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B7B3" w14:textId="77777777" w:rsidR="00090607" w:rsidRPr="00464C2D" w:rsidRDefault="004B050A">
      <w:pPr>
        <w:pStyle w:val="Cmlap"/>
        <w:jc w:val="center"/>
        <w:rPr>
          <w:lang w:val="en-GB"/>
        </w:rPr>
      </w:pPr>
      <w:r w:rsidRPr="00464C2D">
        <w:rPr>
          <w:b/>
          <w:sz w:val="36"/>
          <w:lang w:val="en-GB"/>
        </w:rPr>
        <w:t>FINAL REPORT (EXTRACTION)</w:t>
      </w:r>
    </w:p>
    <w:p w14:paraId="0B5113A4" w14:textId="77777777" w:rsidR="00090607" w:rsidRPr="00464C2D" w:rsidRDefault="00090607">
      <w:pPr>
        <w:pStyle w:val="Cmlap"/>
        <w:jc w:val="center"/>
        <w:rPr>
          <w:lang w:val="en-GB"/>
        </w:rPr>
      </w:pPr>
    </w:p>
    <w:p w14:paraId="406B243D" w14:textId="77777777" w:rsidR="00090607" w:rsidRPr="00464C2D" w:rsidRDefault="00090607">
      <w:pPr>
        <w:pStyle w:val="Cmlap"/>
        <w:jc w:val="center"/>
        <w:rPr>
          <w:lang w:val="en-GB"/>
        </w:rPr>
      </w:pPr>
    </w:p>
    <w:p w14:paraId="695A11B3" w14:textId="77777777" w:rsidR="00090607" w:rsidRPr="00464C2D" w:rsidRDefault="00090607">
      <w:pPr>
        <w:pStyle w:val="Cmlap"/>
        <w:jc w:val="center"/>
        <w:rPr>
          <w:lang w:val="en-GB"/>
        </w:rPr>
      </w:pPr>
    </w:p>
    <w:p w14:paraId="3F65DC31" w14:textId="77777777" w:rsidR="00090607" w:rsidRPr="00464C2D" w:rsidRDefault="004B050A">
      <w:pPr>
        <w:jc w:val="center"/>
        <w:rPr>
          <w:lang w:val="en-GB"/>
        </w:rPr>
      </w:pPr>
      <w:r w:rsidRPr="00464C2D">
        <w:rPr>
          <w:noProof/>
        </w:rPr>
        <w:drawing>
          <wp:inline distT="0" distB="0" distL="0" distR="0" wp14:anchorId="124F2B15" wp14:editId="02346EF8">
            <wp:extent cx="6086901" cy="4251277"/>
            <wp:effectExtent l="0" t="0" r="0" b="0"/>
            <wp:docPr id="13" name="Kép 13" descr="\\gvvrcommon12\gvvrcommon12\LUN03\ITM_KBSZ_Vasut2\ESEMENYEK (2022-)\2022\2022-0002-5_Tapolca\Kepek\DSCF9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vvrcommon12\gvvrcommon12\LUN03\ITM_KBSZ_Vasut2\ESEMENYEK (2022-)\2022\2022-0002-5_Tapolca\Kepek\DSCF983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6087677" cy="4251819"/>
                    </a:xfrm>
                    <a:prstGeom prst="rect">
                      <a:avLst/>
                    </a:prstGeom>
                    <a:noFill/>
                    <a:ln>
                      <a:noFill/>
                    </a:ln>
                    <a:extLst>
                      <a:ext uri="{53640926-AAD7-44D8-BBD7-CCE9431645EC}">
                        <a14:shadowObscured xmlns:a14="http://schemas.microsoft.com/office/drawing/2010/main"/>
                      </a:ext>
                    </a:extLst>
                  </pic:spPr>
                </pic:pic>
              </a:graphicData>
            </a:graphic>
          </wp:inline>
        </w:drawing>
      </w:r>
    </w:p>
    <w:p w14:paraId="41BD0750" w14:textId="77777777" w:rsidR="00090607" w:rsidRPr="00464C2D" w:rsidRDefault="00090607">
      <w:pPr>
        <w:pStyle w:val="Cmlap"/>
        <w:rPr>
          <w:lang w:val="en-GB"/>
        </w:rPr>
      </w:pPr>
    </w:p>
    <w:p w14:paraId="0BCE54CB" w14:textId="77777777" w:rsidR="00090607" w:rsidRPr="00464C2D" w:rsidRDefault="004B050A">
      <w:pPr>
        <w:pStyle w:val="Cmlap"/>
        <w:rPr>
          <w:lang w:val="en-GB"/>
        </w:rPr>
      </w:pPr>
      <w:r w:rsidRPr="00464C2D">
        <w:rPr>
          <w:lang w:val="en-GB"/>
        </w:rPr>
        <w:t>2022-0002-5</w:t>
      </w:r>
    </w:p>
    <w:p w14:paraId="0597A33A" w14:textId="77777777" w:rsidR="00090607" w:rsidRPr="00464C2D" w:rsidRDefault="004B050A">
      <w:pPr>
        <w:pStyle w:val="Cmlap"/>
        <w:rPr>
          <w:lang w:val="en-GB"/>
        </w:rPr>
      </w:pPr>
      <w:r w:rsidRPr="00464C2D">
        <w:rPr>
          <w:lang w:val="en-GB"/>
        </w:rPr>
        <w:t>(HU-10240)</w:t>
      </w:r>
    </w:p>
    <w:p w14:paraId="255D9361" w14:textId="77777777" w:rsidR="00090607" w:rsidRPr="00464C2D" w:rsidRDefault="00090607">
      <w:pPr>
        <w:pStyle w:val="Cmlap"/>
        <w:rPr>
          <w:lang w:val="en-GB"/>
        </w:rPr>
      </w:pPr>
    </w:p>
    <w:p w14:paraId="11EBC9A2" w14:textId="77777777" w:rsidR="00090607" w:rsidRPr="00464C2D" w:rsidRDefault="004B050A">
      <w:pPr>
        <w:pStyle w:val="Cmlap"/>
        <w:rPr>
          <w:lang w:val="en-GB"/>
        </w:rPr>
      </w:pPr>
      <w:r w:rsidRPr="00464C2D">
        <w:rPr>
          <w:b/>
          <w:lang w:val="en-GB"/>
        </w:rPr>
        <w:t>Railway accident / Level crossing accident</w:t>
      </w:r>
    </w:p>
    <w:p w14:paraId="1DA2F3B7" w14:textId="77777777" w:rsidR="00090607" w:rsidRPr="00464C2D" w:rsidRDefault="004B050A">
      <w:pPr>
        <w:pStyle w:val="Cmlap"/>
        <w:rPr>
          <w:lang w:val="en-GB"/>
        </w:rPr>
      </w:pPr>
      <w:proofErr w:type="spellStart"/>
      <w:r w:rsidRPr="00464C2D">
        <w:rPr>
          <w:lang w:val="en-GB"/>
        </w:rPr>
        <w:t>Badacsonytördemic-Szigliget</w:t>
      </w:r>
      <w:proofErr w:type="spellEnd"/>
      <w:r w:rsidRPr="00464C2D">
        <w:rPr>
          <w:lang w:val="en-GB"/>
        </w:rPr>
        <w:t xml:space="preserve"> - </w:t>
      </w:r>
      <w:proofErr w:type="spellStart"/>
      <w:r w:rsidRPr="00464C2D">
        <w:rPr>
          <w:lang w:val="en-GB"/>
        </w:rPr>
        <w:t>Tapolca</w:t>
      </w:r>
      <w:proofErr w:type="spellEnd"/>
      <w:r w:rsidRPr="00464C2D">
        <w:rPr>
          <w:lang w:val="en-GB"/>
        </w:rPr>
        <w:t>, 1</w:t>
      </w:r>
      <w:r w:rsidRPr="00464C2D">
        <w:rPr>
          <w:vertAlign w:val="superscript"/>
          <w:lang w:val="en-GB"/>
        </w:rPr>
        <w:t>st</w:t>
      </w:r>
      <w:r w:rsidRPr="00464C2D">
        <w:rPr>
          <w:lang w:val="en-GB"/>
        </w:rPr>
        <w:t xml:space="preserve"> January 2022</w:t>
      </w:r>
    </w:p>
    <w:p w14:paraId="0F6C7F3C" w14:textId="77777777" w:rsidR="00090607" w:rsidRPr="00464C2D" w:rsidRDefault="00090607">
      <w:pPr>
        <w:rPr>
          <w:lang w:val="en-GB"/>
        </w:rPr>
        <w:sectPr w:rsidR="00090607" w:rsidRPr="00464C2D">
          <w:headerReference w:type="default" r:id="rId8"/>
          <w:pgSz w:w="11906" w:h="16838"/>
          <w:pgMar w:top="1418" w:right="567" w:bottom="1418" w:left="567" w:header="709" w:footer="709" w:gutter="0"/>
          <w:cols w:space="708"/>
          <w:docGrid w:linePitch="360"/>
        </w:sectPr>
      </w:pPr>
    </w:p>
    <w:p w14:paraId="5059ECC6" w14:textId="77777777" w:rsidR="00090607" w:rsidRPr="00464C2D" w:rsidRDefault="004B050A">
      <w:pPr>
        <w:pStyle w:val="Heading1"/>
        <w:numPr>
          <w:ilvl w:val="0"/>
          <w:numId w:val="0"/>
        </w:numPr>
        <w:rPr>
          <w:lang w:val="en-GB"/>
        </w:rPr>
      </w:pPr>
      <w:r w:rsidRPr="00464C2D">
        <w:rPr>
          <w:lang w:val="en-GB"/>
        </w:rPr>
        <w:lastRenderedPageBreak/>
        <w:t>Translation</w:t>
      </w:r>
    </w:p>
    <w:p w14:paraId="24DD48D0" w14:textId="77777777" w:rsidR="00090607" w:rsidRPr="00464C2D" w:rsidRDefault="004B050A">
      <w:pPr>
        <w:pStyle w:val="Fszveg0"/>
        <w:rPr>
          <w:lang w:val="en-GB"/>
        </w:rPr>
      </w:pPr>
      <w:r w:rsidRPr="00464C2D">
        <w:rPr>
          <w:lang w:val="en-GB"/>
        </w:rPr>
        <w:t>This document is the translation of Points 1, 5 and 6 of Hungarian version of the Final Report. Although efforts have been made to translate the mentioned parts of the Final Report as accurately as possible, discrepancies may occur. In this case, the Hungarian Final Report is the authentic, official version.</w:t>
      </w:r>
    </w:p>
    <w:p w14:paraId="583F2815" w14:textId="77777777" w:rsidR="00090607" w:rsidRPr="00464C2D" w:rsidRDefault="004B050A">
      <w:pPr>
        <w:pStyle w:val="Heading1"/>
        <w:numPr>
          <w:ilvl w:val="0"/>
          <w:numId w:val="0"/>
        </w:numPr>
        <w:rPr>
          <w:lang w:val="en-GB"/>
        </w:rPr>
      </w:pPr>
      <w:r w:rsidRPr="00464C2D">
        <w:rPr>
          <w:lang w:val="en-GB"/>
        </w:rPr>
        <w:t>Basic principles of the safety investigation</w:t>
      </w:r>
    </w:p>
    <w:p w14:paraId="09F18347" w14:textId="77777777" w:rsidR="00090607" w:rsidRPr="00464C2D" w:rsidRDefault="004B050A">
      <w:pPr>
        <w:pStyle w:val="Fszveg0"/>
        <w:rPr>
          <w:lang w:val="en-GB"/>
        </w:rPr>
      </w:pPr>
      <w:r w:rsidRPr="00464C2D">
        <w:rPr>
          <w:lang w:val="en-GB"/>
        </w:rPr>
        <w:t>The purpose of the safety investigation fulfilled by Transportation Safety Bureau (TSB) as National Investigation Body of Hungary is to reveal the causes and circumstances of serious railway accidents, railway accidents and railway incidents and propose recommendations in order to prevent similar incidents. The safety investigation is not intended to examine and determine fault, blame or liability in any form.</w:t>
      </w:r>
    </w:p>
    <w:p w14:paraId="1145DF83" w14:textId="77777777" w:rsidR="00090607" w:rsidRPr="00464C2D" w:rsidRDefault="004B050A">
      <w:pPr>
        <w:pStyle w:val="Fszveg0"/>
        <w:rPr>
          <w:lang w:val="en-GB"/>
        </w:rPr>
      </w:pPr>
      <w:r w:rsidRPr="00464C2D">
        <w:rPr>
          <w:lang w:val="en-GB"/>
        </w:rPr>
        <w:t>The findings of the safety investigation are based on an assessment of the evidence available and obtained by TSB in the course of the investigation, taking into account the principles of a fair and impartial procedure. In the Final Report, the persons involved in the occurrence shall be referred to by the positions and duties they had at the time of the occurrence.</w:t>
      </w:r>
    </w:p>
    <w:p w14:paraId="409C5837" w14:textId="77777777" w:rsidR="00090607" w:rsidRPr="00464C2D" w:rsidRDefault="004B050A">
      <w:pPr>
        <w:pStyle w:val="Fszveg0"/>
        <w:rPr>
          <w:lang w:val="en-GB"/>
        </w:rPr>
      </w:pPr>
      <w:r w:rsidRPr="00464C2D">
        <w:rPr>
          <w:lang w:val="en-GB"/>
        </w:rPr>
        <w:t>The Final Report shall not have binding force and no appeal proceedings may be initiated against it.</w:t>
      </w:r>
    </w:p>
    <w:p w14:paraId="48F11597" w14:textId="77777777" w:rsidR="00090607" w:rsidRPr="00464C2D" w:rsidRDefault="004B050A">
      <w:pPr>
        <w:pStyle w:val="Fszveg0"/>
        <w:rPr>
          <w:lang w:val="en-GB"/>
        </w:rPr>
      </w:pPr>
      <w:r w:rsidRPr="00464C2D">
        <w:rPr>
          <w:lang w:val="en-GB"/>
        </w:rPr>
        <w:t>This safety investigation has been carried out by TSB pursuant to relevant provisions of</w:t>
      </w:r>
    </w:p>
    <w:p w14:paraId="63D61300" w14:textId="77777777" w:rsidR="00090607" w:rsidRPr="00464C2D" w:rsidRDefault="004B050A">
      <w:pPr>
        <w:pStyle w:val="FelsorolsLaza0"/>
        <w:rPr>
          <w:lang w:val="en-GB"/>
        </w:rPr>
      </w:pPr>
      <w:r w:rsidRPr="00464C2D">
        <w:rPr>
          <w:lang w:val="en-GB"/>
        </w:rPr>
        <w:t>Act CLXXXIV of 2005 on the safety investigation of aviation, railway and marine accidents and incidents;</w:t>
      </w:r>
    </w:p>
    <w:p w14:paraId="26A3DC57" w14:textId="77777777" w:rsidR="00090607" w:rsidRPr="00464C2D" w:rsidRDefault="004B050A">
      <w:pPr>
        <w:pStyle w:val="FelsorolsLaza0"/>
        <w:rPr>
          <w:lang w:val="en-GB"/>
        </w:rPr>
      </w:pPr>
      <w:r w:rsidRPr="00464C2D">
        <w:rPr>
          <w:lang w:val="en-GB"/>
        </w:rPr>
        <w:t>Commission Implementing Regulation (EU) 2020/572 of 24 April 2020 on the reporting structure to be followed for railway accident and incident investigation reports;</w:t>
      </w:r>
    </w:p>
    <w:p w14:paraId="7748BA50" w14:textId="77777777" w:rsidR="00090607" w:rsidRPr="00464C2D" w:rsidRDefault="004B050A">
      <w:pPr>
        <w:pStyle w:val="FelsorolsLaza0"/>
        <w:rPr>
          <w:lang w:val="en-GB"/>
        </w:rPr>
      </w:pPr>
      <w:r w:rsidRPr="00464C2D">
        <w:rPr>
          <w:lang w:val="en-GB"/>
        </w:rPr>
        <w:t>in the absence of other related regulation of the Act CLXXXIV of 2005, the TSB conducts the investigation in accordance with Act CL of 2016 on General Public Administration Procedures.</w:t>
      </w:r>
    </w:p>
    <w:p w14:paraId="3C207E8E" w14:textId="77777777" w:rsidR="00090607" w:rsidRPr="00464C2D" w:rsidRDefault="004B050A">
      <w:pPr>
        <w:pStyle w:val="Fszveg0"/>
        <w:rPr>
          <w:lang w:val="en-GB"/>
        </w:rPr>
      </w:pPr>
      <w:r w:rsidRPr="00464C2D">
        <w:rPr>
          <w:lang w:val="en-GB"/>
        </w:rPr>
        <w:t>Act CLXXXIV of 2005 is to serve compliance with Directive (EU) 2016/798 of the European Parliament and of the Council of 11 May 2016 on railway safety.</w:t>
      </w:r>
    </w:p>
    <w:p w14:paraId="45A3F237" w14:textId="77777777" w:rsidR="00090607" w:rsidRPr="00464C2D" w:rsidRDefault="004B050A">
      <w:pPr>
        <w:pStyle w:val="Fszveg0"/>
        <w:rPr>
          <w:lang w:val="en-GB"/>
        </w:rPr>
      </w:pPr>
      <w:r w:rsidRPr="00464C2D">
        <w:rPr>
          <w:lang w:val="en-GB"/>
        </w:rPr>
        <w:t>The competence of the TSB is based on Government Regulation № 230/2016. (VII.29.) on the assignment of a transportation safety body and on the dissolution of Transportation Safety Bureau with legal succession.</w:t>
      </w:r>
    </w:p>
    <w:p w14:paraId="3D8FFFA6" w14:textId="77777777" w:rsidR="00090607" w:rsidRPr="00464C2D" w:rsidRDefault="004B050A">
      <w:pPr>
        <w:pStyle w:val="Fszveg0"/>
        <w:rPr>
          <w:lang w:val="en-GB"/>
        </w:rPr>
      </w:pPr>
      <w:r w:rsidRPr="00464C2D">
        <w:rPr>
          <w:lang w:val="en-GB"/>
        </w:rPr>
        <w:t>The safety investigation is independent of other investigations, administrative infringement or criminal proceedings, as well as proceedings initiated by employers in connection with the accident or incident.</w:t>
      </w:r>
    </w:p>
    <w:p w14:paraId="584F4AB6" w14:textId="77777777" w:rsidR="00090607" w:rsidRPr="00464C2D" w:rsidRDefault="004B050A">
      <w:pPr>
        <w:pStyle w:val="Heading1"/>
        <w:numPr>
          <w:ilvl w:val="0"/>
          <w:numId w:val="0"/>
        </w:numPr>
        <w:rPr>
          <w:lang w:val="en-GB"/>
        </w:rPr>
      </w:pPr>
      <w:r w:rsidRPr="00464C2D">
        <w:rPr>
          <w:lang w:val="en-GB"/>
        </w:rPr>
        <w:t>Copyright Notice</w:t>
      </w:r>
    </w:p>
    <w:p w14:paraId="74F205ED" w14:textId="77777777" w:rsidR="00090607" w:rsidRPr="00464C2D" w:rsidRDefault="004B050A">
      <w:pPr>
        <w:pStyle w:val="Fszveg0"/>
        <w:rPr>
          <w:lang w:val="en-GB"/>
        </w:rPr>
      </w:pPr>
      <w:r w:rsidRPr="00464C2D">
        <w:rPr>
          <w:lang w:val="en-GB"/>
        </w:rPr>
        <w:t>The original Final Report and this extraction of it were issued by:</w:t>
      </w:r>
    </w:p>
    <w:p w14:paraId="03DA3ED3" w14:textId="77777777" w:rsidR="00090607" w:rsidRPr="00464C2D" w:rsidRDefault="004B050A">
      <w:pPr>
        <w:pStyle w:val="Fszveg"/>
        <w:spacing w:before="0" w:after="0"/>
        <w:rPr>
          <w:lang w:val="en-GB"/>
        </w:rPr>
      </w:pPr>
      <w:r w:rsidRPr="00464C2D">
        <w:rPr>
          <w:b/>
          <w:lang w:val="en-GB"/>
        </w:rPr>
        <w:t>Transportation Safety Bureau, Minist</w:t>
      </w:r>
      <w:r w:rsidR="004170F5" w:rsidRPr="00464C2D">
        <w:rPr>
          <w:b/>
          <w:lang w:val="en-GB"/>
        </w:rPr>
        <w:t>ry for Technology and Industry</w:t>
      </w:r>
    </w:p>
    <w:p w14:paraId="66A8E384" w14:textId="77777777" w:rsidR="00090607" w:rsidRPr="00464C2D" w:rsidRDefault="004B050A">
      <w:pPr>
        <w:pStyle w:val="Fszveg"/>
        <w:spacing w:before="0" w:after="0"/>
        <w:rPr>
          <w:lang w:val="en-GB"/>
        </w:rPr>
      </w:pPr>
      <w:r w:rsidRPr="00464C2D">
        <w:rPr>
          <w:lang w:val="en-GB"/>
        </w:rPr>
        <w:t xml:space="preserve">2/A. </w:t>
      </w:r>
      <w:proofErr w:type="spellStart"/>
      <w:r w:rsidRPr="00464C2D">
        <w:rPr>
          <w:lang w:val="en-GB"/>
        </w:rPr>
        <w:t>Kőér</w:t>
      </w:r>
      <w:proofErr w:type="spellEnd"/>
      <w:r w:rsidRPr="00464C2D">
        <w:rPr>
          <w:lang w:val="en-GB"/>
        </w:rPr>
        <w:t xml:space="preserve"> str. Budapest H-1103, Hungary</w:t>
      </w:r>
    </w:p>
    <w:p w14:paraId="782D2800" w14:textId="77777777" w:rsidR="00090607" w:rsidRPr="00464C2D" w:rsidRDefault="000E1906">
      <w:pPr>
        <w:pStyle w:val="Fszveg"/>
        <w:spacing w:before="0" w:after="0"/>
        <w:rPr>
          <w:lang w:val="en-GB"/>
        </w:rPr>
      </w:pPr>
      <w:hyperlink r:id="rId9" w:history="1">
        <w:r w:rsidR="004B050A" w:rsidRPr="00464C2D">
          <w:rPr>
            <w:lang w:val="en-GB"/>
          </w:rPr>
          <w:t>www.kbsz.hu</w:t>
        </w:r>
      </w:hyperlink>
    </w:p>
    <w:p w14:paraId="77647B29" w14:textId="77777777" w:rsidR="00090607" w:rsidRPr="00464C2D" w:rsidRDefault="000E1906">
      <w:pPr>
        <w:pStyle w:val="Fszveg"/>
        <w:spacing w:before="0" w:after="0"/>
        <w:rPr>
          <w:lang w:val="en-GB"/>
        </w:rPr>
      </w:pPr>
      <w:hyperlink r:id="rId10" w:history="1">
        <w:r w:rsidR="004B050A" w:rsidRPr="00464C2D">
          <w:rPr>
            <w:lang w:val="en-GB"/>
          </w:rPr>
          <w:t>kbszvasut@tim.gov.hu</w:t>
        </w:r>
      </w:hyperlink>
    </w:p>
    <w:p w14:paraId="64D5DB23" w14:textId="77777777" w:rsidR="00090607" w:rsidRPr="00464C2D" w:rsidRDefault="004B050A">
      <w:pPr>
        <w:pStyle w:val="Fszveg0"/>
        <w:rPr>
          <w:lang w:val="en-GB"/>
        </w:rPr>
      </w:pPr>
      <w:r w:rsidRPr="00464C2D">
        <w:rPr>
          <w:lang w:val="en-GB"/>
        </w:rPr>
        <w:t>The Final Report or any part of thereof may be used in any form, taking into account the exceptions specified by law, provided that consistency of the contents of such parts is maintained and clear references are made to the source.</w:t>
      </w:r>
    </w:p>
    <w:p w14:paraId="7B44C8AB" w14:textId="77777777" w:rsidR="00090607" w:rsidRPr="00464C2D" w:rsidRDefault="00090607">
      <w:pPr>
        <w:rPr>
          <w:lang w:val="en-GB"/>
        </w:rPr>
        <w:sectPr w:rsidR="00090607" w:rsidRPr="00464C2D">
          <w:headerReference w:type="default" r:id="rId11"/>
          <w:footerReference w:type="default" r:id="rId12"/>
          <w:pgSz w:w="11907" w:h="16840" w:code="9"/>
          <w:pgMar w:top="1418" w:right="1418" w:bottom="1418" w:left="1418" w:header="964" w:footer="964" w:gutter="0"/>
          <w:cols w:space="708"/>
        </w:sectPr>
      </w:pPr>
    </w:p>
    <w:p w14:paraId="18D34B19" w14:textId="77777777" w:rsidR="00090607" w:rsidRPr="00464C2D" w:rsidRDefault="004B050A">
      <w:pPr>
        <w:pStyle w:val="Heading1"/>
        <w:rPr>
          <w:lang w:val="en-GB"/>
        </w:rPr>
      </w:pPr>
      <w:r w:rsidRPr="00464C2D">
        <w:rPr>
          <w:lang w:val="en-GB"/>
        </w:rPr>
        <w:lastRenderedPageBreak/>
        <w:t>SUMMARY</w:t>
      </w:r>
    </w:p>
    <w:p w14:paraId="7CF4C509" w14:textId="77777777" w:rsidR="00F13736" w:rsidRPr="00464C2D" w:rsidRDefault="002E6F0A" w:rsidP="00F13736">
      <w:pPr>
        <w:pStyle w:val="Fszveg"/>
        <w:rPr>
          <w:lang w:val="en-GB"/>
        </w:rPr>
      </w:pPr>
      <w:r w:rsidRPr="00464C2D">
        <w:rPr>
          <w:lang w:val="en-GB"/>
        </w:rPr>
        <w:t xml:space="preserve">Between </w:t>
      </w:r>
      <w:proofErr w:type="spellStart"/>
      <w:r w:rsidRPr="00464C2D">
        <w:rPr>
          <w:lang w:val="en-GB"/>
        </w:rPr>
        <w:t>Badacsonytördemic-Szigliget</w:t>
      </w:r>
      <w:proofErr w:type="spellEnd"/>
      <w:r w:rsidRPr="00464C2D">
        <w:rPr>
          <w:lang w:val="en-GB"/>
        </w:rPr>
        <w:t xml:space="preserve"> and </w:t>
      </w:r>
      <w:proofErr w:type="spellStart"/>
      <w:r w:rsidRPr="00464C2D">
        <w:rPr>
          <w:lang w:val="en-GB"/>
        </w:rPr>
        <w:t>Tapolca</w:t>
      </w:r>
      <w:proofErr w:type="spellEnd"/>
      <w:r w:rsidRPr="00464C2D">
        <w:rPr>
          <w:lang w:val="en-GB"/>
        </w:rPr>
        <w:t xml:space="preserve"> stations, the train № 9797 collided with an automobile at 9:50 a.m. on 1 January 2022 in the level crossing with warning lights № AS1159. The collision resulted in the death of four of the five people in the </w:t>
      </w:r>
      <w:r w:rsidR="00A36DEB" w:rsidRPr="00464C2D">
        <w:rPr>
          <w:lang w:val="en-GB"/>
        </w:rPr>
        <w:t>automobile</w:t>
      </w:r>
      <w:r w:rsidRPr="00464C2D">
        <w:rPr>
          <w:lang w:val="en-GB"/>
        </w:rPr>
        <w:t xml:space="preserve"> and serious injuries to one</w:t>
      </w:r>
      <w:r w:rsidR="00F13736" w:rsidRPr="00464C2D">
        <w:rPr>
          <w:lang w:val="en-GB"/>
        </w:rPr>
        <w:t>.</w:t>
      </w:r>
    </w:p>
    <w:p w14:paraId="5537EAFF" w14:textId="77777777" w:rsidR="00F13736" w:rsidRPr="00464C2D" w:rsidRDefault="002E6F0A" w:rsidP="00F13736">
      <w:pPr>
        <w:pStyle w:val="Fszveg"/>
        <w:rPr>
          <w:lang w:val="en-GB"/>
        </w:rPr>
      </w:pPr>
      <w:r w:rsidRPr="00464C2D">
        <w:rPr>
          <w:lang w:val="en-GB"/>
        </w:rPr>
        <w:t>The investigation found that the design of the crossing complied with the legislation in force. At the time of the accident, the warning lights were functioning well, flashing red alternately towards the road, and the lights were clearly visible from the road. The relevant road and railway rules are adequate to prevent such incidents from occurring, and the IC identified no systemic deficiencies</w:t>
      </w:r>
      <w:r w:rsidR="00F13736" w:rsidRPr="00464C2D">
        <w:rPr>
          <w:lang w:val="en-GB"/>
        </w:rPr>
        <w:t>.</w:t>
      </w:r>
    </w:p>
    <w:p w14:paraId="5D3F14DF" w14:textId="77777777" w:rsidR="00F13736" w:rsidRPr="00464C2D" w:rsidRDefault="002E6F0A" w:rsidP="00F13736">
      <w:pPr>
        <w:pStyle w:val="Fszveg"/>
        <w:rPr>
          <w:lang w:val="en-GB"/>
        </w:rPr>
      </w:pPr>
      <w:r w:rsidRPr="00464C2D">
        <w:rPr>
          <w:lang w:val="en-GB"/>
        </w:rPr>
        <w:t>The accident was caused by a human error on the part of the driver of the road vehicle, who entered the level crossing despite the signal from the traffic lights.</w:t>
      </w:r>
    </w:p>
    <w:p w14:paraId="58109FDA" w14:textId="77777777" w:rsidR="00F13736" w:rsidRPr="00464C2D" w:rsidRDefault="002E6F0A" w:rsidP="00F13736">
      <w:pPr>
        <w:pStyle w:val="Fszveg"/>
        <w:rPr>
          <w:lang w:val="en-GB"/>
        </w:rPr>
      </w:pPr>
      <w:r w:rsidRPr="00464C2D">
        <w:rPr>
          <w:lang w:val="en-GB"/>
        </w:rPr>
        <w:t>As the level crossing signalling system was functioning well during the incident and the accident could have been avoided by following the rules of the Highway Code, the IC does not issue a safety recommendation.</w:t>
      </w:r>
    </w:p>
    <w:p w14:paraId="10D15D2B" w14:textId="77777777" w:rsidR="00090607" w:rsidRPr="00464C2D" w:rsidRDefault="00090607">
      <w:pPr>
        <w:pStyle w:val="Fszveg"/>
        <w:rPr>
          <w:lang w:val="en-GB"/>
        </w:rPr>
      </w:pPr>
    </w:p>
    <w:p w14:paraId="4AEFEE79" w14:textId="77777777" w:rsidR="00090607" w:rsidRPr="00464C2D" w:rsidRDefault="00090607">
      <w:pPr>
        <w:rPr>
          <w:lang w:val="en-GB"/>
        </w:rPr>
        <w:sectPr w:rsidR="00090607" w:rsidRPr="00464C2D">
          <w:pgSz w:w="11906" w:h="16838"/>
          <w:pgMar w:top="1418" w:right="1418" w:bottom="1418" w:left="1418" w:header="964" w:footer="964" w:gutter="0"/>
          <w:cols w:space="708"/>
          <w:docGrid w:linePitch="360"/>
        </w:sectPr>
      </w:pPr>
    </w:p>
    <w:p w14:paraId="719C661B" w14:textId="77777777" w:rsidR="00090607" w:rsidRPr="00464C2D" w:rsidRDefault="004B050A" w:rsidP="00F13736">
      <w:pPr>
        <w:pStyle w:val="Heading1"/>
        <w:numPr>
          <w:ilvl w:val="0"/>
          <w:numId w:val="8"/>
        </w:numPr>
        <w:rPr>
          <w:lang w:val="en-GB"/>
        </w:rPr>
      </w:pPr>
      <w:r w:rsidRPr="00464C2D">
        <w:rPr>
          <w:lang w:val="en-GB"/>
        </w:rPr>
        <w:lastRenderedPageBreak/>
        <w:t>CONCLUSIONS</w:t>
      </w:r>
    </w:p>
    <w:p w14:paraId="180604F5" w14:textId="77777777" w:rsidR="00090607" w:rsidRPr="00464C2D" w:rsidRDefault="004B050A">
      <w:pPr>
        <w:pStyle w:val="Heading2"/>
        <w:rPr>
          <w:lang w:val="en-GB"/>
        </w:rPr>
      </w:pPr>
      <w:r w:rsidRPr="00464C2D">
        <w:rPr>
          <w:lang w:val="en-GB"/>
        </w:rPr>
        <w:t>Summary</w:t>
      </w:r>
    </w:p>
    <w:p w14:paraId="39F8FB41" w14:textId="77777777" w:rsidR="00090607" w:rsidRPr="00464C2D" w:rsidRDefault="004B050A">
      <w:pPr>
        <w:pStyle w:val="Heading3"/>
        <w:rPr>
          <w:lang w:val="en-GB"/>
        </w:rPr>
      </w:pPr>
      <w:r w:rsidRPr="00464C2D">
        <w:rPr>
          <w:lang w:val="en-GB"/>
        </w:rPr>
        <w:t>Direct causes</w:t>
      </w:r>
    </w:p>
    <w:p w14:paraId="1FCBB4B2" w14:textId="77777777" w:rsidR="00090607" w:rsidRPr="00464C2D" w:rsidRDefault="004B050A">
      <w:pPr>
        <w:pStyle w:val="Fszveg"/>
        <w:rPr>
          <w:lang w:val="en-GB"/>
        </w:rPr>
      </w:pPr>
      <w:r w:rsidRPr="00464C2D">
        <w:rPr>
          <w:lang w:val="en-GB"/>
        </w:rPr>
        <w:t>Acts, mistakes, events or conditions or a combination thereof the elimination or avoiding of which could probably have prevented the accident or incident:</w:t>
      </w:r>
    </w:p>
    <w:p w14:paraId="64DFE076" w14:textId="77777777" w:rsidR="00F13736" w:rsidRPr="00464C2D" w:rsidRDefault="002E6F0A" w:rsidP="00F13736">
      <w:pPr>
        <w:pStyle w:val="FelsorolsBets"/>
        <w:numPr>
          <w:ilvl w:val="0"/>
          <w:numId w:val="10"/>
        </w:numPr>
        <w:ind w:left="1843"/>
        <w:rPr>
          <w:lang w:val="en-GB"/>
        </w:rPr>
      </w:pPr>
      <w:r w:rsidRPr="00464C2D">
        <w:rPr>
          <w:lang w:val="en-GB"/>
        </w:rPr>
        <w:t xml:space="preserve">the driver of the road vehicle failed to stop at the “Start of level crossing” sign, ignoring the red flashing </w:t>
      </w:r>
      <w:r w:rsidR="00A36DEB" w:rsidRPr="00464C2D">
        <w:rPr>
          <w:lang w:val="en-GB"/>
        </w:rPr>
        <w:t xml:space="preserve">warning </w:t>
      </w:r>
      <w:r w:rsidRPr="00464C2D">
        <w:rPr>
          <w:lang w:val="en-GB"/>
        </w:rPr>
        <w:t>light, and ran into the crossing when the train arrived.</w:t>
      </w:r>
    </w:p>
    <w:p w14:paraId="7BB2F9DD" w14:textId="77777777" w:rsidR="00090607" w:rsidRPr="00464C2D" w:rsidRDefault="004B050A">
      <w:pPr>
        <w:pStyle w:val="Heading3"/>
        <w:rPr>
          <w:lang w:val="en-GB"/>
        </w:rPr>
      </w:pPr>
      <w:r w:rsidRPr="00464C2D">
        <w:rPr>
          <w:lang w:val="en-GB"/>
        </w:rPr>
        <w:t>Indirect causes</w:t>
      </w:r>
    </w:p>
    <w:p w14:paraId="1C287BD0" w14:textId="77777777" w:rsidR="00F13736" w:rsidRPr="00464C2D" w:rsidRDefault="002E6F0A" w:rsidP="00F13736">
      <w:pPr>
        <w:pStyle w:val="Fszveg"/>
        <w:rPr>
          <w:lang w:val="en-GB"/>
        </w:rPr>
      </w:pPr>
      <w:r w:rsidRPr="00464C2D">
        <w:rPr>
          <w:lang w:val="en-GB"/>
        </w:rPr>
        <w:t>The IC identified no acts or errors that influenced the event by increasing the likelihood of occurrence, accelerating the effects, or increasing the severity of the consequences, but whose elimination in itself would not have prevented the event from occurring.</w:t>
      </w:r>
    </w:p>
    <w:p w14:paraId="58229D06" w14:textId="77777777" w:rsidR="00090607" w:rsidRPr="00464C2D" w:rsidRDefault="004B050A">
      <w:pPr>
        <w:pStyle w:val="Heading3"/>
        <w:rPr>
          <w:lang w:val="en-GB"/>
        </w:rPr>
      </w:pPr>
      <w:r w:rsidRPr="00464C2D">
        <w:rPr>
          <w:lang w:val="en-GB"/>
        </w:rPr>
        <w:t>Systemic factors</w:t>
      </w:r>
    </w:p>
    <w:p w14:paraId="42EECD71" w14:textId="77777777" w:rsidR="00F13736" w:rsidRPr="00464C2D" w:rsidRDefault="002E6F0A" w:rsidP="00F13736">
      <w:pPr>
        <w:pStyle w:val="Fszveg"/>
        <w:rPr>
          <w:lang w:val="en-GB"/>
        </w:rPr>
      </w:pPr>
      <w:r w:rsidRPr="00464C2D">
        <w:rPr>
          <w:lang w:val="en-GB"/>
        </w:rPr>
        <w:t>The IC identified no causal or contributing factors of an organisational or regulatory nature that are likely to affect similar and related events in the future</w:t>
      </w:r>
      <w:r w:rsidR="00F13736" w:rsidRPr="00464C2D">
        <w:rPr>
          <w:lang w:val="en-GB"/>
        </w:rPr>
        <w:t>.</w:t>
      </w:r>
    </w:p>
    <w:p w14:paraId="5E4C2EDB" w14:textId="77777777" w:rsidR="00090607" w:rsidRPr="00464C2D" w:rsidRDefault="004B050A">
      <w:pPr>
        <w:pStyle w:val="Heading2"/>
        <w:rPr>
          <w:lang w:val="en-GB"/>
        </w:rPr>
      </w:pPr>
      <w:r w:rsidRPr="00464C2D">
        <w:rPr>
          <w:lang w:val="en-GB"/>
        </w:rPr>
        <w:t>Actions taken</w:t>
      </w:r>
    </w:p>
    <w:p w14:paraId="2BAE7A5A" w14:textId="77777777" w:rsidR="00F13736" w:rsidRPr="00464C2D" w:rsidRDefault="00AC0C5C" w:rsidP="00F13736">
      <w:pPr>
        <w:pStyle w:val="Fszveg"/>
        <w:rPr>
          <w:lang w:val="en-GB"/>
        </w:rPr>
      </w:pPr>
      <w:r w:rsidRPr="00464C2D">
        <w:rPr>
          <w:lang w:val="en-GB"/>
        </w:rPr>
        <w:t xml:space="preserve">Despite the reduced visibility triangle already provided, the infrastructure manager has carried out additional tree and bush clearing in the forested section of the road crossing towards </w:t>
      </w:r>
      <w:proofErr w:type="spellStart"/>
      <w:r w:rsidRPr="00464C2D">
        <w:rPr>
          <w:lang w:val="en-GB"/>
        </w:rPr>
        <w:t>Tapolca</w:t>
      </w:r>
      <w:proofErr w:type="spellEnd"/>
      <w:r w:rsidRPr="00464C2D">
        <w:rPr>
          <w:lang w:val="en-GB"/>
        </w:rPr>
        <w:t>, thus increasing the visibility of the track.</w:t>
      </w:r>
    </w:p>
    <w:p w14:paraId="5F988CA9" w14:textId="77777777" w:rsidR="00090607" w:rsidRPr="00464C2D" w:rsidRDefault="004B050A">
      <w:pPr>
        <w:pStyle w:val="Heading2"/>
        <w:rPr>
          <w:lang w:val="en-GB"/>
        </w:rPr>
      </w:pPr>
      <w:r w:rsidRPr="00464C2D">
        <w:rPr>
          <w:lang w:val="en-GB"/>
        </w:rPr>
        <w:t>Additional note</w:t>
      </w:r>
      <w:r w:rsidR="00AC0C5C" w:rsidRPr="00464C2D">
        <w:rPr>
          <w:lang w:val="en-GB"/>
        </w:rPr>
        <w:t>s</w:t>
      </w:r>
    </w:p>
    <w:p w14:paraId="7A59118C" w14:textId="77777777" w:rsidR="00F13736" w:rsidRPr="00464C2D" w:rsidRDefault="00AC0C5C" w:rsidP="00F13736">
      <w:pPr>
        <w:pStyle w:val="FelsorolsBets"/>
        <w:numPr>
          <w:ilvl w:val="0"/>
          <w:numId w:val="0"/>
        </w:numPr>
        <w:ind w:left="993"/>
        <w:rPr>
          <w:lang w:val="en-GB"/>
        </w:rPr>
      </w:pPr>
      <w:r w:rsidRPr="00464C2D">
        <w:rPr>
          <w:lang w:val="en-GB"/>
        </w:rPr>
        <w:t>The IC identified no risk-increasing factors that could not be linked to the occurrence of the incident.</w:t>
      </w:r>
    </w:p>
    <w:p w14:paraId="4603261D" w14:textId="77777777" w:rsidR="00090607" w:rsidRPr="00464C2D" w:rsidRDefault="004B050A">
      <w:pPr>
        <w:pStyle w:val="Heading2"/>
        <w:rPr>
          <w:lang w:val="en-GB"/>
        </w:rPr>
      </w:pPr>
      <w:r w:rsidRPr="00464C2D">
        <w:rPr>
          <w:lang w:val="en-GB"/>
        </w:rPr>
        <w:t>Proven procedures, good practices</w:t>
      </w:r>
    </w:p>
    <w:p w14:paraId="01DA02ED" w14:textId="77777777" w:rsidR="00090607" w:rsidRPr="00464C2D" w:rsidRDefault="00AC0C5C" w:rsidP="00F13736">
      <w:pPr>
        <w:pStyle w:val="FelsorolsBets"/>
        <w:numPr>
          <w:ilvl w:val="0"/>
          <w:numId w:val="0"/>
        </w:numPr>
        <w:ind w:left="993"/>
        <w:rPr>
          <w:lang w:val="en-GB"/>
        </w:rPr>
      </w:pPr>
      <w:r w:rsidRPr="00464C2D">
        <w:rPr>
          <w:lang w:val="en-GB"/>
        </w:rPr>
        <w:t>The IC identified no good practices or procedures that would help reduce the consequences of the incident and avoid more serious outcomes.</w:t>
      </w:r>
    </w:p>
    <w:p w14:paraId="23AEF027" w14:textId="77777777" w:rsidR="00090607" w:rsidRPr="00464C2D" w:rsidRDefault="004B050A">
      <w:pPr>
        <w:pStyle w:val="Heading2"/>
        <w:rPr>
          <w:lang w:val="en-GB"/>
        </w:rPr>
      </w:pPr>
      <w:r w:rsidRPr="00464C2D">
        <w:rPr>
          <w:lang w:val="en-GB"/>
        </w:rPr>
        <w:t>Lessons learnt</w:t>
      </w:r>
    </w:p>
    <w:p w14:paraId="093FC88A" w14:textId="77777777" w:rsidR="00090607" w:rsidRPr="00464C2D" w:rsidRDefault="00AC0C5C">
      <w:pPr>
        <w:pStyle w:val="Fszveg"/>
        <w:rPr>
          <w:lang w:val="en-GB"/>
        </w:rPr>
      </w:pPr>
      <w:r w:rsidRPr="00464C2D">
        <w:rPr>
          <w:lang w:val="en-GB"/>
        </w:rPr>
        <w:t>The IC is of the opinion that there are no lessons to be learned from the incident other than the need to drive carefully on the roads.</w:t>
      </w:r>
    </w:p>
    <w:p w14:paraId="6EFCFB5F" w14:textId="77777777" w:rsidR="00090607" w:rsidRPr="00464C2D" w:rsidRDefault="00090607">
      <w:pPr>
        <w:rPr>
          <w:lang w:val="en-GB"/>
        </w:rPr>
        <w:sectPr w:rsidR="00090607" w:rsidRPr="00464C2D">
          <w:pgSz w:w="11906" w:h="16838"/>
          <w:pgMar w:top="1418" w:right="1418" w:bottom="1418" w:left="1418" w:header="964" w:footer="964" w:gutter="0"/>
          <w:cols w:space="708"/>
          <w:docGrid w:linePitch="360"/>
        </w:sectPr>
      </w:pPr>
    </w:p>
    <w:p w14:paraId="7A444FEA" w14:textId="77777777" w:rsidR="00090607" w:rsidRPr="00464C2D" w:rsidRDefault="004B050A">
      <w:pPr>
        <w:pStyle w:val="Heading1"/>
        <w:rPr>
          <w:lang w:val="en-GB"/>
        </w:rPr>
      </w:pPr>
      <w:r w:rsidRPr="00464C2D">
        <w:rPr>
          <w:lang w:val="en-GB"/>
        </w:rPr>
        <w:lastRenderedPageBreak/>
        <w:t>SAFETY RECOMMENDATION</w:t>
      </w:r>
    </w:p>
    <w:p w14:paraId="29BAAD22" w14:textId="77777777" w:rsidR="00F13736" w:rsidRPr="00AC0C5C" w:rsidRDefault="00AC0C5C" w:rsidP="00F13736">
      <w:pPr>
        <w:pStyle w:val="Fszveg"/>
        <w:rPr>
          <w:lang w:val="en-GB"/>
        </w:rPr>
      </w:pPr>
      <w:r w:rsidRPr="00464C2D">
        <w:rPr>
          <w:lang w:val="en-GB"/>
        </w:rPr>
        <w:t>Similar occurrences can be avoided by following the rules of the Highway Code and therefore the IC does not consider it justified to issue a safety recommendation.</w:t>
      </w:r>
    </w:p>
    <w:p w14:paraId="7990C531" w14:textId="77777777" w:rsidR="00090607" w:rsidRPr="00AC0C5C" w:rsidRDefault="00090607">
      <w:pPr>
        <w:pStyle w:val="Fszveg"/>
        <w:rPr>
          <w:lang w:val="en-GB"/>
        </w:rPr>
      </w:pPr>
    </w:p>
    <w:p w14:paraId="41E9F2D2" w14:textId="77777777" w:rsidR="00090607" w:rsidRPr="00AC0C5C" w:rsidRDefault="00090607">
      <w:pPr>
        <w:rPr>
          <w:lang w:val="en-GB"/>
        </w:rPr>
        <w:sectPr w:rsidR="00090607" w:rsidRPr="00AC0C5C">
          <w:pgSz w:w="11906" w:h="16838"/>
          <w:pgMar w:top="1418" w:right="1418" w:bottom="1418" w:left="1418" w:header="964" w:footer="964" w:gutter="0"/>
          <w:cols w:space="708"/>
          <w:docGrid w:linePitch="360"/>
        </w:sectPr>
      </w:pPr>
    </w:p>
    <w:p w14:paraId="47152C3E" w14:textId="77777777" w:rsidR="00962DD8" w:rsidRPr="00AC0C5C" w:rsidRDefault="00962DD8">
      <w:pPr>
        <w:rPr>
          <w:lang w:val="en-GB"/>
        </w:rPr>
      </w:pPr>
    </w:p>
    <w:sectPr w:rsidR="00962DD8" w:rsidRPr="00AC0C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13DA" w14:textId="77777777" w:rsidR="004750C8" w:rsidRDefault="004750C8" w:rsidP="00090607">
      <w:r>
        <w:separator/>
      </w:r>
    </w:p>
  </w:endnote>
  <w:endnote w:type="continuationSeparator" w:id="0">
    <w:p w14:paraId="473B1A28" w14:textId="77777777" w:rsidR="004750C8" w:rsidRDefault="004750C8" w:rsidP="0009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退邐豴幀쨻巡ꜯ幀濝庢빢廹贕己焜庢珥庢㶒工瑂庢瑪庢䞏廘⊥巸璕庢瓋">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C760" w14:textId="77777777" w:rsidR="00090607" w:rsidRDefault="00090607">
    <w:pPr>
      <w:pBdr>
        <w:top w:val="single" w:sz="4" w:space="1" w:color="auto"/>
      </w:pBdr>
      <w:tabs>
        <w:tab w:val="right" w:pos="9072"/>
      </w:tabs>
    </w:pPr>
    <w:r>
      <w:fldChar w:fldCharType="begin"/>
    </w:r>
    <w:r w:rsidR="004B050A">
      <w:instrText xml:space="preserve"> PAGE </w:instrText>
    </w:r>
    <w:r>
      <w:fldChar w:fldCharType="separate"/>
    </w:r>
    <w:r w:rsidR="00464C2D">
      <w:rPr>
        <w:noProof/>
      </w:rPr>
      <w:t>4</w:t>
    </w:r>
    <w:r>
      <w:fldChar w:fldCharType="end"/>
    </w:r>
    <w:r w:rsidR="004B050A">
      <w:t xml:space="preserve"> / </w:t>
    </w:r>
    <w:r>
      <w:fldChar w:fldCharType="begin"/>
    </w:r>
    <w:r w:rsidR="004B050A">
      <w:instrText xml:space="preserve"> NUMPAGES </w:instrText>
    </w:r>
    <w:r>
      <w:fldChar w:fldCharType="separate"/>
    </w:r>
    <w:r w:rsidR="00464C2D">
      <w:rPr>
        <w:noProof/>
      </w:rPr>
      <w:t>6</w:t>
    </w:r>
    <w:r>
      <w:fldChar w:fldCharType="end"/>
    </w:r>
    <w:r w:rsidR="004B050A">
      <w:tab/>
      <w:t xml:space="preserve">TIM-KBSZ </w:t>
    </w:r>
    <w:proofErr w:type="spellStart"/>
    <w:r w:rsidR="004B050A">
      <w:t>Final</w:t>
    </w:r>
    <w:proofErr w:type="spellEnd"/>
    <w:r w:rsidR="004B050A">
      <w:t xml:space="preserve"> </w:t>
    </w:r>
    <w:proofErr w:type="spellStart"/>
    <w:r w:rsidR="004B050A">
      <w:t>report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C542" w14:textId="77777777" w:rsidR="004750C8" w:rsidRDefault="004750C8" w:rsidP="00090607">
      <w:r>
        <w:separator/>
      </w:r>
    </w:p>
  </w:footnote>
  <w:footnote w:type="continuationSeparator" w:id="0">
    <w:p w14:paraId="0EEB8A65" w14:textId="77777777" w:rsidR="004750C8" w:rsidRDefault="004750C8" w:rsidP="0009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4F7B" w14:textId="77777777" w:rsidR="00090607" w:rsidRPr="00AC0C5C" w:rsidRDefault="00F13736">
    <w:pPr>
      <w:jc w:val="center"/>
      <w:rPr>
        <w:lang w:val="en-GB"/>
      </w:rPr>
    </w:pPr>
    <w:r w:rsidRPr="00AC0C5C">
      <w:rPr>
        <w:noProof/>
      </w:rPr>
      <w:drawing>
        <wp:inline distT="0" distB="0" distL="0" distR="0" wp14:anchorId="5C89CB8C" wp14:editId="2D52B352">
          <wp:extent cx="445135" cy="890270"/>
          <wp:effectExtent l="0" t="0" r="0" b="5080"/>
          <wp:docPr id="2" name="Kép 2" descr="Technologiai_es_Ipari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logiai_es_Ipari_Miniszter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890270"/>
                  </a:xfrm>
                  <a:prstGeom prst="rect">
                    <a:avLst/>
                  </a:prstGeom>
                  <a:noFill/>
                  <a:ln>
                    <a:noFill/>
                  </a:ln>
                </pic:spPr>
              </pic:pic>
            </a:graphicData>
          </a:graphic>
        </wp:inline>
      </w:drawing>
    </w:r>
  </w:p>
  <w:p w14:paraId="0B26FAED" w14:textId="77777777" w:rsidR="00090607" w:rsidRPr="00AC0C5C" w:rsidRDefault="004B050A">
    <w:pPr>
      <w:pStyle w:val="logo"/>
      <w:rPr>
        <w:lang w:val="en-GB"/>
      </w:rPr>
    </w:pPr>
    <w:r w:rsidRPr="00AC0C5C">
      <w:rPr>
        <w:smallCaps/>
        <w:lang w:val="en-GB"/>
      </w:rPr>
      <w:t>Ministry for</w:t>
    </w:r>
    <w:r w:rsidRPr="00AC0C5C">
      <w:rPr>
        <w:lang w:val="en-GB"/>
      </w:rPr>
      <w:br/>
    </w:r>
    <w:r w:rsidRPr="00AC0C5C">
      <w:rPr>
        <w:smallCaps/>
        <w:lang w:val="en-GB"/>
      </w:rPr>
      <w:t>Technology and Industrial</w:t>
    </w:r>
  </w:p>
  <w:p w14:paraId="71751662" w14:textId="77777777" w:rsidR="00090607" w:rsidRPr="00AC0C5C" w:rsidRDefault="004B050A">
    <w:pPr>
      <w:pStyle w:val="logo"/>
      <w:rPr>
        <w:lang w:val="en-GB"/>
      </w:rPr>
    </w:pPr>
    <w:r w:rsidRPr="00AC0C5C">
      <w:rPr>
        <w:smallCaps/>
        <w:lang w:val="en-GB"/>
      </w:rPr>
      <w:t>Transportation Safety Bureau</w:t>
    </w:r>
  </w:p>
  <w:p w14:paraId="33E8A7F6" w14:textId="77777777" w:rsidR="00090607" w:rsidRPr="00AC0C5C" w:rsidRDefault="00F13736">
    <w:pPr>
      <w:pStyle w:val="Cmlap"/>
      <w:jc w:val="center"/>
      <w:rPr>
        <w:lang w:val="en-GB"/>
      </w:rPr>
    </w:pPr>
    <w:r w:rsidRPr="00AC0C5C">
      <w:rPr>
        <w:noProof/>
      </w:rPr>
      <mc:AlternateContent>
        <mc:Choice Requires="wps">
          <w:drawing>
            <wp:anchor distT="0" distB="0" distL="114300" distR="114300" simplePos="0" relativeHeight="251657216" behindDoc="1" locked="0" layoutInCell="1" allowOverlap="1" wp14:anchorId="58B6151F" wp14:editId="5C553946">
              <wp:simplePos x="0" y="0"/>
              <wp:positionH relativeFrom="page">
                <wp:align>left</wp:align>
              </wp:positionH>
              <wp:positionV relativeFrom="page">
                <wp:align>top</wp:align>
              </wp:positionV>
              <wp:extent cx="7588885" cy="10724515"/>
              <wp:effectExtent l="9525" t="9525" r="12065" b="101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885" cy="10724515"/>
                      </a:xfrm>
                      <a:prstGeom prst="rect">
                        <a:avLst/>
                      </a:prstGeom>
                      <a:gradFill rotWithShape="0">
                        <a:gsLst>
                          <a:gs pos="0">
                            <a:srgbClr val="3DCC6D"/>
                          </a:gs>
                          <a:gs pos="100000">
                            <a:srgbClr val="004F5E"/>
                          </a:gs>
                        </a:gsLst>
                        <a:lin ang="16200000" scaled="1"/>
                      </a:gra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39E09F" id="Rectangle 2" o:spid="_x0000_s1026" style="position:absolute;margin-left:0;margin-top:0;width:597.55pt;height:844.4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" fillcolor="#3dcc6d">
              <v:fill color2="#004f5e" angle="180" focus="100%" type="gradien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B603" w14:textId="77777777" w:rsidR="00090607" w:rsidRDefault="00F13736">
    <w:pPr>
      <w:pBdr>
        <w:bottom w:val="single" w:sz="4" w:space="1" w:color="auto"/>
      </w:pBdr>
    </w:pPr>
    <w:r>
      <w:rPr>
        <w:noProof/>
      </w:rPr>
      <mc:AlternateContent>
        <mc:Choice Requires="wps">
          <w:drawing>
            <wp:anchor distT="0" distB="0" distL="114300" distR="114300" simplePos="0" relativeHeight="251658240" behindDoc="1" locked="0" layoutInCell="1" allowOverlap="1" wp14:anchorId="4C832BAA" wp14:editId="5F2EEE8D">
              <wp:simplePos x="0" y="0"/>
              <wp:positionH relativeFrom="margin">
                <wp:align>center</wp:align>
              </wp:positionH>
              <wp:positionV relativeFrom="margin">
                <wp:align>center</wp:align>
              </wp:positionV>
              <wp:extent cx="6703695" cy="1675765"/>
              <wp:effectExtent l="0" t="2028825" r="0" b="1638935"/>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82703D" w14:textId="77777777" w:rsidR="00F13736" w:rsidRDefault="00F13736" w:rsidP="00F13736">
                          <w:pPr>
                            <w:pStyle w:val="NormalWeb"/>
                            <w:spacing w:before="0" w:beforeAutospacing="0" w:after="0" w:afterAutospacing="0"/>
                            <w:jc w:val="center"/>
                          </w:pPr>
                          <w:r>
                            <w:rPr>
                              <w:rFonts w:ascii="退邐豴幀쨻巡ꜯ幀濝庢빢廹贕己焜庢珥庢㶒工瑂庢瑪庢䞏廘⊥巸璕庢瓋" w:eastAsia="退邐豴幀쨻巡ꜯ幀濝庢빢廹贕己焜庢珥庢㶒工瑂庢瑪庢䞏廘⊥巸璕庢瓋" w:hint="eastAsia"/>
                              <w:color w:val="C0C0C0"/>
                              <w:sz w:val="72"/>
                              <w:szCs w:val="72"/>
                              <w14:textFill>
                                <w14:solidFill>
                                  <w14:srgbClr w14:val="C0C0C0">
                                    <w14:alpha w14:val="50000"/>
                                  </w14:srgbClr>
                                </w14:solidFill>
                              </w14:textFill>
                            </w:rPr>
                            <w:t>TERVEZET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832BAA" id="_x0000_t202" coordsize="21600,21600" o:spt="202" path="m,l,21600r21600,l21600,xe">
              <v:stroke joinstyle="miter"/>
              <v:path gradientshapeok="t" o:connecttype="rect"/>
            </v:shapetype>
            <v:shape id="WordArt 1" o:spid="_x0000_s1026"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filled="f" stroked="f">
              <v:stroke joinstyle="round"/>
              <o:lock v:ext="edit" shapetype="t"/>
              <v:textbox style="mso-fit-shape-to-text:t">
                <w:txbxContent>
                  <w:p w14:paraId="2682703D" w14:textId="77777777" w:rsidR="00F13736" w:rsidRDefault="00F13736" w:rsidP="00F13736">
                    <w:pPr>
                      <w:pStyle w:val="NormalWeb"/>
                      <w:spacing w:before="0" w:beforeAutospacing="0" w:after="0" w:afterAutospacing="0"/>
                      <w:jc w:val="center"/>
                    </w:pPr>
                    <w:r>
                      <w:rPr>
                        <w:rFonts w:ascii="退邐豴幀쨻巡ꜯ幀濝庢빢廹贕己焜庢珥庢㶒工瑂庢瑪庢䞏廘⊥巸璕庢瓋" w:eastAsia="退邐豴幀쨻巡ꜯ幀濝庢빢廹贕己焜庢珥庢㶒工瑂庢瑪庢䞏廘⊥巸璕庢瓋" w:hint="eastAsia"/>
                        <w:color w:val="C0C0C0"/>
                        <w:sz w:val="72"/>
                        <w:szCs w:val="72"/>
                        <w14:textFill>
                          <w14:solidFill>
                            <w14:srgbClr w14:val="C0C0C0">
                              <w14:alpha w14:val="50000"/>
                            </w14:srgbClr>
                          </w14:solidFill>
                        </w14:textFill>
                      </w:rPr>
                      <w:t>TERVEZET</w:t>
                    </w:r>
                  </w:p>
                </w:txbxContent>
              </v:textbox>
              <w10:wrap anchorx="margin" anchory="margin"/>
            </v:shape>
          </w:pict>
        </mc:Fallback>
      </mc:AlternateContent>
    </w:r>
    <w:r w:rsidR="004B050A">
      <w:t>2022-0002-5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0020"/>
    <w:multiLevelType w:val="multilevel"/>
    <w:tmpl w:val="FE64FF48"/>
    <w:lvl w:ilvl="0">
      <w:start w:val="1"/>
      <w:numFmt w:val="decimal"/>
      <w:pStyle w:val="Mellkletcm"/>
      <w:lvlText w:val="%1. melléklet"/>
      <w:lvlJc w:val="left"/>
      <w:pPr>
        <w:ind w:left="1714" w:hanging="1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5D32F6"/>
    <w:multiLevelType w:val="hybridMultilevel"/>
    <w:tmpl w:val="67F81E5E"/>
    <w:lvl w:ilvl="0" w:tplc="70D65868">
      <w:start w:val="1"/>
      <w:numFmt w:val="decimal"/>
      <w:pStyle w:val="FelsorolsLaza"/>
      <w:lvlText w:val="-"/>
      <w:lvlJc w:val="left"/>
      <w:pPr>
        <w:ind w:left="1713" w:hanging="360"/>
      </w:pPr>
    </w:lvl>
    <w:lvl w:ilvl="1" w:tplc="1996CFC6">
      <w:start w:val="1"/>
      <w:numFmt w:val="decimal"/>
      <w:lvlText w:val="-"/>
      <w:lvlJc w:val="left"/>
      <w:pPr>
        <w:ind w:left="2433" w:hanging="360"/>
      </w:pPr>
    </w:lvl>
    <w:lvl w:ilvl="2" w:tplc="8F042DB6">
      <w:start w:val="1"/>
      <w:numFmt w:val="decimal"/>
      <w:lvlText w:val="-"/>
      <w:lvlJc w:val="left"/>
      <w:pPr>
        <w:ind w:left="3153" w:hanging="360"/>
      </w:pPr>
    </w:lvl>
    <w:lvl w:ilvl="3" w:tplc="060A316E">
      <w:numFmt w:val="decimal"/>
      <w:lvlText w:val=""/>
      <w:lvlJc w:val="left"/>
    </w:lvl>
    <w:lvl w:ilvl="4" w:tplc="CB6A1A7E">
      <w:numFmt w:val="decimal"/>
      <w:lvlText w:val=""/>
      <w:lvlJc w:val="left"/>
    </w:lvl>
    <w:lvl w:ilvl="5" w:tplc="BD563BE2">
      <w:numFmt w:val="decimal"/>
      <w:lvlText w:val=""/>
      <w:lvlJc w:val="left"/>
    </w:lvl>
    <w:lvl w:ilvl="6" w:tplc="96327F16">
      <w:numFmt w:val="decimal"/>
      <w:lvlText w:val=""/>
      <w:lvlJc w:val="left"/>
    </w:lvl>
    <w:lvl w:ilvl="7" w:tplc="043A8BF2">
      <w:numFmt w:val="decimal"/>
      <w:lvlText w:val=""/>
      <w:lvlJc w:val="left"/>
    </w:lvl>
    <w:lvl w:ilvl="8" w:tplc="4B2673BA">
      <w:numFmt w:val="decimal"/>
      <w:lvlText w:val=""/>
      <w:lvlJc w:val="left"/>
    </w:lvl>
  </w:abstractNum>
  <w:abstractNum w:abstractNumId="2" w15:restartNumberingAfterBreak="0">
    <w:nsid w:val="2193364C"/>
    <w:multiLevelType w:val="hybridMultilevel"/>
    <w:tmpl w:val="9F4E1886"/>
    <w:lvl w:ilvl="0" w:tplc="1D5482BE">
      <w:start w:val="1"/>
      <w:numFmt w:val="decimal"/>
      <w:pStyle w:val="FelsorolsLaza0"/>
      <w:lvlText w:val="-"/>
      <w:lvlJc w:val="left"/>
      <w:pPr>
        <w:ind w:left="700" w:hanging="360"/>
      </w:pPr>
    </w:lvl>
    <w:lvl w:ilvl="1" w:tplc="25C8AB36">
      <w:start w:val="1"/>
      <w:numFmt w:val="decimal"/>
      <w:lvlText w:val="-"/>
      <w:lvlJc w:val="left"/>
      <w:pPr>
        <w:ind w:left="1400" w:hanging="360"/>
      </w:pPr>
    </w:lvl>
    <w:lvl w:ilvl="2" w:tplc="E7A6776A">
      <w:start w:val="1"/>
      <w:numFmt w:val="decimal"/>
      <w:lvlText w:val="-"/>
      <w:lvlJc w:val="left"/>
      <w:pPr>
        <w:ind w:left="2100" w:hanging="360"/>
      </w:pPr>
    </w:lvl>
    <w:lvl w:ilvl="3" w:tplc="A3EAE94E">
      <w:numFmt w:val="decimal"/>
      <w:lvlText w:val=""/>
      <w:lvlJc w:val="left"/>
    </w:lvl>
    <w:lvl w:ilvl="4" w:tplc="D3F8784E">
      <w:numFmt w:val="decimal"/>
      <w:lvlText w:val=""/>
      <w:lvlJc w:val="left"/>
    </w:lvl>
    <w:lvl w:ilvl="5" w:tplc="C5A284F0">
      <w:numFmt w:val="decimal"/>
      <w:lvlText w:val=""/>
      <w:lvlJc w:val="left"/>
    </w:lvl>
    <w:lvl w:ilvl="6" w:tplc="730E6BB4">
      <w:numFmt w:val="decimal"/>
      <w:lvlText w:val=""/>
      <w:lvlJc w:val="left"/>
    </w:lvl>
    <w:lvl w:ilvl="7" w:tplc="7200D066">
      <w:numFmt w:val="decimal"/>
      <w:lvlText w:val=""/>
      <w:lvlJc w:val="left"/>
    </w:lvl>
    <w:lvl w:ilvl="8" w:tplc="674C66AC">
      <w:numFmt w:val="decimal"/>
      <w:lvlText w:val=""/>
      <w:lvlJc w:val="left"/>
    </w:lvl>
  </w:abstractNum>
  <w:abstractNum w:abstractNumId="3" w15:restartNumberingAfterBreak="0">
    <w:nsid w:val="23DF4D53"/>
    <w:multiLevelType w:val="multilevel"/>
    <w:tmpl w:val="1AD0121C"/>
    <w:lvl w:ilvl="0">
      <w:start w:val="1"/>
      <w:numFmt w:val="lowerLetter"/>
      <w:pStyle w:val="FelsorolsBets"/>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AD3F5D"/>
    <w:multiLevelType w:val="hybridMultilevel"/>
    <w:tmpl w:val="2C1228C2"/>
    <w:lvl w:ilvl="0" w:tplc="092C30BE">
      <w:start w:val="1"/>
      <w:numFmt w:val="decimal"/>
      <w:pStyle w:val="FelsorolsTmr"/>
      <w:lvlText w:val="-"/>
      <w:lvlJc w:val="left"/>
      <w:pPr>
        <w:ind w:left="1713" w:hanging="360"/>
      </w:pPr>
    </w:lvl>
    <w:lvl w:ilvl="1" w:tplc="427613E2">
      <w:start w:val="1"/>
      <w:numFmt w:val="decimal"/>
      <w:lvlText w:val="-"/>
      <w:lvlJc w:val="left"/>
      <w:pPr>
        <w:ind w:left="2433" w:hanging="360"/>
      </w:pPr>
    </w:lvl>
    <w:lvl w:ilvl="2" w:tplc="0476919A">
      <w:start w:val="1"/>
      <w:numFmt w:val="decimal"/>
      <w:lvlText w:val="-"/>
      <w:lvlJc w:val="left"/>
      <w:pPr>
        <w:ind w:left="3153" w:hanging="360"/>
      </w:pPr>
    </w:lvl>
    <w:lvl w:ilvl="3" w:tplc="4FFC02BA">
      <w:numFmt w:val="decimal"/>
      <w:lvlText w:val=""/>
      <w:lvlJc w:val="left"/>
    </w:lvl>
    <w:lvl w:ilvl="4" w:tplc="15886A5C">
      <w:numFmt w:val="decimal"/>
      <w:lvlText w:val=""/>
      <w:lvlJc w:val="left"/>
    </w:lvl>
    <w:lvl w:ilvl="5" w:tplc="EC40DA56">
      <w:numFmt w:val="decimal"/>
      <w:lvlText w:val=""/>
      <w:lvlJc w:val="left"/>
    </w:lvl>
    <w:lvl w:ilvl="6" w:tplc="D402D80A">
      <w:numFmt w:val="decimal"/>
      <w:lvlText w:val=""/>
      <w:lvlJc w:val="left"/>
    </w:lvl>
    <w:lvl w:ilvl="7" w:tplc="9CFAC37A">
      <w:numFmt w:val="decimal"/>
      <w:lvlText w:val=""/>
      <w:lvlJc w:val="left"/>
    </w:lvl>
    <w:lvl w:ilvl="8" w:tplc="C05E4DFC">
      <w:numFmt w:val="decimal"/>
      <w:lvlText w:val=""/>
      <w:lvlJc w:val="left"/>
    </w:lvl>
  </w:abstractNum>
  <w:abstractNum w:abstractNumId="5" w15:restartNumberingAfterBreak="0">
    <w:nsid w:val="37E57BDB"/>
    <w:multiLevelType w:val="multilevel"/>
    <w:tmpl w:val="B4965B9A"/>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97D1D9E"/>
    <w:multiLevelType w:val="multilevel"/>
    <w:tmpl w:val="716A4906"/>
    <w:lvl w:ilvl="0">
      <w:start w:val="1"/>
      <w:numFmt w:val="lowerLetter"/>
      <w:lvlText w:val="%1)"/>
      <w:lvlJc w:val="left"/>
      <w:pPr>
        <w:ind w:left="2433" w:hanging="360"/>
      </w:pPr>
      <w:rPr>
        <w:rFonts w:hint="default"/>
      </w:rPr>
    </w:lvl>
    <w:lvl w:ilvl="1">
      <w:start w:val="1"/>
      <w:numFmt w:val="decimal"/>
      <w:lvlText w:val="%1)"/>
      <w:lvlJc w:val="left"/>
      <w:pPr>
        <w:ind w:left="3153" w:hanging="360"/>
      </w:pPr>
      <w:rPr>
        <w:rFonts w:hint="default"/>
      </w:rPr>
    </w:lvl>
    <w:lvl w:ilvl="2">
      <w:start w:val="1"/>
      <w:numFmt w:val="decimal"/>
      <w:lvlText w:val="%1)"/>
      <w:lvlJc w:val="left"/>
      <w:pPr>
        <w:ind w:left="3873" w:hanging="36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7" w15:restartNumberingAfterBreak="0">
    <w:nsid w:val="49C70D16"/>
    <w:multiLevelType w:val="multilevel"/>
    <w:tmpl w:val="285E188E"/>
    <w:lvl w:ilvl="0">
      <w:start w:val="1"/>
      <w:numFmt w:val="ordinal"/>
      <w:pStyle w:val="FelsorolsSzmos"/>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4924753">
    <w:abstractNumId w:val="5"/>
  </w:num>
  <w:num w:numId="2" w16cid:durableId="1461654701">
    <w:abstractNumId w:val="1"/>
  </w:num>
  <w:num w:numId="3" w16cid:durableId="1644776619">
    <w:abstractNumId w:val="4"/>
  </w:num>
  <w:num w:numId="4" w16cid:durableId="769668175">
    <w:abstractNumId w:val="3"/>
  </w:num>
  <w:num w:numId="5" w16cid:durableId="982319493">
    <w:abstractNumId w:val="7"/>
  </w:num>
  <w:num w:numId="6" w16cid:durableId="260800099">
    <w:abstractNumId w:val="0"/>
  </w:num>
  <w:num w:numId="7" w16cid:durableId="2127768728">
    <w:abstractNumId w:val="2"/>
  </w:num>
  <w:num w:numId="8" w16cid:durableId="95283067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9" w16cid:durableId="1087770414">
    <w:abstractNumId w:val="6"/>
  </w:num>
  <w:num w:numId="10" w16cid:durableId="1811510688">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862085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07"/>
    <w:rsid w:val="00090607"/>
    <w:rsid w:val="000E1906"/>
    <w:rsid w:val="002E6F0A"/>
    <w:rsid w:val="004170F5"/>
    <w:rsid w:val="00464C2D"/>
    <w:rsid w:val="004750C8"/>
    <w:rsid w:val="004B050A"/>
    <w:rsid w:val="00962DD8"/>
    <w:rsid w:val="00A36DEB"/>
    <w:rsid w:val="00AC0C5C"/>
    <w:rsid w:val="00C209CF"/>
    <w:rsid w:val="00E507E1"/>
    <w:rsid w:val="00F137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6C8B71"/>
  <w15:docId w15:val="{EA77A9FA-65C1-41E8-88EC-B1B92771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607"/>
    <w:rPr>
      <w:rFonts w:ascii="Arial" w:hAnsi="Arial" w:cs="Arial"/>
      <w:sz w:val="22"/>
    </w:rPr>
  </w:style>
  <w:style w:type="paragraph" w:styleId="Heading1">
    <w:name w:val="heading 1"/>
    <w:basedOn w:val="Normal"/>
    <w:next w:val="Fszveg"/>
    <w:qFormat/>
    <w:rsid w:val="00090607"/>
    <w:pPr>
      <w:keepNext/>
      <w:numPr>
        <w:numId w:val="1"/>
      </w:numPr>
      <w:tabs>
        <w:tab w:val="left" w:pos="567"/>
      </w:tabs>
      <w:spacing w:before="240" w:after="120"/>
      <w:outlineLvl w:val="0"/>
    </w:pPr>
    <w:rPr>
      <w:b/>
      <w:sz w:val="28"/>
    </w:rPr>
  </w:style>
  <w:style w:type="paragraph" w:styleId="Heading2">
    <w:name w:val="heading 2"/>
    <w:basedOn w:val="Normal"/>
    <w:next w:val="Fszveg"/>
    <w:qFormat/>
    <w:rsid w:val="00090607"/>
    <w:pPr>
      <w:keepNext/>
      <w:numPr>
        <w:ilvl w:val="1"/>
        <w:numId w:val="1"/>
      </w:numPr>
      <w:tabs>
        <w:tab w:val="left" w:pos="993"/>
      </w:tabs>
      <w:spacing w:before="240" w:after="120"/>
      <w:outlineLvl w:val="1"/>
    </w:pPr>
    <w:rPr>
      <w:b/>
      <w:sz w:val="28"/>
    </w:rPr>
  </w:style>
  <w:style w:type="paragraph" w:styleId="Heading3">
    <w:name w:val="heading 3"/>
    <w:basedOn w:val="Normal"/>
    <w:next w:val="Fszveg"/>
    <w:qFormat/>
    <w:rsid w:val="00090607"/>
    <w:pPr>
      <w:keepNext/>
      <w:numPr>
        <w:ilvl w:val="2"/>
        <w:numId w:val="1"/>
      </w:numPr>
      <w:tabs>
        <w:tab w:val="left" w:pos="993"/>
      </w:tabs>
      <w:spacing w:before="240" w:after="60"/>
      <w:outlineLvl w:val="2"/>
    </w:pPr>
    <w:rPr>
      <w:b/>
      <w:sz w:val="26"/>
    </w:rPr>
  </w:style>
  <w:style w:type="paragraph" w:styleId="Heading4">
    <w:name w:val="heading 4"/>
    <w:basedOn w:val="Normal"/>
    <w:next w:val="Fszveg"/>
    <w:qFormat/>
    <w:rsid w:val="00090607"/>
    <w:pPr>
      <w:keepNext/>
      <w:numPr>
        <w:ilvl w:val="3"/>
        <w:numId w:val="1"/>
      </w:numPr>
      <w:tabs>
        <w:tab w:val="left" w:pos="993"/>
      </w:tabs>
      <w:spacing w:before="240" w:after="60"/>
      <w:outlineLvl w:val="3"/>
    </w:pPr>
    <w:rPr>
      <w:b/>
      <w:sz w:val="24"/>
    </w:rPr>
  </w:style>
  <w:style w:type="paragraph" w:styleId="Heading5">
    <w:name w:val="heading 5"/>
    <w:basedOn w:val="Normal"/>
    <w:next w:val="Fszveg"/>
    <w:qFormat/>
    <w:rsid w:val="00090607"/>
    <w:pPr>
      <w:keepNext/>
      <w:numPr>
        <w:ilvl w:val="4"/>
        <w:numId w:val="1"/>
      </w:numPr>
      <w:tabs>
        <w:tab w:val="left" w:pos="993"/>
      </w:tabs>
      <w:spacing w:before="240" w:after="60"/>
      <w:outlineLvl w:val="4"/>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rsid w:val="00090607"/>
    <w:pPr>
      <w:spacing w:after="120"/>
      <w:jc w:val="center"/>
    </w:pPr>
    <w:rPr>
      <w:rFonts w:ascii="Times New Roman" w:hAnsi="Times New Roman" w:cs="Times New Roman"/>
      <w:color w:val="FFFFFF"/>
      <w:sz w:val="32"/>
    </w:rPr>
  </w:style>
  <w:style w:type="paragraph" w:customStyle="1" w:styleId="Cmlap">
    <w:name w:val="Címlap"/>
    <w:basedOn w:val="Normal"/>
    <w:rsid w:val="00090607"/>
    <w:pPr>
      <w:jc w:val="right"/>
    </w:pPr>
    <w:rPr>
      <w:color w:val="FFFFFF"/>
      <w:sz w:val="32"/>
    </w:rPr>
  </w:style>
  <w:style w:type="paragraph" w:customStyle="1" w:styleId="Mellkletcm">
    <w:name w:val="Melléklet cím"/>
    <w:basedOn w:val="Heading2"/>
    <w:next w:val="Fszveg"/>
    <w:rsid w:val="00090607"/>
    <w:pPr>
      <w:numPr>
        <w:ilvl w:val="0"/>
        <w:numId w:val="6"/>
      </w:numPr>
      <w:tabs>
        <w:tab w:val="left" w:pos="360"/>
      </w:tabs>
    </w:pPr>
  </w:style>
  <w:style w:type="paragraph" w:customStyle="1" w:styleId="Fszveg0">
    <w:name w:val="Főszöveg0"/>
    <w:basedOn w:val="Normal"/>
    <w:rsid w:val="00090607"/>
    <w:pPr>
      <w:spacing w:before="120" w:after="120"/>
      <w:jc w:val="both"/>
    </w:pPr>
  </w:style>
  <w:style w:type="paragraph" w:customStyle="1" w:styleId="Fszveg">
    <w:name w:val="Főszöveg"/>
    <w:basedOn w:val="Normal"/>
    <w:rsid w:val="00090607"/>
    <w:pPr>
      <w:spacing w:before="120" w:after="120"/>
      <w:ind w:left="993"/>
      <w:jc w:val="both"/>
    </w:pPr>
  </w:style>
  <w:style w:type="paragraph" w:customStyle="1" w:styleId="Idvonal">
    <w:name w:val="Idővonal"/>
    <w:basedOn w:val="Fszveg"/>
    <w:rsid w:val="00090607"/>
    <w:pPr>
      <w:tabs>
        <w:tab w:val="left" w:pos="2500"/>
      </w:tabs>
      <w:ind w:left="2000" w:hanging="2000"/>
    </w:pPr>
  </w:style>
  <w:style w:type="paragraph" w:customStyle="1" w:styleId="Idvonalmagyarzat">
    <w:name w:val="Idővonal magyarázat"/>
    <w:basedOn w:val="Fszveg"/>
    <w:rsid w:val="00090607"/>
    <w:pPr>
      <w:ind w:left="2500"/>
    </w:pPr>
    <w:rPr>
      <w:sz w:val="18"/>
    </w:rPr>
  </w:style>
  <w:style w:type="paragraph" w:customStyle="1" w:styleId="Magyarzat">
    <w:name w:val="Magyarázat"/>
    <w:basedOn w:val="Normal"/>
    <w:rsid w:val="00090607"/>
    <w:pPr>
      <w:spacing w:before="120" w:after="120"/>
      <w:jc w:val="both"/>
    </w:pPr>
    <w:rPr>
      <w:i/>
      <w:color w:val="0000FF"/>
      <w:sz w:val="20"/>
    </w:rPr>
  </w:style>
  <w:style w:type="paragraph" w:customStyle="1" w:styleId="Rvidtsek">
    <w:name w:val="Rövidítések"/>
    <w:basedOn w:val="Fszveg"/>
    <w:rsid w:val="00090607"/>
    <w:pPr>
      <w:tabs>
        <w:tab w:val="left" w:pos="2835"/>
      </w:tabs>
      <w:ind w:left="2835" w:hanging="1842"/>
    </w:pPr>
  </w:style>
  <w:style w:type="paragraph" w:styleId="Subtitle">
    <w:name w:val="Subtitle"/>
    <w:basedOn w:val="Fszveg"/>
    <w:next w:val="Fszveg"/>
    <w:qFormat/>
    <w:rsid w:val="00090607"/>
    <w:pPr>
      <w:keepNext/>
    </w:pPr>
    <w:rPr>
      <w:b/>
    </w:rPr>
  </w:style>
  <w:style w:type="paragraph" w:customStyle="1" w:styleId="Apr">
    <w:name w:val="Apró"/>
    <w:basedOn w:val="Fszveg0"/>
    <w:rsid w:val="00090607"/>
    <w:pPr>
      <w:ind w:left="993"/>
    </w:pPr>
    <w:rPr>
      <w:sz w:val="18"/>
    </w:rPr>
  </w:style>
  <w:style w:type="paragraph" w:styleId="Caption">
    <w:name w:val="caption"/>
    <w:basedOn w:val="Normal"/>
    <w:next w:val="Fszveg"/>
    <w:qFormat/>
    <w:rsid w:val="00090607"/>
    <w:pPr>
      <w:spacing w:before="120" w:after="120"/>
      <w:ind w:left="993"/>
      <w:jc w:val="center"/>
    </w:pPr>
    <w:rPr>
      <w:b/>
      <w:sz w:val="20"/>
    </w:rPr>
  </w:style>
  <w:style w:type="paragraph" w:customStyle="1" w:styleId="FelsorolsLaza0">
    <w:name w:val="Felsorolás Laza0"/>
    <w:basedOn w:val="Fszveg0"/>
    <w:rsid w:val="00090607"/>
    <w:pPr>
      <w:numPr>
        <w:numId w:val="7"/>
      </w:numPr>
    </w:pPr>
  </w:style>
  <w:style w:type="paragraph" w:customStyle="1" w:styleId="FelsorolsLaza">
    <w:name w:val="Felsorolás Laza"/>
    <w:basedOn w:val="Fszveg"/>
    <w:rsid w:val="00090607"/>
    <w:pPr>
      <w:numPr>
        <w:numId w:val="2"/>
      </w:numPr>
    </w:pPr>
  </w:style>
  <w:style w:type="paragraph" w:customStyle="1" w:styleId="FelsorolsTmr">
    <w:name w:val="Felsorolás Tömör"/>
    <w:basedOn w:val="Fszveg"/>
    <w:rsid w:val="00090607"/>
    <w:pPr>
      <w:numPr>
        <w:numId w:val="3"/>
      </w:numPr>
      <w:spacing w:before="0" w:after="0"/>
    </w:pPr>
  </w:style>
  <w:style w:type="paragraph" w:customStyle="1" w:styleId="FelsorolsBets">
    <w:name w:val="Felsorolás Betűs"/>
    <w:basedOn w:val="Fszveg"/>
    <w:rsid w:val="00090607"/>
    <w:pPr>
      <w:numPr>
        <w:numId w:val="4"/>
      </w:numPr>
      <w:spacing w:before="0" w:after="0"/>
    </w:pPr>
  </w:style>
  <w:style w:type="paragraph" w:customStyle="1" w:styleId="FelsorolsSzmos">
    <w:name w:val="Felsorolás Számos"/>
    <w:basedOn w:val="Fszveg"/>
    <w:rsid w:val="00090607"/>
    <w:pPr>
      <w:numPr>
        <w:numId w:val="5"/>
      </w:numPr>
      <w:spacing w:before="0" w:after="0"/>
    </w:pPr>
  </w:style>
  <w:style w:type="character" w:styleId="FootnoteReference">
    <w:name w:val="footnote reference"/>
    <w:rsid w:val="00090607"/>
    <w:rPr>
      <w:vertAlign w:val="superscript"/>
    </w:rPr>
  </w:style>
  <w:style w:type="paragraph" w:customStyle="1" w:styleId="Jogszably">
    <w:name w:val="Jogszabály"/>
    <w:basedOn w:val="Magyarzat"/>
    <w:rsid w:val="00090607"/>
    <w:rPr>
      <w:color w:val="00B050"/>
      <w:sz w:val="18"/>
    </w:rPr>
  </w:style>
  <w:style w:type="paragraph" w:customStyle="1" w:styleId="Lbjegyzet">
    <w:name w:val="Lábjegyzet"/>
    <w:basedOn w:val="Magyarzat"/>
    <w:rsid w:val="00090607"/>
    <w:rPr>
      <w:color w:val="000000"/>
      <w:sz w:val="18"/>
    </w:rPr>
  </w:style>
  <w:style w:type="paragraph" w:styleId="NormalWeb">
    <w:name w:val="Normal (Web)"/>
    <w:basedOn w:val="Normal"/>
    <w:uiPriority w:val="99"/>
    <w:semiHidden/>
    <w:unhideWhenUsed/>
    <w:rsid w:val="00F13736"/>
    <w:pPr>
      <w:spacing w:before="100" w:beforeAutospacing="1" w:after="100" w:afterAutospacing="1"/>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C209CF"/>
    <w:rPr>
      <w:rFonts w:ascii="Tahoma" w:hAnsi="Tahoma" w:cs="Tahoma"/>
      <w:sz w:val="16"/>
      <w:szCs w:val="16"/>
    </w:rPr>
  </w:style>
  <w:style w:type="character" w:customStyle="1" w:styleId="BalloonTextChar">
    <w:name w:val="Balloon Text Char"/>
    <w:basedOn w:val="DefaultParagraphFont"/>
    <w:link w:val="BalloonText"/>
    <w:uiPriority w:val="99"/>
    <w:semiHidden/>
    <w:rsid w:val="00C209CF"/>
    <w:rPr>
      <w:rFonts w:ascii="Tahoma" w:hAnsi="Tahoma" w:cs="Tahoma"/>
      <w:sz w:val="16"/>
      <w:szCs w:val="16"/>
    </w:rPr>
  </w:style>
  <w:style w:type="paragraph" w:styleId="Header">
    <w:name w:val="header"/>
    <w:basedOn w:val="Normal"/>
    <w:link w:val="HeaderChar"/>
    <w:uiPriority w:val="99"/>
    <w:unhideWhenUsed/>
    <w:rsid w:val="00AC0C5C"/>
    <w:pPr>
      <w:tabs>
        <w:tab w:val="center" w:pos="4536"/>
        <w:tab w:val="right" w:pos="9072"/>
      </w:tabs>
    </w:pPr>
  </w:style>
  <w:style w:type="character" w:customStyle="1" w:styleId="HeaderChar">
    <w:name w:val="Header Char"/>
    <w:basedOn w:val="DefaultParagraphFont"/>
    <w:link w:val="Header"/>
    <w:uiPriority w:val="99"/>
    <w:rsid w:val="00AC0C5C"/>
    <w:rPr>
      <w:rFonts w:ascii="Arial" w:hAnsi="Arial" w:cs="Arial"/>
      <w:sz w:val="22"/>
    </w:rPr>
  </w:style>
  <w:style w:type="paragraph" w:styleId="Footer">
    <w:name w:val="footer"/>
    <w:basedOn w:val="Normal"/>
    <w:link w:val="FooterChar"/>
    <w:uiPriority w:val="99"/>
    <w:unhideWhenUsed/>
    <w:rsid w:val="00AC0C5C"/>
    <w:pPr>
      <w:tabs>
        <w:tab w:val="center" w:pos="4536"/>
        <w:tab w:val="right" w:pos="9072"/>
      </w:tabs>
    </w:pPr>
  </w:style>
  <w:style w:type="character" w:customStyle="1" w:styleId="FooterChar">
    <w:name w:val="Footer Char"/>
    <w:basedOn w:val="DefaultParagraphFont"/>
    <w:link w:val="Footer"/>
    <w:uiPriority w:val="99"/>
    <w:rsid w:val="00AC0C5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kbszvasut@itm.gov.hu" TargetMode="External"/><Relationship Id="rId4" Type="http://schemas.openxmlformats.org/officeDocument/2006/relationships/webSettings" Target="webSettings.xml"/><Relationship Id="rId9" Type="http://schemas.openxmlformats.org/officeDocument/2006/relationships/hyperlink" Target="http://www.kbsz.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873</Words>
  <Characters>4982</Characters>
  <Application>Microsoft Office Word</Application>
  <DocSecurity>4</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Vitai Csaba</dc:creator>
  <cp:lastModifiedBy>ROTOLI Francesco</cp:lastModifiedBy>
  <cp:revision>2</cp:revision>
  <dcterms:created xsi:type="dcterms:W3CDTF">2024-04-19T14:40:00Z</dcterms:created>
  <dcterms:modified xsi:type="dcterms:W3CDTF">2024-04-19T14:40:00Z</dcterms:modified>
</cp:coreProperties>
</file>