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bookmarkStart w:id="0" w:name="_GoBack" w:displacedByCustomXml="next"/>
    <w:bookmarkEnd w:id="0" w:displacedByCustomXml="next"/>
    <w:sdt>
      <w:sdtPr>
        <w:id w:val="-1743633326"/>
        <w:docPartObj>
          <w:docPartGallery w:val="Cover Pages"/>
          <w:docPartUnique/>
        </w:docPartObj>
      </w:sdtPr>
      <w:sdtEndPr>
        <w:rPr>
          <w:caps/>
        </w:rPr>
      </w:sdtEndPr>
      <w:sdtContent>
        <w:tbl>
          <w:tblPr>
            <w:tblW w:w="0" w:type="auto"/>
            <w:tblBorders>
              <w:bottom w:val="single" w:sz="4" w:space="0" w:color="000000"/>
              <w:insideV w:val="single" w:sz="4" w:space="0" w:color="000000"/>
            </w:tblBorders>
            <w:tblLook w:val="04A0" w:firstRow="1" w:lastRow="0" w:firstColumn="1" w:lastColumn="0" w:noHBand="0" w:noVBand="1"/>
          </w:tblPr>
          <w:tblGrid>
            <w:gridCol w:w="1384"/>
            <w:gridCol w:w="8192"/>
          </w:tblGrid>
          <w:tr w:rsidR="00C42AB3" w:rsidRPr="000C7724" w:rsidTr="00C42AB3">
            <w:trPr>
              <w:trHeight w:val="660"/>
            </w:trPr>
            <w:tc>
              <w:tcPr>
                <w:tcW w:w="1384" w:type="dxa"/>
                <w:vMerge w:val="restart"/>
                <w:vAlign w:val="center"/>
              </w:tcPr>
              <w:p w:rsidR="00C42AB3" w:rsidRPr="000C7724" w:rsidRDefault="00531A50" w:rsidP="00C42AB3">
                <w:pPr>
                  <w:pStyle w:val="Header"/>
                  <w:spacing w:line="276" w:lineRule="auto"/>
                  <w:jc w:val="center"/>
                  <w:rPr>
                    <w:rFonts w:cs="Arial"/>
                    <w:b/>
                    <w:szCs w:val="24"/>
                  </w:rPr>
                </w:pPr>
                <w:r>
                  <w:t xml:space="preserve"> </w:t>
                </w:r>
                <w:r w:rsidR="00C42AB3" w:rsidRPr="000C7724">
                  <w:rPr>
                    <w:rFonts w:ascii="Times New Roman" w:eastAsia="Times New Roman" w:hAnsi="Times New Roman"/>
                    <w:noProof/>
                    <w:color w:val="0000FF"/>
                    <w:sz w:val="23"/>
                    <w:szCs w:val="23"/>
                  </w:rPr>
                  <w:drawing>
                    <wp:inline distT="0" distB="0" distL="0" distR="0" wp14:anchorId="7A86F1D0" wp14:editId="25F7B1E0">
                      <wp:extent cx="552450" cy="733425"/>
                      <wp:effectExtent l="0" t="0" r="0" b="9525"/>
                      <wp:docPr id="53" name="Picture 19" descr="Opis: Wappen Kroatiens">
                        <a:hlinkClick xmlns:a="http://schemas.openxmlformats.org/drawingml/2006/main" r:id="rId10" tooltip="&quot;Wappen Kroatien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Opis: Wappen Kroatie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 cy="733425"/>
                              </a:xfrm>
                              <a:prstGeom prst="rect">
                                <a:avLst/>
                              </a:prstGeom>
                              <a:noFill/>
                              <a:ln>
                                <a:noFill/>
                              </a:ln>
                            </pic:spPr>
                          </pic:pic>
                        </a:graphicData>
                      </a:graphic>
                    </wp:inline>
                  </w:drawing>
                </w:r>
              </w:p>
            </w:tc>
            <w:tc>
              <w:tcPr>
                <w:tcW w:w="8192" w:type="dxa"/>
                <w:vAlign w:val="center"/>
              </w:tcPr>
              <w:p w:rsidR="00C42AB3" w:rsidRPr="000C7724" w:rsidRDefault="00C42AB3" w:rsidP="00C42AB3">
                <w:pPr>
                  <w:pStyle w:val="Header"/>
                  <w:spacing w:line="276" w:lineRule="auto"/>
                  <w:jc w:val="center"/>
                  <w:rPr>
                    <w:rFonts w:cs="Arial"/>
                    <w:b/>
                    <w:szCs w:val="24"/>
                  </w:rPr>
                </w:pPr>
                <w:r w:rsidRPr="000C7724">
                  <w:rPr>
                    <w:rFonts w:cs="Arial"/>
                  </w:rPr>
                  <w:t>REPUBLIKA HRVATSKA</w:t>
                </w:r>
              </w:p>
            </w:tc>
          </w:tr>
          <w:tr w:rsidR="00C42AB3" w:rsidRPr="003A2304" w:rsidTr="00C42AB3">
            <w:trPr>
              <w:trHeight w:val="660"/>
            </w:trPr>
            <w:tc>
              <w:tcPr>
                <w:tcW w:w="1384" w:type="dxa"/>
                <w:vMerge/>
                <w:vAlign w:val="center"/>
              </w:tcPr>
              <w:p w:rsidR="00C42AB3" w:rsidRPr="000C7724" w:rsidRDefault="00C42AB3" w:rsidP="00C42AB3">
                <w:pPr>
                  <w:pStyle w:val="Header"/>
                  <w:spacing w:line="276" w:lineRule="auto"/>
                  <w:jc w:val="center"/>
                </w:pPr>
              </w:p>
            </w:tc>
            <w:tc>
              <w:tcPr>
                <w:tcW w:w="8192" w:type="dxa"/>
                <w:vAlign w:val="center"/>
              </w:tcPr>
              <w:p w:rsidR="00C42AB3" w:rsidRPr="00601BF8" w:rsidRDefault="00C42AB3" w:rsidP="00C42AB3">
                <w:pPr>
                  <w:pStyle w:val="Header"/>
                  <w:spacing w:line="276" w:lineRule="auto"/>
                  <w:jc w:val="center"/>
                  <w:rPr>
                    <w:rFonts w:cs="Arial"/>
                    <w:lang w:val="hr-HR"/>
                  </w:rPr>
                </w:pPr>
                <w:r w:rsidRPr="00601BF8">
                  <w:rPr>
                    <w:rFonts w:cs="Arial"/>
                    <w:b/>
                    <w:szCs w:val="24"/>
                    <w:lang w:val="hr-HR"/>
                  </w:rPr>
                  <w:t>Agencija za istraživanje nesreća u zračnom, pomorskom i željezničkom prometu</w:t>
                </w:r>
              </w:p>
              <w:p w:rsidR="00C42AB3" w:rsidRPr="0071480C" w:rsidRDefault="00C42AB3" w:rsidP="00C42AB3">
                <w:pPr>
                  <w:pStyle w:val="Header"/>
                  <w:spacing w:line="276" w:lineRule="auto"/>
                  <w:jc w:val="center"/>
                  <w:rPr>
                    <w:rFonts w:cs="Arial"/>
                    <w:b/>
                    <w:szCs w:val="24"/>
                    <w:lang w:val="pt-PT"/>
                  </w:rPr>
                </w:pPr>
                <w:r w:rsidRPr="00601BF8">
                  <w:rPr>
                    <w:rFonts w:cs="Arial"/>
                    <w:b/>
                    <w:szCs w:val="24"/>
                    <w:lang w:val="hr-HR"/>
                  </w:rPr>
                  <w:t>Odjel za istrage nesreća u željezničkom prometu</w:t>
                </w:r>
                <w:r w:rsidRPr="0071480C">
                  <w:rPr>
                    <w:rFonts w:cs="Arial"/>
                    <w:b/>
                    <w:szCs w:val="24"/>
                    <w:lang w:val="pt-PT"/>
                  </w:rPr>
                  <w:t xml:space="preserve"> </w:t>
                </w:r>
              </w:p>
            </w:tc>
          </w:tr>
        </w:tbl>
        <w:p w:rsidR="0036446F" w:rsidRPr="0071480C" w:rsidRDefault="0036446F" w:rsidP="00C42AB3">
          <w:pPr>
            <w:pStyle w:val="Header"/>
            <w:rPr>
              <w:lang w:val="pt-P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1"/>
            <w:gridCol w:w="4042"/>
          </w:tblGrid>
          <w:tr w:rsidR="00601BF8" w:rsidRPr="000C7724" w:rsidTr="005D739C">
            <w:tc>
              <w:tcPr>
                <w:tcW w:w="1061" w:type="dxa"/>
              </w:tcPr>
              <w:p w:rsidR="00601BF8" w:rsidRPr="000C7724" w:rsidRDefault="00601BF8" w:rsidP="005D739C">
                <w:r w:rsidRPr="000C7724">
                  <w:t>KLASA:</w:t>
                </w:r>
              </w:p>
            </w:tc>
            <w:tc>
              <w:tcPr>
                <w:tcW w:w="4042" w:type="dxa"/>
                <w:vAlign w:val="center"/>
              </w:tcPr>
              <w:p w:rsidR="00601BF8" w:rsidRPr="00601BF8" w:rsidRDefault="00601BF8" w:rsidP="005D739C">
                <w:pPr>
                  <w:spacing w:line="276" w:lineRule="auto"/>
                  <w:rPr>
                    <w:rFonts w:cstheme="minorHAnsi"/>
                    <w:lang w:val="hr-HR"/>
                  </w:rPr>
                </w:pPr>
                <w:r w:rsidRPr="00601BF8">
                  <w:rPr>
                    <w:rFonts w:cstheme="minorHAnsi"/>
                    <w:lang w:val="hr-HR"/>
                  </w:rPr>
                  <w:t>341-09/14-01/33</w:t>
                </w:r>
              </w:p>
            </w:tc>
          </w:tr>
          <w:tr w:rsidR="00601BF8" w:rsidRPr="000C7724" w:rsidTr="005D739C">
            <w:tc>
              <w:tcPr>
                <w:tcW w:w="1061" w:type="dxa"/>
              </w:tcPr>
              <w:p w:rsidR="00601BF8" w:rsidRPr="000C7724" w:rsidRDefault="00601BF8" w:rsidP="005D739C">
                <w:r w:rsidRPr="000C7724">
                  <w:t>URBROJ:</w:t>
                </w:r>
              </w:p>
            </w:tc>
            <w:tc>
              <w:tcPr>
                <w:tcW w:w="4042" w:type="dxa"/>
                <w:vAlign w:val="center"/>
              </w:tcPr>
              <w:p w:rsidR="00601BF8" w:rsidRPr="00601BF8" w:rsidRDefault="00601BF8" w:rsidP="009E0F25">
                <w:pPr>
                  <w:spacing w:line="276" w:lineRule="auto"/>
                  <w:rPr>
                    <w:rFonts w:cstheme="minorHAnsi"/>
                    <w:lang w:val="hr-HR"/>
                  </w:rPr>
                </w:pPr>
                <w:r w:rsidRPr="00601BF8">
                  <w:rPr>
                    <w:rFonts w:cstheme="minorHAnsi"/>
                    <w:lang w:val="hr-HR"/>
                  </w:rPr>
                  <w:t>699-06/1-1</w:t>
                </w:r>
                <w:r w:rsidR="00E76F27">
                  <w:rPr>
                    <w:rFonts w:cstheme="minorHAnsi"/>
                    <w:lang w:val="hr-HR"/>
                  </w:rPr>
                  <w:t>6</w:t>
                </w:r>
                <w:r w:rsidRPr="00601BF8">
                  <w:rPr>
                    <w:rFonts w:cstheme="minorHAnsi"/>
                    <w:lang w:val="hr-HR"/>
                  </w:rPr>
                  <w:t>-</w:t>
                </w:r>
                <w:r w:rsidR="009E37B7">
                  <w:rPr>
                    <w:rFonts w:cstheme="minorHAnsi"/>
                    <w:lang w:val="hr-HR"/>
                  </w:rPr>
                  <w:t>3</w:t>
                </w:r>
                <w:r w:rsidR="009E0F25">
                  <w:rPr>
                    <w:rFonts w:cstheme="minorHAnsi"/>
                    <w:lang w:val="hr-HR"/>
                  </w:rPr>
                  <w:t>7</w:t>
                </w:r>
              </w:p>
            </w:tc>
          </w:tr>
          <w:tr w:rsidR="00601BF8" w:rsidRPr="000C7724" w:rsidTr="005D739C">
            <w:tc>
              <w:tcPr>
                <w:tcW w:w="1061" w:type="dxa"/>
              </w:tcPr>
              <w:p w:rsidR="00601BF8" w:rsidRPr="000C7724" w:rsidRDefault="00601BF8" w:rsidP="005D739C">
                <w:r w:rsidRPr="000C7724">
                  <w:t>Zagreb,</w:t>
                </w:r>
              </w:p>
            </w:tc>
            <w:tc>
              <w:tcPr>
                <w:tcW w:w="4042" w:type="dxa"/>
                <w:vAlign w:val="center"/>
              </w:tcPr>
              <w:p w:rsidR="00601BF8" w:rsidRPr="00601BF8" w:rsidRDefault="009E2757" w:rsidP="00764CBF">
                <w:pPr>
                  <w:spacing w:line="276" w:lineRule="auto"/>
                  <w:rPr>
                    <w:rFonts w:cstheme="minorHAnsi"/>
                    <w:lang w:val="hr-HR"/>
                  </w:rPr>
                </w:pPr>
                <w:r>
                  <w:rPr>
                    <w:rFonts w:cstheme="minorHAnsi"/>
                    <w:lang w:val="hr-HR"/>
                  </w:rPr>
                  <w:t>11</w:t>
                </w:r>
                <w:r w:rsidR="00601BF8" w:rsidRPr="00601BF8">
                  <w:rPr>
                    <w:rFonts w:cstheme="minorHAnsi"/>
                    <w:lang w:val="hr-HR"/>
                  </w:rPr>
                  <w:t xml:space="preserve">. </w:t>
                </w:r>
                <w:r w:rsidR="00764CBF">
                  <w:rPr>
                    <w:rFonts w:cstheme="minorHAnsi"/>
                    <w:lang w:val="hr-HR"/>
                  </w:rPr>
                  <w:t>siječnja</w:t>
                </w:r>
                <w:r w:rsidR="00601BF8" w:rsidRPr="00601BF8">
                  <w:rPr>
                    <w:rFonts w:cstheme="minorHAnsi"/>
                    <w:lang w:val="hr-HR"/>
                  </w:rPr>
                  <w:t xml:space="preserve"> 201</w:t>
                </w:r>
                <w:r w:rsidR="00764CBF">
                  <w:rPr>
                    <w:rFonts w:cstheme="minorHAnsi"/>
                    <w:lang w:val="hr-HR"/>
                  </w:rPr>
                  <w:t>6</w:t>
                </w:r>
                <w:r w:rsidR="00601BF8" w:rsidRPr="00601BF8">
                  <w:rPr>
                    <w:rFonts w:cstheme="minorHAnsi"/>
                    <w:lang w:val="hr-HR"/>
                  </w:rPr>
                  <w:t>.</w:t>
                </w:r>
              </w:p>
            </w:tc>
          </w:tr>
        </w:tbl>
        <w:p w:rsidR="00422AC5" w:rsidRPr="008B3337" w:rsidRDefault="00422AC5"/>
        <w:p w:rsidR="006C031B" w:rsidRDefault="006C031B">
          <w:pPr>
            <w:rPr>
              <w:caps/>
            </w:rPr>
          </w:pPr>
        </w:p>
        <w:p w:rsidR="00A30715" w:rsidRDefault="00A30715">
          <w:pPr>
            <w:rPr>
              <w:caps/>
            </w:rPr>
          </w:pPr>
        </w:p>
        <w:p w:rsidR="00601BF8" w:rsidRDefault="00601BF8">
          <w:pPr>
            <w:rPr>
              <w:caps/>
            </w:rPr>
          </w:pPr>
        </w:p>
        <w:p w:rsidR="00601BF8" w:rsidRDefault="00601BF8">
          <w:pPr>
            <w:rPr>
              <w:caps/>
            </w:rPr>
          </w:pPr>
          <w:r>
            <w:rPr>
              <w:rFonts w:ascii="Calibri" w:hAnsi="Calibri" w:cs="Calibri"/>
              <w:noProof/>
            </w:rPr>
            <w:drawing>
              <wp:inline distT="0" distB="0" distL="0" distR="0" wp14:anchorId="2A6F94D9" wp14:editId="15AE24B2">
                <wp:extent cx="5365750" cy="3219450"/>
                <wp:effectExtent l="0" t="0" r="6350" b="0"/>
                <wp:docPr id="55" name="Slika 55" descr="a4c0ead3-293c-4cc6-9a28-7299d8ff55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4c0ead3-293c-4cc6-9a28-7299d8ff55c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5750" cy="3219450"/>
                        </a:xfrm>
                        <a:prstGeom prst="rect">
                          <a:avLst/>
                        </a:prstGeom>
                        <a:noFill/>
                        <a:ln>
                          <a:noFill/>
                        </a:ln>
                      </pic:spPr>
                    </pic:pic>
                  </a:graphicData>
                </a:graphic>
              </wp:inline>
            </w:drawing>
          </w:r>
        </w:p>
        <w:p w:rsidR="00601BF8" w:rsidRPr="003A5E3D" w:rsidRDefault="00764CBF" w:rsidP="009D73F8">
          <w:pPr>
            <w:jc w:val="center"/>
            <w:rPr>
              <w:caps/>
              <w:sz w:val="48"/>
              <w:szCs w:val="48"/>
            </w:rPr>
          </w:pPr>
          <w:r>
            <w:rPr>
              <w:caps/>
              <w:sz w:val="48"/>
              <w:szCs w:val="48"/>
            </w:rPr>
            <w:t>KONAČNO</w:t>
          </w:r>
          <w:r w:rsidR="009D73F8" w:rsidRPr="003A5E3D">
            <w:rPr>
              <w:caps/>
              <w:sz w:val="48"/>
              <w:szCs w:val="48"/>
            </w:rPr>
            <w:t xml:space="preserve"> IZVJEŠĆ</w:t>
          </w:r>
          <w:r>
            <w:rPr>
              <w:caps/>
              <w:sz w:val="48"/>
              <w:szCs w:val="48"/>
            </w:rPr>
            <w:t>E</w:t>
          </w:r>
        </w:p>
        <w:p w:rsidR="009D73F8" w:rsidRPr="003A5E3D" w:rsidRDefault="009D73F8" w:rsidP="009D73F8">
          <w:pPr>
            <w:jc w:val="center"/>
            <w:rPr>
              <w:b/>
              <w:sz w:val="32"/>
              <w:szCs w:val="32"/>
              <w:lang w:val="hr-HR" w:eastAsia="hr-HR"/>
            </w:rPr>
          </w:pPr>
          <w:r w:rsidRPr="003A5E3D">
            <w:rPr>
              <w:b/>
              <w:sz w:val="32"/>
              <w:szCs w:val="32"/>
              <w:lang w:val="hr-HR" w:eastAsia="hr-HR"/>
            </w:rPr>
            <w:t>Nesreća na pruzi M2</w:t>
          </w:r>
          <w:r w:rsidR="00CD03C1">
            <w:rPr>
              <w:b/>
              <w:sz w:val="32"/>
              <w:szCs w:val="32"/>
              <w:lang w:val="hr-HR" w:eastAsia="hr-HR"/>
            </w:rPr>
            <w:t xml:space="preserve">02, između </w:t>
          </w:r>
          <w:r w:rsidR="003A2304">
            <w:rPr>
              <w:b/>
              <w:sz w:val="32"/>
              <w:szCs w:val="32"/>
              <w:lang w:val="hr-HR" w:eastAsia="hr-HR"/>
            </w:rPr>
            <w:t>kolodvora</w:t>
          </w:r>
          <w:r w:rsidR="00CD03C1">
            <w:rPr>
              <w:b/>
              <w:sz w:val="32"/>
              <w:szCs w:val="32"/>
              <w:lang w:val="hr-HR" w:eastAsia="hr-HR"/>
            </w:rPr>
            <w:t xml:space="preserve"> Horvati i Z</w:t>
          </w:r>
          <w:r w:rsidRPr="003A5E3D">
            <w:rPr>
              <w:b/>
              <w:sz w:val="32"/>
              <w:szCs w:val="32"/>
              <w:lang w:val="hr-HR" w:eastAsia="hr-HR"/>
            </w:rPr>
            <w:t>denčina</w:t>
          </w:r>
        </w:p>
        <w:p w:rsidR="009D73F8" w:rsidRPr="003A5E3D" w:rsidRDefault="009D73F8" w:rsidP="009D73F8">
          <w:pPr>
            <w:jc w:val="center"/>
            <w:rPr>
              <w:b/>
              <w:sz w:val="32"/>
              <w:szCs w:val="32"/>
              <w:lang w:val="hr-HR" w:eastAsia="hr-HR"/>
            </w:rPr>
          </w:pPr>
          <w:r w:rsidRPr="003A5E3D">
            <w:rPr>
              <w:b/>
              <w:sz w:val="32"/>
              <w:szCs w:val="32"/>
              <w:lang w:val="hr-HR" w:eastAsia="hr-HR"/>
            </w:rPr>
            <w:t>11. studenog 2014.</w:t>
          </w:r>
        </w:p>
        <w:p w:rsidR="00601BF8" w:rsidRDefault="00601BF8">
          <w:pPr>
            <w:rPr>
              <w:caps/>
            </w:rPr>
          </w:pPr>
        </w:p>
        <w:p w:rsidR="00601BF8" w:rsidRDefault="00601BF8">
          <w:pPr>
            <w:rPr>
              <w:caps/>
            </w:rPr>
          </w:pPr>
        </w:p>
        <w:p w:rsidR="00422AC5" w:rsidRPr="008B3337" w:rsidRDefault="005B2B8F" w:rsidP="00601BF8">
          <w:r>
            <w:rPr>
              <w:noProof/>
            </w:rPr>
            <mc:AlternateContent>
              <mc:Choice Requires="wps">
                <w:drawing>
                  <wp:anchor distT="0" distB="0" distL="114300" distR="114300" simplePos="0" relativeHeight="251660800" behindDoc="0" locked="0" layoutInCell="1" allowOverlap="1" wp14:anchorId="54C28EAA" wp14:editId="46E7ECF8">
                    <wp:simplePos x="0" y="0"/>
                    <wp:positionH relativeFrom="column">
                      <wp:posOffset>609600</wp:posOffset>
                    </wp:positionH>
                    <wp:positionV relativeFrom="paragraph">
                      <wp:posOffset>4132580</wp:posOffset>
                    </wp:positionV>
                    <wp:extent cx="4448175" cy="1002030"/>
                    <wp:effectExtent l="0" t="0" r="0" b="0"/>
                    <wp:wrapNone/>
                    <wp:docPr id="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1002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112F" w:rsidRDefault="0018112F" w:rsidP="0036446F">
                                <w:pPr>
                                  <w:spacing w:after="0"/>
                                  <w:jc w:val="center"/>
                                  <w:rPr>
                                    <w:b/>
                                    <w:sz w:val="48"/>
                                    <w:szCs w:val="48"/>
                                    <w:lang w:val="pt-PT"/>
                                  </w:rPr>
                                </w:pPr>
                                <w:r>
                                  <w:rPr>
                                    <w:b/>
                                    <w:sz w:val="48"/>
                                    <w:szCs w:val="48"/>
                                    <w:lang w:val="pt-PT"/>
                                  </w:rPr>
                                  <w:t>DRAFT INVESTIGATION REPORT</w:t>
                                </w:r>
                              </w:p>
                              <w:p w:rsidR="0018112F" w:rsidRPr="0036446F" w:rsidRDefault="0018112F" w:rsidP="00255110">
                                <w:pPr>
                                  <w:jc w:val="center"/>
                                  <w:rPr>
                                    <w:b/>
                                    <w:i/>
                                    <w:sz w:val="36"/>
                                    <w:szCs w:val="36"/>
                                    <w:lang w:val="pt-PT"/>
                                  </w:rPr>
                                </w:pPr>
                                <w:r w:rsidRPr="0036446F">
                                  <w:rPr>
                                    <w:b/>
                                    <w:i/>
                                    <w:sz w:val="36"/>
                                    <w:szCs w:val="36"/>
                                    <w:lang w:val="pt-PT"/>
                                  </w:rPr>
                                  <w:t>for consultation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28EAA" id="_x0000_t202" coordsize="21600,21600" o:spt="202" path="m,l,21600r21600,l21600,xe">
                    <v:stroke joinstyle="miter"/>
                    <v:path gradientshapeok="t" o:connecttype="rect"/>
                  </v:shapetype>
                  <v:shape id="Text Box 5" o:spid="_x0000_s1026" type="#_x0000_t202" style="position:absolute;margin-left:48pt;margin-top:325.4pt;width:350.25pt;height:78.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zirhAIAABE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" stroked="f">
                    <v:textbox>
                      <w:txbxContent>
                        <w:p w:rsidR="0018112F" w:rsidRDefault="0018112F" w:rsidP="0036446F">
                          <w:pPr>
                            <w:spacing w:after="0"/>
                            <w:jc w:val="center"/>
                            <w:rPr>
                              <w:b/>
                              <w:sz w:val="48"/>
                              <w:szCs w:val="48"/>
                              <w:lang w:val="pt-PT"/>
                            </w:rPr>
                          </w:pPr>
                          <w:r>
                            <w:rPr>
                              <w:b/>
                              <w:sz w:val="48"/>
                              <w:szCs w:val="48"/>
                              <w:lang w:val="pt-PT"/>
                            </w:rPr>
                            <w:t>DRAFT INVESTIGATION REPORT</w:t>
                          </w:r>
                        </w:p>
                        <w:p w:rsidR="0018112F" w:rsidRPr="0036446F" w:rsidRDefault="0018112F" w:rsidP="00255110">
                          <w:pPr>
                            <w:jc w:val="center"/>
                            <w:rPr>
                              <w:b/>
                              <w:i/>
                              <w:sz w:val="36"/>
                              <w:szCs w:val="36"/>
                              <w:lang w:val="pt-PT"/>
                            </w:rPr>
                          </w:pPr>
                          <w:r w:rsidRPr="0036446F">
                            <w:rPr>
                              <w:b/>
                              <w:i/>
                              <w:sz w:val="36"/>
                              <w:szCs w:val="36"/>
                              <w:lang w:val="pt-PT"/>
                            </w:rPr>
                            <w:t>for consultation</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4A7ABE6F" wp14:editId="61E88815">
                    <wp:simplePos x="0" y="0"/>
                    <wp:positionH relativeFrom="column">
                      <wp:posOffset>1868805</wp:posOffset>
                    </wp:positionH>
                    <wp:positionV relativeFrom="paragraph">
                      <wp:posOffset>5134610</wp:posOffset>
                    </wp:positionV>
                    <wp:extent cx="1933575" cy="574675"/>
                    <wp:effectExtent l="0" t="0" r="9525" b="0"/>
                    <wp:wrapNone/>
                    <wp:docPr id="4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574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112F" w:rsidRPr="00E47F8C" w:rsidRDefault="0018112F" w:rsidP="00C71B29">
                                <w:pPr>
                                  <w:jc w:val="center"/>
                                  <w:rPr>
                                    <w:b/>
                                    <w:lang w:val="pt-PT"/>
                                  </w:rPr>
                                </w:pPr>
                                <w:r w:rsidRPr="00E47F8C">
                                  <w:rPr>
                                    <w:b/>
                                    <w:lang w:val="pt-PT"/>
                                  </w:rPr>
                                  <w:t>Re</w:t>
                                </w:r>
                                <w:r>
                                  <w:rPr>
                                    <w:b/>
                                    <w:lang w:val="pt-PT"/>
                                  </w:rPr>
                                  <w:t>port 1</w:t>
                                </w:r>
                                <w:r w:rsidRPr="00E47F8C">
                                  <w:rPr>
                                    <w:b/>
                                    <w:lang w:val="pt-PT"/>
                                  </w:rPr>
                                  <w:t>/201</w:t>
                                </w:r>
                                <w:r>
                                  <w:rPr>
                                    <w:b/>
                                    <w:lang w:val="pt-PT"/>
                                  </w:rPr>
                                  <w:t>5</w:t>
                                </w:r>
                                <w:r w:rsidRPr="00E47F8C">
                                  <w:rPr>
                                    <w:b/>
                                    <w:lang w:val="pt-PT"/>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ABE6F" id="Text Box 10" o:spid="_x0000_s1027" type="#_x0000_t202" style="position:absolute;margin-left:147.15pt;margin-top:404.3pt;width:152.25pt;height:45.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" stroked="f">
                    <v:textbox>
                      <w:txbxContent>
                        <w:p w:rsidR="0018112F" w:rsidRPr="00E47F8C" w:rsidRDefault="0018112F" w:rsidP="00C71B29">
                          <w:pPr>
                            <w:jc w:val="center"/>
                            <w:rPr>
                              <w:b/>
                              <w:lang w:val="pt-PT"/>
                            </w:rPr>
                          </w:pPr>
                          <w:r w:rsidRPr="00E47F8C">
                            <w:rPr>
                              <w:b/>
                              <w:lang w:val="pt-PT"/>
                            </w:rPr>
                            <w:t>Re</w:t>
                          </w:r>
                          <w:r>
                            <w:rPr>
                              <w:b/>
                              <w:lang w:val="pt-PT"/>
                            </w:rPr>
                            <w:t>port 1</w:t>
                          </w:r>
                          <w:r w:rsidRPr="00E47F8C">
                            <w:rPr>
                              <w:b/>
                              <w:lang w:val="pt-PT"/>
                            </w:rPr>
                            <w:t>/201</w:t>
                          </w:r>
                          <w:r>
                            <w:rPr>
                              <w:b/>
                              <w:lang w:val="pt-PT"/>
                            </w:rPr>
                            <w:t>5</w:t>
                          </w:r>
                          <w:r w:rsidRPr="00E47F8C">
                            <w:rPr>
                              <w:b/>
                              <w:lang w:val="pt-PT"/>
                            </w:rPr>
                            <w:br/>
                          </w:r>
                        </w:p>
                      </w:txbxContent>
                    </v:textbox>
                  </v:shape>
                </w:pict>
              </mc:Fallback>
            </mc:AlternateContent>
          </w:r>
          <w:r w:rsidR="00422AC5" w:rsidRPr="008B3337">
            <w:rPr>
              <w:caps/>
            </w:rPr>
            <w:br w:type="page"/>
          </w:r>
        </w:p>
      </w:sdtContent>
    </w:sdt>
    <w:p w:rsidR="002F2973" w:rsidRPr="002F2973" w:rsidRDefault="002F2973" w:rsidP="005D739C">
      <w:pPr>
        <w:ind w:left="-142" w:right="-660" w:firstLine="142"/>
        <w:rPr>
          <w:b/>
          <w:sz w:val="28"/>
          <w:lang w:val="hr-HR" w:eastAsia="hr-HR"/>
        </w:rPr>
      </w:pPr>
      <w:bookmarkStart w:id="1" w:name="_Toc407101643"/>
      <w:r w:rsidRPr="002F2973">
        <w:rPr>
          <w:b/>
          <w:sz w:val="28"/>
          <w:lang w:val="hr-HR" w:eastAsia="hr-HR"/>
        </w:rPr>
        <w:lastRenderedPageBreak/>
        <w:t>Objava izvješća i zaštita autorskih prava</w:t>
      </w:r>
    </w:p>
    <w:p w:rsidR="002F2973" w:rsidRPr="002F2973" w:rsidRDefault="002F2973" w:rsidP="0071480C">
      <w:pPr>
        <w:ind w:right="-1"/>
        <w:jc w:val="both"/>
        <w:rPr>
          <w:lang w:val="hr-HR" w:eastAsia="hr-HR"/>
        </w:rPr>
      </w:pPr>
      <w:r w:rsidRPr="002F2973">
        <w:rPr>
          <w:lang w:val="hr-HR" w:eastAsia="hr-HR"/>
        </w:rPr>
        <w:t>Ovo izvješće je izradila i objavila Agencija za istraživanje nesreća u zračnom, pomorskom i željezničkom prometu (u daljnjem tekstu AIN) na temelju članka 6., stavka 1. i 4. Zakona o osnivaju Agencije za istraživanje nesreća u zračnom, pomorskom i željezničkom prometu (</w:t>
      </w:r>
      <w:r w:rsidR="0018112F">
        <w:rPr>
          <w:lang w:val="hr-HR" w:eastAsia="hr-HR"/>
        </w:rPr>
        <w:t>„</w:t>
      </w:r>
      <w:r w:rsidRPr="002F2973">
        <w:rPr>
          <w:lang w:val="hr-HR" w:eastAsia="hr-HR"/>
        </w:rPr>
        <w:t>Narodne novine</w:t>
      </w:r>
      <w:r w:rsidR="0018112F">
        <w:rPr>
          <w:lang w:val="hr-HR" w:eastAsia="hr-HR"/>
        </w:rPr>
        <w:t>“,</w:t>
      </w:r>
      <w:r w:rsidRPr="002F2973">
        <w:rPr>
          <w:lang w:val="hr-HR" w:eastAsia="hr-HR"/>
        </w:rPr>
        <w:t xml:space="preserve"> broj</w:t>
      </w:r>
      <w:r w:rsidR="0018112F">
        <w:rPr>
          <w:lang w:val="hr-HR" w:eastAsia="hr-HR"/>
        </w:rPr>
        <w:t>:</w:t>
      </w:r>
      <w:r w:rsidRPr="002F2973">
        <w:rPr>
          <w:lang w:val="hr-HR" w:eastAsia="hr-HR"/>
        </w:rPr>
        <w:t xml:space="preserve"> 54/13), članka 7., stavka 1 i 4. Statuta Agencije za istraživanje nesreća u zračnom, pomorskom i željezničkom prometu, članka 115. Zakona o sigurnosti i interoperabilnosti željezničkog sustava (</w:t>
      </w:r>
      <w:r w:rsidR="0018112F">
        <w:rPr>
          <w:lang w:val="hr-HR" w:eastAsia="hr-HR"/>
        </w:rPr>
        <w:t>„</w:t>
      </w:r>
      <w:r w:rsidRPr="002F2973">
        <w:rPr>
          <w:lang w:val="hr-HR" w:eastAsia="hr-HR"/>
        </w:rPr>
        <w:t>Narodne novine</w:t>
      </w:r>
      <w:r w:rsidR="0018112F">
        <w:rPr>
          <w:lang w:val="hr-HR" w:eastAsia="hr-HR"/>
        </w:rPr>
        <w:t>“,</w:t>
      </w:r>
      <w:r w:rsidRPr="002F2973">
        <w:rPr>
          <w:lang w:val="hr-HR" w:eastAsia="hr-HR"/>
        </w:rPr>
        <w:t xml:space="preserve"> broj 82</w:t>
      </w:r>
      <w:r w:rsidR="0018112F">
        <w:rPr>
          <w:lang w:val="hr-HR" w:eastAsia="hr-HR"/>
        </w:rPr>
        <w:t>/13)</w:t>
      </w:r>
      <w:r w:rsidRPr="002F2973">
        <w:rPr>
          <w:lang w:val="hr-HR" w:eastAsia="hr-HR"/>
        </w:rPr>
        <w:t>.</w:t>
      </w:r>
    </w:p>
    <w:p w:rsidR="002F2973" w:rsidRPr="002F2973" w:rsidRDefault="002F2973" w:rsidP="0071480C">
      <w:pPr>
        <w:ind w:right="-1"/>
        <w:jc w:val="both"/>
        <w:rPr>
          <w:lang w:val="hr-HR" w:eastAsia="hr-HR"/>
        </w:rPr>
      </w:pPr>
    </w:p>
    <w:p w:rsidR="002F2973" w:rsidRPr="002F2973" w:rsidRDefault="002F2973" w:rsidP="0071480C">
      <w:pPr>
        <w:ind w:right="-1"/>
        <w:jc w:val="both"/>
        <w:rPr>
          <w:b/>
          <w:lang w:val="hr-HR" w:eastAsia="hr-HR"/>
        </w:rPr>
      </w:pPr>
      <w:r w:rsidRPr="002F2973">
        <w:rPr>
          <w:b/>
          <w:lang w:val="hr-HR" w:eastAsia="hr-HR"/>
        </w:rPr>
        <w:t xml:space="preserve">Nitko ne smije proizvoditi, reproducirati ili prenositi u bilo kojem obliku ili na bilo koji način ovo izvješće ili bilo koji njegov dio, bez izričitog pisanog dopuštenja AIN-a. </w:t>
      </w:r>
    </w:p>
    <w:p w:rsidR="002F2973" w:rsidRPr="002F2973" w:rsidRDefault="002F2973" w:rsidP="0071480C">
      <w:pPr>
        <w:ind w:right="-1"/>
        <w:jc w:val="both"/>
        <w:rPr>
          <w:b/>
          <w:lang w:val="hr-HR" w:eastAsia="hr-HR"/>
        </w:rPr>
      </w:pPr>
      <w:r w:rsidRPr="002F2973">
        <w:rPr>
          <w:b/>
          <w:lang w:val="hr-HR" w:eastAsia="hr-HR"/>
        </w:rPr>
        <w:t xml:space="preserve">Ovo izvješće može se slobodno koristiti isključivo u obrazovne svrhe. </w:t>
      </w:r>
    </w:p>
    <w:p w:rsidR="002F2973" w:rsidRPr="002F2973" w:rsidRDefault="002F2973" w:rsidP="0071480C">
      <w:pPr>
        <w:ind w:right="-1"/>
        <w:jc w:val="both"/>
        <w:rPr>
          <w:b/>
          <w:lang w:val="hr-HR" w:eastAsia="hr-HR"/>
        </w:rPr>
      </w:pPr>
      <w:r w:rsidRPr="002F2973">
        <w:rPr>
          <w:b/>
          <w:lang w:val="hr-HR" w:eastAsia="hr-HR"/>
        </w:rPr>
        <w:t>Za sve dodatne informacije kontaktirajte AIN.</w:t>
      </w:r>
    </w:p>
    <w:p w:rsidR="002F2973" w:rsidRPr="002F2973" w:rsidRDefault="002F2973" w:rsidP="005D739C">
      <w:pPr>
        <w:pStyle w:val="Default"/>
        <w:ind w:left="-142" w:right="-660" w:firstLine="142"/>
        <w:jc w:val="both"/>
        <w:rPr>
          <w:rFonts w:asciiTheme="minorHAnsi" w:hAnsiTheme="minorHAnsi" w:cstheme="minorBidi"/>
          <w:color w:val="auto"/>
          <w:sz w:val="22"/>
          <w:szCs w:val="22"/>
          <w:lang w:val="hr-HR" w:eastAsia="hr-HR"/>
        </w:rPr>
      </w:pPr>
    </w:p>
    <w:p w:rsidR="002F2973" w:rsidRPr="002F2973" w:rsidRDefault="002F2973" w:rsidP="0071480C">
      <w:pPr>
        <w:ind w:right="-1"/>
        <w:rPr>
          <w:b/>
          <w:sz w:val="28"/>
          <w:szCs w:val="28"/>
          <w:lang w:val="hr-HR"/>
        </w:rPr>
      </w:pPr>
      <w:bookmarkStart w:id="2" w:name="_Toc397688370"/>
      <w:r w:rsidRPr="002F2973">
        <w:rPr>
          <w:b/>
          <w:sz w:val="28"/>
          <w:szCs w:val="28"/>
          <w:lang w:val="hr-HR"/>
        </w:rPr>
        <w:t>Vodič za čitanje</w:t>
      </w:r>
      <w:bookmarkEnd w:id="2"/>
    </w:p>
    <w:p w:rsidR="002F2973" w:rsidRPr="002F2973" w:rsidRDefault="002F2973" w:rsidP="0071480C">
      <w:pPr>
        <w:ind w:right="-1"/>
        <w:jc w:val="both"/>
        <w:rPr>
          <w:b/>
          <w:lang w:val="hr-HR"/>
        </w:rPr>
      </w:pPr>
      <w:bookmarkStart w:id="3" w:name="_Toc397688371"/>
      <w:r w:rsidRPr="002F2973">
        <w:rPr>
          <w:lang w:val="hr-HR"/>
        </w:rPr>
        <w:t>Sve dimenzije i brzine u ovom izvješću su izražene u Međunarodnom sustavu jedinica (SI).</w:t>
      </w:r>
      <w:bookmarkStart w:id="4" w:name="_Toc397688372"/>
      <w:bookmarkEnd w:id="3"/>
      <w:r w:rsidRPr="002F2973">
        <w:rPr>
          <w:b/>
          <w:lang w:val="hr-HR"/>
        </w:rPr>
        <w:t xml:space="preserve"> </w:t>
      </w:r>
      <w:r w:rsidRPr="002F2973">
        <w:rPr>
          <w:lang w:val="hr-HR"/>
        </w:rPr>
        <w:t>Sve skraćenice i tehnički termini (</w:t>
      </w:r>
      <w:r w:rsidRPr="002F2973">
        <w:rPr>
          <w:i/>
          <w:lang w:val="hr-HR"/>
        </w:rPr>
        <w:t>oni koji se pojavljuju u kurzivu prvi put se pojavljuju u izvješću</w:t>
      </w:r>
      <w:r w:rsidRPr="002F2973">
        <w:rPr>
          <w:lang w:val="hr-HR"/>
        </w:rPr>
        <w:t>) su objašnjeni u pojmovniku.</w:t>
      </w:r>
      <w:bookmarkEnd w:id="4"/>
    </w:p>
    <w:p w:rsidR="002F2973" w:rsidRPr="002F2973" w:rsidRDefault="002F2973" w:rsidP="0071480C">
      <w:pPr>
        <w:ind w:right="-1"/>
        <w:jc w:val="both"/>
        <w:rPr>
          <w:lang w:val="hr-HR"/>
        </w:rPr>
      </w:pPr>
      <w:bookmarkStart w:id="5" w:name="_Toc397688373"/>
      <w:r w:rsidRPr="002F2973">
        <w:rPr>
          <w:lang w:val="hr-HR"/>
        </w:rPr>
        <w:t>Opisi i grafički prikazi mogu biti pojednostavljeni kako bi ilustrirali koncepte za ne-tehničke čitatelje.</w:t>
      </w:r>
      <w:bookmarkEnd w:id="5"/>
    </w:p>
    <w:p w:rsidR="002F2973" w:rsidRPr="002F2973" w:rsidRDefault="002F2973" w:rsidP="0071480C">
      <w:pPr>
        <w:spacing w:after="0"/>
        <w:ind w:right="-1"/>
        <w:rPr>
          <w:rFonts w:ascii="Calibri" w:hAnsi="Calibri" w:cs="Calibri"/>
          <w:b/>
          <w:bCs/>
          <w:sz w:val="28"/>
          <w:lang w:val="hr-HR"/>
        </w:rPr>
      </w:pPr>
      <w:r w:rsidRPr="002F2973">
        <w:rPr>
          <w:rFonts w:ascii="Calibri" w:hAnsi="Calibri" w:cs="Calibri"/>
          <w:b/>
          <w:bCs/>
          <w:sz w:val="28"/>
          <w:lang w:val="hr-HR"/>
        </w:rPr>
        <w:t xml:space="preserve">Predgovor </w:t>
      </w:r>
    </w:p>
    <w:p w:rsidR="002F2973" w:rsidRPr="002F2973" w:rsidRDefault="002F2973" w:rsidP="0071480C">
      <w:pPr>
        <w:spacing w:after="0"/>
        <w:ind w:right="-1"/>
        <w:rPr>
          <w:rFonts w:ascii="Calibri" w:hAnsi="Calibri" w:cs="Calibri"/>
          <w:b/>
          <w:bCs/>
          <w:sz w:val="28"/>
          <w:lang w:val="hr-HR"/>
        </w:rPr>
      </w:pPr>
    </w:p>
    <w:p w:rsidR="002F2973" w:rsidRPr="002F2973" w:rsidRDefault="002F2973" w:rsidP="0071480C">
      <w:pPr>
        <w:autoSpaceDE w:val="0"/>
        <w:autoSpaceDN w:val="0"/>
        <w:adjustRightInd w:val="0"/>
        <w:spacing w:after="0"/>
        <w:ind w:right="-1"/>
        <w:jc w:val="both"/>
        <w:rPr>
          <w:rFonts w:cs="Arial"/>
          <w:spacing w:val="2"/>
          <w:lang w:val="hr-HR"/>
        </w:rPr>
      </w:pPr>
      <w:r w:rsidRPr="002F2973">
        <w:rPr>
          <w:rFonts w:cs="Arial"/>
          <w:spacing w:val="2"/>
          <w:lang w:val="hr-HR"/>
        </w:rPr>
        <w:t xml:space="preserve">AIN je osnovan Zakonom o osnivanju Agencije </w:t>
      </w:r>
      <w:r w:rsidRPr="002F2973">
        <w:rPr>
          <w:rFonts w:cs="Arial"/>
          <w:spacing w:val="-1"/>
          <w:lang w:val="hr-HR"/>
        </w:rPr>
        <w:t>z</w:t>
      </w:r>
      <w:r w:rsidRPr="002F2973">
        <w:rPr>
          <w:rFonts w:cs="Arial"/>
          <w:lang w:val="hr-HR"/>
        </w:rPr>
        <w:t>a</w:t>
      </w:r>
      <w:r w:rsidRPr="002F2973">
        <w:rPr>
          <w:rFonts w:cs="Arial"/>
          <w:spacing w:val="3"/>
          <w:lang w:val="hr-HR"/>
        </w:rPr>
        <w:t xml:space="preserve"> </w:t>
      </w:r>
      <w:r w:rsidRPr="002F2973">
        <w:rPr>
          <w:rFonts w:cs="Arial"/>
          <w:spacing w:val="-1"/>
          <w:lang w:val="hr-HR"/>
        </w:rPr>
        <w:t>i</w:t>
      </w:r>
      <w:r w:rsidRPr="002F2973">
        <w:rPr>
          <w:rFonts w:cs="Arial"/>
          <w:spacing w:val="1"/>
          <w:lang w:val="hr-HR"/>
        </w:rPr>
        <w:t>s</w:t>
      </w:r>
      <w:r w:rsidRPr="002F2973">
        <w:rPr>
          <w:rFonts w:cs="Arial"/>
          <w:lang w:val="hr-HR"/>
        </w:rPr>
        <w:t>tr</w:t>
      </w:r>
      <w:r w:rsidRPr="002F2973">
        <w:rPr>
          <w:rFonts w:cs="Arial"/>
          <w:spacing w:val="2"/>
          <w:lang w:val="hr-HR"/>
        </w:rPr>
        <w:t>a</w:t>
      </w:r>
      <w:r w:rsidRPr="002F2973">
        <w:rPr>
          <w:rFonts w:cs="Arial"/>
          <w:spacing w:val="-1"/>
          <w:lang w:val="hr-HR"/>
        </w:rPr>
        <w:t>ži</w:t>
      </w:r>
      <w:r w:rsidRPr="002F2973">
        <w:rPr>
          <w:rFonts w:cs="Arial"/>
          <w:spacing w:val="1"/>
          <w:lang w:val="hr-HR"/>
        </w:rPr>
        <w:t>v</w:t>
      </w:r>
      <w:r w:rsidRPr="002F2973">
        <w:rPr>
          <w:rFonts w:cs="Arial"/>
          <w:lang w:val="hr-HR"/>
        </w:rPr>
        <w:t>a</w:t>
      </w:r>
      <w:r w:rsidRPr="002F2973">
        <w:rPr>
          <w:rFonts w:cs="Arial"/>
          <w:spacing w:val="-1"/>
          <w:lang w:val="hr-HR"/>
        </w:rPr>
        <w:t>n</w:t>
      </w:r>
      <w:r w:rsidRPr="002F2973">
        <w:rPr>
          <w:rFonts w:cs="Arial"/>
          <w:spacing w:val="1"/>
          <w:lang w:val="hr-HR"/>
        </w:rPr>
        <w:t>j</w:t>
      </w:r>
      <w:r w:rsidRPr="002F2973">
        <w:rPr>
          <w:rFonts w:cs="Arial"/>
          <w:lang w:val="hr-HR"/>
        </w:rPr>
        <w:t xml:space="preserve">e </w:t>
      </w:r>
      <w:r w:rsidRPr="002F2973">
        <w:rPr>
          <w:rFonts w:cs="Arial"/>
          <w:spacing w:val="2"/>
          <w:lang w:val="hr-HR"/>
        </w:rPr>
        <w:t>nesreća u zračnom, pomorskom i željezničkom prometu (</w:t>
      </w:r>
      <w:r w:rsidR="0018112F">
        <w:rPr>
          <w:rFonts w:cs="Arial"/>
          <w:spacing w:val="2"/>
          <w:lang w:val="hr-HR"/>
        </w:rPr>
        <w:t>„</w:t>
      </w:r>
      <w:r w:rsidRPr="002F2973">
        <w:rPr>
          <w:rFonts w:cs="Arial"/>
          <w:spacing w:val="2"/>
          <w:lang w:val="hr-HR"/>
        </w:rPr>
        <w:t>Narodne novine</w:t>
      </w:r>
      <w:r w:rsidR="0018112F">
        <w:rPr>
          <w:rFonts w:cs="Arial"/>
          <w:spacing w:val="2"/>
          <w:lang w:val="hr-HR"/>
        </w:rPr>
        <w:t>“,</w:t>
      </w:r>
      <w:r w:rsidRPr="002F2973">
        <w:rPr>
          <w:rFonts w:cs="Arial"/>
          <w:spacing w:val="2"/>
          <w:lang w:val="hr-HR"/>
        </w:rPr>
        <w:t xml:space="preserve"> broj</w:t>
      </w:r>
      <w:r w:rsidR="0018112F">
        <w:rPr>
          <w:rFonts w:cs="Arial"/>
          <w:spacing w:val="2"/>
          <w:lang w:val="hr-HR"/>
        </w:rPr>
        <w:t>:</w:t>
      </w:r>
      <w:r w:rsidRPr="002F2973">
        <w:rPr>
          <w:rFonts w:cs="Arial"/>
          <w:spacing w:val="2"/>
          <w:lang w:val="hr-HR"/>
        </w:rPr>
        <w:t xml:space="preserve"> 54/13) kao pravna osoba s javnim ovlastima. Osnivač Agencije je Republika Hrvatska, a osnivačka prava obavlja Vlada Republike Hrvatske.</w:t>
      </w:r>
    </w:p>
    <w:p w:rsidR="002F2973" w:rsidRPr="002F2973" w:rsidRDefault="002F2973" w:rsidP="0071480C">
      <w:pPr>
        <w:tabs>
          <w:tab w:val="left" w:pos="3150"/>
        </w:tabs>
        <w:autoSpaceDE w:val="0"/>
        <w:autoSpaceDN w:val="0"/>
        <w:adjustRightInd w:val="0"/>
        <w:spacing w:after="0"/>
        <w:ind w:right="-1"/>
        <w:rPr>
          <w:rFonts w:cs="Arial"/>
          <w:spacing w:val="2"/>
          <w:lang w:val="hr-HR"/>
        </w:rPr>
      </w:pPr>
      <w:r w:rsidRPr="002F2973">
        <w:rPr>
          <w:rFonts w:cs="Arial"/>
          <w:spacing w:val="2"/>
          <w:lang w:val="hr-HR"/>
        </w:rPr>
        <w:tab/>
      </w:r>
    </w:p>
    <w:p w:rsidR="002F2973" w:rsidRPr="002F2973" w:rsidRDefault="002F2973" w:rsidP="0071480C">
      <w:pPr>
        <w:spacing w:after="0"/>
        <w:ind w:right="-1"/>
        <w:jc w:val="both"/>
        <w:rPr>
          <w:rFonts w:ascii="Calibri" w:hAnsi="Calibri" w:cs="Calibri"/>
          <w:bCs/>
          <w:lang w:val="hr-HR"/>
        </w:rPr>
      </w:pPr>
      <w:r w:rsidRPr="002F2973">
        <w:rPr>
          <w:rFonts w:cs="Arial"/>
          <w:spacing w:val="2"/>
          <w:lang w:val="hr-HR"/>
        </w:rPr>
        <w:t>Na način obavljanja poslova AIN-a primjenjuju se posebni propisi, odnosno zakoni kojima se uređuje zračni promet, pomorstvo, te sigurnost i interoperabilnost željezničkog prometa, odnosno propisi doneseni za njihovu provedbu.</w:t>
      </w:r>
      <w:r w:rsidRPr="002F2973">
        <w:rPr>
          <w:rFonts w:ascii="Calibri" w:hAnsi="Calibri" w:cs="Calibri"/>
          <w:b/>
          <w:bCs/>
          <w:sz w:val="28"/>
          <w:lang w:val="hr-HR"/>
        </w:rPr>
        <w:t xml:space="preserve"> </w:t>
      </w:r>
    </w:p>
    <w:p w:rsidR="002F2973" w:rsidRPr="002F2973" w:rsidRDefault="002F2973" w:rsidP="0071480C">
      <w:pPr>
        <w:spacing w:after="0"/>
        <w:ind w:right="-1"/>
        <w:jc w:val="both"/>
        <w:rPr>
          <w:rFonts w:ascii="Calibri" w:hAnsi="Calibri" w:cs="Calibri"/>
          <w:bCs/>
          <w:lang w:val="hr-HR"/>
        </w:rPr>
      </w:pPr>
    </w:p>
    <w:p w:rsidR="002F2973" w:rsidRPr="002F2973" w:rsidRDefault="002F2973" w:rsidP="0071480C">
      <w:pPr>
        <w:ind w:right="-1"/>
        <w:jc w:val="both"/>
        <w:rPr>
          <w:lang w:val="hr-HR" w:eastAsia="hr-HR"/>
        </w:rPr>
      </w:pPr>
      <w:r w:rsidRPr="002F2973">
        <w:rPr>
          <w:rFonts w:ascii="Calibri" w:hAnsi="Calibri" w:cs="Calibri"/>
          <w:bCs/>
          <w:lang w:val="hr-HR"/>
        </w:rPr>
        <w:t xml:space="preserve">Odjel za istrage nesreća u željezničkom prometu je samostalna i nezavisna ustrojstvena jedinica AIN-a koja </w:t>
      </w:r>
      <w:r w:rsidRPr="002F2973">
        <w:rPr>
          <w:rFonts w:ascii="Calibri" w:hAnsi="Calibri" w:cs="Calibri"/>
          <w:lang w:val="hr-HR"/>
        </w:rPr>
        <w:t xml:space="preserve">obavlja stručne poslove koji se odnose na istrage ozbiljnih nesreća i izvanrednih događaja u željezničkom prometu na željezničkoj mreži u Republici Hrvatskoj. Istrage se provode na temelju odredaba </w:t>
      </w:r>
      <w:r w:rsidRPr="002F2973">
        <w:rPr>
          <w:lang w:val="hr-HR" w:eastAsia="hr-HR"/>
        </w:rPr>
        <w:t>Zakona o sigurnosti i interoperabilnosti željezničkog sustava (N</w:t>
      </w:r>
      <w:r w:rsidR="0018112F">
        <w:rPr>
          <w:lang w:val="hr-HR" w:eastAsia="hr-HR"/>
        </w:rPr>
        <w:t xml:space="preserve">arodne novine, broj: </w:t>
      </w:r>
      <w:r w:rsidRPr="002F2973">
        <w:rPr>
          <w:lang w:val="hr-HR" w:eastAsia="hr-HR"/>
        </w:rPr>
        <w:t>82/13).</w:t>
      </w:r>
    </w:p>
    <w:p w:rsidR="002F2973" w:rsidRPr="002F2973" w:rsidRDefault="002F2973" w:rsidP="0071480C">
      <w:pPr>
        <w:ind w:right="-1"/>
        <w:jc w:val="both"/>
        <w:rPr>
          <w:color w:val="000000"/>
          <w:lang w:val="hr-HR"/>
        </w:rPr>
      </w:pPr>
      <w:r w:rsidRPr="002F2973">
        <w:rPr>
          <w:lang w:val="hr-HR" w:eastAsia="hr-HR"/>
        </w:rPr>
        <w:t xml:space="preserve">AIN istražuje sve ozbiljne nesreće u željezničkom prometu, a to su svi događaji koji uključuju </w:t>
      </w:r>
      <w:r w:rsidRPr="002F2973">
        <w:rPr>
          <w:color w:val="000000"/>
          <w:lang w:val="hr-HR"/>
        </w:rPr>
        <w:t xml:space="preserve">sudar vlakova ili iskliznuće vlaka koje ima za posljedicu smrt najmanje jedne osobe ili </w:t>
      </w:r>
      <w:r w:rsidRPr="002F2973">
        <w:rPr>
          <w:i/>
          <w:color w:val="000000"/>
          <w:lang w:val="hr-HR"/>
        </w:rPr>
        <w:t>teške ozljede</w:t>
      </w:r>
      <w:r w:rsidRPr="002F2973">
        <w:rPr>
          <w:color w:val="000000"/>
          <w:lang w:val="hr-HR"/>
        </w:rPr>
        <w:t xml:space="preserve"> pet ili više osoba ili </w:t>
      </w:r>
      <w:r w:rsidRPr="002F2973">
        <w:rPr>
          <w:i/>
          <w:color w:val="000000"/>
          <w:lang w:val="hr-HR"/>
        </w:rPr>
        <w:lastRenderedPageBreak/>
        <w:t>veliku štetu</w:t>
      </w:r>
      <w:r w:rsidRPr="002F2973">
        <w:rPr>
          <w:color w:val="000000"/>
          <w:lang w:val="hr-HR"/>
        </w:rPr>
        <w:t xml:space="preserve"> na vozilima, željezničkoj infrastrukturi ili okolišu, kao i svaka druga slična nesreća s očiglednim utjecajem na sigurnost željezničkog sustava ili na upravljanje sigurnošću.</w:t>
      </w:r>
    </w:p>
    <w:p w:rsidR="002F2973" w:rsidRPr="002F2973" w:rsidRDefault="002F2973" w:rsidP="0071480C">
      <w:pPr>
        <w:ind w:right="-1"/>
        <w:jc w:val="both"/>
        <w:rPr>
          <w:sz w:val="24"/>
          <w:lang w:val="hr-HR" w:eastAsia="hr-HR"/>
        </w:rPr>
      </w:pPr>
      <w:r w:rsidRPr="002F2973">
        <w:rPr>
          <w:color w:val="000000"/>
          <w:lang w:val="hr-HR"/>
        </w:rPr>
        <w:t xml:space="preserve">AIN može istraživati i </w:t>
      </w:r>
      <w:r w:rsidRPr="002F2973">
        <w:rPr>
          <w:color w:val="000000"/>
          <w:szCs w:val="20"/>
          <w:lang w:val="hr-HR"/>
        </w:rPr>
        <w:t>one nesreće i incidente koje su pod neznatno drugačijim okolnostima mogle dovesti do ozbiljnih nesreća, uključujući tehničke otkaze u radu strukturnih podsustava ili njihovih sastavnih dijelova.</w:t>
      </w:r>
    </w:p>
    <w:p w:rsidR="002F2973" w:rsidRPr="002F2973" w:rsidRDefault="002F2973" w:rsidP="0071480C">
      <w:pPr>
        <w:ind w:right="-1"/>
        <w:jc w:val="both"/>
        <w:rPr>
          <w:lang w:val="hr-HR" w:eastAsia="hr-HR"/>
        </w:rPr>
      </w:pPr>
      <w:r w:rsidRPr="002F2973">
        <w:rPr>
          <w:lang w:val="hr-HR" w:eastAsia="hr-HR"/>
        </w:rPr>
        <w:t>AIN provodi sigurnosne istrage u svrhu sprečavanja nesreća i ozbiljnih nezgoda, što uključuje prikupljanje i analizu podataka, izradu zaključaka uključujući utvrđivanje uzroka i, kada je to prikladno, izradu sigurnosnih preporuka kako bi se spriječile nesreće i incidenti u budućnosti i poboljšala sigurnost u željezničkom prometu.</w:t>
      </w:r>
    </w:p>
    <w:p w:rsidR="002F2973" w:rsidRPr="002F2973" w:rsidRDefault="002F2973" w:rsidP="0071480C">
      <w:pPr>
        <w:ind w:right="-1"/>
        <w:rPr>
          <w:i/>
          <w:lang w:val="hr-HR" w:eastAsia="hr-HR"/>
        </w:rPr>
      </w:pPr>
    </w:p>
    <w:p w:rsidR="002F2973" w:rsidRDefault="002F2973" w:rsidP="002F2973">
      <w:pPr>
        <w:rPr>
          <w:lang w:val="hr-HR"/>
        </w:rPr>
      </w:pPr>
      <w:r w:rsidRPr="002F2973">
        <w:rPr>
          <w:noProof/>
        </w:rPr>
        <mc:AlternateContent>
          <mc:Choice Requires="wps">
            <w:drawing>
              <wp:inline distT="0" distB="0" distL="0" distR="0" wp14:anchorId="435782C4" wp14:editId="0F407DE9">
                <wp:extent cx="5991225" cy="1971675"/>
                <wp:effectExtent l="0" t="0" r="28575" b="28575"/>
                <wp:docPr id="56" name="Text Box 30"/>
                <wp:cNvGraphicFramePr/>
                <a:graphic xmlns:a="http://schemas.openxmlformats.org/drawingml/2006/main">
                  <a:graphicData uri="http://schemas.microsoft.com/office/word/2010/wordprocessingShape">
                    <wps:wsp>
                      <wps:cNvSpPr txBox="1"/>
                      <wps:spPr>
                        <a:xfrm>
                          <a:off x="0" y="0"/>
                          <a:ext cx="5991225" cy="1971675"/>
                        </a:xfrm>
                        <a:prstGeom prst="rect">
                          <a:avLst/>
                        </a:prstGeom>
                        <a:solidFill>
                          <a:schemeClr val="lt1"/>
                        </a:solidFill>
                        <a:ln w="127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18112F" w:rsidRPr="002F2973" w:rsidRDefault="0018112F" w:rsidP="002F2973">
                            <w:pPr>
                              <w:rPr>
                                <w:b/>
                                <w:lang w:val="hr-HR"/>
                              </w:rPr>
                            </w:pPr>
                            <w:r w:rsidRPr="002F2973">
                              <w:rPr>
                                <w:b/>
                                <w:lang w:val="hr-HR"/>
                              </w:rPr>
                              <w:t xml:space="preserve">Cilj istraga koje se odnose na sigurnost ni u kojem slučaju nije utvrđivanje krivnje ili odgovornosti. </w:t>
                            </w:r>
                          </w:p>
                          <w:p w:rsidR="0018112F" w:rsidRPr="002F2973" w:rsidRDefault="0018112F" w:rsidP="002F2973">
                            <w:pPr>
                              <w:rPr>
                                <w:b/>
                                <w:lang w:val="hr-HR"/>
                              </w:rPr>
                            </w:pPr>
                          </w:p>
                          <w:p w:rsidR="0018112F" w:rsidRPr="002F2973" w:rsidRDefault="0018112F" w:rsidP="002F2973">
                            <w:pPr>
                              <w:rPr>
                                <w:b/>
                                <w:lang w:val="hr-HR"/>
                              </w:rPr>
                            </w:pPr>
                            <w:r w:rsidRPr="002F2973">
                              <w:rPr>
                                <w:b/>
                                <w:lang w:val="hr-HR"/>
                              </w:rPr>
                              <w:t>Istrage su neovisne i odvojene od sudskih ili upravnih postupaka i ne smiju dovoditi u pitanje utvrđivanje krivnje ili odgovornosti pojedinaca.</w:t>
                            </w:r>
                          </w:p>
                          <w:p w:rsidR="0018112F" w:rsidRPr="002F2973" w:rsidRDefault="0018112F" w:rsidP="002F2973">
                            <w:pPr>
                              <w:rPr>
                                <w:b/>
                                <w:lang w:val="hr-HR"/>
                              </w:rPr>
                            </w:pPr>
                          </w:p>
                          <w:p w:rsidR="0018112F" w:rsidRPr="002F2973" w:rsidRDefault="0018112F" w:rsidP="002F2973">
                            <w:pPr>
                              <w:rPr>
                                <w:b/>
                                <w:lang w:val="hr-HR"/>
                              </w:rPr>
                            </w:pPr>
                            <w:r w:rsidRPr="002F2973">
                              <w:rPr>
                                <w:b/>
                                <w:lang w:val="hr-HR"/>
                              </w:rPr>
                              <w:t>Završno izvješće ne može biti korišteno kao dokaz u sudskom postupku koji ima za cilj utvrđivanje građanskopravne ili kaznenopravne odgovornosti pojedinca.</w:t>
                            </w:r>
                          </w:p>
                          <w:p w:rsidR="0018112F" w:rsidRPr="0071480C" w:rsidRDefault="0018112F" w:rsidP="002F2973">
                            <w:pPr>
                              <w:rPr>
                                <w:b/>
                                <w:lang w:val="hr-HR"/>
                              </w:rPr>
                            </w:pPr>
                          </w:p>
                          <w:p w:rsidR="0018112F" w:rsidRPr="0071480C" w:rsidRDefault="0018112F" w:rsidP="002F2973">
                            <w:pPr>
                              <w:rPr>
                                <w:lang w:val="hr-H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35782C4" id="Text Box 30" o:spid="_x0000_s1028" type="#_x0000_t202" style="width:471.75pt;height:15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" fillcolor="white [3201]" strokecolor="red" strokeweight="1pt">
                <v:textbox>
                  <w:txbxContent>
                    <w:p w:rsidR="0018112F" w:rsidRPr="002F2973" w:rsidRDefault="0018112F" w:rsidP="002F2973">
                      <w:pPr>
                        <w:rPr>
                          <w:b/>
                          <w:lang w:val="hr-HR"/>
                        </w:rPr>
                      </w:pPr>
                      <w:r w:rsidRPr="002F2973">
                        <w:rPr>
                          <w:b/>
                          <w:lang w:val="hr-HR"/>
                        </w:rPr>
                        <w:t xml:space="preserve">Cilj istraga koje se odnose na sigurnost ni u kojem slučaju nije utvrđivanje krivnje ili odgovornosti. </w:t>
                      </w:r>
                    </w:p>
                    <w:p w:rsidR="0018112F" w:rsidRPr="002F2973" w:rsidRDefault="0018112F" w:rsidP="002F2973">
                      <w:pPr>
                        <w:rPr>
                          <w:b/>
                          <w:lang w:val="hr-HR"/>
                        </w:rPr>
                      </w:pPr>
                    </w:p>
                    <w:p w:rsidR="0018112F" w:rsidRPr="002F2973" w:rsidRDefault="0018112F" w:rsidP="002F2973">
                      <w:pPr>
                        <w:rPr>
                          <w:b/>
                          <w:lang w:val="hr-HR"/>
                        </w:rPr>
                      </w:pPr>
                      <w:r w:rsidRPr="002F2973">
                        <w:rPr>
                          <w:b/>
                          <w:lang w:val="hr-HR"/>
                        </w:rPr>
                        <w:t>Istrage su neovisne i odvojene od sudskih ili upravnih postupaka i ne smiju dovoditi u pitanje utvrđivanje krivnje ili odgovornosti pojedinaca.</w:t>
                      </w:r>
                    </w:p>
                    <w:p w:rsidR="0018112F" w:rsidRPr="002F2973" w:rsidRDefault="0018112F" w:rsidP="002F2973">
                      <w:pPr>
                        <w:rPr>
                          <w:b/>
                          <w:lang w:val="hr-HR"/>
                        </w:rPr>
                      </w:pPr>
                    </w:p>
                    <w:p w:rsidR="0018112F" w:rsidRPr="002F2973" w:rsidRDefault="0018112F" w:rsidP="002F2973">
                      <w:pPr>
                        <w:rPr>
                          <w:b/>
                          <w:lang w:val="hr-HR"/>
                        </w:rPr>
                      </w:pPr>
                      <w:r w:rsidRPr="002F2973">
                        <w:rPr>
                          <w:b/>
                          <w:lang w:val="hr-HR"/>
                        </w:rPr>
                        <w:t>Završno izvješće ne može biti korišteno kao dokaz u sudskom postupku koji ima za cilj utvrđivanje građanskopravne ili kaznenopravne odgovornosti pojedinca.</w:t>
                      </w:r>
                    </w:p>
                    <w:p w:rsidR="0018112F" w:rsidRPr="0071480C" w:rsidRDefault="0018112F" w:rsidP="002F2973">
                      <w:pPr>
                        <w:rPr>
                          <w:b/>
                          <w:lang w:val="hr-HR"/>
                        </w:rPr>
                      </w:pPr>
                    </w:p>
                    <w:p w:rsidR="0018112F" w:rsidRPr="0071480C" w:rsidRDefault="0018112F" w:rsidP="002F2973">
                      <w:pPr>
                        <w:rPr>
                          <w:lang w:val="hr-HR"/>
                        </w:rPr>
                      </w:pPr>
                    </w:p>
                  </w:txbxContent>
                </v:textbox>
                <w10:anchorlock/>
              </v:shape>
            </w:pict>
          </mc:Fallback>
        </mc:AlternateContent>
      </w:r>
    </w:p>
    <w:p w:rsidR="00F77FF6" w:rsidRDefault="00F77FF6" w:rsidP="002F2973">
      <w:pPr>
        <w:rPr>
          <w:lang w:val="hr-HR"/>
        </w:rPr>
      </w:pPr>
    </w:p>
    <w:p w:rsidR="00F77FF6" w:rsidRDefault="00F77FF6" w:rsidP="002F2973">
      <w:pPr>
        <w:rPr>
          <w:lang w:val="hr-HR"/>
        </w:rPr>
      </w:pPr>
    </w:p>
    <w:p w:rsidR="00F77FF6" w:rsidRDefault="00F77FF6" w:rsidP="002F2973">
      <w:pPr>
        <w:rPr>
          <w:lang w:val="hr-HR"/>
        </w:rPr>
      </w:pPr>
    </w:p>
    <w:p w:rsidR="00F77FF6" w:rsidRDefault="00F77FF6" w:rsidP="002F2973">
      <w:pPr>
        <w:rPr>
          <w:lang w:val="hr-HR"/>
        </w:rPr>
      </w:pPr>
    </w:p>
    <w:p w:rsidR="00F77FF6" w:rsidRDefault="00F77FF6" w:rsidP="002F2973">
      <w:pPr>
        <w:rPr>
          <w:lang w:val="hr-HR"/>
        </w:rPr>
      </w:pPr>
    </w:p>
    <w:p w:rsidR="00F77FF6" w:rsidRDefault="00F77FF6" w:rsidP="002F2973">
      <w:pPr>
        <w:rPr>
          <w:lang w:val="hr-HR"/>
        </w:rPr>
      </w:pPr>
    </w:p>
    <w:p w:rsidR="00F77FF6" w:rsidRDefault="00F77FF6" w:rsidP="002F2973">
      <w:pPr>
        <w:rPr>
          <w:lang w:val="hr-HR"/>
        </w:rPr>
      </w:pPr>
    </w:p>
    <w:p w:rsidR="00F77FF6" w:rsidRDefault="00F77FF6" w:rsidP="002F2973">
      <w:pPr>
        <w:rPr>
          <w:lang w:val="hr-HR"/>
        </w:rPr>
      </w:pPr>
    </w:p>
    <w:p w:rsidR="00F77FF6" w:rsidRPr="002F2973" w:rsidRDefault="00F77FF6" w:rsidP="002F2973">
      <w:pPr>
        <w:rPr>
          <w:lang w:val="hr-HR"/>
        </w:rPr>
      </w:pPr>
    </w:p>
    <w:p w:rsidR="00476A3B" w:rsidRPr="00041980" w:rsidRDefault="00DC57BF" w:rsidP="00041980">
      <w:pPr>
        <w:rPr>
          <w:rFonts w:ascii="ArialMT" w:hAnsi="ArialMT" w:cs="ArialMT"/>
          <w:color w:val="000000"/>
          <w:sz w:val="24"/>
          <w:szCs w:val="24"/>
        </w:rPr>
        <w:sectPr w:rsidR="00476A3B" w:rsidRPr="00041980" w:rsidSect="0011066E">
          <w:headerReference w:type="even" r:id="rId13"/>
          <w:headerReference w:type="default" r:id="rId14"/>
          <w:footerReference w:type="even" r:id="rId15"/>
          <w:footerReference w:type="default" r:id="rId16"/>
          <w:footerReference w:type="first" r:id="rId17"/>
          <w:type w:val="continuous"/>
          <w:pgSz w:w="12240" w:h="15840" w:code="1"/>
          <w:pgMar w:top="811" w:right="1183" w:bottom="1440" w:left="1560" w:header="568" w:footer="284" w:gutter="0"/>
          <w:pgNumType w:start="1"/>
          <w:cols w:space="720"/>
          <w:titlePg/>
          <w:docGrid w:linePitch="299"/>
        </w:sectPr>
      </w:pPr>
      <w:r w:rsidRPr="00662874">
        <w:rPr>
          <w:rFonts w:ascii="ArialMT" w:hAnsi="ArialMT" w:cs="ArialMT"/>
        </w:rPr>
        <w:br w:type="page"/>
      </w:r>
      <w:bookmarkEnd w:id="1"/>
    </w:p>
    <w:p w:rsidR="002249DD" w:rsidRDefault="002249DD">
      <w:pPr>
        <w:pStyle w:val="TOC1"/>
        <w:tabs>
          <w:tab w:val="left" w:pos="440"/>
          <w:tab w:val="right" w:pos="8828"/>
        </w:tabs>
      </w:pPr>
      <w:bookmarkStart w:id="6" w:name="_Toc407101096"/>
      <w:bookmarkStart w:id="7" w:name="_Toc407101297"/>
      <w:bookmarkStart w:id="8" w:name="_Toc407101431"/>
      <w:r>
        <w:lastRenderedPageBreak/>
        <w:t>SADRŽAJ</w:t>
      </w:r>
    </w:p>
    <w:p w:rsidR="009D3C4E" w:rsidRDefault="00AD3A28">
      <w:pPr>
        <w:pStyle w:val="TOC1"/>
        <w:tabs>
          <w:tab w:val="left" w:pos="440"/>
          <w:tab w:val="right" w:pos="8828"/>
        </w:tabs>
        <w:rPr>
          <w:rFonts w:asciiTheme="minorHAnsi" w:hAnsiTheme="minorHAnsi"/>
          <w:b w:val="0"/>
          <w:bCs w:val="0"/>
          <w:caps w:val="0"/>
          <w:noProof/>
          <w:sz w:val="22"/>
          <w:szCs w:val="22"/>
          <w:lang w:val="hr-HR" w:eastAsia="hr-HR"/>
        </w:rPr>
      </w:pPr>
      <w:r>
        <w:fldChar w:fldCharType="begin"/>
      </w:r>
      <w:r w:rsidR="00E47F8C">
        <w:instrText xml:space="preserve"> TOC \o "1-2" \h \z \u </w:instrText>
      </w:r>
      <w:r>
        <w:fldChar w:fldCharType="separate"/>
      </w:r>
      <w:hyperlink w:anchor="_Toc440020238" w:history="1">
        <w:r w:rsidR="009D3C4E" w:rsidRPr="00167F64">
          <w:rPr>
            <w:rStyle w:val="Hyperlink"/>
            <w:noProof/>
          </w:rPr>
          <w:t>1.</w:t>
        </w:r>
        <w:r w:rsidR="009D3C4E">
          <w:rPr>
            <w:rFonts w:asciiTheme="minorHAnsi" w:hAnsiTheme="minorHAnsi"/>
            <w:b w:val="0"/>
            <w:bCs w:val="0"/>
            <w:caps w:val="0"/>
            <w:noProof/>
            <w:sz w:val="22"/>
            <w:szCs w:val="22"/>
            <w:lang w:val="hr-HR" w:eastAsia="hr-HR"/>
          </w:rPr>
          <w:tab/>
        </w:r>
        <w:r w:rsidR="009D3C4E" w:rsidRPr="00167F64">
          <w:rPr>
            <w:rStyle w:val="Hyperlink"/>
            <w:noProof/>
          </w:rPr>
          <w:t>POJMOVNIK OZNAKA I KRATICA</w:t>
        </w:r>
        <w:r w:rsidR="009D3C4E">
          <w:rPr>
            <w:noProof/>
            <w:webHidden/>
          </w:rPr>
          <w:tab/>
        </w:r>
        <w:r w:rsidR="009D3C4E">
          <w:rPr>
            <w:noProof/>
            <w:webHidden/>
          </w:rPr>
          <w:fldChar w:fldCharType="begin"/>
        </w:r>
        <w:r w:rsidR="009D3C4E">
          <w:rPr>
            <w:noProof/>
            <w:webHidden/>
          </w:rPr>
          <w:instrText xml:space="preserve"> PAGEREF _Toc440020238 \h </w:instrText>
        </w:r>
        <w:r w:rsidR="009D3C4E">
          <w:rPr>
            <w:noProof/>
            <w:webHidden/>
          </w:rPr>
        </w:r>
        <w:r w:rsidR="009D3C4E">
          <w:rPr>
            <w:noProof/>
            <w:webHidden/>
          </w:rPr>
          <w:fldChar w:fldCharType="separate"/>
        </w:r>
        <w:r w:rsidR="009135F2">
          <w:rPr>
            <w:noProof/>
            <w:webHidden/>
          </w:rPr>
          <w:t>6</w:t>
        </w:r>
        <w:r w:rsidR="009D3C4E">
          <w:rPr>
            <w:noProof/>
            <w:webHidden/>
          </w:rPr>
          <w:fldChar w:fldCharType="end"/>
        </w:r>
      </w:hyperlink>
    </w:p>
    <w:p w:rsidR="009D3C4E" w:rsidRDefault="00956BCE">
      <w:pPr>
        <w:pStyle w:val="TOC1"/>
        <w:tabs>
          <w:tab w:val="left" w:pos="440"/>
          <w:tab w:val="right" w:pos="8828"/>
        </w:tabs>
        <w:rPr>
          <w:rFonts w:asciiTheme="minorHAnsi" w:hAnsiTheme="minorHAnsi"/>
          <w:b w:val="0"/>
          <w:bCs w:val="0"/>
          <w:caps w:val="0"/>
          <w:noProof/>
          <w:sz w:val="22"/>
          <w:szCs w:val="22"/>
          <w:lang w:val="hr-HR" w:eastAsia="hr-HR"/>
        </w:rPr>
      </w:pPr>
      <w:hyperlink w:anchor="_Toc440020239" w:history="1">
        <w:r w:rsidR="009D3C4E" w:rsidRPr="00167F64">
          <w:rPr>
            <w:rStyle w:val="Hyperlink"/>
            <w:noProof/>
            <w:lang w:val="hr-HR"/>
          </w:rPr>
          <w:t>2.</w:t>
        </w:r>
        <w:r w:rsidR="009D3C4E">
          <w:rPr>
            <w:rFonts w:asciiTheme="minorHAnsi" w:hAnsiTheme="minorHAnsi"/>
            <w:b w:val="0"/>
            <w:bCs w:val="0"/>
            <w:caps w:val="0"/>
            <w:noProof/>
            <w:sz w:val="22"/>
            <w:szCs w:val="22"/>
            <w:lang w:val="hr-HR" w:eastAsia="hr-HR"/>
          </w:rPr>
          <w:tab/>
        </w:r>
        <w:r w:rsidR="009D3C4E" w:rsidRPr="00167F64">
          <w:rPr>
            <w:rStyle w:val="Hyperlink"/>
            <w:noProof/>
            <w:lang w:val="hr-HR"/>
          </w:rPr>
          <w:t>Sažetak</w:t>
        </w:r>
        <w:r w:rsidR="009D3C4E">
          <w:rPr>
            <w:noProof/>
            <w:webHidden/>
          </w:rPr>
          <w:tab/>
        </w:r>
        <w:r w:rsidR="009D3C4E">
          <w:rPr>
            <w:noProof/>
            <w:webHidden/>
          </w:rPr>
          <w:fldChar w:fldCharType="begin"/>
        </w:r>
        <w:r w:rsidR="009D3C4E">
          <w:rPr>
            <w:noProof/>
            <w:webHidden/>
          </w:rPr>
          <w:instrText xml:space="preserve"> PAGEREF _Toc440020239 \h </w:instrText>
        </w:r>
        <w:r w:rsidR="009D3C4E">
          <w:rPr>
            <w:noProof/>
            <w:webHidden/>
          </w:rPr>
        </w:r>
        <w:r w:rsidR="009D3C4E">
          <w:rPr>
            <w:noProof/>
            <w:webHidden/>
          </w:rPr>
          <w:fldChar w:fldCharType="separate"/>
        </w:r>
        <w:r w:rsidR="009135F2">
          <w:rPr>
            <w:noProof/>
            <w:webHidden/>
          </w:rPr>
          <w:t>6</w:t>
        </w:r>
        <w:r w:rsidR="009D3C4E">
          <w:rPr>
            <w:noProof/>
            <w:webHidden/>
          </w:rPr>
          <w:fldChar w:fldCharType="end"/>
        </w:r>
      </w:hyperlink>
    </w:p>
    <w:p w:rsidR="009D3C4E" w:rsidRDefault="00956BCE">
      <w:pPr>
        <w:pStyle w:val="TOC1"/>
        <w:tabs>
          <w:tab w:val="left" w:pos="440"/>
          <w:tab w:val="right" w:pos="8828"/>
        </w:tabs>
        <w:rPr>
          <w:rFonts w:asciiTheme="minorHAnsi" w:hAnsiTheme="minorHAnsi"/>
          <w:b w:val="0"/>
          <w:bCs w:val="0"/>
          <w:caps w:val="0"/>
          <w:noProof/>
          <w:sz w:val="22"/>
          <w:szCs w:val="22"/>
          <w:lang w:val="hr-HR" w:eastAsia="hr-HR"/>
        </w:rPr>
      </w:pPr>
      <w:hyperlink w:anchor="_Toc440020240" w:history="1">
        <w:r w:rsidR="009D3C4E" w:rsidRPr="00167F64">
          <w:rPr>
            <w:rStyle w:val="Hyperlink"/>
            <w:noProof/>
            <w:lang w:val="hr-HR"/>
          </w:rPr>
          <w:t>3.</w:t>
        </w:r>
        <w:r w:rsidR="009D3C4E">
          <w:rPr>
            <w:rFonts w:asciiTheme="minorHAnsi" w:hAnsiTheme="minorHAnsi"/>
            <w:b w:val="0"/>
            <w:bCs w:val="0"/>
            <w:caps w:val="0"/>
            <w:noProof/>
            <w:sz w:val="22"/>
            <w:szCs w:val="22"/>
            <w:lang w:val="hr-HR" w:eastAsia="hr-HR"/>
          </w:rPr>
          <w:tab/>
        </w:r>
        <w:r w:rsidR="009D3C4E" w:rsidRPr="00167F64">
          <w:rPr>
            <w:rStyle w:val="Hyperlink"/>
            <w:noProof/>
            <w:lang w:val="hr-HR"/>
          </w:rPr>
          <w:t>Podaci o događaju</w:t>
        </w:r>
        <w:r w:rsidR="009D3C4E">
          <w:rPr>
            <w:noProof/>
            <w:webHidden/>
          </w:rPr>
          <w:tab/>
        </w:r>
        <w:r w:rsidR="009D3C4E">
          <w:rPr>
            <w:noProof/>
            <w:webHidden/>
          </w:rPr>
          <w:fldChar w:fldCharType="begin"/>
        </w:r>
        <w:r w:rsidR="009D3C4E">
          <w:rPr>
            <w:noProof/>
            <w:webHidden/>
          </w:rPr>
          <w:instrText xml:space="preserve"> PAGEREF _Toc440020240 \h </w:instrText>
        </w:r>
        <w:r w:rsidR="009D3C4E">
          <w:rPr>
            <w:noProof/>
            <w:webHidden/>
          </w:rPr>
        </w:r>
        <w:r w:rsidR="009D3C4E">
          <w:rPr>
            <w:noProof/>
            <w:webHidden/>
          </w:rPr>
          <w:fldChar w:fldCharType="separate"/>
        </w:r>
        <w:r w:rsidR="009135F2">
          <w:rPr>
            <w:noProof/>
            <w:webHidden/>
          </w:rPr>
          <w:t>8</w:t>
        </w:r>
        <w:r w:rsidR="009D3C4E">
          <w:rPr>
            <w:noProof/>
            <w:webHidden/>
          </w:rPr>
          <w:fldChar w:fldCharType="end"/>
        </w:r>
      </w:hyperlink>
    </w:p>
    <w:p w:rsidR="009D3C4E" w:rsidRDefault="00956BCE">
      <w:pPr>
        <w:pStyle w:val="TOC2"/>
        <w:tabs>
          <w:tab w:val="left" w:pos="660"/>
          <w:tab w:val="right" w:pos="8828"/>
        </w:tabs>
        <w:rPr>
          <w:b w:val="0"/>
          <w:bCs w:val="0"/>
          <w:noProof/>
          <w:sz w:val="22"/>
          <w:szCs w:val="22"/>
          <w:lang w:val="hr-HR" w:eastAsia="hr-HR"/>
        </w:rPr>
      </w:pPr>
      <w:hyperlink w:anchor="_Toc440020241" w:history="1">
        <w:r w:rsidR="009D3C4E" w:rsidRPr="00167F64">
          <w:rPr>
            <w:rStyle w:val="Hyperlink"/>
            <w:noProof/>
          </w:rPr>
          <w:t>3.1.</w:t>
        </w:r>
        <w:r w:rsidR="009D3C4E">
          <w:rPr>
            <w:b w:val="0"/>
            <w:bCs w:val="0"/>
            <w:noProof/>
            <w:sz w:val="22"/>
            <w:szCs w:val="22"/>
            <w:lang w:val="hr-HR" w:eastAsia="hr-HR"/>
          </w:rPr>
          <w:tab/>
        </w:r>
        <w:r w:rsidR="009D3C4E" w:rsidRPr="00167F64">
          <w:rPr>
            <w:rStyle w:val="Hyperlink"/>
            <w:noProof/>
          </w:rPr>
          <w:t>Događaj</w:t>
        </w:r>
        <w:r w:rsidR="009D3C4E">
          <w:rPr>
            <w:noProof/>
            <w:webHidden/>
          </w:rPr>
          <w:tab/>
        </w:r>
        <w:r w:rsidR="009D3C4E">
          <w:rPr>
            <w:noProof/>
            <w:webHidden/>
          </w:rPr>
          <w:fldChar w:fldCharType="begin"/>
        </w:r>
        <w:r w:rsidR="009D3C4E">
          <w:rPr>
            <w:noProof/>
            <w:webHidden/>
          </w:rPr>
          <w:instrText xml:space="preserve"> PAGEREF _Toc440020241 \h </w:instrText>
        </w:r>
        <w:r w:rsidR="009D3C4E">
          <w:rPr>
            <w:noProof/>
            <w:webHidden/>
          </w:rPr>
        </w:r>
        <w:r w:rsidR="009D3C4E">
          <w:rPr>
            <w:noProof/>
            <w:webHidden/>
          </w:rPr>
          <w:fldChar w:fldCharType="separate"/>
        </w:r>
        <w:r w:rsidR="009135F2">
          <w:rPr>
            <w:noProof/>
            <w:webHidden/>
          </w:rPr>
          <w:t>8</w:t>
        </w:r>
        <w:r w:rsidR="009D3C4E">
          <w:rPr>
            <w:noProof/>
            <w:webHidden/>
          </w:rPr>
          <w:fldChar w:fldCharType="end"/>
        </w:r>
      </w:hyperlink>
    </w:p>
    <w:p w:rsidR="009D3C4E" w:rsidRDefault="00956BCE">
      <w:pPr>
        <w:pStyle w:val="TOC2"/>
        <w:tabs>
          <w:tab w:val="left" w:pos="880"/>
          <w:tab w:val="right" w:pos="8828"/>
        </w:tabs>
        <w:rPr>
          <w:b w:val="0"/>
          <w:bCs w:val="0"/>
          <w:noProof/>
          <w:sz w:val="22"/>
          <w:szCs w:val="22"/>
          <w:lang w:val="hr-HR" w:eastAsia="hr-HR"/>
        </w:rPr>
      </w:pPr>
      <w:hyperlink w:anchor="_Toc440020242" w:history="1">
        <w:r w:rsidR="009D3C4E" w:rsidRPr="00167F64">
          <w:rPr>
            <w:rStyle w:val="Hyperlink"/>
            <w:noProof/>
          </w:rPr>
          <w:t>3.1.1.</w:t>
        </w:r>
        <w:r w:rsidR="009D3C4E">
          <w:rPr>
            <w:b w:val="0"/>
            <w:bCs w:val="0"/>
            <w:noProof/>
            <w:sz w:val="22"/>
            <w:szCs w:val="22"/>
            <w:lang w:val="hr-HR" w:eastAsia="hr-HR"/>
          </w:rPr>
          <w:tab/>
        </w:r>
        <w:r w:rsidR="009D3C4E" w:rsidRPr="00167F64">
          <w:rPr>
            <w:rStyle w:val="Hyperlink"/>
            <w:noProof/>
          </w:rPr>
          <w:t>Odluka o pokretanju istraživanja</w:t>
        </w:r>
        <w:r w:rsidR="009D3C4E">
          <w:rPr>
            <w:noProof/>
            <w:webHidden/>
          </w:rPr>
          <w:tab/>
        </w:r>
        <w:r w:rsidR="009D3C4E">
          <w:rPr>
            <w:noProof/>
            <w:webHidden/>
          </w:rPr>
          <w:fldChar w:fldCharType="begin"/>
        </w:r>
        <w:r w:rsidR="009D3C4E">
          <w:rPr>
            <w:noProof/>
            <w:webHidden/>
          </w:rPr>
          <w:instrText xml:space="preserve"> PAGEREF _Toc440020242 \h </w:instrText>
        </w:r>
        <w:r w:rsidR="009D3C4E">
          <w:rPr>
            <w:noProof/>
            <w:webHidden/>
          </w:rPr>
        </w:r>
        <w:r w:rsidR="009D3C4E">
          <w:rPr>
            <w:noProof/>
            <w:webHidden/>
          </w:rPr>
          <w:fldChar w:fldCharType="separate"/>
        </w:r>
        <w:r w:rsidR="009135F2">
          <w:rPr>
            <w:noProof/>
            <w:webHidden/>
          </w:rPr>
          <w:t>10</w:t>
        </w:r>
        <w:r w:rsidR="009D3C4E">
          <w:rPr>
            <w:noProof/>
            <w:webHidden/>
          </w:rPr>
          <w:fldChar w:fldCharType="end"/>
        </w:r>
      </w:hyperlink>
    </w:p>
    <w:p w:rsidR="009D3C4E" w:rsidRDefault="00956BCE">
      <w:pPr>
        <w:pStyle w:val="TOC2"/>
        <w:tabs>
          <w:tab w:val="left" w:pos="880"/>
          <w:tab w:val="right" w:pos="8828"/>
        </w:tabs>
        <w:rPr>
          <w:b w:val="0"/>
          <w:bCs w:val="0"/>
          <w:noProof/>
          <w:sz w:val="22"/>
          <w:szCs w:val="22"/>
          <w:lang w:val="hr-HR" w:eastAsia="hr-HR"/>
        </w:rPr>
      </w:pPr>
      <w:hyperlink w:anchor="_Toc440020243" w:history="1">
        <w:r w:rsidR="009D3C4E" w:rsidRPr="00167F64">
          <w:rPr>
            <w:rStyle w:val="Hyperlink"/>
            <w:noProof/>
            <w:lang w:val="hr-HR"/>
          </w:rPr>
          <w:t>3.1.2.</w:t>
        </w:r>
        <w:r w:rsidR="009D3C4E">
          <w:rPr>
            <w:b w:val="0"/>
            <w:bCs w:val="0"/>
            <w:noProof/>
            <w:sz w:val="22"/>
            <w:szCs w:val="22"/>
            <w:lang w:val="hr-HR" w:eastAsia="hr-HR"/>
          </w:rPr>
          <w:tab/>
        </w:r>
        <w:r w:rsidR="009D3C4E" w:rsidRPr="00167F64">
          <w:rPr>
            <w:rStyle w:val="Hyperlink"/>
            <w:noProof/>
            <w:lang w:val="hr-HR"/>
          </w:rPr>
          <w:t>Područje istraživanja</w:t>
        </w:r>
        <w:r w:rsidR="009D3C4E">
          <w:rPr>
            <w:noProof/>
            <w:webHidden/>
          </w:rPr>
          <w:tab/>
        </w:r>
        <w:r w:rsidR="009D3C4E">
          <w:rPr>
            <w:noProof/>
            <w:webHidden/>
          </w:rPr>
          <w:fldChar w:fldCharType="begin"/>
        </w:r>
        <w:r w:rsidR="009D3C4E">
          <w:rPr>
            <w:noProof/>
            <w:webHidden/>
          </w:rPr>
          <w:instrText xml:space="preserve"> PAGEREF _Toc440020243 \h </w:instrText>
        </w:r>
        <w:r w:rsidR="009D3C4E">
          <w:rPr>
            <w:noProof/>
            <w:webHidden/>
          </w:rPr>
        </w:r>
        <w:r w:rsidR="009D3C4E">
          <w:rPr>
            <w:noProof/>
            <w:webHidden/>
          </w:rPr>
          <w:fldChar w:fldCharType="separate"/>
        </w:r>
        <w:r w:rsidR="009135F2">
          <w:rPr>
            <w:noProof/>
            <w:webHidden/>
          </w:rPr>
          <w:t>10</w:t>
        </w:r>
        <w:r w:rsidR="009D3C4E">
          <w:rPr>
            <w:noProof/>
            <w:webHidden/>
          </w:rPr>
          <w:fldChar w:fldCharType="end"/>
        </w:r>
      </w:hyperlink>
    </w:p>
    <w:p w:rsidR="009D3C4E" w:rsidRDefault="00956BCE">
      <w:pPr>
        <w:pStyle w:val="TOC2"/>
        <w:tabs>
          <w:tab w:val="left" w:pos="880"/>
          <w:tab w:val="right" w:pos="8828"/>
        </w:tabs>
        <w:rPr>
          <w:b w:val="0"/>
          <w:bCs w:val="0"/>
          <w:noProof/>
          <w:sz w:val="22"/>
          <w:szCs w:val="22"/>
          <w:lang w:val="hr-HR" w:eastAsia="hr-HR"/>
        </w:rPr>
      </w:pPr>
      <w:hyperlink w:anchor="_Toc440020244" w:history="1">
        <w:r w:rsidR="009D3C4E" w:rsidRPr="00167F64">
          <w:rPr>
            <w:rStyle w:val="Hyperlink"/>
            <w:noProof/>
            <w:lang w:val="hr-HR"/>
          </w:rPr>
          <w:t>3.1.3.</w:t>
        </w:r>
        <w:r w:rsidR="009D3C4E">
          <w:rPr>
            <w:b w:val="0"/>
            <w:bCs w:val="0"/>
            <w:noProof/>
            <w:sz w:val="22"/>
            <w:szCs w:val="22"/>
            <w:lang w:val="hr-HR" w:eastAsia="hr-HR"/>
          </w:rPr>
          <w:tab/>
        </w:r>
        <w:r w:rsidR="009D3C4E" w:rsidRPr="00167F64">
          <w:rPr>
            <w:rStyle w:val="Hyperlink"/>
            <w:noProof/>
            <w:lang w:val="hr-HR"/>
          </w:rPr>
          <w:t>Izvor podataka</w:t>
        </w:r>
        <w:r w:rsidR="009D3C4E">
          <w:rPr>
            <w:noProof/>
            <w:webHidden/>
          </w:rPr>
          <w:tab/>
        </w:r>
        <w:r w:rsidR="009D3C4E">
          <w:rPr>
            <w:noProof/>
            <w:webHidden/>
          </w:rPr>
          <w:fldChar w:fldCharType="begin"/>
        </w:r>
        <w:r w:rsidR="009D3C4E">
          <w:rPr>
            <w:noProof/>
            <w:webHidden/>
          </w:rPr>
          <w:instrText xml:space="preserve"> PAGEREF _Toc440020244 \h </w:instrText>
        </w:r>
        <w:r w:rsidR="009D3C4E">
          <w:rPr>
            <w:noProof/>
            <w:webHidden/>
          </w:rPr>
        </w:r>
        <w:r w:rsidR="009D3C4E">
          <w:rPr>
            <w:noProof/>
            <w:webHidden/>
          </w:rPr>
          <w:fldChar w:fldCharType="separate"/>
        </w:r>
        <w:r w:rsidR="009135F2">
          <w:rPr>
            <w:noProof/>
            <w:webHidden/>
          </w:rPr>
          <w:t>10</w:t>
        </w:r>
        <w:r w:rsidR="009D3C4E">
          <w:rPr>
            <w:noProof/>
            <w:webHidden/>
          </w:rPr>
          <w:fldChar w:fldCharType="end"/>
        </w:r>
      </w:hyperlink>
    </w:p>
    <w:p w:rsidR="009D3C4E" w:rsidRDefault="00956BCE">
      <w:pPr>
        <w:pStyle w:val="TOC2"/>
        <w:tabs>
          <w:tab w:val="left" w:pos="880"/>
          <w:tab w:val="right" w:pos="8828"/>
        </w:tabs>
        <w:rPr>
          <w:b w:val="0"/>
          <w:bCs w:val="0"/>
          <w:noProof/>
          <w:sz w:val="22"/>
          <w:szCs w:val="22"/>
          <w:lang w:val="hr-HR" w:eastAsia="hr-HR"/>
        </w:rPr>
      </w:pPr>
      <w:hyperlink w:anchor="_Toc440020245" w:history="1">
        <w:r w:rsidR="009D3C4E" w:rsidRPr="00167F64">
          <w:rPr>
            <w:rStyle w:val="Hyperlink"/>
            <w:noProof/>
            <w:lang w:val="hr-HR"/>
          </w:rPr>
          <w:t>3.1.4.</w:t>
        </w:r>
        <w:r w:rsidR="009D3C4E">
          <w:rPr>
            <w:b w:val="0"/>
            <w:bCs w:val="0"/>
            <w:noProof/>
            <w:sz w:val="22"/>
            <w:szCs w:val="22"/>
            <w:lang w:val="hr-HR" w:eastAsia="hr-HR"/>
          </w:rPr>
          <w:tab/>
        </w:r>
        <w:r w:rsidR="009D3C4E" w:rsidRPr="00167F64">
          <w:rPr>
            <w:rStyle w:val="Hyperlink"/>
            <w:noProof/>
            <w:lang w:val="hr-HR"/>
          </w:rPr>
          <w:t>Tehnike za analizu</w:t>
        </w:r>
        <w:r w:rsidR="009D3C4E">
          <w:rPr>
            <w:noProof/>
            <w:webHidden/>
          </w:rPr>
          <w:tab/>
        </w:r>
        <w:r w:rsidR="009D3C4E">
          <w:rPr>
            <w:noProof/>
            <w:webHidden/>
          </w:rPr>
          <w:fldChar w:fldCharType="begin"/>
        </w:r>
        <w:r w:rsidR="009D3C4E">
          <w:rPr>
            <w:noProof/>
            <w:webHidden/>
          </w:rPr>
          <w:instrText xml:space="preserve"> PAGEREF _Toc440020245 \h </w:instrText>
        </w:r>
        <w:r w:rsidR="009D3C4E">
          <w:rPr>
            <w:noProof/>
            <w:webHidden/>
          </w:rPr>
        </w:r>
        <w:r w:rsidR="009D3C4E">
          <w:rPr>
            <w:noProof/>
            <w:webHidden/>
          </w:rPr>
          <w:fldChar w:fldCharType="separate"/>
        </w:r>
        <w:r w:rsidR="009135F2">
          <w:rPr>
            <w:noProof/>
            <w:webHidden/>
          </w:rPr>
          <w:t>10</w:t>
        </w:r>
        <w:r w:rsidR="009D3C4E">
          <w:rPr>
            <w:noProof/>
            <w:webHidden/>
          </w:rPr>
          <w:fldChar w:fldCharType="end"/>
        </w:r>
      </w:hyperlink>
    </w:p>
    <w:p w:rsidR="009D3C4E" w:rsidRDefault="00956BCE">
      <w:pPr>
        <w:pStyle w:val="TOC2"/>
        <w:tabs>
          <w:tab w:val="left" w:pos="660"/>
          <w:tab w:val="right" w:pos="8828"/>
        </w:tabs>
        <w:rPr>
          <w:b w:val="0"/>
          <w:bCs w:val="0"/>
          <w:noProof/>
          <w:sz w:val="22"/>
          <w:szCs w:val="22"/>
          <w:lang w:val="hr-HR" w:eastAsia="hr-HR"/>
        </w:rPr>
      </w:pPr>
      <w:hyperlink w:anchor="_Toc440020246" w:history="1">
        <w:r w:rsidR="009D3C4E" w:rsidRPr="00167F64">
          <w:rPr>
            <w:rStyle w:val="Hyperlink"/>
            <w:noProof/>
          </w:rPr>
          <w:t>3.2.</w:t>
        </w:r>
        <w:r w:rsidR="009D3C4E">
          <w:rPr>
            <w:b w:val="0"/>
            <w:bCs w:val="0"/>
            <w:noProof/>
            <w:sz w:val="22"/>
            <w:szCs w:val="22"/>
            <w:lang w:val="hr-HR" w:eastAsia="hr-HR"/>
          </w:rPr>
          <w:tab/>
        </w:r>
        <w:r w:rsidR="009D3C4E" w:rsidRPr="00167F64">
          <w:rPr>
            <w:rStyle w:val="Hyperlink"/>
            <w:noProof/>
          </w:rPr>
          <w:t>Pozadina događaja</w:t>
        </w:r>
        <w:r w:rsidR="009D3C4E">
          <w:rPr>
            <w:noProof/>
            <w:webHidden/>
          </w:rPr>
          <w:tab/>
        </w:r>
        <w:r w:rsidR="009D3C4E">
          <w:rPr>
            <w:noProof/>
            <w:webHidden/>
          </w:rPr>
          <w:fldChar w:fldCharType="begin"/>
        </w:r>
        <w:r w:rsidR="009D3C4E">
          <w:rPr>
            <w:noProof/>
            <w:webHidden/>
          </w:rPr>
          <w:instrText xml:space="preserve"> PAGEREF _Toc440020246 \h </w:instrText>
        </w:r>
        <w:r w:rsidR="009D3C4E">
          <w:rPr>
            <w:noProof/>
            <w:webHidden/>
          </w:rPr>
        </w:r>
        <w:r w:rsidR="009D3C4E">
          <w:rPr>
            <w:noProof/>
            <w:webHidden/>
          </w:rPr>
          <w:fldChar w:fldCharType="separate"/>
        </w:r>
        <w:r w:rsidR="009135F2">
          <w:rPr>
            <w:noProof/>
            <w:webHidden/>
          </w:rPr>
          <w:t>10</w:t>
        </w:r>
        <w:r w:rsidR="009D3C4E">
          <w:rPr>
            <w:noProof/>
            <w:webHidden/>
          </w:rPr>
          <w:fldChar w:fldCharType="end"/>
        </w:r>
      </w:hyperlink>
    </w:p>
    <w:p w:rsidR="009D3C4E" w:rsidRDefault="00956BCE">
      <w:pPr>
        <w:pStyle w:val="TOC2"/>
        <w:tabs>
          <w:tab w:val="left" w:pos="880"/>
          <w:tab w:val="right" w:pos="8828"/>
        </w:tabs>
        <w:rPr>
          <w:b w:val="0"/>
          <w:bCs w:val="0"/>
          <w:noProof/>
          <w:sz w:val="22"/>
          <w:szCs w:val="22"/>
          <w:lang w:val="hr-HR" w:eastAsia="hr-HR"/>
        </w:rPr>
      </w:pPr>
      <w:hyperlink w:anchor="_Toc440020247" w:history="1">
        <w:r w:rsidR="009D3C4E" w:rsidRPr="00167F64">
          <w:rPr>
            <w:rStyle w:val="Hyperlink"/>
            <w:noProof/>
            <w:lang w:val="hr-HR"/>
          </w:rPr>
          <w:t>3.2.1.</w:t>
        </w:r>
        <w:r w:rsidR="009D3C4E">
          <w:rPr>
            <w:b w:val="0"/>
            <w:bCs w:val="0"/>
            <w:noProof/>
            <w:sz w:val="22"/>
            <w:szCs w:val="22"/>
            <w:lang w:val="hr-HR" w:eastAsia="hr-HR"/>
          </w:rPr>
          <w:tab/>
        </w:r>
        <w:r w:rsidR="009D3C4E" w:rsidRPr="00167F64">
          <w:rPr>
            <w:rStyle w:val="Hyperlink"/>
            <w:noProof/>
            <w:lang w:val="hr-HR"/>
          </w:rPr>
          <w:t>Strane i sudionici u događaju</w:t>
        </w:r>
        <w:r w:rsidR="009D3C4E">
          <w:rPr>
            <w:noProof/>
            <w:webHidden/>
          </w:rPr>
          <w:tab/>
        </w:r>
        <w:r w:rsidR="009D3C4E">
          <w:rPr>
            <w:noProof/>
            <w:webHidden/>
          </w:rPr>
          <w:fldChar w:fldCharType="begin"/>
        </w:r>
        <w:r w:rsidR="009D3C4E">
          <w:rPr>
            <w:noProof/>
            <w:webHidden/>
          </w:rPr>
          <w:instrText xml:space="preserve"> PAGEREF _Toc440020247 \h </w:instrText>
        </w:r>
        <w:r w:rsidR="009D3C4E">
          <w:rPr>
            <w:noProof/>
            <w:webHidden/>
          </w:rPr>
        </w:r>
        <w:r w:rsidR="009D3C4E">
          <w:rPr>
            <w:noProof/>
            <w:webHidden/>
          </w:rPr>
          <w:fldChar w:fldCharType="separate"/>
        </w:r>
        <w:r w:rsidR="009135F2">
          <w:rPr>
            <w:noProof/>
            <w:webHidden/>
          </w:rPr>
          <w:t>10</w:t>
        </w:r>
        <w:r w:rsidR="009D3C4E">
          <w:rPr>
            <w:noProof/>
            <w:webHidden/>
          </w:rPr>
          <w:fldChar w:fldCharType="end"/>
        </w:r>
      </w:hyperlink>
    </w:p>
    <w:p w:rsidR="009D3C4E" w:rsidRDefault="00956BCE">
      <w:pPr>
        <w:pStyle w:val="TOC2"/>
        <w:tabs>
          <w:tab w:val="left" w:pos="880"/>
          <w:tab w:val="right" w:pos="8828"/>
        </w:tabs>
        <w:rPr>
          <w:b w:val="0"/>
          <w:bCs w:val="0"/>
          <w:noProof/>
          <w:sz w:val="22"/>
          <w:szCs w:val="22"/>
          <w:lang w:val="hr-HR" w:eastAsia="hr-HR"/>
        </w:rPr>
      </w:pPr>
      <w:hyperlink w:anchor="_Toc440020248" w:history="1">
        <w:r w:rsidR="009D3C4E" w:rsidRPr="00167F64">
          <w:rPr>
            <w:rStyle w:val="Hyperlink"/>
            <w:noProof/>
            <w:lang w:val="hr-HR"/>
          </w:rPr>
          <w:t>3.2.2.</w:t>
        </w:r>
        <w:r w:rsidR="009D3C4E">
          <w:rPr>
            <w:b w:val="0"/>
            <w:bCs w:val="0"/>
            <w:noProof/>
            <w:sz w:val="22"/>
            <w:szCs w:val="22"/>
            <w:lang w:val="hr-HR" w:eastAsia="hr-HR"/>
          </w:rPr>
          <w:tab/>
        </w:r>
        <w:r w:rsidR="009D3C4E" w:rsidRPr="00167F64">
          <w:rPr>
            <w:rStyle w:val="Hyperlink"/>
            <w:noProof/>
            <w:lang w:val="hr-HR"/>
          </w:rPr>
          <w:t>Vlakovi i njihov sastav</w:t>
        </w:r>
        <w:r w:rsidR="009D3C4E">
          <w:rPr>
            <w:noProof/>
            <w:webHidden/>
          </w:rPr>
          <w:tab/>
        </w:r>
        <w:r w:rsidR="009D3C4E">
          <w:rPr>
            <w:noProof/>
            <w:webHidden/>
          </w:rPr>
          <w:fldChar w:fldCharType="begin"/>
        </w:r>
        <w:r w:rsidR="009D3C4E">
          <w:rPr>
            <w:noProof/>
            <w:webHidden/>
          </w:rPr>
          <w:instrText xml:space="preserve"> PAGEREF _Toc440020248 \h </w:instrText>
        </w:r>
        <w:r w:rsidR="009D3C4E">
          <w:rPr>
            <w:noProof/>
            <w:webHidden/>
          </w:rPr>
        </w:r>
        <w:r w:rsidR="009D3C4E">
          <w:rPr>
            <w:noProof/>
            <w:webHidden/>
          </w:rPr>
          <w:fldChar w:fldCharType="separate"/>
        </w:r>
        <w:r w:rsidR="009135F2">
          <w:rPr>
            <w:noProof/>
            <w:webHidden/>
          </w:rPr>
          <w:t>11</w:t>
        </w:r>
        <w:r w:rsidR="009D3C4E">
          <w:rPr>
            <w:noProof/>
            <w:webHidden/>
          </w:rPr>
          <w:fldChar w:fldCharType="end"/>
        </w:r>
      </w:hyperlink>
    </w:p>
    <w:p w:rsidR="009D3C4E" w:rsidRDefault="00956BCE">
      <w:pPr>
        <w:pStyle w:val="TOC2"/>
        <w:tabs>
          <w:tab w:val="left" w:pos="880"/>
          <w:tab w:val="right" w:pos="8828"/>
        </w:tabs>
        <w:rPr>
          <w:b w:val="0"/>
          <w:bCs w:val="0"/>
          <w:noProof/>
          <w:sz w:val="22"/>
          <w:szCs w:val="22"/>
          <w:lang w:val="hr-HR" w:eastAsia="hr-HR"/>
        </w:rPr>
      </w:pPr>
      <w:hyperlink w:anchor="_Toc440020249" w:history="1">
        <w:r w:rsidR="009D3C4E" w:rsidRPr="00167F64">
          <w:rPr>
            <w:rStyle w:val="Hyperlink"/>
            <w:noProof/>
          </w:rPr>
          <w:t>3.2.3.</w:t>
        </w:r>
        <w:r w:rsidR="009D3C4E">
          <w:rPr>
            <w:b w:val="0"/>
            <w:bCs w:val="0"/>
            <w:noProof/>
            <w:sz w:val="22"/>
            <w:szCs w:val="22"/>
            <w:lang w:val="hr-HR" w:eastAsia="hr-HR"/>
          </w:rPr>
          <w:tab/>
        </w:r>
        <w:r w:rsidR="009D3C4E" w:rsidRPr="00167F64">
          <w:rPr>
            <w:rStyle w:val="Hyperlink"/>
            <w:noProof/>
          </w:rPr>
          <w:t>Opis infrastrukturnog podsustava</w:t>
        </w:r>
        <w:r w:rsidR="009D3C4E">
          <w:rPr>
            <w:noProof/>
            <w:webHidden/>
          </w:rPr>
          <w:tab/>
        </w:r>
        <w:r w:rsidR="009D3C4E">
          <w:rPr>
            <w:noProof/>
            <w:webHidden/>
          </w:rPr>
          <w:fldChar w:fldCharType="begin"/>
        </w:r>
        <w:r w:rsidR="009D3C4E">
          <w:rPr>
            <w:noProof/>
            <w:webHidden/>
          </w:rPr>
          <w:instrText xml:space="preserve"> PAGEREF _Toc440020249 \h </w:instrText>
        </w:r>
        <w:r w:rsidR="009D3C4E">
          <w:rPr>
            <w:noProof/>
            <w:webHidden/>
          </w:rPr>
        </w:r>
        <w:r w:rsidR="009D3C4E">
          <w:rPr>
            <w:noProof/>
            <w:webHidden/>
          </w:rPr>
          <w:fldChar w:fldCharType="separate"/>
        </w:r>
        <w:r w:rsidR="009135F2">
          <w:rPr>
            <w:noProof/>
            <w:webHidden/>
          </w:rPr>
          <w:t>12</w:t>
        </w:r>
        <w:r w:rsidR="009D3C4E">
          <w:rPr>
            <w:noProof/>
            <w:webHidden/>
          </w:rPr>
          <w:fldChar w:fldCharType="end"/>
        </w:r>
      </w:hyperlink>
    </w:p>
    <w:p w:rsidR="009D3C4E" w:rsidRDefault="00956BCE">
      <w:pPr>
        <w:pStyle w:val="TOC2"/>
        <w:tabs>
          <w:tab w:val="left" w:pos="880"/>
          <w:tab w:val="right" w:pos="8828"/>
        </w:tabs>
        <w:rPr>
          <w:b w:val="0"/>
          <w:bCs w:val="0"/>
          <w:noProof/>
          <w:sz w:val="22"/>
          <w:szCs w:val="22"/>
          <w:lang w:val="hr-HR" w:eastAsia="hr-HR"/>
        </w:rPr>
      </w:pPr>
      <w:hyperlink w:anchor="_Toc440020250" w:history="1">
        <w:r w:rsidR="009D3C4E" w:rsidRPr="00167F64">
          <w:rPr>
            <w:rStyle w:val="Hyperlink"/>
            <w:noProof/>
          </w:rPr>
          <w:t>3.2.4.</w:t>
        </w:r>
        <w:r w:rsidR="009D3C4E">
          <w:rPr>
            <w:b w:val="0"/>
            <w:bCs w:val="0"/>
            <w:noProof/>
            <w:sz w:val="22"/>
            <w:szCs w:val="22"/>
            <w:lang w:val="hr-HR" w:eastAsia="hr-HR"/>
          </w:rPr>
          <w:tab/>
        </w:r>
        <w:r w:rsidR="009D3C4E" w:rsidRPr="00167F64">
          <w:rPr>
            <w:rStyle w:val="Hyperlink"/>
            <w:noProof/>
          </w:rPr>
          <w:t>Radovi koji su se izvodili na ili u blizini mjesta događaja</w:t>
        </w:r>
        <w:r w:rsidR="009D3C4E">
          <w:rPr>
            <w:noProof/>
            <w:webHidden/>
          </w:rPr>
          <w:tab/>
        </w:r>
        <w:r w:rsidR="009D3C4E">
          <w:rPr>
            <w:noProof/>
            <w:webHidden/>
          </w:rPr>
          <w:fldChar w:fldCharType="begin"/>
        </w:r>
        <w:r w:rsidR="009D3C4E">
          <w:rPr>
            <w:noProof/>
            <w:webHidden/>
          </w:rPr>
          <w:instrText xml:space="preserve"> PAGEREF _Toc440020250 \h </w:instrText>
        </w:r>
        <w:r w:rsidR="009D3C4E">
          <w:rPr>
            <w:noProof/>
            <w:webHidden/>
          </w:rPr>
        </w:r>
        <w:r w:rsidR="009D3C4E">
          <w:rPr>
            <w:noProof/>
            <w:webHidden/>
          </w:rPr>
          <w:fldChar w:fldCharType="separate"/>
        </w:r>
        <w:r w:rsidR="009135F2">
          <w:rPr>
            <w:noProof/>
            <w:webHidden/>
          </w:rPr>
          <w:t>13</w:t>
        </w:r>
        <w:r w:rsidR="009D3C4E">
          <w:rPr>
            <w:noProof/>
            <w:webHidden/>
          </w:rPr>
          <w:fldChar w:fldCharType="end"/>
        </w:r>
      </w:hyperlink>
    </w:p>
    <w:p w:rsidR="009D3C4E" w:rsidRDefault="00956BCE">
      <w:pPr>
        <w:pStyle w:val="TOC2"/>
        <w:tabs>
          <w:tab w:val="left" w:pos="880"/>
          <w:tab w:val="right" w:pos="8828"/>
        </w:tabs>
        <w:rPr>
          <w:b w:val="0"/>
          <w:bCs w:val="0"/>
          <w:noProof/>
          <w:sz w:val="22"/>
          <w:szCs w:val="22"/>
          <w:lang w:val="hr-HR" w:eastAsia="hr-HR"/>
        </w:rPr>
      </w:pPr>
      <w:hyperlink w:anchor="_Toc440020251" w:history="1">
        <w:r w:rsidR="009D3C4E" w:rsidRPr="00167F64">
          <w:rPr>
            <w:rStyle w:val="Hyperlink"/>
            <w:noProof/>
            <w:lang w:val="hr-HR"/>
          </w:rPr>
          <w:t>3.2.5.</w:t>
        </w:r>
        <w:r w:rsidR="009D3C4E">
          <w:rPr>
            <w:b w:val="0"/>
            <w:bCs w:val="0"/>
            <w:noProof/>
            <w:sz w:val="22"/>
            <w:szCs w:val="22"/>
            <w:lang w:val="hr-HR" w:eastAsia="hr-HR"/>
          </w:rPr>
          <w:tab/>
        </w:r>
        <w:r w:rsidR="009D3C4E" w:rsidRPr="00167F64">
          <w:rPr>
            <w:rStyle w:val="Hyperlink"/>
            <w:noProof/>
            <w:lang w:val="hr-HR"/>
          </w:rPr>
          <w:t>Pokretanje plana za slučaj opasnosti željeznice i s njim povezan slijed događanja</w:t>
        </w:r>
        <w:r w:rsidR="009D3C4E">
          <w:rPr>
            <w:noProof/>
            <w:webHidden/>
          </w:rPr>
          <w:tab/>
        </w:r>
        <w:r w:rsidR="009D3C4E">
          <w:rPr>
            <w:noProof/>
            <w:webHidden/>
          </w:rPr>
          <w:fldChar w:fldCharType="begin"/>
        </w:r>
        <w:r w:rsidR="009D3C4E">
          <w:rPr>
            <w:noProof/>
            <w:webHidden/>
          </w:rPr>
          <w:instrText xml:space="preserve"> PAGEREF _Toc440020251 \h </w:instrText>
        </w:r>
        <w:r w:rsidR="009D3C4E">
          <w:rPr>
            <w:noProof/>
            <w:webHidden/>
          </w:rPr>
        </w:r>
        <w:r w:rsidR="009D3C4E">
          <w:rPr>
            <w:noProof/>
            <w:webHidden/>
          </w:rPr>
          <w:fldChar w:fldCharType="separate"/>
        </w:r>
        <w:r w:rsidR="009135F2">
          <w:rPr>
            <w:noProof/>
            <w:webHidden/>
          </w:rPr>
          <w:t>13</w:t>
        </w:r>
        <w:r w:rsidR="009D3C4E">
          <w:rPr>
            <w:noProof/>
            <w:webHidden/>
          </w:rPr>
          <w:fldChar w:fldCharType="end"/>
        </w:r>
      </w:hyperlink>
    </w:p>
    <w:p w:rsidR="009D3C4E" w:rsidRDefault="00956BCE">
      <w:pPr>
        <w:pStyle w:val="TOC2"/>
        <w:tabs>
          <w:tab w:val="left" w:pos="880"/>
          <w:tab w:val="right" w:pos="8828"/>
        </w:tabs>
        <w:rPr>
          <w:b w:val="0"/>
          <w:bCs w:val="0"/>
          <w:noProof/>
          <w:sz w:val="22"/>
          <w:szCs w:val="22"/>
          <w:lang w:val="hr-HR" w:eastAsia="hr-HR"/>
        </w:rPr>
      </w:pPr>
      <w:hyperlink w:anchor="_Toc440020252" w:history="1">
        <w:r w:rsidR="009D3C4E" w:rsidRPr="00167F64">
          <w:rPr>
            <w:rStyle w:val="Hyperlink"/>
            <w:noProof/>
            <w:lang w:val="hr-HR"/>
          </w:rPr>
          <w:t>3.2.6.</w:t>
        </w:r>
        <w:r w:rsidR="009D3C4E">
          <w:rPr>
            <w:b w:val="0"/>
            <w:bCs w:val="0"/>
            <w:noProof/>
            <w:sz w:val="22"/>
            <w:szCs w:val="22"/>
            <w:lang w:val="hr-HR" w:eastAsia="hr-HR"/>
          </w:rPr>
          <w:tab/>
        </w:r>
        <w:r w:rsidR="009D3C4E" w:rsidRPr="00167F64">
          <w:rPr>
            <w:rStyle w:val="Hyperlink"/>
            <w:noProof/>
            <w:lang w:val="hr-HR"/>
          </w:rPr>
          <w:t>Pokretanje plana za slučaj opasnosti javnih spasilačkih službi, policije i zdravstvenih službi i s njim povezan slijed događanja.</w:t>
        </w:r>
        <w:r w:rsidR="009D3C4E">
          <w:rPr>
            <w:noProof/>
            <w:webHidden/>
          </w:rPr>
          <w:tab/>
        </w:r>
        <w:r w:rsidR="009D3C4E">
          <w:rPr>
            <w:noProof/>
            <w:webHidden/>
          </w:rPr>
          <w:fldChar w:fldCharType="begin"/>
        </w:r>
        <w:r w:rsidR="009D3C4E">
          <w:rPr>
            <w:noProof/>
            <w:webHidden/>
          </w:rPr>
          <w:instrText xml:space="preserve"> PAGEREF _Toc440020252 \h </w:instrText>
        </w:r>
        <w:r w:rsidR="009D3C4E">
          <w:rPr>
            <w:noProof/>
            <w:webHidden/>
          </w:rPr>
        </w:r>
        <w:r w:rsidR="009D3C4E">
          <w:rPr>
            <w:noProof/>
            <w:webHidden/>
          </w:rPr>
          <w:fldChar w:fldCharType="separate"/>
        </w:r>
        <w:r w:rsidR="009135F2">
          <w:rPr>
            <w:noProof/>
            <w:webHidden/>
          </w:rPr>
          <w:t>13</w:t>
        </w:r>
        <w:r w:rsidR="009D3C4E">
          <w:rPr>
            <w:noProof/>
            <w:webHidden/>
          </w:rPr>
          <w:fldChar w:fldCharType="end"/>
        </w:r>
      </w:hyperlink>
    </w:p>
    <w:p w:rsidR="009D3C4E" w:rsidRDefault="00956BCE">
      <w:pPr>
        <w:pStyle w:val="TOC2"/>
        <w:tabs>
          <w:tab w:val="left" w:pos="660"/>
          <w:tab w:val="right" w:pos="8828"/>
        </w:tabs>
        <w:rPr>
          <w:b w:val="0"/>
          <w:bCs w:val="0"/>
          <w:noProof/>
          <w:sz w:val="22"/>
          <w:szCs w:val="22"/>
          <w:lang w:val="hr-HR" w:eastAsia="hr-HR"/>
        </w:rPr>
      </w:pPr>
      <w:hyperlink w:anchor="_Toc440020253" w:history="1">
        <w:r w:rsidR="009D3C4E" w:rsidRPr="00167F64">
          <w:rPr>
            <w:rStyle w:val="Hyperlink"/>
            <w:noProof/>
          </w:rPr>
          <w:t>3.3.</w:t>
        </w:r>
        <w:r w:rsidR="009D3C4E">
          <w:rPr>
            <w:b w:val="0"/>
            <w:bCs w:val="0"/>
            <w:noProof/>
            <w:sz w:val="22"/>
            <w:szCs w:val="22"/>
            <w:lang w:val="hr-HR" w:eastAsia="hr-HR"/>
          </w:rPr>
          <w:tab/>
        </w:r>
        <w:r w:rsidR="009D3C4E" w:rsidRPr="00167F64">
          <w:rPr>
            <w:rStyle w:val="Hyperlink"/>
            <w:noProof/>
          </w:rPr>
          <w:t>Stradali, ozlijeđeni I materijalna šteta</w:t>
        </w:r>
        <w:r w:rsidR="009D3C4E">
          <w:rPr>
            <w:noProof/>
            <w:webHidden/>
          </w:rPr>
          <w:tab/>
        </w:r>
        <w:r w:rsidR="009D3C4E">
          <w:rPr>
            <w:noProof/>
            <w:webHidden/>
          </w:rPr>
          <w:fldChar w:fldCharType="begin"/>
        </w:r>
        <w:r w:rsidR="009D3C4E">
          <w:rPr>
            <w:noProof/>
            <w:webHidden/>
          </w:rPr>
          <w:instrText xml:space="preserve"> PAGEREF _Toc440020253 \h </w:instrText>
        </w:r>
        <w:r w:rsidR="009D3C4E">
          <w:rPr>
            <w:noProof/>
            <w:webHidden/>
          </w:rPr>
        </w:r>
        <w:r w:rsidR="009D3C4E">
          <w:rPr>
            <w:noProof/>
            <w:webHidden/>
          </w:rPr>
          <w:fldChar w:fldCharType="separate"/>
        </w:r>
        <w:r w:rsidR="009135F2">
          <w:rPr>
            <w:noProof/>
            <w:webHidden/>
          </w:rPr>
          <w:t>13</w:t>
        </w:r>
        <w:r w:rsidR="009D3C4E">
          <w:rPr>
            <w:noProof/>
            <w:webHidden/>
          </w:rPr>
          <w:fldChar w:fldCharType="end"/>
        </w:r>
      </w:hyperlink>
    </w:p>
    <w:p w:rsidR="009D3C4E" w:rsidRDefault="00956BCE">
      <w:pPr>
        <w:pStyle w:val="TOC2"/>
        <w:tabs>
          <w:tab w:val="left" w:pos="660"/>
          <w:tab w:val="right" w:pos="8828"/>
        </w:tabs>
        <w:rPr>
          <w:b w:val="0"/>
          <w:bCs w:val="0"/>
          <w:noProof/>
          <w:sz w:val="22"/>
          <w:szCs w:val="22"/>
          <w:lang w:val="hr-HR" w:eastAsia="hr-HR"/>
        </w:rPr>
      </w:pPr>
      <w:hyperlink w:anchor="_Toc440020254" w:history="1">
        <w:r w:rsidR="009D3C4E" w:rsidRPr="00167F64">
          <w:rPr>
            <w:rStyle w:val="Hyperlink"/>
            <w:noProof/>
          </w:rPr>
          <w:t>3.4.</w:t>
        </w:r>
        <w:r w:rsidR="009D3C4E">
          <w:rPr>
            <w:b w:val="0"/>
            <w:bCs w:val="0"/>
            <w:noProof/>
            <w:sz w:val="22"/>
            <w:szCs w:val="22"/>
            <w:lang w:val="hr-HR" w:eastAsia="hr-HR"/>
          </w:rPr>
          <w:tab/>
        </w:r>
        <w:r w:rsidR="009D3C4E" w:rsidRPr="00167F64">
          <w:rPr>
            <w:rStyle w:val="Hyperlink"/>
            <w:noProof/>
          </w:rPr>
          <w:t>Vanjske okolnosti</w:t>
        </w:r>
        <w:r w:rsidR="009D3C4E">
          <w:rPr>
            <w:noProof/>
            <w:webHidden/>
          </w:rPr>
          <w:tab/>
        </w:r>
        <w:r w:rsidR="009D3C4E">
          <w:rPr>
            <w:noProof/>
            <w:webHidden/>
          </w:rPr>
          <w:fldChar w:fldCharType="begin"/>
        </w:r>
        <w:r w:rsidR="009D3C4E">
          <w:rPr>
            <w:noProof/>
            <w:webHidden/>
          </w:rPr>
          <w:instrText xml:space="preserve"> PAGEREF _Toc440020254 \h </w:instrText>
        </w:r>
        <w:r w:rsidR="009D3C4E">
          <w:rPr>
            <w:noProof/>
            <w:webHidden/>
          </w:rPr>
        </w:r>
        <w:r w:rsidR="009D3C4E">
          <w:rPr>
            <w:noProof/>
            <w:webHidden/>
          </w:rPr>
          <w:fldChar w:fldCharType="separate"/>
        </w:r>
        <w:r w:rsidR="009135F2">
          <w:rPr>
            <w:noProof/>
            <w:webHidden/>
          </w:rPr>
          <w:t>14</w:t>
        </w:r>
        <w:r w:rsidR="009D3C4E">
          <w:rPr>
            <w:noProof/>
            <w:webHidden/>
          </w:rPr>
          <w:fldChar w:fldCharType="end"/>
        </w:r>
      </w:hyperlink>
    </w:p>
    <w:p w:rsidR="009D3C4E" w:rsidRDefault="00956BCE">
      <w:pPr>
        <w:pStyle w:val="TOC1"/>
        <w:tabs>
          <w:tab w:val="left" w:pos="440"/>
          <w:tab w:val="right" w:pos="8828"/>
        </w:tabs>
        <w:rPr>
          <w:rFonts w:asciiTheme="minorHAnsi" w:hAnsiTheme="minorHAnsi"/>
          <w:b w:val="0"/>
          <w:bCs w:val="0"/>
          <w:caps w:val="0"/>
          <w:noProof/>
          <w:sz w:val="22"/>
          <w:szCs w:val="22"/>
          <w:lang w:val="hr-HR" w:eastAsia="hr-HR"/>
        </w:rPr>
      </w:pPr>
      <w:hyperlink w:anchor="_Toc440020255" w:history="1">
        <w:r w:rsidR="009D3C4E" w:rsidRPr="00167F64">
          <w:rPr>
            <w:rStyle w:val="Hyperlink"/>
            <w:noProof/>
            <w:lang w:val="hr-HR"/>
          </w:rPr>
          <w:t>4.</w:t>
        </w:r>
        <w:r w:rsidR="009D3C4E">
          <w:rPr>
            <w:rFonts w:asciiTheme="minorHAnsi" w:hAnsiTheme="minorHAnsi"/>
            <w:b w:val="0"/>
            <w:bCs w:val="0"/>
            <w:caps w:val="0"/>
            <w:noProof/>
            <w:sz w:val="22"/>
            <w:szCs w:val="22"/>
            <w:lang w:val="hr-HR" w:eastAsia="hr-HR"/>
          </w:rPr>
          <w:tab/>
        </w:r>
        <w:r w:rsidR="009D3C4E" w:rsidRPr="00167F64">
          <w:rPr>
            <w:rStyle w:val="Hyperlink"/>
            <w:noProof/>
            <w:lang w:val="hr-HR"/>
          </w:rPr>
          <w:t>Zapisi o istraživanju i ispitivanju</w:t>
        </w:r>
        <w:r w:rsidR="009D3C4E">
          <w:rPr>
            <w:noProof/>
            <w:webHidden/>
          </w:rPr>
          <w:tab/>
        </w:r>
        <w:r w:rsidR="009D3C4E">
          <w:rPr>
            <w:noProof/>
            <w:webHidden/>
          </w:rPr>
          <w:fldChar w:fldCharType="begin"/>
        </w:r>
        <w:r w:rsidR="009D3C4E">
          <w:rPr>
            <w:noProof/>
            <w:webHidden/>
          </w:rPr>
          <w:instrText xml:space="preserve"> PAGEREF _Toc440020255 \h </w:instrText>
        </w:r>
        <w:r w:rsidR="009D3C4E">
          <w:rPr>
            <w:noProof/>
            <w:webHidden/>
          </w:rPr>
        </w:r>
        <w:r w:rsidR="009D3C4E">
          <w:rPr>
            <w:noProof/>
            <w:webHidden/>
          </w:rPr>
          <w:fldChar w:fldCharType="separate"/>
        </w:r>
        <w:r w:rsidR="009135F2">
          <w:rPr>
            <w:noProof/>
            <w:webHidden/>
          </w:rPr>
          <w:t>14</w:t>
        </w:r>
        <w:r w:rsidR="009D3C4E">
          <w:rPr>
            <w:noProof/>
            <w:webHidden/>
          </w:rPr>
          <w:fldChar w:fldCharType="end"/>
        </w:r>
      </w:hyperlink>
    </w:p>
    <w:p w:rsidR="009D3C4E" w:rsidRDefault="00956BCE">
      <w:pPr>
        <w:pStyle w:val="TOC2"/>
        <w:tabs>
          <w:tab w:val="left" w:pos="660"/>
          <w:tab w:val="right" w:pos="8828"/>
        </w:tabs>
        <w:rPr>
          <w:b w:val="0"/>
          <w:bCs w:val="0"/>
          <w:noProof/>
          <w:sz w:val="22"/>
          <w:szCs w:val="22"/>
          <w:lang w:val="hr-HR" w:eastAsia="hr-HR"/>
        </w:rPr>
      </w:pPr>
      <w:hyperlink w:anchor="_Toc440020256" w:history="1">
        <w:r w:rsidR="009D3C4E" w:rsidRPr="00167F64">
          <w:rPr>
            <w:rStyle w:val="Hyperlink"/>
            <w:noProof/>
          </w:rPr>
          <w:t>4.1.</w:t>
        </w:r>
        <w:r w:rsidR="009D3C4E">
          <w:rPr>
            <w:b w:val="0"/>
            <w:bCs w:val="0"/>
            <w:noProof/>
            <w:sz w:val="22"/>
            <w:szCs w:val="22"/>
            <w:lang w:val="hr-HR" w:eastAsia="hr-HR"/>
          </w:rPr>
          <w:tab/>
        </w:r>
        <w:r w:rsidR="009D3C4E" w:rsidRPr="00167F64">
          <w:rPr>
            <w:rStyle w:val="Hyperlink"/>
            <w:noProof/>
          </w:rPr>
          <w:t>Sažetak izjava</w:t>
        </w:r>
        <w:r w:rsidR="009D3C4E">
          <w:rPr>
            <w:noProof/>
            <w:webHidden/>
          </w:rPr>
          <w:tab/>
        </w:r>
        <w:r w:rsidR="009D3C4E">
          <w:rPr>
            <w:noProof/>
            <w:webHidden/>
          </w:rPr>
          <w:fldChar w:fldCharType="begin"/>
        </w:r>
        <w:r w:rsidR="009D3C4E">
          <w:rPr>
            <w:noProof/>
            <w:webHidden/>
          </w:rPr>
          <w:instrText xml:space="preserve"> PAGEREF _Toc440020256 \h </w:instrText>
        </w:r>
        <w:r w:rsidR="009D3C4E">
          <w:rPr>
            <w:noProof/>
            <w:webHidden/>
          </w:rPr>
        </w:r>
        <w:r w:rsidR="009D3C4E">
          <w:rPr>
            <w:noProof/>
            <w:webHidden/>
          </w:rPr>
          <w:fldChar w:fldCharType="separate"/>
        </w:r>
        <w:r w:rsidR="009135F2">
          <w:rPr>
            <w:noProof/>
            <w:webHidden/>
          </w:rPr>
          <w:t>14</w:t>
        </w:r>
        <w:r w:rsidR="009D3C4E">
          <w:rPr>
            <w:noProof/>
            <w:webHidden/>
          </w:rPr>
          <w:fldChar w:fldCharType="end"/>
        </w:r>
      </w:hyperlink>
    </w:p>
    <w:p w:rsidR="009D3C4E" w:rsidRDefault="00956BCE">
      <w:pPr>
        <w:pStyle w:val="TOC2"/>
        <w:tabs>
          <w:tab w:val="left" w:pos="660"/>
          <w:tab w:val="right" w:pos="8828"/>
        </w:tabs>
        <w:rPr>
          <w:b w:val="0"/>
          <w:bCs w:val="0"/>
          <w:noProof/>
          <w:sz w:val="22"/>
          <w:szCs w:val="22"/>
          <w:lang w:val="hr-HR" w:eastAsia="hr-HR"/>
        </w:rPr>
      </w:pPr>
      <w:hyperlink w:anchor="_Toc440020257" w:history="1">
        <w:r w:rsidR="009D3C4E" w:rsidRPr="00167F64">
          <w:rPr>
            <w:rStyle w:val="Hyperlink"/>
            <w:noProof/>
          </w:rPr>
          <w:t>4.2.</w:t>
        </w:r>
        <w:r w:rsidR="009D3C4E">
          <w:rPr>
            <w:b w:val="0"/>
            <w:bCs w:val="0"/>
            <w:noProof/>
            <w:sz w:val="22"/>
            <w:szCs w:val="22"/>
            <w:lang w:val="hr-HR" w:eastAsia="hr-HR"/>
          </w:rPr>
          <w:tab/>
        </w:r>
        <w:r w:rsidR="009D3C4E" w:rsidRPr="00167F64">
          <w:rPr>
            <w:rStyle w:val="Hyperlink"/>
            <w:noProof/>
            <w:lang w:val="hr-HR"/>
          </w:rPr>
          <w:t>Sustav upravljanja sigurnošću</w:t>
        </w:r>
        <w:r w:rsidR="009D3C4E">
          <w:rPr>
            <w:noProof/>
            <w:webHidden/>
          </w:rPr>
          <w:tab/>
        </w:r>
        <w:r w:rsidR="009D3C4E">
          <w:rPr>
            <w:noProof/>
            <w:webHidden/>
          </w:rPr>
          <w:fldChar w:fldCharType="begin"/>
        </w:r>
        <w:r w:rsidR="009D3C4E">
          <w:rPr>
            <w:noProof/>
            <w:webHidden/>
          </w:rPr>
          <w:instrText xml:space="preserve"> PAGEREF _Toc440020257 \h </w:instrText>
        </w:r>
        <w:r w:rsidR="009D3C4E">
          <w:rPr>
            <w:noProof/>
            <w:webHidden/>
          </w:rPr>
        </w:r>
        <w:r w:rsidR="009D3C4E">
          <w:rPr>
            <w:noProof/>
            <w:webHidden/>
          </w:rPr>
          <w:fldChar w:fldCharType="separate"/>
        </w:r>
        <w:r w:rsidR="009135F2">
          <w:rPr>
            <w:noProof/>
            <w:webHidden/>
          </w:rPr>
          <w:t>14</w:t>
        </w:r>
        <w:r w:rsidR="009D3C4E">
          <w:rPr>
            <w:noProof/>
            <w:webHidden/>
          </w:rPr>
          <w:fldChar w:fldCharType="end"/>
        </w:r>
      </w:hyperlink>
    </w:p>
    <w:p w:rsidR="009D3C4E" w:rsidRDefault="00956BCE">
      <w:pPr>
        <w:pStyle w:val="TOC2"/>
        <w:tabs>
          <w:tab w:val="left" w:pos="660"/>
          <w:tab w:val="right" w:pos="8828"/>
        </w:tabs>
        <w:rPr>
          <w:b w:val="0"/>
          <w:bCs w:val="0"/>
          <w:noProof/>
          <w:sz w:val="22"/>
          <w:szCs w:val="22"/>
          <w:lang w:val="hr-HR" w:eastAsia="hr-HR"/>
        </w:rPr>
      </w:pPr>
      <w:hyperlink w:anchor="_Toc440020258" w:history="1">
        <w:r w:rsidR="009D3C4E" w:rsidRPr="00167F64">
          <w:rPr>
            <w:rStyle w:val="Hyperlink"/>
            <w:noProof/>
          </w:rPr>
          <w:t>4.3.</w:t>
        </w:r>
        <w:r w:rsidR="009D3C4E">
          <w:rPr>
            <w:b w:val="0"/>
            <w:bCs w:val="0"/>
            <w:noProof/>
            <w:sz w:val="22"/>
            <w:szCs w:val="22"/>
            <w:lang w:val="hr-HR" w:eastAsia="hr-HR"/>
          </w:rPr>
          <w:tab/>
        </w:r>
        <w:r w:rsidR="009D3C4E" w:rsidRPr="00167F64">
          <w:rPr>
            <w:rStyle w:val="Hyperlink"/>
            <w:noProof/>
          </w:rPr>
          <w:t>Propisi i pravila</w:t>
        </w:r>
        <w:r w:rsidR="009D3C4E">
          <w:rPr>
            <w:noProof/>
            <w:webHidden/>
          </w:rPr>
          <w:tab/>
        </w:r>
        <w:r w:rsidR="009D3C4E">
          <w:rPr>
            <w:noProof/>
            <w:webHidden/>
          </w:rPr>
          <w:fldChar w:fldCharType="begin"/>
        </w:r>
        <w:r w:rsidR="009D3C4E">
          <w:rPr>
            <w:noProof/>
            <w:webHidden/>
          </w:rPr>
          <w:instrText xml:space="preserve"> PAGEREF _Toc440020258 \h </w:instrText>
        </w:r>
        <w:r w:rsidR="009D3C4E">
          <w:rPr>
            <w:noProof/>
            <w:webHidden/>
          </w:rPr>
        </w:r>
        <w:r w:rsidR="009D3C4E">
          <w:rPr>
            <w:noProof/>
            <w:webHidden/>
          </w:rPr>
          <w:fldChar w:fldCharType="separate"/>
        </w:r>
        <w:r w:rsidR="009135F2">
          <w:rPr>
            <w:noProof/>
            <w:webHidden/>
          </w:rPr>
          <w:t>15</w:t>
        </w:r>
        <w:r w:rsidR="009D3C4E">
          <w:rPr>
            <w:noProof/>
            <w:webHidden/>
          </w:rPr>
          <w:fldChar w:fldCharType="end"/>
        </w:r>
      </w:hyperlink>
    </w:p>
    <w:p w:rsidR="009D3C4E" w:rsidRDefault="00956BCE">
      <w:pPr>
        <w:pStyle w:val="TOC2"/>
        <w:tabs>
          <w:tab w:val="left" w:pos="660"/>
          <w:tab w:val="right" w:pos="8828"/>
        </w:tabs>
        <w:rPr>
          <w:b w:val="0"/>
          <w:bCs w:val="0"/>
          <w:noProof/>
          <w:sz w:val="22"/>
          <w:szCs w:val="22"/>
          <w:lang w:val="hr-HR" w:eastAsia="hr-HR"/>
        </w:rPr>
      </w:pPr>
      <w:hyperlink w:anchor="_Toc440020259" w:history="1">
        <w:r w:rsidR="009D3C4E" w:rsidRPr="00167F64">
          <w:rPr>
            <w:rStyle w:val="Hyperlink"/>
            <w:noProof/>
          </w:rPr>
          <w:t>4.4.</w:t>
        </w:r>
        <w:r w:rsidR="009D3C4E">
          <w:rPr>
            <w:b w:val="0"/>
            <w:bCs w:val="0"/>
            <w:noProof/>
            <w:sz w:val="22"/>
            <w:szCs w:val="22"/>
            <w:lang w:val="hr-HR" w:eastAsia="hr-HR"/>
          </w:rPr>
          <w:tab/>
        </w:r>
        <w:r w:rsidR="009D3C4E" w:rsidRPr="00167F64">
          <w:rPr>
            <w:rStyle w:val="Hyperlink"/>
            <w:noProof/>
          </w:rPr>
          <w:t>Način rada željezničkih vozila i tehničke opreme</w:t>
        </w:r>
        <w:r w:rsidR="009D3C4E">
          <w:rPr>
            <w:noProof/>
            <w:webHidden/>
          </w:rPr>
          <w:tab/>
        </w:r>
        <w:r w:rsidR="009D3C4E">
          <w:rPr>
            <w:noProof/>
            <w:webHidden/>
          </w:rPr>
          <w:fldChar w:fldCharType="begin"/>
        </w:r>
        <w:r w:rsidR="009D3C4E">
          <w:rPr>
            <w:noProof/>
            <w:webHidden/>
          </w:rPr>
          <w:instrText xml:space="preserve"> PAGEREF _Toc440020259 \h </w:instrText>
        </w:r>
        <w:r w:rsidR="009D3C4E">
          <w:rPr>
            <w:noProof/>
            <w:webHidden/>
          </w:rPr>
        </w:r>
        <w:r w:rsidR="009D3C4E">
          <w:rPr>
            <w:noProof/>
            <w:webHidden/>
          </w:rPr>
          <w:fldChar w:fldCharType="separate"/>
        </w:r>
        <w:r w:rsidR="009135F2">
          <w:rPr>
            <w:noProof/>
            <w:webHidden/>
          </w:rPr>
          <w:t>16</w:t>
        </w:r>
        <w:r w:rsidR="009D3C4E">
          <w:rPr>
            <w:noProof/>
            <w:webHidden/>
          </w:rPr>
          <w:fldChar w:fldCharType="end"/>
        </w:r>
      </w:hyperlink>
    </w:p>
    <w:p w:rsidR="009D3C4E" w:rsidRDefault="00956BCE">
      <w:pPr>
        <w:pStyle w:val="TOC2"/>
        <w:tabs>
          <w:tab w:val="left" w:pos="660"/>
          <w:tab w:val="right" w:pos="8828"/>
        </w:tabs>
        <w:rPr>
          <w:b w:val="0"/>
          <w:bCs w:val="0"/>
          <w:noProof/>
          <w:sz w:val="22"/>
          <w:szCs w:val="22"/>
          <w:lang w:val="hr-HR" w:eastAsia="hr-HR"/>
        </w:rPr>
      </w:pPr>
      <w:hyperlink w:anchor="_Toc440020260" w:history="1">
        <w:r w:rsidR="009D3C4E" w:rsidRPr="00167F64">
          <w:rPr>
            <w:rStyle w:val="Hyperlink"/>
            <w:noProof/>
          </w:rPr>
          <w:t>4.5.</w:t>
        </w:r>
        <w:r w:rsidR="009D3C4E">
          <w:rPr>
            <w:b w:val="0"/>
            <w:bCs w:val="0"/>
            <w:noProof/>
            <w:sz w:val="22"/>
            <w:szCs w:val="22"/>
            <w:lang w:val="hr-HR" w:eastAsia="hr-HR"/>
          </w:rPr>
          <w:tab/>
        </w:r>
        <w:r w:rsidR="009D3C4E" w:rsidRPr="00167F64">
          <w:rPr>
            <w:rStyle w:val="Hyperlink"/>
            <w:noProof/>
          </w:rPr>
          <w:t>Očevid</w:t>
        </w:r>
        <w:r w:rsidR="009D3C4E">
          <w:rPr>
            <w:noProof/>
            <w:webHidden/>
          </w:rPr>
          <w:tab/>
        </w:r>
        <w:r w:rsidR="009D3C4E">
          <w:rPr>
            <w:noProof/>
            <w:webHidden/>
          </w:rPr>
          <w:fldChar w:fldCharType="begin"/>
        </w:r>
        <w:r w:rsidR="009D3C4E">
          <w:rPr>
            <w:noProof/>
            <w:webHidden/>
          </w:rPr>
          <w:instrText xml:space="preserve"> PAGEREF _Toc440020260 \h </w:instrText>
        </w:r>
        <w:r w:rsidR="009D3C4E">
          <w:rPr>
            <w:noProof/>
            <w:webHidden/>
          </w:rPr>
        </w:r>
        <w:r w:rsidR="009D3C4E">
          <w:rPr>
            <w:noProof/>
            <w:webHidden/>
          </w:rPr>
          <w:fldChar w:fldCharType="separate"/>
        </w:r>
        <w:r w:rsidR="009135F2">
          <w:rPr>
            <w:noProof/>
            <w:webHidden/>
          </w:rPr>
          <w:t>17</w:t>
        </w:r>
        <w:r w:rsidR="009D3C4E">
          <w:rPr>
            <w:noProof/>
            <w:webHidden/>
          </w:rPr>
          <w:fldChar w:fldCharType="end"/>
        </w:r>
      </w:hyperlink>
    </w:p>
    <w:p w:rsidR="009D3C4E" w:rsidRDefault="00956BCE">
      <w:pPr>
        <w:pStyle w:val="TOC2"/>
        <w:tabs>
          <w:tab w:val="left" w:pos="660"/>
          <w:tab w:val="right" w:pos="8828"/>
        </w:tabs>
        <w:rPr>
          <w:b w:val="0"/>
          <w:bCs w:val="0"/>
          <w:noProof/>
          <w:sz w:val="22"/>
          <w:szCs w:val="22"/>
          <w:lang w:val="hr-HR" w:eastAsia="hr-HR"/>
        </w:rPr>
      </w:pPr>
      <w:hyperlink w:anchor="_Toc440020261" w:history="1">
        <w:r w:rsidR="009D3C4E" w:rsidRPr="00167F64">
          <w:rPr>
            <w:rStyle w:val="Hyperlink"/>
            <w:noProof/>
          </w:rPr>
          <w:t>4.6.</w:t>
        </w:r>
        <w:r w:rsidR="009D3C4E">
          <w:rPr>
            <w:b w:val="0"/>
            <w:bCs w:val="0"/>
            <w:noProof/>
            <w:sz w:val="22"/>
            <w:szCs w:val="22"/>
            <w:lang w:val="hr-HR" w:eastAsia="hr-HR"/>
          </w:rPr>
          <w:tab/>
        </w:r>
        <w:r w:rsidR="009D3C4E" w:rsidRPr="00167F64">
          <w:rPr>
            <w:rStyle w:val="Hyperlink"/>
            <w:noProof/>
          </w:rPr>
          <w:t>Kretanje željezničkih vozila</w:t>
        </w:r>
        <w:r w:rsidR="009D3C4E">
          <w:rPr>
            <w:noProof/>
            <w:webHidden/>
          </w:rPr>
          <w:tab/>
        </w:r>
        <w:r w:rsidR="009D3C4E">
          <w:rPr>
            <w:noProof/>
            <w:webHidden/>
          </w:rPr>
          <w:fldChar w:fldCharType="begin"/>
        </w:r>
        <w:r w:rsidR="009D3C4E">
          <w:rPr>
            <w:noProof/>
            <w:webHidden/>
          </w:rPr>
          <w:instrText xml:space="preserve"> PAGEREF _Toc440020261 \h </w:instrText>
        </w:r>
        <w:r w:rsidR="009D3C4E">
          <w:rPr>
            <w:noProof/>
            <w:webHidden/>
          </w:rPr>
        </w:r>
        <w:r w:rsidR="009D3C4E">
          <w:rPr>
            <w:noProof/>
            <w:webHidden/>
          </w:rPr>
          <w:fldChar w:fldCharType="separate"/>
        </w:r>
        <w:r w:rsidR="009135F2">
          <w:rPr>
            <w:noProof/>
            <w:webHidden/>
          </w:rPr>
          <w:t>18</w:t>
        </w:r>
        <w:r w:rsidR="009D3C4E">
          <w:rPr>
            <w:noProof/>
            <w:webHidden/>
          </w:rPr>
          <w:fldChar w:fldCharType="end"/>
        </w:r>
      </w:hyperlink>
    </w:p>
    <w:p w:rsidR="009D3C4E" w:rsidRDefault="00956BCE">
      <w:pPr>
        <w:pStyle w:val="TOC2"/>
        <w:tabs>
          <w:tab w:val="left" w:pos="660"/>
          <w:tab w:val="right" w:pos="8828"/>
        </w:tabs>
        <w:rPr>
          <w:b w:val="0"/>
          <w:bCs w:val="0"/>
          <w:noProof/>
          <w:sz w:val="22"/>
          <w:szCs w:val="22"/>
          <w:lang w:val="hr-HR" w:eastAsia="hr-HR"/>
        </w:rPr>
      </w:pPr>
      <w:hyperlink w:anchor="_Toc440020262" w:history="1">
        <w:r w:rsidR="009D3C4E" w:rsidRPr="00167F64">
          <w:rPr>
            <w:rStyle w:val="Hyperlink"/>
            <w:noProof/>
          </w:rPr>
          <w:t>4.7.</w:t>
        </w:r>
        <w:r w:rsidR="009D3C4E">
          <w:rPr>
            <w:b w:val="0"/>
            <w:bCs w:val="0"/>
            <w:noProof/>
            <w:sz w:val="22"/>
            <w:szCs w:val="22"/>
            <w:lang w:val="hr-HR" w:eastAsia="hr-HR"/>
          </w:rPr>
          <w:tab/>
        </w:r>
        <w:r w:rsidR="009D3C4E" w:rsidRPr="00167F64">
          <w:rPr>
            <w:rStyle w:val="Hyperlink"/>
            <w:noProof/>
          </w:rPr>
          <w:t>Dokumentacija o načinu rada</w:t>
        </w:r>
        <w:r w:rsidR="009D3C4E">
          <w:rPr>
            <w:noProof/>
            <w:webHidden/>
          </w:rPr>
          <w:tab/>
        </w:r>
        <w:r w:rsidR="009D3C4E">
          <w:rPr>
            <w:noProof/>
            <w:webHidden/>
          </w:rPr>
          <w:fldChar w:fldCharType="begin"/>
        </w:r>
        <w:r w:rsidR="009D3C4E">
          <w:rPr>
            <w:noProof/>
            <w:webHidden/>
          </w:rPr>
          <w:instrText xml:space="preserve"> PAGEREF _Toc440020262 \h </w:instrText>
        </w:r>
        <w:r w:rsidR="009D3C4E">
          <w:rPr>
            <w:noProof/>
            <w:webHidden/>
          </w:rPr>
        </w:r>
        <w:r w:rsidR="009D3C4E">
          <w:rPr>
            <w:noProof/>
            <w:webHidden/>
          </w:rPr>
          <w:fldChar w:fldCharType="separate"/>
        </w:r>
        <w:r w:rsidR="009135F2">
          <w:rPr>
            <w:noProof/>
            <w:webHidden/>
          </w:rPr>
          <w:t>18</w:t>
        </w:r>
        <w:r w:rsidR="009D3C4E">
          <w:rPr>
            <w:noProof/>
            <w:webHidden/>
          </w:rPr>
          <w:fldChar w:fldCharType="end"/>
        </w:r>
      </w:hyperlink>
    </w:p>
    <w:p w:rsidR="009D3C4E" w:rsidRDefault="00956BCE">
      <w:pPr>
        <w:pStyle w:val="TOC2"/>
        <w:tabs>
          <w:tab w:val="left" w:pos="660"/>
          <w:tab w:val="right" w:pos="8828"/>
        </w:tabs>
        <w:rPr>
          <w:b w:val="0"/>
          <w:bCs w:val="0"/>
          <w:noProof/>
          <w:sz w:val="22"/>
          <w:szCs w:val="22"/>
          <w:lang w:val="hr-HR" w:eastAsia="hr-HR"/>
        </w:rPr>
      </w:pPr>
      <w:hyperlink w:anchor="_Toc440020263" w:history="1">
        <w:r w:rsidR="009D3C4E" w:rsidRPr="00167F64">
          <w:rPr>
            <w:rStyle w:val="Hyperlink"/>
            <w:noProof/>
          </w:rPr>
          <w:t>4.8.</w:t>
        </w:r>
        <w:r w:rsidR="009D3C4E">
          <w:rPr>
            <w:b w:val="0"/>
            <w:bCs w:val="0"/>
            <w:noProof/>
            <w:sz w:val="22"/>
            <w:szCs w:val="22"/>
            <w:lang w:val="hr-HR" w:eastAsia="hr-HR"/>
          </w:rPr>
          <w:tab/>
        </w:r>
        <w:r w:rsidR="009D3C4E" w:rsidRPr="00167F64">
          <w:rPr>
            <w:rStyle w:val="Hyperlink"/>
            <w:noProof/>
          </w:rPr>
          <w:t>Sučelje čovjek-stroj - organizacija</w:t>
        </w:r>
        <w:r w:rsidR="009D3C4E">
          <w:rPr>
            <w:noProof/>
            <w:webHidden/>
          </w:rPr>
          <w:tab/>
        </w:r>
        <w:r w:rsidR="009D3C4E">
          <w:rPr>
            <w:noProof/>
            <w:webHidden/>
          </w:rPr>
          <w:fldChar w:fldCharType="begin"/>
        </w:r>
        <w:r w:rsidR="009D3C4E">
          <w:rPr>
            <w:noProof/>
            <w:webHidden/>
          </w:rPr>
          <w:instrText xml:space="preserve"> PAGEREF _Toc440020263 \h </w:instrText>
        </w:r>
        <w:r w:rsidR="009D3C4E">
          <w:rPr>
            <w:noProof/>
            <w:webHidden/>
          </w:rPr>
        </w:r>
        <w:r w:rsidR="009D3C4E">
          <w:rPr>
            <w:noProof/>
            <w:webHidden/>
          </w:rPr>
          <w:fldChar w:fldCharType="separate"/>
        </w:r>
        <w:r w:rsidR="009135F2">
          <w:rPr>
            <w:noProof/>
            <w:webHidden/>
          </w:rPr>
          <w:t>18</w:t>
        </w:r>
        <w:r w:rsidR="009D3C4E">
          <w:rPr>
            <w:noProof/>
            <w:webHidden/>
          </w:rPr>
          <w:fldChar w:fldCharType="end"/>
        </w:r>
      </w:hyperlink>
    </w:p>
    <w:p w:rsidR="009D3C4E" w:rsidRDefault="00956BCE">
      <w:pPr>
        <w:pStyle w:val="TOC2"/>
        <w:tabs>
          <w:tab w:val="left" w:pos="660"/>
          <w:tab w:val="right" w:pos="8828"/>
        </w:tabs>
        <w:rPr>
          <w:b w:val="0"/>
          <w:bCs w:val="0"/>
          <w:noProof/>
          <w:sz w:val="22"/>
          <w:szCs w:val="22"/>
          <w:lang w:val="hr-HR" w:eastAsia="hr-HR"/>
        </w:rPr>
      </w:pPr>
      <w:hyperlink w:anchor="_Toc440020264" w:history="1">
        <w:r w:rsidR="009D3C4E" w:rsidRPr="00167F64">
          <w:rPr>
            <w:rStyle w:val="Hyperlink"/>
            <w:noProof/>
          </w:rPr>
          <w:t>4.9.</w:t>
        </w:r>
        <w:r w:rsidR="009D3C4E">
          <w:rPr>
            <w:b w:val="0"/>
            <w:bCs w:val="0"/>
            <w:noProof/>
            <w:sz w:val="22"/>
            <w:szCs w:val="22"/>
            <w:lang w:val="hr-HR" w:eastAsia="hr-HR"/>
          </w:rPr>
          <w:tab/>
        </w:r>
        <w:r w:rsidR="009D3C4E" w:rsidRPr="00167F64">
          <w:rPr>
            <w:rStyle w:val="Hyperlink"/>
            <w:noProof/>
          </w:rPr>
          <w:t>Prethodni slični događaji</w:t>
        </w:r>
        <w:r w:rsidR="009D3C4E">
          <w:rPr>
            <w:noProof/>
            <w:webHidden/>
          </w:rPr>
          <w:tab/>
        </w:r>
        <w:r w:rsidR="009D3C4E">
          <w:rPr>
            <w:noProof/>
            <w:webHidden/>
          </w:rPr>
          <w:fldChar w:fldCharType="begin"/>
        </w:r>
        <w:r w:rsidR="009D3C4E">
          <w:rPr>
            <w:noProof/>
            <w:webHidden/>
          </w:rPr>
          <w:instrText xml:space="preserve"> PAGEREF _Toc440020264 \h </w:instrText>
        </w:r>
        <w:r w:rsidR="009D3C4E">
          <w:rPr>
            <w:noProof/>
            <w:webHidden/>
          </w:rPr>
        </w:r>
        <w:r w:rsidR="009D3C4E">
          <w:rPr>
            <w:noProof/>
            <w:webHidden/>
          </w:rPr>
          <w:fldChar w:fldCharType="separate"/>
        </w:r>
        <w:r w:rsidR="009135F2">
          <w:rPr>
            <w:noProof/>
            <w:webHidden/>
          </w:rPr>
          <w:t>19</w:t>
        </w:r>
        <w:r w:rsidR="009D3C4E">
          <w:rPr>
            <w:noProof/>
            <w:webHidden/>
          </w:rPr>
          <w:fldChar w:fldCharType="end"/>
        </w:r>
      </w:hyperlink>
    </w:p>
    <w:p w:rsidR="009D3C4E" w:rsidRDefault="00956BCE">
      <w:pPr>
        <w:pStyle w:val="TOC1"/>
        <w:tabs>
          <w:tab w:val="left" w:pos="440"/>
          <w:tab w:val="right" w:pos="8828"/>
        </w:tabs>
        <w:rPr>
          <w:rFonts w:asciiTheme="minorHAnsi" w:hAnsiTheme="minorHAnsi"/>
          <w:b w:val="0"/>
          <w:bCs w:val="0"/>
          <w:caps w:val="0"/>
          <w:noProof/>
          <w:sz w:val="22"/>
          <w:szCs w:val="22"/>
          <w:lang w:val="hr-HR" w:eastAsia="hr-HR"/>
        </w:rPr>
      </w:pPr>
      <w:hyperlink w:anchor="_Toc440020265" w:history="1">
        <w:r w:rsidR="009D3C4E" w:rsidRPr="00167F64">
          <w:rPr>
            <w:rStyle w:val="Hyperlink"/>
            <w:noProof/>
            <w:lang w:val="hr-HR"/>
          </w:rPr>
          <w:t>5.</w:t>
        </w:r>
        <w:r w:rsidR="009D3C4E">
          <w:rPr>
            <w:rFonts w:asciiTheme="minorHAnsi" w:hAnsiTheme="minorHAnsi"/>
            <w:b w:val="0"/>
            <w:bCs w:val="0"/>
            <w:caps w:val="0"/>
            <w:noProof/>
            <w:sz w:val="22"/>
            <w:szCs w:val="22"/>
            <w:lang w:val="hr-HR" w:eastAsia="hr-HR"/>
          </w:rPr>
          <w:tab/>
        </w:r>
        <w:r w:rsidR="009D3C4E" w:rsidRPr="00167F64">
          <w:rPr>
            <w:rStyle w:val="Hyperlink"/>
            <w:noProof/>
            <w:lang w:val="hr-HR"/>
          </w:rPr>
          <w:t>Analize i zaključci</w:t>
        </w:r>
        <w:r w:rsidR="009D3C4E">
          <w:rPr>
            <w:noProof/>
            <w:webHidden/>
          </w:rPr>
          <w:tab/>
        </w:r>
        <w:r w:rsidR="009D3C4E">
          <w:rPr>
            <w:noProof/>
            <w:webHidden/>
          </w:rPr>
          <w:fldChar w:fldCharType="begin"/>
        </w:r>
        <w:r w:rsidR="009D3C4E">
          <w:rPr>
            <w:noProof/>
            <w:webHidden/>
          </w:rPr>
          <w:instrText xml:space="preserve"> PAGEREF _Toc440020265 \h </w:instrText>
        </w:r>
        <w:r w:rsidR="009D3C4E">
          <w:rPr>
            <w:noProof/>
            <w:webHidden/>
          </w:rPr>
        </w:r>
        <w:r w:rsidR="009D3C4E">
          <w:rPr>
            <w:noProof/>
            <w:webHidden/>
          </w:rPr>
          <w:fldChar w:fldCharType="separate"/>
        </w:r>
        <w:r w:rsidR="009135F2">
          <w:rPr>
            <w:noProof/>
            <w:webHidden/>
          </w:rPr>
          <w:t>22</w:t>
        </w:r>
        <w:r w:rsidR="009D3C4E">
          <w:rPr>
            <w:noProof/>
            <w:webHidden/>
          </w:rPr>
          <w:fldChar w:fldCharType="end"/>
        </w:r>
      </w:hyperlink>
    </w:p>
    <w:p w:rsidR="009D3C4E" w:rsidRDefault="00956BCE">
      <w:pPr>
        <w:pStyle w:val="TOC2"/>
        <w:tabs>
          <w:tab w:val="left" w:pos="660"/>
          <w:tab w:val="right" w:pos="8828"/>
        </w:tabs>
        <w:rPr>
          <w:b w:val="0"/>
          <w:bCs w:val="0"/>
          <w:noProof/>
          <w:sz w:val="22"/>
          <w:szCs w:val="22"/>
          <w:lang w:val="hr-HR" w:eastAsia="hr-HR"/>
        </w:rPr>
      </w:pPr>
      <w:hyperlink w:anchor="_Toc440020266" w:history="1">
        <w:r w:rsidR="009D3C4E" w:rsidRPr="00167F64">
          <w:rPr>
            <w:rStyle w:val="Hyperlink"/>
            <w:noProof/>
          </w:rPr>
          <w:t>5.1.</w:t>
        </w:r>
        <w:r w:rsidR="009D3C4E">
          <w:rPr>
            <w:b w:val="0"/>
            <w:bCs w:val="0"/>
            <w:noProof/>
            <w:sz w:val="22"/>
            <w:szCs w:val="22"/>
            <w:lang w:val="hr-HR" w:eastAsia="hr-HR"/>
          </w:rPr>
          <w:tab/>
        </w:r>
        <w:r w:rsidR="009D3C4E" w:rsidRPr="00167F64">
          <w:rPr>
            <w:rStyle w:val="Hyperlink"/>
            <w:noProof/>
          </w:rPr>
          <w:t>Vremenski slijed događaja</w:t>
        </w:r>
        <w:r w:rsidR="009D3C4E">
          <w:rPr>
            <w:noProof/>
            <w:webHidden/>
          </w:rPr>
          <w:tab/>
        </w:r>
        <w:r w:rsidR="009D3C4E">
          <w:rPr>
            <w:noProof/>
            <w:webHidden/>
          </w:rPr>
          <w:fldChar w:fldCharType="begin"/>
        </w:r>
        <w:r w:rsidR="009D3C4E">
          <w:rPr>
            <w:noProof/>
            <w:webHidden/>
          </w:rPr>
          <w:instrText xml:space="preserve"> PAGEREF _Toc440020266 \h </w:instrText>
        </w:r>
        <w:r w:rsidR="009D3C4E">
          <w:rPr>
            <w:noProof/>
            <w:webHidden/>
          </w:rPr>
        </w:r>
        <w:r w:rsidR="009D3C4E">
          <w:rPr>
            <w:noProof/>
            <w:webHidden/>
          </w:rPr>
          <w:fldChar w:fldCharType="separate"/>
        </w:r>
        <w:r w:rsidR="009135F2">
          <w:rPr>
            <w:noProof/>
            <w:webHidden/>
          </w:rPr>
          <w:t>22</w:t>
        </w:r>
        <w:r w:rsidR="009D3C4E">
          <w:rPr>
            <w:noProof/>
            <w:webHidden/>
          </w:rPr>
          <w:fldChar w:fldCharType="end"/>
        </w:r>
      </w:hyperlink>
    </w:p>
    <w:p w:rsidR="009D3C4E" w:rsidRDefault="00956BCE">
      <w:pPr>
        <w:pStyle w:val="TOC2"/>
        <w:tabs>
          <w:tab w:val="left" w:pos="660"/>
          <w:tab w:val="right" w:pos="8828"/>
        </w:tabs>
        <w:rPr>
          <w:b w:val="0"/>
          <w:bCs w:val="0"/>
          <w:noProof/>
          <w:sz w:val="22"/>
          <w:szCs w:val="22"/>
          <w:lang w:val="hr-HR" w:eastAsia="hr-HR"/>
        </w:rPr>
      </w:pPr>
      <w:hyperlink w:anchor="_Toc440020267" w:history="1">
        <w:r w:rsidR="009D3C4E" w:rsidRPr="00167F64">
          <w:rPr>
            <w:rStyle w:val="Hyperlink"/>
            <w:noProof/>
          </w:rPr>
          <w:t>5.2.</w:t>
        </w:r>
        <w:r w:rsidR="009D3C4E">
          <w:rPr>
            <w:b w:val="0"/>
            <w:bCs w:val="0"/>
            <w:noProof/>
            <w:sz w:val="22"/>
            <w:szCs w:val="22"/>
            <w:lang w:val="hr-HR" w:eastAsia="hr-HR"/>
          </w:rPr>
          <w:tab/>
        </w:r>
        <w:r w:rsidR="009D3C4E" w:rsidRPr="00167F64">
          <w:rPr>
            <w:rStyle w:val="Hyperlink"/>
            <w:noProof/>
          </w:rPr>
          <w:t>Završni slijed događaja</w:t>
        </w:r>
        <w:r w:rsidR="009D3C4E">
          <w:rPr>
            <w:noProof/>
            <w:webHidden/>
          </w:rPr>
          <w:tab/>
        </w:r>
        <w:r w:rsidR="009D3C4E">
          <w:rPr>
            <w:noProof/>
            <w:webHidden/>
          </w:rPr>
          <w:fldChar w:fldCharType="begin"/>
        </w:r>
        <w:r w:rsidR="009D3C4E">
          <w:rPr>
            <w:noProof/>
            <w:webHidden/>
          </w:rPr>
          <w:instrText xml:space="preserve"> PAGEREF _Toc440020267 \h </w:instrText>
        </w:r>
        <w:r w:rsidR="009D3C4E">
          <w:rPr>
            <w:noProof/>
            <w:webHidden/>
          </w:rPr>
        </w:r>
        <w:r w:rsidR="009D3C4E">
          <w:rPr>
            <w:noProof/>
            <w:webHidden/>
          </w:rPr>
          <w:fldChar w:fldCharType="separate"/>
        </w:r>
        <w:r w:rsidR="009135F2">
          <w:rPr>
            <w:noProof/>
            <w:webHidden/>
          </w:rPr>
          <w:t>22</w:t>
        </w:r>
        <w:r w:rsidR="009D3C4E">
          <w:rPr>
            <w:noProof/>
            <w:webHidden/>
          </w:rPr>
          <w:fldChar w:fldCharType="end"/>
        </w:r>
      </w:hyperlink>
    </w:p>
    <w:p w:rsidR="009D3C4E" w:rsidRDefault="00956BCE">
      <w:pPr>
        <w:pStyle w:val="TOC2"/>
        <w:tabs>
          <w:tab w:val="left" w:pos="660"/>
          <w:tab w:val="right" w:pos="8828"/>
        </w:tabs>
        <w:rPr>
          <w:b w:val="0"/>
          <w:bCs w:val="0"/>
          <w:noProof/>
          <w:sz w:val="22"/>
          <w:szCs w:val="22"/>
          <w:lang w:val="hr-HR" w:eastAsia="hr-HR"/>
        </w:rPr>
      </w:pPr>
      <w:hyperlink w:anchor="_Toc440020268" w:history="1">
        <w:r w:rsidR="009D3C4E" w:rsidRPr="00167F64">
          <w:rPr>
            <w:rStyle w:val="Hyperlink"/>
            <w:noProof/>
          </w:rPr>
          <w:t>5.3.</w:t>
        </w:r>
        <w:r w:rsidR="009D3C4E">
          <w:rPr>
            <w:b w:val="0"/>
            <w:bCs w:val="0"/>
            <w:noProof/>
            <w:sz w:val="22"/>
            <w:szCs w:val="22"/>
            <w:lang w:val="hr-HR" w:eastAsia="hr-HR"/>
          </w:rPr>
          <w:tab/>
        </w:r>
        <w:r w:rsidR="009D3C4E" w:rsidRPr="00167F64">
          <w:rPr>
            <w:rStyle w:val="Hyperlink"/>
            <w:noProof/>
          </w:rPr>
          <w:t>Analiza činjenica s prijedlogom zaključaka o uzrocima događaja</w:t>
        </w:r>
        <w:r w:rsidR="009D3C4E">
          <w:rPr>
            <w:noProof/>
            <w:webHidden/>
          </w:rPr>
          <w:tab/>
        </w:r>
        <w:r w:rsidR="009D3C4E">
          <w:rPr>
            <w:noProof/>
            <w:webHidden/>
          </w:rPr>
          <w:fldChar w:fldCharType="begin"/>
        </w:r>
        <w:r w:rsidR="009D3C4E">
          <w:rPr>
            <w:noProof/>
            <w:webHidden/>
          </w:rPr>
          <w:instrText xml:space="preserve"> PAGEREF _Toc440020268 \h </w:instrText>
        </w:r>
        <w:r w:rsidR="009D3C4E">
          <w:rPr>
            <w:noProof/>
            <w:webHidden/>
          </w:rPr>
        </w:r>
        <w:r w:rsidR="009D3C4E">
          <w:rPr>
            <w:noProof/>
            <w:webHidden/>
          </w:rPr>
          <w:fldChar w:fldCharType="separate"/>
        </w:r>
        <w:r w:rsidR="009135F2">
          <w:rPr>
            <w:noProof/>
            <w:webHidden/>
          </w:rPr>
          <w:t>23</w:t>
        </w:r>
        <w:r w:rsidR="009D3C4E">
          <w:rPr>
            <w:noProof/>
            <w:webHidden/>
          </w:rPr>
          <w:fldChar w:fldCharType="end"/>
        </w:r>
      </w:hyperlink>
    </w:p>
    <w:p w:rsidR="009D3C4E" w:rsidRDefault="00956BCE">
      <w:pPr>
        <w:pStyle w:val="TOC2"/>
        <w:tabs>
          <w:tab w:val="left" w:pos="660"/>
          <w:tab w:val="right" w:pos="8828"/>
        </w:tabs>
        <w:rPr>
          <w:b w:val="0"/>
          <w:bCs w:val="0"/>
          <w:noProof/>
          <w:sz w:val="22"/>
          <w:szCs w:val="22"/>
          <w:lang w:val="hr-HR" w:eastAsia="hr-HR"/>
        </w:rPr>
      </w:pPr>
      <w:hyperlink w:anchor="_Toc440020269" w:history="1">
        <w:r w:rsidR="009D3C4E" w:rsidRPr="00167F64">
          <w:rPr>
            <w:rStyle w:val="Hyperlink"/>
            <w:noProof/>
          </w:rPr>
          <w:t>5.4.</w:t>
        </w:r>
        <w:r w:rsidR="009D3C4E">
          <w:rPr>
            <w:b w:val="0"/>
            <w:bCs w:val="0"/>
            <w:noProof/>
            <w:sz w:val="22"/>
            <w:szCs w:val="22"/>
            <w:lang w:val="hr-HR" w:eastAsia="hr-HR"/>
          </w:rPr>
          <w:tab/>
        </w:r>
        <w:r w:rsidR="009D3C4E" w:rsidRPr="00167F64">
          <w:rPr>
            <w:rStyle w:val="Hyperlink"/>
            <w:noProof/>
          </w:rPr>
          <w:t>Izravni uzrok</w:t>
        </w:r>
        <w:r w:rsidR="009D3C4E">
          <w:rPr>
            <w:noProof/>
            <w:webHidden/>
          </w:rPr>
          <w:tab/>
        </w:r>
        <w:r w:rsidR="009D3C4E">
          <w:rPr>
            <w:noProof/>
            <w:webHidden/>
          </w:rPr>
          <w:fldChar w:fldCharType="begin"/>
        </w:r>
        <w:r w:rsidR="009D3C4E">
          <w:rPr>
            <w:noProof/>
            <w:webHidden/>
          </w:rPr>
          <w:instrText xml:space="preserve"> PAGEREF _Toc440020269 \h </w:instrText>
        </w:r>
        <w:r w:rsidR="009D3C4E">
          <w:rPr>
            <w:noProof/>
            <w:webHidden/>
          </w:rPr>
        </w:r>
        <w:r w:rsidR="009D3C4E">
          <w:rPr>
            <w:noProof/>
            <w:webHidden/>
          </w:rPr>
          <w:fldChar w:fldCharType="separate"/>
        </w:r>
        <w:r w:rsidR="009135F2">
          <w:rPr>
            <w:noProof/>
            <w:webHidden/>
          </w:rPr>
          <w:t>25</w:t>
        </w:r>
        <w:r w:rsidR="009D3C4E">
          <w:rPr>
            <w:noProof/>
            <w:webHidden/>
          </w:rPr>
          <w:fldChar w:fldCharType="end"/>
        </w:r>
      </w:hyperlink>
    </w:p>
    <w:p w:rsidR="009D3C4E" w:rsidRDefault="00956BCE">
      <w:pPr>
        <w:pStyle w:val="TOC2"/>
        <w:tabs>
          <w:tab w:val="left" w:pos="660"/>
          <w:tab w:val="right" w:pos="8828"/>
        </w:tabs>
        <w:rPr>
          <w:b w:val="0"/>
          <w:bCs w:val="0"/>
          <w:noProof/>
          <w:sz w:val="22"/>
          <w:szCs w:val="22"/>
          <w:lang w:val="hr-HR" w:eastAsia="hr-HR"/>
        </w:rPr>
      </w:pPr>
      <w:hyperlink w:anchor="_Toc440020270" w:history="1">
        <w:r w:rsidR="009D3C4E" w:rsidRPr="00167F64">
          <w:rPr>
            <w:rStyle w:val="Hyperlink"/>
            <w:noProof/>
          </w:rPr>
          <w:t>5.5.</w:t>
        </w:r>
        <w:r w:rsidR="009D3C4E">
          <w:rPr>
            <w:b w:val="0"/>
            <w:bCs w:val="0"/>
            <w:noProof/>
            <w:sz w:val="22"/>
            <w:szCs w:val="22"/>
            <w:lang w:val="hr-HR" w:eastAsia="hr-HR"/>
          </w:rPr>
          <w:tab/>
        </w:r>
        <w:r w:rsidR="009D3C4E" w:rsidRPr="00167F64">
          <w:rPr>
            <w:rStyle w:val="Hyperlink"/>
            <w:noProof/>
          </w:rPr>
          <w:t>Kontributivni činioci</w:t>
        </w:r>
        <w:r w:rsidR="009D3C4E">
          <w:rPr>
            <w:noProof/>
            <w:webHidden/>
          </w:rPr>
          <w:tab/>
        </w:r>
        <w:r w:rsidR="009D3C4E">
          <w:rPr>
            <w:noProof/>
            <w:webHidden/>
          </w:rPr>
          <w:fldChar w:fldCharType="begin"/>
        </w:r>
        <w:r w:rsidR="009D3C4E">
          <w:rPr>
            <w:noProof/>
            <w:webHidden/>
          </w:rPr>
          <w:instrText xml:space="preserve"> PAGEREF _Toc440020270 \h </w:instrText>
        </w:r>
        <w:r w:rsidR="009D3C4E">
          <w:rPr>
            <w:noProof/>
            <w:webHidden/>
          </w:rPr>
        </w:r>
        <w:r w:rsidR="009D3C4E">
          <w:rPr>
            <w:noProof/>
            <w:webHidden/>
          </w:rPr>
          <w:fldChar w:fldCharType="separate"/>
        </w:r>
        <w:r w:rsidR="009135F2">
          <w:rPr>
            <w:noProof/>
            <w:webHidden/>
          </w:rPr>
          <w:t>25</w:t>
        </w:r>
        <w:r w:rsidR="009D3C4E">
          <w:rPr>
            <w:noProof/>
            <w:webHidden/>
          </w:rPr>
          <w:fldChar w:fldCharType="end"/>
        </w:r>
      </w:hyperlink>
    </w:p>
    <w:p w:rsidR="009D3C4E" w:rsidRDefault="00956BCE">
      <w:pPr>
        <w:pStyle w:val="TOC2"/>
        <w:tabs>
          <w:tab w:val="left" w:pos="660"/>
          <w:tab w:val="right" w:pos="8828"/>
        </w:tabs>
        <w:rPr>
          <w:b w:val="0"/>
          <w:bCs w:val="0"/>
          <w:noProof/>
          <w:sz w:val="22"/>
          <w:szCs w:val="22"/>
          <w:lang w:val="hr-HR" w:eastAsia="hr-HR"/>
        </w:rPr>
      </w:pPr>
      <w:hyperlink w:anchor="_Toc440020271" w:history="1">
        <w:r w:rsidR="009D3C4E" w:rsidRPr="00167F64">
          <w:rPr>
            <w:rStyle w:val="Hyperlink"/>
            <w:noProof/>
          </w:rPr>
          <w:t>5.6.</w:t>
        </w:r>
        <w:r w:rsidR="009D3C4E">
          <w:rPr>
            <w:b w:val="0"/>
            <w:bCs w:val="0"/>
            <w:noProof/>
            <w:sz w:val="22"/>
            <w:szCs w:val="22"/>
            <w:lang w:val="hr-HR" w:eastAsia="hr-HR"/>
          </w:rPr>
          <w:tab/>
        </w:r>
        <w:r w:rsidR="009D3C4E" w:rsidRPr="00167F64">
          <w:rPr>
            <w:rStyle w:val="Hyperlink"/>
            <w:noProof/>
          </w:rPr>
          <w:t>Temeljni uzroci</w:t>
        </w:r>
        <w:r w:rsidR="009D3C4E">
          <w:rPr>
            <w:noProof/>
            <w:webHidden/>
          </w:rPr>
          <w:tab/>
        </w:r>
        <w:r w:rsidR="009D3C4E">
          <w:rPr>
            <w:noProof/>
            <w:webHidden/>
          </w:rPr>
          <w:fldChar w:fldCharType="begin"/>
        </w:r>
        <w:r w:rsidR="009D3C4E">
          <w:rPr>
            <w:noProof/>
            <w:webHidden/>
          </w:rPr>
          <w:instrText xml:space="preserve"> PAGEREF _Toc440020271 \h </w:instrText>
        </w:r>
        <w:r w:rsidR="009D3C4E">
          <w:rPr>
            <w:noProof/>
            <w:webHidden/>
          </w:rPr>
        </w:r>
        <w:r w:rsidR="009D3C4E">
          <w:rPr>
            <w:noProof/>
            <w:webHidden/>
          </w:rPr>
          <w:fldChar w:fldCharType="separate"/>
        </w:r>
        <w:r w:rsidR="009135F2">
          <w:rPr>
            <w:noProof/>
            <w:webHidden/>
          </w:rPr>
          <w:t>25</w:t>
        </w:r>
        <w:r w:rsidR="009D3C4E">
          <w:rPr>
            <w:noProof/>
            <w:webHidden/>
          </w:rPr>
          <w:fldChar w:fldCharType="end"/>
        </w:r>
      </w:hyperlink>
    </w:p>
    <w:p w:rsidR="009D3C4E" w:rsidRDefault="00956BCE">
      <w:pPr>
        <w:pStyle w:val="TOC2"/>
        <w:tabs>
          <w:tab w:val="left" w:pos="660"/>
          <w:tab w:val="right" w:pos="8828"/>
        </w:tabs>
        <w:rPr>
          <w:b w:val="0"/>
          <w:bCs w:val="0"/>
          <w:noProof/>
          <w:sz w:val="22"/>
          <w:szCs w:val="22"/>
          <w:lang w:val="hr-HR" w:eastAsia="hr-HR"/>
        </w:rPr>
      </w:pPr>
      <w:hyperlink w:anchor="_Toc440020272" w:history="1">
        <w:r w:rsidR="009D3C4E" w:rsidRPr="00167F64">
          <w:rPr>
            <w:rStyle w:val="Hyperlink"/>
            <w:noProof/>
          </w:rPr>
          <w:t>5.7.</w:t>
        </w:r>
        <w:r w:rsidR="009D3C4E">
          <w:rPr>
            <w:b w:val="0"/>
            <w:bCs w:val="0"/>
            <w:noProof/>
            <w:sz w:val="22"/>
            <w:szCs w:val="22"/>
            <w:lang w:val="hr-HR" w:eastAsia="hr-HR"/>
          </w:rPr>
          <w:tab/>
        </w:r>
        <w:r w:rsidR="009D3C4E" w:rsidRPr="00167F64">
          <w:rPr>
            <w:rStyle w:val="Hyperlink"/>
            <w:noProof/>
          </w:rPr>
          <w:t>Dodatna zapažanja</w:t>
        </w:r>
        <w:r w:rsidR="009D3C4E">
          <w:rPr>
            <w:noProof/>
            <w:webHidden/>
          </w:rPr>
          <w:tab/>
        </w:r>
        <w:r w:rsidR="009D3C4E">
          <w:rPr>
            <w:noProof/>
            <w:webHidden/>
          </w:rPr>
          <w:fldChar w:fldCharType="begin"/>
        </w:r>
        <w:r w:rsidR="009D3C4E">
          <w:rPr>
            <w:noProof/>
            <w:webHidden/>
          </w:rPr>
          <w:instrText xml:space="preserve"> PAGEREF _Toc440020272 \h </w:instrText>
        </w:r>
        <w:r w:rsidR="009D3C4E">
          <w:rPr>
            <w:noProof/>
            <w:webHidden/>
          </w:rPr>
        </w:r>
        <w:r w:rsidR="009D3C4E">
          <w:rPr>
            <w:noProof/>
            <w:webHidden/>
          </w:rPr>
          <w:fldChar w:fldCharType="separate"/>
        </w:r>
        <w:r w:rsidR="009135F2">
          <w:rPr>
            <w:noProof/>
            <w:webHidden/>
          </w:rPr>
          <w:t>25</w:t>
        </w:r>
        <w:r w:rsidR="009D3C4E">
          <w:rPr>
            <w:noProof/>
            <w:webHidden/>
          </w:rPr>
          <w:fldChar w:fldCharType="end"/>
        </w:r>
      </w:hyperlink>
    </w:p>
    <w:p w:rsidR="009D3C4E" w:rsidRDefault="00956BCE">
      <w:pPr>
        <w:pStyle w:val="TOC1"/>
        <w:tabs>
          <w:tab w:val="left" w:pos="440"/>
          <w:tab w:val="right" w:pos="8828"/>
        </w:tabs>
        <w:rPr>
          <w:rFonts w:asciiTheme="minorHAnsi" w:hAnsiTheme="minorHAnsi"/>
          <w:b w:val="0"/>
          <w:bCs w:val="0"/>
          <w:caps w:val="0"/>
          <w:noProof/>
          <w:sz w:val="22"/>
          <w:szCs w:val="22"/>
          <w:lang w:val="hr-HR" w:eastAsia="hr-HR"/>
        </w:rPr>
      </w:pPr>
      <w:hyperlink w:anchor="_Toc440020273" w:history="1">
        <w:r w:rsidR="009D3C4E" w:rsidRPr="00167F64">
          <w:rPr>
            <w:rStyle w:val="Hyperlink"/>
            <w:noProof/>
            <w:lang w:val="hr-HR"/>
          </w:rPr>
          <w:t>6.</w:t>
        </w:r>
        <w:r w:rsidR="009D3C4E">
          <w:rPr>
            <w:rFonts w:asciiTheme="minorHAnsi" w:hAnsiTheme="minorHAnsi"/>
            <w:b w:val="0"/>
            <w:bCs w:val="0"/>
            <w:caps w:val="0"/>
            <w:noProof/>
            <w:sz w:val="22"/>
            <w:szCs w:val="22"/>
            <w:lang w:val="hr-HR" w:eastAsia="hr-HR"/>
          </w:rPr>
          <w:tab/>
        </w:r>
        <w:r w:rsidR="009D3C4E" w:rsidRPr="00167F64">
          <w:rPr>
            <w:rStyle w:val="Hyperlink"/>
            <w:noProof/>
            <w:lang w:val="hr-HR"/>
          </w:rPr>
          <w:t>Poduzete mjere</w:t>
        </w:r>
        <w:r w:rsidR="009D3C4E">
          <w:rPr>
            <w:noProof/>
            <w:webHidden/>
          </w:rPr>
          <w:tab/>
        </w:r>
        <w:r w:rsidR="009D3C4E">
          <w:rPr>
            <w:noProof/>
            <w:webHidden/>
          </w:rPr>
          <w:fldChar w:fldCharType="begin"/>
        </w:r>
        <w:r w:rsidR="009D3C4E">
          <w:rPr>
            <w:noProof/>
            <w:webHidden/>
          </w:rPr>
          <w:instrText xml:space="preserve"> PAGEREF _Toc440020273 \h </w:instrText>
        </w:r>
        <w:r w:rsidR="009D3C4E">
          <w:rPr>
            <w:noProof/>
            <w:webHidden/>
          </w:rPr>
        </w:r>
        <w:r w:rsidR="009D3C4E">
          <w:rPr>
            <w:noProof/>
            <w:webHidden/>
          </w:rPr>
          <w:fldChar w:fldCharType="separate"/>
        </w:r>
        <w:r w:rsidR="009135F2">
          <w:rPr>
            <w:noProof/>
            <w:webHidden/>
          </w:rPr>
          <w:t>25</w:t>
        </w:r>
        <w:r w:rsidR="009D3C4E">
          <w:rPr>
            <w:noProof/>
            <w:webHidden/>
          </w:rPr>
          <w:fldChar w:fldCharType="end"/>
        </w:r>
      </w:hyperlink>
    </w:p>
    <w:p w:rsidR="009D3C4E" w:rsidRDefault="00956BCE">
      <w:pPr>
        <w:pStyle w:val="TOC1"/>
        <w:tabs>
          <w:tab w:val="left" w:pos="440"/>
          <w:tab w:val="right" w:pos="8828"/>
        </w:tabs>
        <w:rPr>
          <w:rFonts w:asciiTheme="minorHAnsi" w:hAnsiTheme="minorHAnsi"/>
          <w:b w:val="0"/>
          <w:bCs w:val="0"/>
          <w:caps w:val="0"/>
          <w:noProof/>
          <w:sz w:val="22"/>
          <w:szCs w:val="22"/>
          <w:lang w:val="hr-HR" w:eastAsia="hr-HR"/>
        </w:rPr>
      </w:pPr>
      <w:hyperlink w:anchor="_Toc440020274" w:history="1">
        <w:r w:rsidR="009D3C4E" w:rsidRPr="00167F64">
          <w:rPr>
            <w:rStyle w:val="Hyperlink"/>
            <w:noProof/>
            <w:lang w:val="hr-HR"/>
          </w:rPr>
          <w:t>7.</w:t>
        </w:r>
        <w:r w:rsidR="009D3C4E">
          <w:rPr>
            <w:rFonts w:asciiTheme="minorHAnsi" w:hAnsiTheme="minorHAnsi"/>
            <w:b w:val="0"/>
            <w:bCs w:val="0"/>
            <w:caps w:val="0"/>
            <w:noProof/>
            <w:sz w:val="22"/>
            <w:szCs w:val="22"/>
            <w:lang w:val="hr-HR" w:eastAsia="hr-HR"/>
          </w:rPr>
          <w:tab/>
        </w:r>
        <w:r w:rsidR="009D3C4E" w:rsidRPr="00167F64">
          <w:rPr>
            <w:rStyle w:val="Hyperlink"/>
            <w:noProof/>
            <w:lang w:val="hr-HR"/>
          </w:rPr>
          <w:t>Sigurnosne preporuke</w:t>
        </w:r>
        <w:r w:rsidR="009D3C4E">
          <w:rPr>
            <w:noProof/>
            <w:webHidden/>
          </w:rPr>
          <w:tab/>
        </w:r>
        <w:r w:rsidR="009D3C4E">
          <w:rPr>
            <w:noProof/>
            <w:webHidden/>
          </w:rPr>
          <w:fldChar w:fldCharType="begin"/>
        </w:r>
        <w:r w:rsidR="009D3C4E">
          <w:rPr>
            <w:noProof/>
            <w:webHidden/>
          </w:rPr>
          <w:instrText xml:space="preserve"> PAGEREF _Toc440020274 \h </w:instrText>
        </w:r>
        <w:r w:rsidR="009D3C4E">
          <w:rPr>
            <w:noProof/>
            <w:webHidden/>
          </w:rPr>
        </w:r>
        <w:r w:rsidR="009D3C4E">
          <w:rPr>
            <w:noProof/>
            <w:webHidden/>
          </w:rPr>
          <w:fldChar w:fldCharType="separate"/>
        </w:r>
        <w:r w:rsidR="009135F2">
          <w:rPr>
            <w:noProof/>
            <w:webHidden/>
          </w:rPr>
          <w:t>25</w:t>
        </w:r>
        <w:r w:rsidR="009D3C4E">
          <w:rPr>
            <w:noProof/>
            <w:webHidden/>
          </w:rPr>
          <w:fldChar w:fldCharType="end"/>
        </w:r>
      </w:hyperlink>
    </w:p>
    <w:p w:rsidR="00E47F8C" w:rsidRDefault="00AD3A28" w:rsidP="002B7F47">
      <w:pPr>
        <w:spacing w:after="120"/>
      </w:pPr>
      <w:r>
        <w:fldChar w:fldCharType="end"/>
      </w:r>
    </w:p>
    <w:p w:rsidR="001F0F37" w:rsidRDefault="001F0F37"/>
    <w:p w:rsidR="00167757" w:rsidRDefault="001F0F37">
      <w:pPr>
        <w:sectPr w:rsidR="00167757" w:rsidSect="0011066E">
          <w:headerReference w:type="even" r:id="rId18"/>
          <w:headerReference w:type="default" r:id="rId19"/>
          <w:headerReference w:type="first" r:id="rId20"/>
          <w:pgSz w:w="12240" w:h="15840" w:code="1"/>
          <w:pgMar w:top="609" w:right="1701" w:bottom="1440" w:left="1701" w:header="709" w:footer="284" w:gutter="0"/>
          <w:cols w:space="720"/>
          <w:docGrid w:linePitch="299"/>
        </w:sectPr>
      </w:pPr>
      <w:r>
        <w:br w:type="page"/>
      </w:r>
    </w:p>
    <w:p w:rsidR="00F62A03" w:rsidRPr="00F62A03" w:rsidRDefault="00F62A03" w:rsidP="001C1CB3">
      <w:pPr>
        <w:pStyle w:val="Heading1"/>
        <w:numPr>
          <w:ilvl w:val="0"/>
          <w:numId w:val="3"/>
        </w:numPr>
      </w:pPr>
      <w:bookmarkStart w:id="9" w:name="_Toc423348015"/>
      <w:bookmarkStart w:id="10" w:name="_Toc423955348"/>
      <w:bookmarkStart w:id="11" w:name="_Toc431819638"/>
      <w:bookmarkStart w:id="12" w:name="_Toc440020238"/>
      <w:bookmarkStart w:id="13" w:name="_Toc407101097"/>
      <w:bookmarkStart w:id="14" w:name="_Toc407101298"/>
      <w:bookmarkStart w:id="15" w:name="_Toc407101432"/>
      <w:bookmarkEnd w:id="6"/>
      <w:bookmarkEnd w:id="7"/>
      <w:bookmarkEnd w:id="8"/>
      <w:r w:rsidRPr="00F62A03">
        <w:lastRenderedPageBreak/>
        <w:t>POJMOVNIK OZNAKA I KRATICA</w:t>
      </w:r>
      <w:bookmarkEnd w:id="9"/>
      <w:bookmarkEnd w:id="10"/>
      <w:bookmarkEnd w:id="11"/>
      <w:bookmarkEnd w:id="12"/>
    </w:p>
    <w:p w:rsidR="00F62A03" w:rsidRPr="00F62A03" w:rsidRDefault="00F62A03" w:rsidP="0030692A">
      <w:pPr>
        <w:spacing w:after="120"/>
        <w:rPr>
          <w:lang w:val="hr-HR"/>
        </w:rPr>
      </w:pPr>
      <w:r w:rsidRPr="00F62A03">
        <w:rPr>
          <w:lang w:val="hr-HR"/>
        </w:rPr>
        <w:t xml:space="preserve">AIA – </w:t>
      </w:r>
      <w:r w:rsidRPr="002A56C4">
        <w:t>Air, Maritime and Railway Accidents Investigation Agency</w:t>
      </w:r>
      <w:r w:rsidRPr="00F62A03">
        <w:rPr>
          <w:lang w:val="hr-HR"/>
        </w:rPr>
        <w:t>,</w:t>
      </w:r>
    </w:p>
    <w:p w:rsidR="00F62A03" w:rsidRPr="00F62A03" w:rsidRDefault="00F62A03" w:rsidP="0030692A">
      <w:pPr>
        <w:spacing w:after="120"/>
        <w:rPr>
          <w:lang w:val="hr-HR"/>
        </w:rPr>
      </w:pPr>
      <w:r w:rsidRPr="00F62A03">
        <w:rPr>
          <w:lang w:val="hr-HR"/>
        </w:rPr>
        <w:t>AIN – Agencija za istraživanje nesreća u zračnom, pomorskom i željezničkom prometu,</w:t>
      </w:r>
    </w:p>
    <w:p w:rsidR="00F62A03" w:rsidRPr="00F62A03" w:rsidRDefault="00F62A03" w:rsidP="0030692A">
      <w:pPr>
        <w:spacing w:after="120"/>
        <w:rPr>
          <w:lang w:val="hr-HR"/>
        </w:rPr>
      </w:pPr>
      <w:r w:rsidRPr="00F62A03">
        <w:rPr>
          <w:lang w:val="hr-HR"/>
        </w:rPr>
        <w:t>APB – Automatski pružni bok,</w:t>
      </w:r>
    </w:p>
    <w:p w:rsidR="00F62A03" w:rsidRDefault="00F62A03" w:rsidP="0030692A">
      <w:pPr>
        <w:spacing w:after="120"/>
        <w:rPr>
          <w:lang w:val="hr-HR"/>
        </w:rPr>
      </w:pPr>
      <w:r w:rsidRPr="00F62A03">
        <w:rPr>
          <w:lang w:val="hr-HR"/>
        </w:rPr>
        <w:t>ASŽ – Agencija za sigurnost željezničkog prometa,</w:t>
      </w:r>
    </w:p>
    <w:p w:rsidR="005D0B4A" w:rsidRPr="00FF6E02" w:rsidRDefault="005D0B4A" w:rsidP="0030692A">
      <w:pPr>
        <w:spacing w:after="120"/>
        <w:rPr>
          <w:lang w:val="hr-HR"/>
        </w:rPr>
      </w:pPr>
      <w:r w:rsidRPr="00266CEF">
        <w:rPr>
          <w:i/>
          <w:iCs/>
          <w:noProof/>
          <w:lang w:val="hr-HR"/>
        </w:rPr>
        <w:t>Bo’ Bo’</w:t>
      </w:r>
      <w:r>
        <w:rPr>
          <w:i/>
          <w:iCs/>
          <w:noProof/>
          <w:lang w:val="hr-HR"/>
        </w:rPr>
        <w:t xml:space="preserve"> </w:t>
      </w:r>
      <w:r w:rsidR="00FF6E02" w:rsidRPr="00FF6E02">
        <w:rPr>
          <w:lang w:val="hr-HR"/>
        </w:rPr>
        <w:t>– Oznaka rasporeda pogonskih osovina prema UIC-u, lokomotiva s dva okretna postolja u svakom po dva pogonjena vratila</w:t>
      </w:r>
      <w:r w:rsidR="009B3075">
        <w:rPr>
          <w:lang w:val="hr-HR"/>
        </w:rPr>
        <w:t>,</w:t>
      </w:r>
    </w:p>
    <w:p w:rsidR="00F62A03" w:rsidRPr="00F62A03" w:rsidRDefault="00F62A03" w:rsidP="0030692A">
      <w:pPr>
        <w:spacing w:after="120"/>
        <w:rPr>
          <w:lang w:val="hr-HR"/>
        </w:rPr>
      </w:pPr>
      <w:r w:rsidRPr="00F62A03">
        <w:rPr>
          <w:lang w:val="hr-HR"/>
        </w:rPr>
        <w:t xml:space="preserve">EPS – 1 </w:t>
      </w:r>
      <w:r w:rsidR="002A56C4" w:rsidRPr="00905960">
        <w:rPr>
          <w:color w:val="000000" w:themeColor="text1"/>
          <w:lang w:val="hr-HR"/>
        </w:rPr>
        <w:t>Putni list</w:t>
      </w:r>
      <w:r w:rsidR="009B3075">
        <w:rPr>
          <w:color w:val="000000" w:themeColor="text1"/>
          <w:lang w:val="hr-HR"/>
        </w:rPr>
        <w:t>,</w:t>
      </w:r>
    </w:p>
    <w:p w:rsidR="00F62A03" w:rsidRPr="00F62A03" w:rsidRDefault="00F62A03" w:rsidP="0030692A">
      <w:pPr>
        <w:spacing w:after="120"/>
        <w:rPr>
          <w:lang w:val="hr-HR"/>
        </w:rPr>
      </w:pPr>
      <w:r w:rsidRPr="00F62A03">
        <w:rPr>
          <w:lang w:val="hr-HR"/>
        </w:rPr>
        <w:t xml:space="preserve">EPS -3 </w:t>
      </w:r>
      <w:r w:rsidR="002A56C4" w:rsidRPr="00905960">
        <w:rPr>
          <w:color w:val="000000" w:themeColor="text1"/>
          <w:lang w:val="hr-HR"/>
        </w:rPr>
        <w:t>Izvještaj o sastavu i kočenju vlaka</w:t>
      </w:r>
      <w:r w:rsidRPr="00F62A03">
        <w:rPr>
          <w:lang w:val="hr-HR"/>
        </w:rPr>
        <w:t>,</w:t>
      </w:r>
    </w:p>
    <w:p w:rsidR="00F62A03" w:rsidRPr="00F62A03" w:rsidRDefault="00F62A03" w:rsidP="0030692A">
      <w:pPr>
        <w:spacing w:after="120"/>
        <w:rPr>
          <w:lang w:val="hr-HR"/>
        </w:rPr>
      </w:pPr>
      <w:r w:rsidRPr="00F62A03">
        <w:rPr>
          <w:lang w:val="hr-HR"/>
        </w:rPr>
        <w:t>EZ – Europska zajednica,</w:t>
      </w:r>
    </w:p>
    <w:p w:rsidR="00F62A03" w:rsidRPr="00F62A03" w:rsidRDefault="00F62A03" w:rsidP="0030692A">
      <w:pPr>
        <w:spacing w:after="120"/>
        <w:rPr>
          <w:lang w:val="hr-HR"/>
        </w:rPr>
      </w:pPr>
      <w:r w:rsidRPr="00F62A03">
        <w:rPr>
          <w:lang w:val="hr-HR"/>
        </w:rPr>
        <w:t>HŽ – Hrvatske željeznice,</w:t>
      </w:r>
    </w:p>
    <w:p w:rsidR="00F62A03" w:rsidRPr="00F62A03" w:rsidRDefault="00F62A03" w:rsidP="0030692A">
      <w:pPr>
        <w:spacing w:after="120"/>
        <w:rPr>
          <w:lang w:val="hr-HR"/>
        </w:rPr>
      </w:pPr>
      <w:r w:rsidRPr="00F62A03">
        <w:rPr>
          <w:lang w:val="hr-HR"/>
        </w:rPr>
        <w:t>ID-3 – Oznaka za istražno izvješće Povjerenstva HŽ-a,</w:t>
      </w:r>
    </w:p>
    <w:p w:rsidR="00F62A03" w:rsidRPr="00F62A03" w:rsidRDefault="00F62A03" w:rsidP="0030692A">
      <w:pPr>
        <w:spacing w:after="120"/>
        <w:rPr>
          <w:lang w:val="hr-HR"/>
        </w:rPr>
      </w:pPr>
      <w:r w:rsidRPr="00F62A03">
        <w:rPr>
          <w:lang w:val="hr-HR"/>
        </w:rPr>
        <w:t>KM – kontaktna mreža</w:t>
      </w:r>
    </w:p>
    <w:p w:rsidR="00F62A03" w:rsidRPr="00F62A03" w:rsidRDefault="00F62A03" w:rsidP="0030692A">
      <w:pPr>
        <w:spacing w:after="120"/>
        <w:rPr>
          <w:lang w:val="hr-HR"/>
        </w:rPr>
      </w:pPr>
      <w:r w:rsidRPr="00F62A03">
        <w:rPr>
          <w:lang w:val="hr-HR"/>
        </w:rPr>
        <w:t>NN – Narodne novine,</w:t>
      </w:r>
    </w:p>
    <w:p w:rsidR="00F62A03" w:rsidRPr="00F62A03" w:rsidRDefault="00F62A03" w:rsidP="0030692A">
      <w:pPr>
        <w:spacing w:after="120"/>
        <w:rPr>
          <w:lang w:val="hr-HR"/>
        </w:rPr>
      </w:pPr>
      <w:r w:rsidRPr="00F62A03">
        <w:rPr>
          <w:lang w:val="hr-HR"/>
        </w:rPr>
        <w:t xml:space="preserve">NSA – </w:t>
      </w:r>
      <w:r w:rsidRPr="002A56C4">
        <w:rPr>
          <w:lang w:val="en-GB"/>
        </w:rPr>
        <w:t>National Safety Authority</w:t>
      </w:r>
      <w:r w:rsidRPr="00F62A03">
        <w:rPr>
          <w:lang w:val="hr-HR"/>
        </w:rPr>
        <w:t xml:space="preserve"> (ASŽ),</w:t>
      </w:r>
    </w:p>
    <w:p w:rsidR="00F62A03" w:rsidRPr="00F62A03" w:rsidRDefault="00F62A03" w:rsidP="0030692A">
      <w:pPr>
        <w:spacing w:after="120"/>
        <w:rPr>
          <w:lang w:val="hr-HR"/>
        </w:rPr>
      </w:pPr>
      <w:r w:rsidRPr="00F62A03">
        <w:rPr>
          <w:lang w:val="hr-HR"/>
        </w:rPr>
        <w:t>M202 – Oznaka pruge Zagreb Glavni kolodvor - Rijeka,</w:t>
      </w:r>
    </w:p>
    <w:p w:rsidR="003A5E3D" w:rsidRPr="0018112F" w:rsidRDefault="00F62A03" w:rsidP="0030692A">
      <w:pPr>
        <w:spacing w:after="120"/>
        <w:rPr>
          <w:lang w:val="hr-HR"/>
        </w:rPr>
      </w:pPr>
      <w:r w:rsidRPr="00F62A03">
        <w:rPr>
          <w:lang w:val="hr-HR"/>
        </w:rPr>
        <w:t xml:space="preserve">Pe – 19 </w:t>
      </w:r>
      <w:r w:rsidR="003A5E3D" w:rsidRPr="0018112F">
        <w:rPr>
          <w:lang w:val="hr-HR"/>
        </w:rPr>
        <w:t>Izvješće prometnika vlakova o nepravilnostima,</w:t>
      </w:r>
    </w:p>
    <w:p w:rsidR="003A5E3D" w:rsidRPr="0018112F" w:rsidRDefault="003A5E3D" w:rsidP="0030692A">
      <w:pPr>
        <w:spacing w:after="120"/>
        <w:rPr>
          <w:lang w:val="hr-HR"/>
        </w:rPr>
      </w:pPr>
      <w:r w:rsidRPr="0018112F">
        <w:rPr>
          <w:lang w:val="hr-HR"/>
        </w:rPr>
        <w:t>PsA – Predsignal A,</w:t>
      </w:r>
    </w:p>
    <w:p w:rsidR="003A5E3D" w:rsidRPr="0018112F" w:rsidRDefault="003A5E3D" w:rsidP="0030692A">
      <w:pPr>
        <w:spacing w:after="120"/>
        <w:rPr>
          <w:lang w:val="hr-HR"/>
        </w:rPr>
      </w:pPr>
      <w:r w:rsidRPr="0018112F">
        <w:rPr>
          <w:lang w:val="hr-HR"/>
        </w:rPr>
        <w:t>PsB – Predsignal B,</w:t>
      </w:r>
    </w:p>
    <w:p w:rsidR="00C91391" w:rsidRPr="0018112F" w:rsidRDefault="00C91391" w:rsidP="0030692A">
      <w:pPr>
        <w:spacing w:after="120"/>
        <w:rPr>
          <w:lang w:val="hr-HR"/>
        </w:rPr>
      </w:pPr>
      <w:r w:rsidRPr="0018112F">
        <w:rPr>
          <w:lang w:val="hr-HR"/>
        </w:rPr>
        <w:t>PUZ – Policijska uprava zagrabačka,</w:t>
      </w:r>
    </w:p>
    <w:p w:rsidR="00F62A03" w:rsidRPr="00F62A03" w:rsidRDefault="00F62A03" w:rsidP="0030692A">
      <w:pPr>
        <w:spacing w:after="120"/>
        <w:rPr>
          <w:lang w:val="hr-HR"/>
        </w:rPr>
      </w:pPr>
      <w:r w:rsidRPr="00F62A03">
        <w:rPr>
          <w:lang w:val="hr-HR"/>
        </w:rPr>
        <w:t>RK – Ranžirni kolodvor,</w:t>
      </w:r>
    </w:p>
    <w:p w:rsidR="00F62A03" w:rsidRPr="0018112F" w:rsidRDefault="00F62A03" w:rsidP="0030692A">
      <w:pPr>
        <w:spacing w:after="120"/>
        <w:rPr>
          <w:lang w:val="hr-HR"/>
        </w:rPr>
      </w:pPr>
      <w:r w:rsidRPr="00F62A03">
        <w:rPr>
          <w:lang w:val="hr-HR"/>
        </w:rPr>
        <w:t>UIC – međunarodna udruga željeznica</w:t>
      </w:r>
      <w:r w:rsidRPr="0018112F">
        <w:rPr>
          <w:lang w:val="hr-HR"/>
        </w:rPr>
        <w:t>.</w:t>
      </w:r>
    </w:p>
    <w:p w:rsidR="00012897" w:rsidRPr="001C1CB3" w:rsidRDefault="00F62A03" w:rsidP="006F3524">
      <w:pPr>
        <w:pStyle w:val="Heading1"/>
        <w:numPr>
          <w:ilvl w:val="0"/>
          <w:numId w:val="15"/>
        </w:numPr>
        <w:rPr>
          <w:lang w:val="hr-HR"/>
        </w:rPr>
      </w:pPr>
      <w:bookmarkStart w:id="16" w:name="_Toc440020239"/>
      <w:r w:rsidRPr="001C1CB3">
        <w:rPr>
          <w:lang w:val="hr-HR"/>
        </w:rPr>
        <w:t>Sažetak</w:t>
      </w:r>
      <w:bookmarkEnd w:id="16"/>
    </w:p>
    <w:p w:rsidR="00F62A03" w:rsidRPr="00F62A03" w:rsidRDefault="00F62A03" w:rsidP="00F6509B">
      <w:pPr>
        <w:jc w:val="both"/>
        <w:rPr>
          <w:highlight w:val="yellow"/>
          <w:lang w:val="hr-HR"/>
        </w:rPr>
      </w:pPr>
      <w:bookmarkStart w:id="17" w:name="_Toc407101100"/>
      <w:bookmarkStart w:id="18" w:name="_Toc407101301"/>
      <w:bookmarkStart w:id="19" w:name="_Toc407101435"/>
      <w:bookmarkEnd w:id="13"/>
      <w:bookmarkEnd w:id="14"/>
      <w:bookmarkEnd w:id="15"/>
      <w:r w:rsidRPr="00F62A03">
        <w:rPr>
          <w:lang w:val="hr-HR"/>
        </w:rPr>
        <w:t xml:space="preserve">Dana 11.11.2014. godine na </w:t>
      </w:r>
      <w:r w:rsidR="003C4F8B">
        <w:rPr>
          <w:lang w:val="hr-HR"/>
        </w:rPr>
        <w:t xml:space="preserve">otvorenom dijelu </w:t>
      </w:r>
      <w:r w:rsidRPr="00F62A03">
        <w:rPr>
          <w:lang w:val="hr-HR"/>
        </w:rPr>
        <w:t>pru</w:t>
      </w:r>
      <w:r w:rsidR="003C4F8B">
        <w:rPr>
          <w:lang w:val="hr-HR"/>
        </w:rPr>
        <w:t>ge</w:t>
      </w:r>
      <w:r w:rsidRPr="00F62A03">
        <w:rPr>
          <w:lang w:val="hr-HR"/>
        </w:rPr>
        <w:t xml:space="preserve"> M202, između kolodvora H</w:t>
      </w:r>
      <w:r w:rsidR="007A1FA1">
        <w:rPr>
          <w:lang w:val="hr-HR"/>
        </w:rPr>
        <w:t>orvati i Zdenčina, u 06:13 sati</w:t>
      </w:r>
      <w:r w:rsidRPr="00F62A03">
        <w:rPr>
          <w:lang w:val="hr-HR"/>
        </w:rPr>
        <w:t xml:space="preserve"> </w:t>
      </w:r>
      <w:r w:rsidR="007A1FA1">
        <w:rPr>
          <w:lang w:val="hr-HR"/>
        </w:rPr>
        <w:t>tijekom</w:t>
      </w:r>
      <w:r w:rsidRPr="00F62A03">
        <w:rPr>
          <w:lang w:val="hr-HR"/>
        </w:rPr>
        <w:t xml:space="preserve"> prolaska teretnog vlaka </w:t>
      </w:r>
      <w:r w:rsidR="003C4F8B">
        <w:rPr>
          <w:lang w:val="hr-HR"/>
        </w:rPr>
        <w:t xml:space="preserve">broj </w:t>
      </w:r>
      <w:r w:rsidRPr="00F62A03">
        <w:rPr>
          <w:lang w:val="hr-HR"/>
        </w:rPr>
        <w:t>61103 došlo je do loma kontaktne mreže i oštećenja signalno-sigurnosnih uređaja</w:t>
      </w:r>
      <w:r w:rsidR="007A1FA1">
        <w:rPr>
          <w:lang w:val="hr-HR"/>
        </w:rPr>
        <w:t xml:space="preserve"> na pruzi</w:t>
      </w:r>
      <w:r w:rsidRPr="00F62A03">
        <w:rPr>
          <w:lang w:val="hr-HR"/>
        </w:rPr>
        <w:t>.</w:t>
      </w:r>
    </w:p>
    <w:p w:rsidR="00F62A03" w:rsidRPr="00F62A03" w:rsidRDefault="00F62A03" w:rsidP="00F6509B">
      <w:pPr>
        <w:jc w:val="both"/>
        <w:rPr>
          <w:lang w:val="hr-HR"/>
        </w:rPr>
      </w:pPr>
      <w:r w:rsidRPr="00F62A03">
        <w:rPr>
          <w:lang w:val="hr-HR"/>
        </w:rPr>
        <w:t>U ovoj nesreći je na željezničkoj infrastrukturi, vozilima i teretu n</w:t>
      </w:r>
      <w:r w:rsidR="003A5E3D">
        <w:rPr>
          <w:lang w:val="hr-HR"/>
        </w:rPr>
        <w:t xml:space="preserve">astala velika šteta, a od osoba nitko nije </w:t>
      </w:r>
      <w:r w:rsidR="00237834">
        <w:rPr>
          <w:lang w:val="hr-HR"/>
        </w:rPr>
        <w:t>ozlijeđen</w:t>
      </w:r>
      <w:r w:rsidRPr="00F62A03">
        <w:rPr>
          <w:lang w:val="hr-HR"/>
        </w:rPr>
        <w:t>.</w:t>
      </w:r>
    </w:p>
    <w:p w:rsidR="00F62A03" w:rsidRPr="00F62A03" w:rsidRDefault="00F62A03" w:rsidP="00F6509B">
      <w:pPr>
        <w:jc w:val="both"/>
        <w:rPr>
          <w:i/>
          <w:lang w:val="hr-HR"/>
        </w:rPr>
      </w:pPr>
      <w:r w:rsidRPr="00F62A03">
        <w:rPr>
          <w:i/>
          <w:lang w:val="hr-HR"/>
        </w:rPr>
        <w:lastRenderedPageBreak/>
        <w:t xml:space="preserve">Izravni uzrok ove nesreće je </w:t>
      </w:r>
      <w:r w:rsidRPr="00F62A03">
        <w:rPr>
          <w:lang w:val="hr-HR"/>
        </w:rPr>
        <w:t>izvlačen</w:t>
      </w:r>
      <w:r w:rsidR="00B437A4">
        <w:rPr>
          <w:lang w:val="hr-HR"/>
        </w:rPr>
        <w:t xml:space="preserve">je ruke stabilizatora dizalice </w:t>
      </w:r>
      <w:r w:rsidR="000E0D80">
        <w:rPr>
          <w:lang w:val="hr-HR"/>
        </w:rPr>
        <w:t xml:space="preserve">tijekom vožnje vlaka, </w:t>
      </w:r>
      <w:r w:rsidRPr="00F62A03">
        <w:rPr>
          <w:lang w:val="hr-HR"/>
        </w:rPr>
        <w:t>koja nije bila osigurana svornjakom</w:t>
      </w:r>
      <w:r w:rsidR="000B7C31">
        <w:rPr>
          <w:lang w:val="hr-HR"/>
        </w:rPr>
        <w:t xml:space="preserve"> (poglavlje 4.5)</w:t>
      </w:r>
      <w:r w:rsidRPr="00F62A03">
        <w:rPr>
          <w:i/>
          <w:lang w:val="hr-HR"/>
        </w:rPr>
        <w:t xml:space="preserve">. </w:t>
      </w:r>
    </w:p>
    <w:p w:rsidR="009D3C4E" w:rsidRDefault="00F62A03" w:rsidP="00F6509B">
      <w:pPr>
        <w:jc w:val="both"/>
        <w:rPr>
          <w:i/>
          <w:lang w:val="hr-HR"/>
        </w:rPr>
      </w:pPr>
      <w:r w:rsidRPr="00F62A03">
        <w:rPr>
          <w:i/>
          <w:lang w:val="hr-HR"/>
        </w:rPr>
        <w:t>Čimbenici koj</w:t>
      </w:r>
      <w:r w:rsidR="006F309F">
        <w:rPr>
          <w:i/>
          <w:lang w:val="hr-HR"/>
        </w:rPr>
        <w:t>i su pridonijeli ovoj nesreći</w:t>
      </w:r>
      <w:r w:rsidRPr="00F62A03">
        <w:rPr>
          <w:i/>
          <w:lang w:val="hr-HR"/>
        </w:rPr>
        <w:t xml:space="preserve">: </w:t>
      </w:r>
    </w:p>
    <w:p w:rsidR="00F62A03" w:rsidRPr="009D3C4E" w:rsidRDefault="00F62A03" w:rsidP="009D3C4E">
      <w:pPr>
        <w:pStyle w:val="ListParagraph"/>
        <w:numPr>
          <w:ilvl w:val="0"/>
          <w:numId w:val="43"/>
        </w:numPr>
        <w:jc w:val="both"/>
        <w:rPr>
          <w:lang w:val="hr-HR"/>
        </w:rPr>
      </w:pPr>
      <w:r w:rsidRPr="009D3C4E">
        <w:rPr>
          <w:lang w:val="hr-HR"/>
        </w:rPr>
        <w:t>Željeznički prijevoznik nije bio upoznat s dijelovima tereta (dijelovima tijela diza</w:t>
      </w:r>
      <w:r w:rsidR="000E0D80" w:rsidRPr="009D3C4E">
        <w:rPr>
          <w:lang w:val="hr-HR"/>
        </w:rPr>
        <w:t>lice) koji bi se mogli pomaknuti</w:t>
      </w:r>
      <w:r w:rsidRPr="009D3C4E">
        <w:rPr>
          <w:lang w:val="hr-HR"/>
        </w:rPr>
        <w:t xml:space="preserve"> u prijevozu</w:t>
      </w:r>
      <w:r w:rsidR="000B7C31" w:rsidRPr="009D3C4E">
        <w:rPr>
          <w:lang w:val="hr-HR"/>
        </w:rPr>
        <w:t xml:space="preserve"> (poglavlje 4.2)</w:t>
      </w:r>
      <w:r w:rsidRPr="009D3C4E">
        <w:rPr>
          <w:lang w:val="hr-HR"/>
        </w:rPr>
        <w:t>.</w:t>
      </w:r>
    </w:p>
    <w:p w:rsidR="00796BED" w:rsidRPr="009D3C4E" w:rsidRDefault="00796BED" w:rsidP="009D3C4E">
      <w:pPr>
        <w:pStyle w:val="ListParagraph"/>
        <w:numPr>
          <w:ilvl w:val="0"/>
          <w:numId w:val="43"/>
        </w:numPr>
        <w:ind w:right="-660"/>
        <w:jc w:val="both"/>
        <w:rPr>
          <w:lang w:val="hr-HR"/>
        </w:rPr>
      </w:pPr>
      <w:r w:rsidRPr="009D3C4E">
        <w:rPr>
          <w:lang w:val="hr-HR"/>
        </w:rPr>
        <w:t>Promjena smjera kretanja vlaka na Ranžirnom kolodvoru (poglavlje 4.6).</w:t>
      </w:r>
    </w:p>
    <w:p w:rsidR="003A5D89" w:rsidRPr="009D3C4E" w:rsidRDefault="003A5D89" w:rsidP="009D3C4E">
      <w:pPr>
        <w:pStyle w:val="ListParagraph"/>
        <w:numPr>
          <w:ilvl w:val="0"/>
          <w:numId w:val="43"/>
        </w:numPr>
        <w:tabs>
          <w:tab w:val="left" w:pos="4050"/>
        </w:tabs>
        <w:jc w:val="both"/>
        <w:rPr>
          <w:color w:val="000000" w:themeColor="text1"/>
          <w:lang w:val="hr-HR"/>
        </w:rPr>
      </w:pPr>
      <w:r w:rsidRPr="009D3C4E">
        <w:rPr>
          <w:color w:val="000000" w:themeColor="text1"/>
          <w:lang w:val="hr-HR"/>
        </w:rPr>
        <w:t xml:space="preserve">Upravitelj infrastrukture nema uspostavljen sustav fizičke i tehničke zaštite otvorenog </w:t>
      </w:r>
      <w:r w:rsidR="006F309F">
        <w:rPr>
          <w:color w:val="000000" w:themeColor="text1"/>
          <w:lang w:val="hr-HR"/>
        </w:rPr>
        <w:t>prostora na kolodvoru Zagreb RK i drugim usputnim kolodvorima na kojima je predmetni vlak stajao</w:t>
      </w:r>
      <w:r w:rsidR="006F309F" w:rsidRPr="003A5D89">
        <w:rPr>
          <w:color w:val="000000" w:themeColor="text1"/>
          <w:lang w:val="hr-HR"/>
        </w:rPr>
        <w:t xml:space="preserve"> </w:t>
      </w:r>
      <w:r w:rsidRPr="009D3C4E">
        <w:rPr>
          <w:color w:val="000000" w:themeColor="text1"/>
          <w:lang w:val="hr-HR"/>
        </w:rPr>
        <w:t xml:space="preserve">(poglavlje 4.8). </w:t>
      </w:r>
    </w:p>
    <w:p w:rsidR="00796BED" w:rsidRPr="005D4FDA" w:rsidRDefault="00796BED" w:rsidP="00796BED">
      <w:pPr>
        <w:jc w:val="both"/>
        <w:rPr>
          <w:color w:val="FF0000"/>
          <w:lang w:val="hr-HR"/>
        </w:rPr>
      </w:pPr>
      <w:r w:rsidRPr="005D4FDA">
        <w:rPr>
          <w:i/>
          <w:u w:val="single"/>
          <w:lang w:val="hr-HR"/>
        </w:rPr>
        <w:t>Temeljni uzroci:</w:t>
      </w:r>
      <w:r w:rsidRPr="005D4FDA">
        <w:rPr>
          <w:lang w:val="hr-HR"/>
        </w:rPr>
        <w:t xml:space="preserve"> Željeznički prijevoznik u svom sustavu upravljanja sigurnošću nema propisanu proceduru kojom od pošiljatelja traži </w:t>
      </w:r>
      <w:r w:rsidRPr="00796BED">
        <w:rPr>
          <w:lang w:val="hr-HR"/>
        </w:rPr>
        <w:t>potvrdu da je teret</w:t>
      </w:r>
      <w:r w:rsidR="0018112F">
        <w:rPr>
          <w:lang w:val="hr-HR"/>
        </w:rPr>
        <w:t>,</w:t>
      </w:r>
      <w:r w:rsidRPr="00796BED">
        <w:rPr>
          <w:lang w:val="hr-HR"/>
        </w:rPr>
        <w:t xml:space="preserve"> ili dijelovi tereta</w:t>
      </w:r>
      <w:r w:rsidR="0018112F">
        <w:rPr>
          <w:lang w:val="hr-HR"/>
        </w:rPr>
        <w:t>,</w:t>
      </w:r>
      <w:r w:rsidRPr="00796BED">
        <w:rPr>
          <w:lang w:val="hr-HR"/>
        </w:rPr>
        <w:t xml:space="preserve"> dostatno pakirani i kao takvi sigurni za transport</w:t>
      </w:r>
      <w:r w:rsidR="00D06B9C">
        <w:rPr>
          <w:lang w:val="hr-HR"/>
        </w:rPr>
        <w:t>, tj. da tijekom transporta ne može doći do samopokretanja dijelova tereta</w:t>
      </w:r>
      <w:r w:rsidR="00D06B9C" w:rsidRPr="00796BED">
        <w:rPr>
          <w:lang w:val="hr-HR"/>
        </w:rPr>
        <w:t xml:space="preserve"> </w:t>
      </w:r>
      <w:r w:rsidR="00D06B9C">
        <w:rPr>
          <w:lang w:val="hr-HR"/>
        </w:rPr>
        <w:t>(poglavlje 4.2)</w:t>
      </w:r>
      <w:r w:rsidR="00D06B9C" w:rsidRPr="005D4FDA">
        <w:rPr>
          <w:lang w:val="hr-HR"/>
        </w:rPr>
        <w:t>.</w:t>
      </w:r>
      <w:r w:rsidR="00D06B9C">
        <w:rPr>
          <w:lang w:val="hr-HR"/>
        </w:rPr>
        <w:t xml:space="preserve"> </w:t>
      </w:r>
      <w:r>
        <w:rPr>
          <w:lang w:val="hr-HR"/>
        </w:rPr>
        <w:t>(poglavlje 4.2)</w:t>
      </w:r>
      <w:r w:rsidRPr="005D4FDA">
        <w:rPr>
          <w:lang w:val="hr-HR"/>
        </w:rPr>
        <w:t>.</w:t>
      </w:r>
    </w:p>
    <w:p w:rsidR="00F62A03" w:rsidRPr="003A5E3D" w:rsidRDefault="00F62A03" w:rsidP="00F6509B">
      <w:pPr>
        <w:jc w:val="both"/>
        <w:rPr>
          <w:b/>
          <w:lang w:val="hr-HR"/>
        </w:rPr>
      </w:pPr>
      <w:bookmarkStart w:id="20" w:name="_Toc431819640"/>
      <w:r w:rsidRPr="003E1620">
        <w:rPr>
          <w:b/>
          <w:lang w:val="hr-HR"/>
        </w:rPr>
        <w:t>Sigurnosne preporuke</w:t>
      </w:r>
      <w:bookmarkEnd w:id="20"/>
    </w:p>
    <w:p w:rsidR="00F62A03" w:rsidRPr="002039B8" w:rsidRDefault="00F62A03" w:rsidP="00F6509B">
      <w:pPr>
        <w:jc w:val="both"/>
        <w:rPr>
          <w:lang w:val="hr-HR"/>
        </w:rPr>
      </w:pPr>
      <w:bookmarkStart w:id="21" w:name="_Toc431819641"/>
      <w:r w:rsidRPr="002039B8">
        <w:rPr>
          <w:lang w:val="hr-HR"/>
        </w:rPr>
        <w:t xml:space="preserve">Agencija za istraživanje nesreća u zračnom, pomorskom i željezničkom prometu je zbog prethodnih </w:t>
      </w:r>
      <w:r w:rsidR="0071480C" w:rsidRPr="002039B8">
        <w:rPr>
          <w:lang w:val="hr-HR"/>
        </w:rPr>
        <w:t xml:space="preserve">sličnih </w:t>
      </w:r>
      <w:r w:rsidRPr="002039B8">
        <w:rPr>
          <w:lang w:val="hr-HR"/>
        </w:rPr>
        <w:t xml:space="preserve">nesreća i </w:t>
      </w:r>
      <w:r w:rsidR="003A5E3D">
        <w:rPr>
          <w:lang w:val="hr-HR"/>
        </w:rPr>
        <w:t>sprječavanja</w:t>
      </w:r>
      <w:r w:rsidRPr="002039B8">
        <w:rPr>
          <w:lang w:val="hr-HR"/>
        </w:rPr>
        <w:t xml:space="preserve"> ponavljanja sličnih događaja, te s ciljem poboljšanja sigurnosti u željeznič</w:t>
      </w:r>
      <w:r w:rsidR="000A43E9">
        <w:rPr>
          <w:lang w:val="hr-HR"/>
        </w:rPr>
        <w:t>kom sustavu, uputila</w:t>
      </w:r>
      <w:r w:rsidRPr="002039B8">
        <w:rPr>
          <w:lang w:val="hr-HR"/>
        </w:rPr>
        <w:t xml:space="preserve"> Agenciji za sigurnost </w:t>
      </w:r>
      <w:r w:rsidR="003A5E3D">
        <w:rPr>
          <w:lang w:val="hr-HR"/>
        </w:rPr>
        <w:t xml:space="preserve">željezničkog prometa </w:t>
      </w:r>
      <w:r w:rsidRPr="002039B8">
        <w:rPr>
          <w:lang w:val="hr-HR"/>
        </w:rPr>
        <w:t>slijedeću sigurnosnu preporuku:</w:t>
      </w:r>
    </w:p>
    <w:p w:rsidR="003E1620" w:rsidRPr="002039B8" w:rsidRDefault="0030692A" w:rsidP="00F6509B">
      <w:pPr>
        <w:jc w:val="both"/>
        <w:rPr>
          <w:lang w:val="hr-HR"/>
        </w:rPr>
      </w:pPr>
      <w:r w:rsidRPr="0030692A">
        <w:rPr>
          <w:b/>
          <w:lang w:val="hr-HR"/>
        </w:rPr>
        <w:t>SP</w:t>
      </w:r>
      <w:r w:rsidR="00D8080B">
        <w:rPr>
          <w:b/>
          <w:lang w:val="hr-HR"/>
        </w:rPr>
        <w:t xml:space="preserve"> </w:t>
      </w:r>
      <w:r w:rsidR="005B3744">
        <w:rPr>
          <w:b/>
          <w:lang w:val="hr-HR"/>
        </w:rPr>
        <w:t>5</w:t>
      </w:r>
      <w:r w:rsidRPr="0030692A">
        <w:rPr>
          <w:b/>
          <w:lang w:val="hr-HR"/>
        </w:rPr>
        <w:t>/15</w:t>
      </w:r>
      <w:r>
        <w:rPr>
          <w:lang w:val="hr-HR"/>
        </w:rPr>
        <w:t xml:space="preserve"> </w:t>
      </w:r>
      <w:r w:rsidR="00F62A03" w:rsidRPr="002039B8">
        <w:rPr>
          <w:lang w:val="hr-HR"/>
        </w:rPr>
        <w:t>Željeznički prijevoznici koji se bave prijevozom tereta</w:t>
      </w:r>
      <w:r w:rsidR="008A6236">
        <w:rPr>
          <w:lang w:val="hr-HR"/>
        </w:rPr>
        <w:t>,</w:t>
      </w:r>
      <w:r w:rsidR="00F62A03" w:rsidRPr="002039B8">
        <w:rPr>
          <w:lang w:val="hr-HR"/>
        </w:rPr>
        <w:t xml:space="preserve"> trebali bi od pošilj</w:t>
      </w:r>
      <w:r w:rsidR="003A5E3D">
        <w:rPr>
          <w:lang w:val="hr-HR"/>
        </w:rPr>
        <w:t>atelja zatražiti potvrdu/</w:t>
      </w:r>
      <w:r w:rsidR="00F62A03" w:rsidRPr="002039B8">
        <w:rPr>
          <w:lang w:val="hr-HR"/>
        </w:rPr>
        <w:t xml:space="preserve">dokaz </w:t>
      </w:r>
      <w:r w:rsidR="00796BED" w:rsidRPr="00796BED">
        <w:rPr>
          <w:lang w:val="hr-HR"/>
        </w:rPr>
        <w:t>da je teret</w:t>
      </w:r>
      <w:r w:rsidR="0018112F">
        <w:rPr>
          <w:lang w:val="hr-HR"/>
        </w:rPr>
        <w:t>,</w:t>
      </w:r>
      <w:r w:rsidR="00796BED" w:rsidRPr="00796BED">
        <w:rPr>
          <w:lang w:val="hr-HR"/>
        </w:rPr>
        <w:t xml:space="preserve"> ili dijelovi tereta</w:t>
      </w:r>
      <w:r w:rsidR="0018112F">
        <w:rPr>
          <w:lang w:val="hr-HR"/>
        </w:rPr>
        <w:t>,</w:t>
      </w:r>
      <w:r w:rsidR="00796BED" w:rsidRPr="00796BED">
        <w:rPr>
          <w:lang w:val="hr-HR"/>
        </w:rPr>
        <w:t xml:space="preserve"> dostatno pakirani i kao takvi sigurni za transport </w:t>
      </w:r>
      <w:r w:rsidR="000B7C31">
        <w:rPr>
          <w:lang w:val="hr-HR"/>
        </w:rPr>
        <w:t>(poglavlja 4.2 i 4.3)</w:t>
      </w:r>
      <w:r w:rsidR="00F62A03" w:rsidRPr="002039B8">
        <w:rPr>
          <w:lang w:val="hr-HR"/>
        </w:rPr>
        <w:t>.</w:t>
      </w:r>
    </w:p>
    <w:p w:rsidR="00263BF9" w:rsidRDefault="00263BF9" w:rsidP="00F6509B">
      <w:pPr>
        <w:jc w:val="both"/>
        <w:rPr>
          <w:b/>
          <w:lang w:val="hr-HR"/>
        </w:rPr>
      </w:pPr>
    </w:p>
    <w:p w:rsidR="00F62A03" w:rsidRPr="003E1620" w:rsidRDefault="00F62A03" w:rsidP="00F6509B">
      <w:pPr>
        <w:jc w:val="both"/>
        <w:rPr>
          <w:b/>
          <w:color w:val="FF0000"/>
          <w:lang w:val="hr-HR"/>
        </w:rPr>
      </w:pPr>
      <w:r w:rsidRPr="003E1620">
        <w:rPr>
          <w:b/>
          <w:lang w:val="hr-HR"/>
        </w:rPr>
        <w:t>SUMMARY</w:t>
      </w:r>
      <w:bookmarkEnd w:id="21"/>
    </w:p>
    <w:p w:rsidR="00F62A03" w:rsidRDefault="00F62A03" w:rsidP="00F6509B">
      <w:pPr>
        <w:jc w:val="both"/>
      </w:pPr>
      <w:r>
        <w:t>On 11</w:t>
      </w:r>
      <w:r w:rsidRPr="000E620B">
        <w:rPr>
          <w:vertAlign w:val="superscript"/>
        </w:rPr>
        <w:t>th</w:t>
      </w:r>
      <w:r>
        <w:t xml:space="preserve"> November 2014, a</w:t>
      </w:r>
      <w:r w:rsidRPr="00761C01">
        <w:t xml:space="preserve">t </w:t>
      </w:r>
      <w:r>
        <w:t>06</w:t>
      </w:r>
      <w:r w:rsidRPr="00761C01">
        <w:t>:</w:t>
      </w:r>
      <w:r>
        <w:t>13</w:t>
      </w:r>
      <w:r w:rsidRPr="00761C01">
        <w:t xml:space="preserve"> hours on </w:t>
      </w:r>
      <w:r w:rsidR="003C4F8B">
        <w:t>the railway line M202</w:t>
      </w:r>
      <w:r>
        <w:t xml:space="preserve">, between stations </w:t>
      </w:r>
      <w:proofErr w:type="spellStart"/>
      <w:r>
        <w:t>Horvati</w:t>
      </w:r>
      <w:proofErr w:type="spellEnd"/>
      <w:r>
        <w:t xml:space="preserve"> and </w:t>
      </w:r>
      <w:proofErr w:type="spellStart"/>
      <w:r>
        <w:t>Zdenčina</w:t>
      </w:r>
      <w:proofErr w:type="spellEnd"/>
      <w:r>
        <w:t xml:space="preserve">, </w:t>
      </w:r>
      <w:r w:rsidR="00B675F2">
        <w:t xml:space="preserve">damage on electric and signaling infrastructure of the line occurred </w:t>
      </w:r>
      <w:r>
        <w:t xml:space="preserve">during passing </w:t>
      </w:r>
      <w:r w:rsidR="003C4F8B">
        <w:t xml:space="preserve">of the </w:t>
      </w:r>
      <w:r>
        <w:t xml:space="preserve">freight train No 61103. </w:t>
      </w:r>
    </w:p>
    <w:p w:rsidR="00F62A03" w:rsidRDefault="00F62A03" w:rsidP="00F6509B">
      <w:pPr>
        <w:jc w:val="both"/>
      </w:pPr>
      <w:r>
        <w:rPr>
          <w:rStyle w:val="hps"/>
          <w:lang w:val="en"/>
        </w:rPr>
        <w:t xml:space="preserve">The result of the accident </w:t>
      </w:r>
      <w:r>
        <w:rPr>
          <w:lang w:val="en"/>
        </w:rPr>
        <w:t xml:space="preserve">was a major damage </w:t>
      </w:r>
      <w:r>
        <w:rPr>
          <w:rStyle w:val="hps"/>
          <w:lang w:val="en"/>
        </w:rPr>
        <w:t>on the railway infrastructure</w:t>
      </w:r>
      <w:r>
        <w:rPr>
          <w:lang w:val="en"/>
        </w:rPr>
        <w:t xml:space="preserve">, </w:t>
      </w:r>
      <w:r>
        <w:rPr>
          <w:rStyle w:val="hps"/>
          <w:lang w:val="en"/>
        </w:rPr>
        <w:t>vehicles and</w:t>
      </w:r>
      <w:r>
        <w:rPr>
          <w:lang w:val="en"/>
        </w:rPr>
        <w:t xml:space="preserve"> </w:t>
      </w:r>
      <w:r>
        <w:rPr>
          <w:rStyle w:val="hps"/>
          <w:lang w:val="en"/>
        </w:rPr>
        <w:t>cargo</w:t>
      </w:r>
      <w:r>
        <w:rPr>
          <w:lang w:val="en"/>
        </w:rPr>
        <w:t xml:space="preserve">. </w:t>
      </w:r>
      <w:r w:rsidR="00B675F2">
        <w:rPr>
          <w:rStyle w:val="hps"/>
          <w:lang w:val="en"/>
        </w:rPr>
        <w:t>No person was injured</w:t>
      </w:r>
      <w:r>
        <w:rPr>
          <w:rStyle w:val="hps"/>
          <w:lang w:val="en"/>
        </w:rPr>
        <w:t>.</w:t>
      </w:r>
    </w:p>
    <w:p w:rsidR="00237834" w:rsidRPr="00F35FC4" w:rsidRDefault="00237834" w:rsidP="00F6509B">
      <w:pPr>
        <w:jc w:val="both"/>
        <w:rPr>
          <w:i/>
        </w:rPr>
      </w:pPr>
      <w:bookmarkStart w:id="22" w:name="_Toc431819642"/>
      <w:r>
        <w:t xml:space="preserve">The </w:t>
      </w:r>
      <w:r w:rsidRPr="00761C01">
        <w:rPr>
          <w:i/>
        </w:rPr>
        <w:t>Immediate cause</w:t>
      </w:r>
      <w:r>
        <w:t xml:space="preserve"> of this accident was exit of a “leg” of a crane</w:t>
      </w:r>
      <w:r>
        <w:rPr>
          <w:lang w:val="en"/>
        </w:rPr>
        <w:t xml:space="preserve"> </w:t>
      </w:r>
      <w:r>
        <w:rPr>
          <w:rStyle w:val="hps"/>
          <w:lang w:val="en"/>
        </w:rPr>
        <w:t>(</w:t>
      </w:r>
      <w:r>
        <w:rPr>
          <w:lang w:val="en"/>
        </w:rPr>
        <w:t xml:space="preserve">which was </w:t>
      </w:r>
      <w:r>
        <w:rPr>
          <w:rStyle w:val="hps"/>
          <w:lang w:val="en"/>
        </w:rPr>
        <w:t>carried by</w:t>
      </w:r>
      <w:r>
        <w:rPr>
          <w:lang w:val="en"/>
        </w:rPr>
        <w:t xml:space="preserve"> </w:t>
      </w:r>
      <w:r>
        <w:rPr>
          <w:rStyle w:val="hps"/>
          <w:lang w:val="en"/>
        </w:rPr>
        <w:t>one of the</w:t>
      </w:r>
      <w:r>
        <w:rPr>
          <w:lang w:val="en"/>
        </w:rPr>
        <w:t xml:space="preserve"> rolling stock) </w:t>
      </w:r>
      <w:r>
        <w:rPr>
          <w:rStyle w:val="hps"/>
          <w:lang w:val="en"/>
        </w:rPr>
        <w:t>during the</w:t>
      </w:r>
      <w:r>
        <w:rPr>
          <w:lang w:val="en"/>
        </w:rPr>
        <w:t xml:space="preserve"> </w:t>
      </w:r>
      <w:r>
        <w:rPr>
          <w:rStyle w:val="hps"/>
          <w:lang w:val="en"/>
        </w:rPr>
        <w:t>train ride</w:t>
      </w:r>
      <w:r w:rsidR="000B7C31">
        <w:rPr>
          <w:rStyle w:val="hps"/>
          <w:lang w:val="en"/>
        </w:rPr>
        <w:t xml:space="preserve"> (chapter 4.5)</w:t>
      </w:r>
      <w:r>
        <w:t>.</w:t>
      </w:r>
      <w:r w:rsidRPr="00F35FC4">
        <w:rPr>
          <w:i/>
        </w:rPr>
        <w:t xml:space="preserve"> </w:t>
      </w:r>
    </w:p>
    <w:p w:rsidR="009D3C4E" w:rsidRDefault="00237834" w:rsidP="00F6509B">
      <w:pPr>
        <w:jc w:val="both"/>
        <w:rPr>
          <w:i/>
        </w:rPr>
      </w:pPr>
      <w:r w:rsidRPr="00420EAE">
        <w:rPr>
          <w:i/>
        </w:rPr>
        <w:t>Contributory Factors</w:t>
      </w:r>
      <w:r w:rsidRPr="00420EAE">
        <w:t xml:space="preserve"> are:</w:t>
      </w:r>
      <w:r w:rsidRPr="00420EAE">
        <w:rPr>
          <w:i/>
        </w:rPr>
        <w:t xml:space="preserve"> </w:t>
      </w:r>
    </w:p>
    <w:p w:rsidR="00237834" w:rsidRDefault="009D3C4E" w:rsidP="009D3C4E">
      <w:pPr>
        <w:pStyle w:val="ListParagraph"/>
        <w:numPr>
          <w:ilvl w:val="0"/>
          <w:numId w:val="43"/>
        </w:numPr>
        <w:jc w:val="both"/>
      </w:pPr>
      <w:r>
        <w:lastRenderedPageBreak/>
        <w:t>T</w:t>
      </w:r>
      <w:r w:rsidR="00237834" w:rsidRPr="00420EAE">
        <w:t xml:space="preserve">he Railway undertaking was not </w:t>
      </w:r>
      <w:r w:rsidR="00237834">
        <w:t>familiar</w:t>
      </w:r>
      <w:r w:rsidR="00237834" w:rsidRPr="00420EAE">
        <w:t xml:space="preserve"> with parts of the </w:t>
      </w:r>
      <w:r w:rsidR="00237834">
        <w:t>load (body parts of the crane),</w:t>
      </w:r>
      <w:r w:rsidR="00237834" w:rsidRPr="00420EAE">
        <w:t xml:space="preserve"> that </w:t>
      </w:r>
      <w:r w:rsidR="00237834">
        <w:t xml:space="preserve">could </w:t>
      </w:r>
      <w:r w:rsidR="00237834" w:rsidRPr="00420EAE">
        <w:t>start moving during transport</w:t>
      </w:r>
      <w:r w:rsidR="000B7C31">
        <w:t xml:space="preserve"> (chapter 4.2)</w:t>
      </w:r>
      <w:r w:rsidR="00237834" w:rsidRPr="00420EAE">
        <w:t>.</w:t>
      </w:r>
    </w:p>
    <w:p w:rsidR="003A5D89" w:rsidRPr="009D3C4E" w:rsidRDefault="003A5D89" w:rsidP="009D3C4E">
      <w:pPr>
        <w:pStyle w:val="ListParagraph"/>
        <w:numPr>
          <w:ilvl w:val="0"/>
          <w:numId w:val="43"/>
        </w:numPr>
        <w:ind w:right="-660"/>
        <w:jc w:val="both"/>
        <w:rPr>
          <w:lang w:val="en-GB"/>
        </w:rPr>
      </w:pPr>
      <w:r w:rsidRPr="009D3C4E">
        <w:rPr>
          <w:lang w:val="en-GB"/>
        </w:rPr>
        <w:t>Direction of train movement was changed in station Zagreb RK (chapter 4.6).</w:t>
      </w:r>
    </w:p>
    <w:p w:rsidR="003A5D89" w:rsidRPr="009D3C4E" w:rsidRDefault="003A5D89" w:rsidP="009D3C4E">
      <w:pPr>
        <w:pStyle w:val="ListParagraph"/>
        <w:numPr>
          <w:ilvl w:val="0"/>
          <w:numId w:val="43"/>
        </w:numPr>
        <w:tabs>
          <w:tab w:val="left" w:pos="4050"/>
        </w:tabs>
        <w:jc w:val="both"/>
        <w:rPr>
          <w:color w:val="000000" w:themeColor="text1"/>
          <w:lang w:val="en-GB"/>
        </w:rPr>
      </w:pPr>
      <w:r w:rsidRPr="009D3C4E">
        <w:rPr>
          <w:color w:val="000000" w:themeColor="text1"/>
          <w:lang w:val="en-GB"/>
        </w:rPr>
        <w:t xml:space="preserve">Infrastructure manager doesn’t have system of surveillance </w:t>
      </w:r>
      <w:r w:rsidR="00E47532" w:rsidRPr="009D3C4E">
        <w:rPr>
          <w:color w:val="000000" w:themeColor="text1"/>
          <w:lang w:val="en-GB"/>
        </w:rPr>
        <w:t xml:space="preserve">of open space on station Zagreb RK </w:t>
      </w:r>
      <w:r w:rsidR="006F309F">
        <w:rPr>
          <w:color w:val="000000" w:themeColor="text1"/>
          <w:lang w:val="en-GB"/>
        </w:rPr>
        <w:t xml:space="preserve">and other stations </w:t>
      </w:r>
      <w:r w:rsidR="00E47532" w:rsidRPr="009D3C4E">
        <w:rPr>
          <w:color w:val="000000" w:themeColor="text1"/>
          <w:lang w:val="en-GB"/>
        </w:rPr>
        <w:t>where the</w:t>
      </w:r>
      <w:r w:rsidRPr="009D3C4E">
        <w:rPr>
          <w:color w:val="000000" w:themeColor="text1"/>
          <w:lang w:val="en-GB"/>
        </w:rPr>
        <w:t xml:space="preserve"> </w:t>
      </w:r>
      <w:r w:rsidR="00E47532" w:rsidRPr="009D3C4E">
        <w:rPr>
          <w:color w:val="000000" w:themeColor="text1"/>
          <w:lang w:val="en-GB"/>
        </w:rPr>
        <w:t>train was</w:t>
      </w:r>
      <w:r w:rsidRPr="009D3C4E">
        <w:rPr>
          <w:color w:val="000000" w:themeColor="text1"/>
          <w:lang w:val="en-GB"/>
        </w:rPr>
        <w:t xml:space="preserve"> </w:t>
      </w:r>
      <w:r w:rsidR="00E47532" w:rsidRPr="009D3C4E">
        <w:rPr>
          <w:color w:val="000000" w:themeColor="text1"/>
          <w:lang w:val="en-GB"/>
        </w:rPr>
        <w:t xml:space="preserve">stopped </w:t>
      </w:r>
      <w:r w:rsidRPr="009D3C4E">
        <w:rPr>
          <w:color w:val="000000" w:themeColor="text1"/>
          <w:lang w:val="en-GB"/>
        </w:rPr>
        <w:t>(</w:t>
      </w:r>
      <w:r w:rsidR="00E47532" w:rsidRPr="009D3C4E">
        <w:rPr>
          <w:color w:val="000000" w:themeColor="text1"/>
          <w:lang w:val="en-GB"/>
        </w:rPr>
        <w:t>chapter</w:t>
      </w:r>
      <w:r w:rsidRPr="009D3C4E">
        <w:rPr>
          <w:color w:val="000000" w:themeColor="text1"/>
          <w:lang w:val="en-GB"/>
        </w:rPr>
        <w:t xml:space="preserve"> 4.8). </w:t>
      </w:r>
    </w:p>
    <w:p w:rsidR="00237834" w:rsidRPr="007B0481" w:rsidRDefault="00237834" w:rsidP="00F6509B">
      <w:pPr>
        <w:jc w:val="both"/>
        <w:rPr>
          <w:color w:val="FF0000"/>
        </w:rPr>
      </w:pPr>
      <w:r w:rsidRPr="00420EAE">
        <w:rPr>
          <w:i/>
          <w:lang w:val="en-GB"/>
        </w:rPr>
        <w:t>Underlining factors</w:t>
      </w:r>
      <w:r w:rsidRPr="00420EAE">
        <w:rPr>
          <w:i/>
        </w:rPr>
        <w:t xml:space="preserve">: </w:t>
      </w:r>
      <w:r w:rsidRPr="00E32B3C">
        <w:rPr>
          <w:lang w:val="en-GB"/>
        </w:rPr>
        <w:t>The Railway undertaking in its safety management system doesn't have a procedure</w:t>
      </w:r>
      <w:r w:rsidR="0085680C">
        <w:rPr>
          <w:lang w:val="en-GB"/>
        </w:rPr>
        <w:t xml:space="preserve"> that proscribes </w:t>
      </w:r>
      <w:r w:rsidRPr="00E32B3C">
        <w:rPr>
          <w:lang w:val="en-GB"/>
        </w:rPr>
        <w:t>that owner of a load should inform RU about movable parts of the load and way of securing of its</w:t>
      </w:r>
      <w:r w:rsidR="000B7C31">
        <w:rPr>
          <w:lang w:val="en-GB"/>
        </w:rPr>
        <w:t xml:space="preserve"> (chapter 4.2)</w:t>
      </w:r>
      <w:r w:rsidRPr="00E32B3C">
        <w:rPr>
          <w:lang w:val="en-GB"/>
        </w:rPr>
        <w:t>.</w:t>
      </w:r>
      <w:r>
        <w:rPr>
          <w:lang w:val="en-GB"/>
        </w:rPr>
        <w:t xml:space="preserve"> </w:t>
      </w:r>
    </w:p>
    <w:p w:rsidR="00F62A03" w:rsidRPr="003E1620" w:rsidRDefault="00F62A03" w:rsidP="00F6509B">
      <w:pPr>
        <w:jc w:val="both"/>
        <w:rPr>
          <w:b/>
          <w:color w:val="FF0000"/>
        </w:rPr>
      </w:pPr>
      <w:r w:rsidRPr="003E1620">
        <w:rPr>
          <w:b/>
        </w:rPr>
        <w:t>Safety recommendations</w:t>
      </w:r>
      <w:bookmarkEnd w:id="22"/>
    </w:p>
    <w:p w:rsidR="00F62A03" w:rsidRDefault="00F62A03" w:rsidP="00F6509B">
      <w:pPr>
        <w:jc w:val="both"/>
      </w:pPr>
      <w:r>
        <w:t xml:space="preserve">As a result of this investigation, the Air, Maritime and Railway Accidents Investigation Agency (AIA) have issued </w:t>
      </w:r>
      <w:r w:rsidR="00237834">
        <w:t xml:space="preserve">one </w:t>
      </w:r>
      <w:r>
        <w:t>safety recommendation:</w:t>
      </w:r>
    </w:p>
    <w:p w:rsidR="00F62A03" w:rsidRPr="001168CC" w:rsidRDefault="00F62A03" w:rsidP="00F6509B">
      <w:pPr>
        <w:jc w:val="both"/>
        <w:rPr>
          <w:lang w:val="en"/>
        </w:rPr>
      </w:pPr>
      <w:r w:rsidRPr="001168CC">
        <w:t xml:space="preserve">Air, Maritime and Railway Accidents Investigation Agency (AIA) </w:t>
      </w:r>
      <w:r w:rsidRPr="001168CC">
        <w:rPr>
          <w:lang w:val="en"/>
        </w:rPr>
        <w:t xml:space="preserve">is due to previous accidents and observed potentially repetition of similar events, and to improve safety in the railway system, addressed </w:t>
      </w:r>
      <w:r w:rsidR="00237834">
        <w:rPr>
          <w:lang w:val="en"/>
        </w:rPr>
        <w:t xml:space="preserve">Railway </w:t>
      </w:r>
      <w:r w:rsidRPr="001168CC">
        <w:rPr>
          <w:lang w:val="en"/>
        </w:rPr>
        <w:t>Safety Agency following safety recommendation:</w:t>
      </w:r>
    </w:p>
    <w:p w:rsidR="0029743E" w:rsidRPr="0029743E" w:rsidRDefault="0030692A" w:rsidP="00F6509B">
      <w:pPr>
        <w:jc w:val="both"/>
      </w:pPr>
      <w:r w:rsidRPr="0030692A">
        <w:rPr>
          <w:b/>
          <w:lang w:val="en"/>
        </w:rPr>
        <w:t xml:space="preserve">SP </w:t>
      </w:r>
      <w:r w:rsidR="005B3744">
        <w:rPr>
          <w:b/>
          <w:lang w:val="en"/>
        </w:rPr>
        <w:t>5</w:t>
      </w:r>
      <w:r w:rsidRPr="0030692A">
        <w:rPr>
          <w:b/>
          <w:lang w:val="en"/>
        </w:rPr>
        <w:t>/15</w:t>
      </w:r>
      <w:r w:rsidRPr="0030692A">
        <w:rPr>
          <w:lang w:val="en"/>
        </w:rPr>
        <w:t xml:space="preserve"> </w:t>
      </w:r>
      <w:r w:rsidR="00237834" w:rsidRPr="00237834">
        <w:rPr>
          <w:lang w:val="en"/>
        </w:rPr>
        <w:t>Railway undertakings (RU) that are engaged in transport of cargo goods, from the owner of a good (load)</w:t>
      </w:r>
      <w:r w:rsidR="008A6236">
        <w:rPr>
          <w:lang w:val="en"/>
        </w:rPr>
        <w:t>,</w:t>
      </w:r>
      <w:r w:rsidR="00237834" w:rsidRPr="00237834">
        <w:rPr>
          <w:lang w:val="en"/>
        </w:rPr>
        <w:t xml:space="preserve"> should ask for a certificate/proof that the goods </w:t>
      </w:r>
      <w:r w:rsidR="00796BED">
        <w:rPr>
          <w:lang w:val="en"/>
        </w:rPr>
        <w:t>or parts of good sufficiently packed and safe for transport (chapters 4.2 and 4.3)</w:t>
      </w:r>
      <w:r w:rsidR="00237834" w:rsidRPr="00237834">
        <w:rPr>
          <w:lang w:val="en"/>
        </w:rPr>
        <w:t>.</w:t>
      </w:r>
    </w:p>
    <w:p w:rsidR="008B3337" w:rsidRDefault="005D739C" w:rsidP="006F3524">
      <w:pPr>
        <w:pStyle w:val="Heading1"/>
        <w:numPr>
          <w:ilvl w:val="0"/>
          <w:numId w:val="16"/>
        </w:numPr>
        <w:rPr>
          <w:lang w:val="hr-HR"/>
        </w:rPr>
      </w:pPr>
      <w:bookmarkStart w:id="23" w:name="_Toc440020240"/>
      <w:bookmarkEnd w:id="17"/>
      <w:bookmarkEnd w:id="18"/>
      <w:bookmarkEnd w:id="19"/>
      <w:r w:rsidRPr="001C1CB3">
        <w:rPr>
          <w:lang w:val="hr-HR"/>
        </w:rPr>
        <w:t>Podaci o događaju</w:t>
      </w:r>
      <w:bookmarkEnd w:id="23"/>
    </w:p>
    <w:p w:rsidR="008B3337" w:rsidRDefault="005D739C" w:rsidP="001C1CB3">
      <w:pPr>
        <w:pStyle w:val="Stil2"/>
      </w:pPr>
      <w:bookmarkStart w:id="24" w:name="_Toc440020241"/>
      <w:r w:rsidRPr="001C1CB3">
        <w:t>Događaj</w:t>
      </w:r>
      <w:bookmarkEnd w:id="24"/>
    </w:p>
    <w:p w:rsidR="005D739C" w:rsidRPr="00C2070A" w:rsidRDefault="005D739C" w:rsidP="0030692A">
      <w:pPr>
        <w:ind w:left="-142"/>
        <w:jc w:val="both"/>
        <w:rPr>
          <w:lang w:val="hr-HR"/>
        </w:rPr>
      </w:pPr>
      <w:r w:rsidRPr="00C2070A">
        <w:rPr>
          <w:lang w:val="hr-HR"/>
        </w:rPr>
        <w:t>Dana 06.11.2014. godine iz kolod</w:t>
      </w:r>
      <w:r w:rsidR="00CA7064">
        <w:rPr>
          <w:lang w:val="hr-HR"/>
        </w:rPr>
        <w:t>vora Vukovar u 9:18 sati otpremljen</w:t>
      </w:r>
      <w:r w:rsidRPr="00C2070A">
        <w:rPr>
          <w:lang w:val="hr-HR"/>
        </w:rPr>
        <w:t xml:space="preserve"> </w:t>
      </w:r>
      <w:r w:rsidR="00CA7064">
        <w:rPr>
          <w:lang w:val="hr-HR"/>
        </w:rPr>
        <w:t>je</w:t>
      </w:r>
      <w:r w:rsidRPr="00C2070A">
        <w:rPr>
          <w:lang w:val="hr-HR"/>
        </w:rPr>
        <w:t xml:space="preserve"> vlak br. 61260. Unutar vlaka nalazi</w:t>
      </w:r>
      <w:r w:rsidR="00D8080B">
        <w:rPr>
          <w:lang w:val="hr-HR"/>
        </w:rPr>
        <w:t>la</w:t>
      </w:r>
      <w:r w:rsidRPr="00C2070A">
        <w:rPr>
          <w:lang w:val="hr-HR"/>
        </w:rPr>
        <w:t xml:space="preserve"> se grupa vagona tovarena dijelovima dizalice vlasništvo tvrtke „Zagrebtrans“. Na vagonu serije Smmps br. 31 78 472 2045-4 nalazilo se tijelo </w:t>
      </w:r>
      <w:r w:rsidR="00D8080B">
        <w:rPr>
          <w:lang w:val="hr-HR"/>
        </w:rPr>
        <w:t xml:space="preserve">predmetne </w:t>
      </w:r>
      <w:r w:rsidRPr="00C2070A">
        <w:rPr>
          <w:lang w:val="hr-HR"/>
        </w:rPr>
        <w:t>dizalice. Utovar dijelova dizalice na vagone obavio je vlasnik tereta, tvrtka „Zagrebtrans“. U kolodvoru Vukovar pregled</w:t>
      </w:r>
      <w:r w:rsidR="00CA7064">
        <w:rPr>
          <w:lang w:val="hr-HR"/>
        </w:rPr>
        <w:t xml:space="preserve"> tereta</w:t>
      </w:r>
      <w:r w:rsidRPr="00C2070A">
        <w:rPr>
          <w:lang w:val="hr-HR"/>
        </w:rPr>
        <w:t>, potpuna proba kočenja i otprema vlaka br. 61260 obavljena je od strane strojovođe, pregledača vagona i prometnika vlakova. Nakon utovara</w:t>
      </w:r>
      <w:r w:rsidR="0018112F">
        <w:rPr>
          <w:lang w:val="hr-HR"/>
        </w:rPr>
        <w:t>,</w:t>
      </w:r>
      <w:r w:rsidRPr="00C2070A">
        <w:rPr>
          <w:lang w:val="hr-HR"/>
        </w:rPr>
        <w:t xml:space="preserve"> djelatnici „Zagrebtransa“ su obavili osiguranje tereta od samopokretanja. </w:t>
      </w:r>
      <w:r w:rsidR="0018112F">
        <w:rPr>
          <w:lang w:val="hr-HR"/>
        </w:rPr>
        <w:t>Istoga dana u</w:t>
      </w:r>
      <w:r w:rsidRPr="00C2070A">
        <w:rPr>
          <w:lang w:val="hr-HR"/>
        </w:rPr>
        <w:t xml:space="preserve"> 9:58 vlak stiže u kolodvor Vinkovce. </w:t>
      </w:r>
    </w:p>
    <w:p w:rsidR="005D739C" w:rsidRPr="00C2070A" w:rsidRDefault="005D739C" w:rsidP="0030692A">
      <w:pPr>
        <w:ind w:left="-142"/>
        <w:jc w:val="both"/>
        <w:rPr>
          <w:lang w:val="hr-HR"/>
        </w:rPr>
      </w:pPr>
      <w:r w:rsidRPr="00C2070A">
        <w:rPr>
          <w:lang w:val="hr-HR"/>
        </w:rPr>
        <w:t>Naredni dan</w:t>
      </w:r>
      <w:r w:rsidR="0018112F">
        <w:rPr>
          <w:lang w:val="hr-HR"/>
        </w:rPr>
        <w:t>,</w:t>
      </w:r>
      <w:r w:rsidRPr="00C2070A">
        <w:rPr>
          <w:lang w:val="hr-HR"/>
        </w:rPr>
        <w:t xml:space="preserve"> iz kolodvora Vinkovci navedena grupa vagona unutar vlaka br. 61262 otprema se</w:t>
      </w:r>
      <w:r w:rsidR="00654F8B">
        <w:rPr>
          <w:lang w:val="hr-HR"/>
        </w:rPr>
        <w:t>,</w:t>
      </w:r>
      <w:r w:rsidRPr="00C2070A">
        <w:rPr>
          <w:lang w:val="hr-HR"/>
        </w:rPr>
        <w:t xml:space="preserve"> nakon obavljene potpun</w:t>
      </w:r>
      <w:r w:rsidR="003C4F8B">
        <w:rPr>
          <w:lang w:val="hr-HR"/>
        </w:rPr>
        <w:t>e</w:t>
      </w:r>
      <w:r w:rsidRPr="00C2070A">
        <w:rPr>
          <w:lang w:val="hr-HR"/>
        </w:rPr>
        <w:t xml:space="preserve"> probe kočenja</w:t>
      </w:r>
      <w:r w:rsidR="00654F8B">
        <w:rPr>
          <w:lang w:val="hr-HR"/>
        </w:rPr>
        <w:t>,</w:t>
      </w:r>
      <w:r w:rsidRPr="00C2070A">
        <w:rPr>
          <w:lang w:val="hr-HR"/>
        </w:rPr>
        <w:t xml:space="preserve"> prema kolodvoru Slavonski Brod. Dana 9.11.2014. godine navedena grupa vagona vlakom br. 61204 otpremljena je iz kolodvora Slavonski Brod u kolodvor Novska, gdje je iz prometnih razloga vlak br. 612</w:t>
      </w:r>
      <w:r w:rsidR="00CA7064">
        <w:rPr>
          <w:lang w:val="hr-HR"/>
        </w:rPr>
        <w:t>04 bio zadržan i pretrasiran u</w:t>
      </w:r>
      <w:r w:rsidRPr="00C2070A">
        <w:rPr>
          <w:lang w:val="hr-HR"/>
        </w:rPr>
        <w:t xml:space="preserve"> vlak br. 81206. Vlak 81206 je otpremljen iz kolodvora Novska za kolodvor Zagreb </w:t>
      </w:r>
      <w:r w:rsidR="00CA7064">
        <w:rPr>
          <w:lang w:val="hr-HR"/>
        </w:rPr>
        <w:t>RK dana 9.11.2014</w:t>
      </w:r>
      <w:r w:rsidR="00654F8B" w:rsidRPr="00654F8B">
        <w:rPr>
          <w:lang w:val="hr-HR"/>
        </w:rPr>
        <w:t xml:space="preserve"> </w:t>
      </w:r>
      <w:r w:rsidR="00654F8B">
        <w:rPr>
          <w:lang w:val="hr-HR"/>
        </w:rPr>
        <w:t>u 12:12 sati</w:t>
      </w:r>
      <w:r w:rsidR="00CA7064">
        <w:rPr>
          <w:lang w:val="hr-HR"/>
        </w:rPr>
        <w:t>.</w:t>
      </w:r>
      <w:r w:rsidRPr="00C2070A">
        <w:rPr>
          <w:lang w:val="hr-HR"/>
        </w:rPr>
        <w:t xml:space="preserve"> Tijekom prometovanja iz kolodvora Novska prema kolodvoru Zagreb RK</w:t>
      </w:r>
      <w:r w:rsidR="0018112F">
        <w:rPr>
          <w:lang w:val="hr-HR"/>
        </w:rPr>
        <w:t>,</w:t>
      </w:r>
      <w:r w:rsidRPr="00C2070A">
        <w:rPr>
          <w:lang w:val="hr-HR"/>
        </w:rPr>
        <w:t xml:space="preserve"> u kolodvoru Sisak Caprag </w:t>
      </w:r>
      <w:r w:rsidR="0018112F">
        <w:rPr>
          <w:lang w:val="hr-HR"/>
        </w:rPr>
        <w:t xml:space="preserve">iz vlaka su </w:t>
      </w:r>
      <w:r w:rsidR="00CA7064" w:rsidRPr="00C2070A">
        <w:rPr>
          <w:lang w:val="hr-HR"/>
        </w:rPr>
        <w:t>izvrš</w:t>
      </w:r>
      <w:r w:rsidR="00CA7064">
        <w:rPr>
          <w:lang w:val="hr-HR"/>
        </w:rPr>
        <w:t>t</w:t>
      </w:r>
      <w:r w:rsidR="00CA7064" w:rsidRPr="00C2070A">
        <w:rPr>
          <w:lang w:val="hr-HR"/>
        </w:rPr>
        <w:t>ena</w:t>
      </w:r>
      <w:r w:rsidRPr="00C2070A">
        <w:rPr>
          <w:lang w:val="hr-HR"/>
        </w:rPr>
        <w:t xml:space="preserve"> dva vagona i napravljena je skraćena proba kočenja.</w:t>
      </w:r>
    </w:p>
    <w:p w:rsidR="00654F8B" w:rsidRDefault="005D739C" w:rsidP="0030692A">
      <w:pPr>
        <w:ind w:left="-142"/>
        <w:jc w:val="both"/>
        <w:rPr>
          <w:lang w:val="hr-HR"/>
        </w:rPr>
      </w:pPr>
      <w:r w:rsidRPr="00C2070A">
        <w:rPr>
          <w:lang w:val="hr-HR"/>
        </w:rPr>
        <w:lastRenderedPageBreak/>
        <w:t>U kolodvoru Zagreb RK grupa vagona je zadržana</w:t>
      </w:r>
      <w:r w:rsidR="0018112F">
        <w:rPr>
          <w:lang w:val="hr-HR"/>
        </w:rPr>
        <w:t>,</w:t>
      </w:r>
      <w:r w:rsidRPr="00C2070A">
        <w:rPr>
          <w:lang w:val="hr-HR"/>
        </w:rPr>
        <w:t xml:space="preserve"> jer se pregledom vlaka od strane djelatnika HŽ Carga ustanovilo da na vagonu br. 31 78 391 6101-3 serije Rgs nije pravilno osigurana pošiljka</w:t>
      </w:r>
      <w:r w:rsidR="00654F8B">
        <w:rPr>
          <w:lang w:val="hr-HR"/>
        </w:rPr>
        <w:t xml:space="preserve"> (pošiljka nema veze s predmetnom dizalicom)</w:t>
      </w:r>
      <w:r w:rsidR="00123553">
        <w:rPr>
          <w:lang w:val="hr-HR"/>
        </w:rPr>
        <w:t>.</w:t>
      </w:r>
    </w:p>
    <w:p w:rsidR="005D739C" w:rsidRPr="00C2070A" w:rsidRDefault="005D739C" w:rsidP="0030692A">
      <w:pPr>
        <w:ind w:left="-142"/>
        <w:jc w:val="both"/>
        <w:rPr>
          <w:lang w:val="hr-HR"/>
        </w:rPr>
      </w:pPr>
      <w:r w:rsidRPr="00C2070A">
        <w:rPr>
          <w:lang w:val="hr-HR"/>
        </w:rPr>
        <w:t xml:space="preserve">Nakon što su otklonjeni nedostaci </w:t>
      </w:r>
      <w:r w:rsidR="0018112F">
        <w:rPr>
          <w:lang w:val="hr-HR"/>
        </w:rPr>
        <w:t>glede osiguranja tereta na vagonu serije Rgs, dana</w:t>
      </w:r>
      <w:r w:rsidRPr="00C2070A">
        <w:rPr>
          <w:lang w:val="hr-HR"/>
        </w:rPr>
        <w:t xml:space="preserve"> 11.11.2014. godine u 5:25 sati obavljena je otprema vlaka br. 61103 prugom M202 iz kolodvora Zagreb Rk prema kolodvoru Split Predgrađe.</w:t>
      </w:r>
    </w:p>
    <w:p w:rsidR="005D739C" w:rsidRPr="00C2070A" w:rsidRDefault="005D739C" w:rsidP="0030692A">
      <w:pPr>
        <w:ind w:left="-142"/>
        <w:jc w:val="both"/>
        <w:rPr>
          <w:lang w:val="hr-HR"/>
        </w:rPr>
      </w:pPr>
      <w:r w:rsidRPr="00C2070A">
        <w:rPr>
          <w:lang w:val="hr-HR"/>
        </w:rPr>
        <w:t>U 6:03 sati iz kolodvora Horvati prugom M202 vlak broj 61103 otpremljen je prema kolodvoru Zdenčina. U 6:13 sati, nakon prolaska vlaka kroz mjesto Mavračići (slika 1)</w:t>
      </w:r>
      <w:r w:rsidR="00C3595E">
        <w:rPr>
          <w:lang w:val="hr-HR"/>
        </w:rPr>
        <w:t>,</w:t>
      </w:r>
      <w:r w:rsidRPr="00C2070A">
        <w:rPr>
          <w:lang w:val="hr-HR"/>
        </w:rPr>
        <w:t xml:space="preserve"> dolazi do nestanka napona u kontaktnoj mreži na dionici KM-a Horvati - Zdenčina.</w:t>
      </w:r>
    </w:p>
    <w:p w:rsidR="005D739C" w:rsidRPr="00C2070A" w:rsidRDefault="005D739C" w:rsidP="00C3595E">
      <w:pPr>
        <w:ind w:left="-142"/>
        <w:jc w:val="both"/>
        <w:rPr>
          <w:lang w:val="hr-HR"/>
        </w:rPr>
      </w:pPr>
      <w:r w:rsidRPr="00C2070A">
        <w:rPr>
          <w:lang w:val="hr-HR"/>
        </w:rPr>
        <w:t>U 6:15 sati vlak broj 61103 zau</w:t>
      </w:r>
      <w:r w:rsidR="00257696">
        <w:rPr>
          <w:lang w:val="hr-HR"/>
        </w:rPr>
        <w:t>stavlja se u kolodvoru Zdenčina.</w:t>
      </w:r>
      <w:r w:rsidRPr="00C2070A">
        <w:rPr>
          <w:lang w:val="hr-HR"/>
        </w:rPr>
        <w:t xml:space="preserve"> </w:t>
      </w:r>
      <w:r w:rsidR="00257696">
        <w:rPr>
          <w:lang w:val="hr-HR"/>
        </w:rPr>
        <w:t xml:space="preserve">Nakon zaustavljanja vlaka dežurni prometnik je pregledao trasu pruge iza vlaka </w:t>
      </w:r>
      <w:r w:rsidRPr="00C2070A">
        <w:rPr>
          <w:lang w:val="hr-HR"/>
        </w:rPr>
        <w:t xml:space="preserve">te </w:t>
      </w:r>
      <w:r w:rsidR="00225E90">
        <w:rPr>
          <w:lang w:val="hr-HR"/>
        </w:rPr>
        <w:t xml:space="preserve">je utvrdio da se na vagonima vlaka nalaze </w:t>
      </w:r>
      <w:r w:rsidRPr="00C2070A">
        <w:rPr>
          <w:lang w:val="hr-HR"/>
        </w:rPr>
        <w:t xml:space="preserve">ostatci </w:t>
      </w:r>
      <w:r w:rsidR="00C2070A" w:rsidRPr="00C2070A">
        <w:rPr>
          <w:lang w:val="hr-HR"/>
        </w:rPr>
        <w:t>kontaktne</w:t>
      </w:r>
      <w:r w:rsidRPr="00C2070A">
        <w:rPr>
          <w:lang w:val="hr-HR"/>
        </w:rPr>
        <w:t xml:space="preserve"> mreže, te </w:t>
      </w:r>
      <w:r w:rsidR="00C3595E">
        <w:rPr>
          <w:lang w:val="hr-HR"/>
        </w:rPr>
        <w:t xml:space="preserve">da </w:t>
      </w:r>
      <w:r w:rsidR="00C3595E" w:rsidRPr="00C2070A">
        <w:rPr>
          <w:lang w:val="hr-HR"/>
        </w:rPr>
        <w:t xml:space="preserve">na vagonima </w:t>
      </w:r>
      <w:r w:rsidR="00C3595E">
        <w:rPr>
          <w:lang w:val="hr-HR"/>
        </w:rPr>
        <w:t xml:space="preserve">postoje </w:t>
      </w:r>
      <w:r w:rsidRPr="00C2070A">
        <w:rPr>
          <w:lang w:val="hr-HR"/>
        </w:rPr>
        <w:t>vidljiva oštećenja. Vlakom 61103 upravlj</w:t>
      </w:r>
      <w:r w:rsidR="00C3595E">
        <w:rPr>
          <w:lang w:val="hr-HR"/>
        </w:rPr>
        <w:t>ao je</w:t>
      </w:r>
      <w:r w:rsidRPr="00C2070A">
        <w:rPr>
          <w:lang w:val="hr-HR"/>
        </w:rPr>
        <w:t xml:space="preserve"> strojovođa sa domicilom u  HŽ Cargo – Regionalno područje HŽ Cargo Zagreb. </w:t>
      </w:r>
    </w:p>
    <w:p w:rsidR="008B3337" w:rsidRPr="00C2070A" w:rsidRDefault="005D739C" w:rsidP="0030692A">
      <w:pPr>
        <w:ind w:left="-142"/>
        <w:jc w:val="both"/>
        <w:rPr>
          <w:lang w:val="hr-HR"/>
        </w:rPr>
      </w:pPr>
      <w:r w:rsidRPr="00C2070A">
        <w:rPr>
          <w:lang w:val="hr-HR"/>
        </w:rPr>
        <w:t xml:space="preserve">Obzirom na vidljiva oštećenja na infrastrukturi i vagonima, prometnik vlakova u kolodvoru Zdenčina </w:t>
      </w:r>
      <w:r w:rsidR="00C2070A" w:rsidRPr="00C2070A">
        <w:rPr>
          <w:lang w:val="hr-HR"/>
        </w:rPr>
        <w:t>obavještava</w:t>
      </w:r>
      <w:r w:rsidRPr="00C2070A">
        <w:rPr>
          <w:lang w:val="hr-HR"/>
        </w:rPr>
        <w:t xml:space="preserve"> sve nadležne </w:t>
      </w:r>
      <w:r w:rsidR="00C3595E">
        <w:rPr>
          <w:lang w:val="hr-HR"/>
        </w:rPr>
        <w:t>s</w:t>
      </w:r>
      <w:r w:rsidRPr="00C2070A">
        <w:rPr>
          <w:lang w:val="hr-HR"/>
        </w:rPr>
        <w:t>lužbe unutar HŽ Infrastrukture, HŽ Cargo i HŽ PP</w:t>
      </w:r>
      <w:r w:rsidR="005D03F9">
        <w:rPr>
          <w:lang w:val="hr-HR"/>
        </w:rPr>
        <w:t xml:space="preserve"> o nesreći</w:t>
      </w:r>
      <w:r w:rsidRPr="00C2070A">
        <w:rPr>
          <w:lang w:val="hr-HR"/>
        </w:rPr>
        <w:t>.</w:t>
      </w:r>
    </w:p>
    <w:p w:rsidR="00C2070A" w:rsidRPr="00C2070A" w:rsidRDefault="00C2070A" w:rsidP="0030692A">
      <w:pPr>
        <w:ind w:left="-142"/>
        <w:jc w:val="both"/>
        <w:rPr>
          <w:color w:val="000000" w:themeColor="text1"/>
          <w:lang w:val="hr-HR"/>
        </w:rPr>
      </w:pPr>
      <w:r w:rsidRPr="00C2070A">
        <w:rPr>
          <w:color w:val="000000" w:themeColor="text1"/>
          <w:lang w:val="hr-HR"/>
        </w:rPr>
        <w:t xml:space="preserve">Nesreća se </w:t>
      </w:r>
      <w:r>
        <w:rPr>
          <w:color w:val="000000" w:themeColor="text1"/>
          <w:lang w:val="hr-HR"/>
        </w:rPr>
        <w:t xml:space="preserve">dogodila na pruzi M202 (međunarodna </w:t>
      </w:r>
      <w:r w:rsidRPr="00C2070A">
        <w:rPr>
          <w:color w:val="000000" w:themeColor="text1"/>
          <w:lang w:val="hr-HR"/>
        </w:rPr>
        <w:t>pruga Zagreb – Rijeka), između kolodvora Horvati – Zdenčina</w:t>
      </w:r>
      <w:r>
        <w:rPr>
          <w:color w:val="000000" w:themeColor="text1"/>
          <w:lang w:val="hr-HR"/>
        </w:rPr>
        <w:t>. Prva oštećenja na pruzi nalaze se u kilometru</w:t>
      </w:r>
      <w:r w:rsidRPr="00C2070A">
        <w:rPr>
          <w:color w:val="000000" w:themeColor="text1"/>
          <w:lang w:val="hr-HR"/>
        </w:rPr>
        <w:t xml:space="preserve"> </w:t>
      </w:r>
      <w:r w:rsidRPr="00C2070A">
        <w:rPr>
          <w:b/>
          <w:i/>
          <w:color w:val="000000" w:themeColor="text1"/>
          <w:u w:val="single"/>
          <w:lang w:val="hr-HR"/>
        </w:rPr>
        <w:t>443+320</w:t>
      </w:r>
      <w:r w:rsidRPr="00C2070A">
        <w:rPr>
          <w:color w:val="000000" w:themeColor="text1"/>
          <w:lang w:val="hr-HR"/>
        </w:rPr>
        <w:t xml:space="preserve"> km.</w:t>
      </w:r>
    </w:p>
    <w:p w:rsidR="00C2070A" w:rsidRPr="00C2070A" w:rsidRDefault="00C2070A" w:rsidP="0030692A">
      <w:pPr>
        <w:ind w:hanging="142"/>
        <w:jc w:val="both"/>
        <w:rPr>
          <w:color w:val="000000" w:themeColor="text1"/>
          <w:lang w:val="hr-HR"/>
        </w:rPr>
      </w:pPr>
      <w:r w:rsidRPr="00C2070A">
        <w:rPr>
          <w:color w:val="000000" w:themeColor="text1"/>
          <w:lang w:val="hr-HR"/>
        </w:rPr>
        <w:t xml:space="preserve">Pregled važnijih KM položaja: </w:t>
      </w:r>
    </w:p>
    <w:p w:rsidR="00C2070A" w:rsidRPr="00C2070A" w:rsidRDefault="00C2070A" w:rsidP="0030692A">
      <w:pPr>
        <w:pStyle w:val="ListParagraph"/>
        <w:numPr>
          <w:ilvl w:val="0"/>
          <w:numId w:val="9"/>
        </w:numPr>
        <w:spacing w:after="160"/>
        <w:ind w:left="0" w:hanging="142"/>
        <w:jc w:val="both"/>
        <w:rPr>
          <w:color w:val="000000" w:themeColor="text1"/>
          <w:lang w:val="hr-HR"/>
        </w:rPr>
      </w:pPr>
      <w:r w:rsidRPr="00C2070A">
        <w:rPr>
          <w:color w:val="000000" w:themeColor="text1"/>
          <w:lang w:val="hr-HR"/>
        </w:rPr>
        <w:t>kolodvor Horvati (ši</w:t>
      </w:r>
      <w:r w:rsidR="00225E90">
        <w:rPr>
          <w:color w:val="000000" w:themeColor="text1"/>
          <w:lang w:val="hr-HR"/>
        </w:rPr>
        <w:t>fra 75003, KM položaj 441+905)</w:t>
      </w:r>
    </w:p>
    <w:p w:rsidR="00C2070A" w:rsidRPr="00C2070A" w:rsidRDefault="00C2070A" w:rsidP="0030692A">
      <w:pPr>
        <w:pStyle w:val="ListParagraph"/>
        <w:numPr>
          <w:ilvl w:val="0"/>
          <w:numId w:val="9"/>
        </w:numPr>
        <w:spacing w:after="160"/>
        <w:ind w:left="0" w:hanging="142"/>
        <w:jc w:val="both"/>
        <w:rPr>
          <w:color w:val="000000" w:themeColor="text1"/>
          <w:lang w:val="hr-HR"/>
        </w:rPr>
      </w:pPr>
      <w:r w:rsidRPr="00C2070A">
        <w:rPr>
          <w:color w:val="000000" w:themeColor="text1"/>
          <w:lang w:val="hr-HR"/>
        </w:rPr>
        <w:t>Mavračići (šifra 75010, KM položaj 444+367)</w:t>
      </w:r>
    </w:p>
    <w:p w:rsidR="00C2070A" w:rsidRDefault="00C2070A" w:rsidP="0030692A">
      <w:pPr>
        <w:pStyle w:val="ListParagraph"/>
        <w:numPr>
          <w:ilvl w:val="0"/>
          <w:numId w:val="9"/>
        </w:numPr>
        <w:spacing w:after="160"/>
        <w:ind w:left="0" w:hanging="142"/>
        <w:jc w:val="both"/>
        <w:rPr>
          <w:color w:val="000000" w:themeColor="text1"/>
          <w:lang w:val="hr-HR"/>
        </w:rPr>
      </w:pPr>
      <w:r w:rsidRPr="00C2070A">
        <w:rPr>
          <w:color w:val="000000" w:themeColor="text1"/>
          <w:lang w:val="hr-HR"/>
        </w:rPr>
        <w:t xml:space="preserve">kolodvor Zdenčina  (šifra 75004, KM položaj 448+435)  </w:t>
      </w:r>
    </w:p>
    <w:p w:rsidR="00C2070A" w:rsidRDefault="00654F8B" w:rsidP="00C2070A">
      <w:pPr>
        <w:spacing w:after="160" w:line="259" w:lineRule="auto"/>
        <w:jc w:val="center"/>
        <w:rPr>
          <w:color w:val="000000" w:themeColor="text1"/>
          <w:lang w:val="hr-HR"/>
        </w:rPr>
      </w:pPr>
      <w:r w:rsidRPr="00C2070A">
        <w:rPr>
          <w:noProof/>
          <w:color w:val="000000" w:themeColor="text1"/>
        </w:rPr>
        <w:lastRenderedPageBreak/>
        <mc:AlternateContent>
          <mc:Choice Requires="wps">
            <w:drawing>
              <wp:anchor distT="0" distB="0" distL="114300" distR="114300" simplePos="0" relativeHeight="251631616" behindDoc="0" locked="0" layoutInCell="1" allowOverlap="1" wp14:anchorId="663575E7" wp14:editId="2BF9172E">
                <wp:simplePos x="0" y="0"/>
                <wp:positionH relativeFrom="column">
                  <wp:posOffset>2186940</wp:posOffset>
                </wp:positionH>
                <wp:positionV relativeFrom="paragraph">
                  <wp:posOffset>2773680</wp:posOffset>
                </wp:positionV>
                <wp:extent cx="1447165" cy="828675"/>
                <wp:effectExtent l="38100" t="0" r="19685" b="47625"/>
                <wp:wrapNone/>
                <wp:docPr id="457" name="Straight Arrow Connector 1"/>
                <wp:cNvGraphicFramePr/>
                <a:graphic xmlns:a="http://schemas.openxmlformats.org/drawingml/2006/main">
                  <a:graphicData uri="http://schemas.microsoft.com/office/word/2010/wordprocessingShape">
                    <wps:wsp>
                      <wps:cNvCnPr/>
                      <wps:spPr>
                        <a:xfrm flipH="1">
                          <a:off x="0" y="0"/>
                          <a:ext cx="1447165" cy="8286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8E7DE3B" id="_x0000_t32" coordsize="21600,21600" o:spt="32" o:oned="t" path="m,l21600,21600e" filled="f">
                <v:path arrowok="t" fillok="f" o:connecttype="none"/>
                <o:lock v:ext="edit" shapetype="t"/>
              </v:shapetype>
              <v:shape id="Straight Arrow Connector 1" o:spid="_x0000_s1026" type="#_x0000_t32" style="position:absolute;margin-left:172.2pt;margin-top:218.4pt;width:113.95pt;height:65.25pt;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" strokecolor="#5b9bd5" strokeweight=".5pt">
                <v:stroke endarrow="block" joinstyle="miter"/>
              </v:shape>
            </w:pict>
          </mc:Fallback>
        </mc:AlternateContent>
      </w:r>
      <w:r w:rsidR="0030692A">
        <w:rPr>
          <w:noProof/>
          <w:color w:val="000000" w:themeColor="text1"/>
        </w:rPr>
        <mc:AlternateContent>
          <mc:Choice Requires="wps">
            <w:drawing>
              <wp:anchor distT="0" distB="0" distL="114300" distR="114300" simplePos="0" relativeHeight="251693056" behindDoc="0" locked="0" layoutInCell="1" allowOverlap="1" wp14:anchorId="7FE2E9F7" wp14:editId="3F36A650">
                <wp:simplePos x="0" y="0"/>
                <wp:positionH relativeFrom="column">
                  <wp:posOffset>1303421</wp:posOffset>
                </wp:positionH>
                <wp:positionV relativeFrom="paragraph">
                  <wp:posOffset>316831</wp:posOffset>
                </wp:positionV>
                <wp:extent cx="45085" cy="45085"/>
                <wp:effectExtent l="0" t="0" r="12065" b="12065"/>
                <wp:wrapNone/>
                <wp:docPr id="461" name="Elipsa 461"/>
                <wp:cNvGraphicFramePr/>
                <a:graphic xmlns:a="http://schemas.openxmlformats.org/drawingml/2006/main">
                  <a:graphicData uri="http://schemas.microsoft.com/office/word/2010/wordprocessingShape">
                    <wps:wsp>
                      <wps:cNvSpPr/>
                      <wps:spPr>
                        <a:xfrm>
                          <a:off x="0" y="0"/>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25BBD7" id="Elipsa 461" o:spid="_x0000_s1026" style="position:absolute;margin-left:102.65pt;margin-top:24.95pt;width:3.55pt;height:3.5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" fillcolor="#d34817 [3204]" strokecolor="#68230b [1604]" strokeweight="1pt"/>
            </w:pict>
          </mc:Fallback>
        </mc:AlternateContent>
      </w:r>
      <w:r w:rsidR="0030692A" w:rsidRPr="00C2070A">
        <w:rPr>
          <w:noProof/>
          <w:color w:val="000000" w:themeColor="text1"/>
        </w:rPr>
        <mc:AlternateContent>
          <mc:Choice Requires="wps">
            <w:drawing>
              <wp:anchor distT="0" distB="0" distL="114300" distR="114300" simplePos="0" relativeHeight="251652096" behindDoc="0" locked="0" layoutInCell="1" allowOverlap="1" wp14:anchorId="2E970F06" wp14:editId="7428295A">
                <wp:simplePos x="0" y="0"/>
                <wp:positionH relativeFrom="column">
                  <wp:posOffset>3272790</wp:posOffset>
                </wp:positionH>
                <wp:positionV relativeFrom="paragraph">
                  <wp:posOffset>948055</wp:posOffset>
                </wp:positionV>
                <wp:extent cx="466725" cy="552450"/>
                <wp:effectExtent l="38100" t="0" r="28575" b="57150"/>
                <wp:wrapNone/>
                <wp:docPr id="4" name="Straight Arrow Connector 4"/>
                <wp:cNvGraphicFramePr/>
                <a:graphic xmlns:a="http://schemas.openxmlformats.org/drawingml/2006/main">
                  <a:graphicData uri="http://schemas.microsoft.com/office/word/2010/wordprocessingShape">
                    <wps:wsp>
                      <wps:cNvCnPr/>
                      <wps:spPr>
                        <a:xfrm flipH="1">
                          <a:off x="0" y="0"/>
                          <a:ext cx="466725" cy="55245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A58040" id="Straight Arrow Connector 4" o:spid="_x0000_s1026" type="#_x0000_t32" style="position:absolute;margin-left:257.7pt;margin-top:74.65pt;width:36.75pt;height:43.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" strokecolor="red" strokeweight=".5pt">
                <v:stroke endarrow="block" joinstyle="miter"/>
              </v:shape>
            </w:pict>
          </mc:Fallback>
        </mc:AlternateContent>
      </w:r>
      <w:r w:rsidR="0030692A" w:rsidRPr="00C2070A">
        <w:rPr>
          <w:noProof/>
          <w:color w:val="000000" w:themeColor="text1"/>
        </w:rPr>
        <mc:AlternateContent>
          <mc:Choice Requires="wps">
            <w:drawing>
              <wp:anchor distT="0" distB="0" distL="114300" distR="114300" simplePos="0" relativeHeight="251672576" behindDoc="0" locked="0" layoutInCell="1" allowOverlap="1" wp14:anchorId="43C7492C" wp14:editId="4F4EF0FA">
                <wp:simplePos x="0" y="0"/>
                <wp:positionH relativeFrom="column">
                  <wp:posOffset>3634105</wp:posOffset>
                </wp:positionH>
                <wp:positionV relativeFrom="paragraph">
                  <wp:posOffset>1243330</wp:posOffset>
                </wp:positionV>
                <wp:extent cx="295275" cy="57150"/>
                <wp:effectExtent l="0" t="0" r="28575" b="19050"/>
                <wp:wrapNone/>
                <wp:docPr id="464" name="Ravni poveznik 464"/>
                <wp:cNvGraphicFramePr/>
                <a:graphic xmlns:a="http://schemas.openxmlformats.org/drawingml/2006/main">
                  <a:graphicData uri="http://schemas.microsoft.com/office/word/2010/wordprocessingShape">
                    <wps:wsp>
                      <wps:cNvCnPr/>
                      <wps:spPr>
                        <a:xfrm flipH="1" flipV="1">
                          <a:off x="0" y="0"/>
                          <a:ext cx="295275" cy="57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30E87D" id="Ravni poveznik 464" o:spid="_x0000_s1026" style="position:absolute;flip:x y;z-index:251672576;visibility:visible;mso-wrap-style:square;mso-wrap-distance-left:9pt;mso-wrap-distance-top:0;mso-wrap-distance-right:9pt;mso-wrap-distance-bottom:0;mso-position-horizontal:absolute;mso-position-horizontal-relative:text;mso-position-vertical:absolute;mso-position-vertical-relative:text" from="286.15pt,97.9pt" to="309.4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" strokecolor="black [3213]"/>
            </w:pict>
          </mc:Fallback>
        </mc:AlternateContent>
      </w:r>
      <w:r w:rsidR="0030692A" w:rsidRPr="00C2070A">
        <w:rPr>
          <w:noProof/>
          <w:color w:val="000000" w:themeColor="text1"/>
        </w:rPr>
        <mc:AlternateContent>
          <mc:Choice Requires="wps">
            <w:drawing>
              <wp:anchor distT="0" distB="0" distL="114300" distR="114300" simplePos="0" relativeHeight="251662336" behindDoc="0" locked="0" layoutInCell="1" allowOverlap="1" wp14:anchorId="227F986A" wp14:editId="1406DC13">
                <wp:simplePos x="0" y="0"/>
                <wp:positionH relativeFrom="column">
                  <wp:posOffset>3940175</wp:posOffset>
                </wp:positionH>
                <wp:positionV relativeFrom="paragraph">
                  <wp:posOffset>1175385</wp:posOffset>
                </wp:positionV>
                <wp:extent cx="981075" cy="219075"/>
                <wp:effectExtent l="0" t="0" r="28575" b="28575"/>
                <wp:wrapNone/>
                <wp:docPr id="459" name="Text Box 5"/>
                <wp:cNvGraphicFramePr/>
                <a:graphic xmlns:a="http://schemas.openxmlformats.org/drawingml/2006/main">
                  <a:graphicData uri="http://schemas.microsoft.com/office/word/2010/wordprocessingShape">
                    <wps:wsp>
                      <wps:cNvSpPr txBox="1"/>
                      <wps:spPr>
                        <a:xfrm>
                          <a:off x="0" y="0"/>
                          <a:ext cx="981075" cy="219075"/>
                        </a:xfrm>
                        <a:prstGeom prst="rect">
                          <a:avLst/>
                        </a:prstGeom>
                        <a:solidFill>
                          <a:sysClr val="window" lastClr="FFFFFF"/>
                        </a:solidFill>
                        <a:ln w="6350">
                          <a:solidFill>
                            <a:prstClr val="black"/>
                          </a:solidFill>
                        </a:ln>
                        <a:effectLst/>
                      </wps:spPr>
                      <wps:txbx>
                        <w:txbxContent>
                          <w:p w:rsidR="0018112F" w:rsidRPr="00C2070A" w:rsidRDefault="0018112F" w:rsidP="00C2070A">
                            <w:pPr>
                              <w:rPr>
                                <w:sz w:val="16"/>
                                <w:szCs w:val="16"/>
                                <w:lang w:val="hr-HR"/>
                              </w:rPr>
                            </w:pPr>
                            <w:r w:rsidRPr="00C2070A">
                              <w:rPr>
                                <w:sz w:val="16"/>
                                <w:szCs w:val="16"/>
                                <w:lang w:val="hr-HR"/>
                              </w:rPr>
                              <w:t>Smjer vožnje vlaka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F986A" id="_x0000_s1029" type="#_x0000_t202" style="position:absolute;left:0;text-align:left;margin-left:310.25pt;margin-top:92.55pt;width:77.2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" fillcolor="window" strokeweight=".5pt">
                <v:textbox>
                  <w:txbxContent>
                    <w:p w:rsidR="0018112F" w:rsidRPr="00C2070A" w:rsidRDefault="0018112F" w:rsidP="00C2070A">
                      <w:pPr>
                        <w:rPr>
                          <w:sz w:val="16"/>
                          <w:szCs w:val="16"/>
                          <w:lang w:val="hr-HR"/>
                        </w:rPr>
                      </w:pPr>
                      <w:r w:rsidRPr="00C2070A">
                        <w:rPr>
                          <w:sz w:val="16"/>
                          <w:szCs w:val="16"/>
                          <w:lang w:val="hr-HR"/>
                        </w:rPr>
                        <w:t>Smjer vožnje vlaka</w:t>
                      </w:r>
                    </w:p>
                  </w:txbxContent>
                </v:textbox>
              </v:shape>
            </w:pict>
          </mc:Fallback>
        </mc:AlternateContent>
      </w:r>
      <w:r w:rsidR="00CF03B6">
        <w:rPr>
          <w:noProof/>
          <w:color w:val="000000" w:themeColor="text1"/>
        </w:rPr>
        <mc:AlternateContent>
          <mc:Choice Requires="wps">
            <w:drawing>
              <wp:anchor distT="0" distB="0" distL="114300" distR="114300" simplePos="0" relativeHeight="251682816" behindDoc="0" locked="0" layoutInCell="1" allowOverlap="1" wp14:anchorId="55DFD6AC" wp14:editId="073B5E54">
                <wp:simplePos x="0" y="0"/>
                <wp:positionH relativeFrom="column">
                  <wp:posOffset>15240</wp:posOffset>
                </wp:positionH>
                <wp:positionV relativeFrom="paragraph">
                  <wp:posOffset>0</wp:posOffset>
                </wp:positionV>
                <wp:extent cx="2743200" cy="1876425"/>
                <wp:effectExtent l="0" t="0" r="19050" b="28575"/>
                <wp:wrapNone/>
                <wp:docPr id="1" name="Tekstni okvir 1"/>
                <wp:cNvGraphicFramePr/>
                <a:graphic xmlns:a="http://schemas.openxmlformats.org/drawingml/2006/main">
                  <a:graphicData uri="http://schemas.microsoft.com/office/word/2010/wordprocessingShape">
                    <wps:wsp>
                      <wps:cNvSpPr txBox="1"/>
                      <wps:spPr>
                        <a:xfrm>
                          <a:off x="0" y="0"/>
                          <a:ext cx="2743200" cy="1876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112F" w:rsidRDefault="0018112F" w:rsidP="00CF03B6">
                            <w:pPr>
                              <w:ind w:left="-142"/>
                            </w:pPr>
                            <w:r>
                              <w:rPr>
                                <w:noProof/>
                              </w:rPr>
                              <w:drawing>
                                <wp:inline distT="0" distB="0" distL="0" distR="0" wp14:anchorId="0AC83730" wp14:editId="3DF9F38B">
                                  <wp:extent cx="2741930" cy="1781175"/>
                                  <wp:effectExtent l="0" t="0" r="1270" b="9525"/>
                                  <wp:docPr id="11" name="Slika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4095" t="30445" r="32944" b="9781"/>
                                          <a:stretch/>
                                        </pic:blipFill>
                                        <pic:spPr bwMode="auto">
                                          <a:xfrm>
                                            <a:off x="0" y="0"/>
                                            <a:ext cx="2756853" cy="179086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FD6AC" id="Tekstni okvir 1" o:spid="_x0000_s1030" type="#_x0000_t202" style="position:absolute;left:0;text-align:left;margin-left:1.2pt;margin-top:0;width:3in;height:14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" fillcolor="white [3201]" strokeweight=".5pt">
                <v:textbox>
                  <w:txbxContent>
                    <w:p w:rsidR="0018112F" w:rsidRDefault="0018112F" w:rsidP="00CF03B6">
                      <w:pPr>
                        <w:ind w:left="-142"/>
                      </w:pPr>
                      <w:r>
                        <w:rPr>
                          <w:noProof/>
                        </w:rPr>
                        <w:drawing>
                          <wp:inline distT="0" distB="0" distL="0" distR="0" wp14:anchorId="0AC83730" wp14:editId="3DF9F38B">
                            <wp:extent cx="2741930" cy="1781175"/>
                            <wp:effectExtent l="0" t="0" r="1270" b="9525"/>
                            <wp:docPr id="11" name="Slika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4095" t="30445" r="32944" b="9781"/>
                                    <a:stretch/>
                                  </pic:blipFill>
                                  <pic:spPr bwMode="auto">
                                    <a:xfrm>
                                      <a:off x="0" y="0"/>
                                      <a:ext cx="2756853" cy="179086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C2070A" w:rsidRPr="00C2070A">
        <w:rPr>
          <w:noProof/>
          <w:color w:val="000000" w:themeColor="text1"/>
        </w:rPr>
        <mc:AlternateContent>
          <mc:Choice Requires="wps">
            <w:drawing>
              <wp:anchor distT="0" distB="0" distL="114300" distR="114300" simplePos="0" relativeHeight="251641856" behindDoc="0" locked="0" layoutInCell="1" allowOverlap="1" wp14:anchorId="00B4A176" wp14:editId="2CA2EE7B">
                <wp:simplePos x="0" y="0"/>
                <wp:positionH relativeFrom="column">
                  <wp:posOffset>3635375</wp:posOffset>
                </wp:positionH>
                <wp:positionV relativeFrom="paragraph">
                  <wp:posOffset>2661285</wp:posOffset>
                </wp:positionV>
                <wp:extent cx="914400" cy="257175"/>
                <wp:effectExtent l="0" t="0" r="19050" b="28575"/>
                <wp:wrapNone/>
                <wp:docPr id="458" name="Text Box 3"/>
                <wp:cNvGraphicFramePr/>
                <a:graphic xmlns:a="http://schemas.openxmlformats.org/drawingml/2006/main">
                  <a:graphicData uri="http://schemas.microsoft.com/office/word/2010/wordprocessingShape">
                    <wps:wsp>
                      <wps:cNvSpPr txBox="1"/>
                      <wps:spPr>
                        <a:xfrm>
                          <a:off x="0" y="0"/>
                          <a:ext cx="914400" cy="257175"/>
                        </a:xfrm>
                        <a:prstGeom prst="rect">
                          <a:avLst/>
                        </a:prstGeom>
                        <a:solidFill>
                          <a:sysClr val="window" lastClr="FFFFFF"/>
                        </a:solidFill>
                        <a:ln w="6350">
                          <a:solidFill>
                            <a:prstClr val="black"/>
                          </a:solidFill>
                        </a:ln>
                        <a:effectLst/>
                      </wps:spPr>
                      <wps:txbx>
                        <w:txbxContent>
                          <w:p w:rsidR="0018112F" w:rsidRPr="00C2070A" w:rsidRDefault="0018112F" w:rsidP="00C2070A">
                            <w:pPr>
                              <w:rPr>
                                <w:sz w:val="16"/>
                                <w:szCs w:val="16"/>
                                <w:lang w:val="hr-HR"/>
                              </w:rPr>
                            </w:pPr>
                            <w:r w:rsidRPr="00C2070A">
                              <w:rPr>
                                <w:sz w:val="16"/>
                                <w:szCs w:val="16"/>
                                <w:lang w:val="hr-HR"/>
                              </w:rPr>
                              <w:t>mjesto nesreće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B4A176" id="Text Box 3" o:spid="_x0000_s1031" type="#_x0000_t202" style="position:absolute;left:0;text-align:left;margin-left:286.25pt;margin-top:209.55pt;width:1in;height:20.2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" fillcolor="window" strokeweight=".5pt">
                <v:textbox>
                  <w:txbxContent>
                    <w:p w:rsidR="0018112F" w:rsidRPr="00C2070A" w:rsidRDefault="0018112F" w:rsidP="00C2070A">
                      <w:pPr>
                        <w:rPr>
                          <w:sz w:val="16"/>
                          <w:szCs w:val="16"/>
                          <w:lang w:val="hr-HR"/>
                        </w:rPr>
                      </w:pPr>
                      <w:r w:rsidRPr="00C2070A">
                        <w:rPr>
                          <w:sz w:val="16"/>
                          <w:szCs w:val="16"/>
                          <w:lang w:val="hr-HR"/>
                        </w:rPr>
                        <w:t>mjesto nesreće</w:t>
                      </w:r>
                    </w:p>
                  </w:txbxContent>
                </v:textbox>
              </v:shape>
            </w:pict>
          </mc:Fallback>
        </mc:AlternateContent>
      </w:r>
      <w:r w:rsidR="00C2070A">
        <w:rPr>
          <w:noProof/>
        </w:rPr>
        <w:drawing>
          <wp:inline distT="0" distB="0" distL="0" distR="0" wp14:anchorId="6E49E3F1" wp14:editId="23BA8C23">
            <wp:extent cx="5967503" cy="4076700"/>
            <wp:effectExtent l="0" t="0" r="0" b="0"/>
            <wp:docPr id="4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305" t="15914" r="11541" b="18779"/>
                    <a:stretch/>
                  </pic:blipFill>
                  <pic:spPr bwMode="auto">
                    <a:xfrm>
                      <a:off x="0" y="0"/>
                      <a:ext cx="5993783" cy="4094653"/>
                    </a:xfrm>
                    <a:prstGeom prst="rect">
                      <a:avLst/>
                    </a:prstGeom>
                    <a:ln>
                      <a:noFill/>
                    </a:ln>
                    <a:extLst>
                      <a:ext uri="{53640926-AAD7-44D8-BBD7-CCE9431645EC}">
                        <a14:shadowObscured xmlns:a14="http://schemas.microsoft.com/office/drawing/2010/main"/>
                      </a:ext>
                    </a:extLst>
                  </pic:spPr>
                </pic:pic>
              </a:graphicData>
            </a:graphic>
          </wp:inline>
        </w:drawing>
      </w:r>
    </w:p>
    <w:p w:rsidR="00C2070A" w:rsidRPr="00C2070A" w:rsidRDefault="00C2070A" w:rsidP="00C2070A">
      <w:pPr>
        <w:pStyle w:val="Caption"/>
        <w:jc w:val="center"/>
        <w:rPr>
          <w:color w:val="auto"/>
          <w:lang w:val="hr-HR"/>
        </w:rPr>
      </w:pPr>
      <w:r w:rsidRPr="00C2070A">
        <w:rPr>
          <w:b w:val="0"/>
          <w:color w:val="auto"/>
          <w:sz w:val="22"/>
          <w:szCs w:val="22"/>
          <w:lang w:val="hr-HR"/>
        </w:rPr>
        <w:t xml:space="preserve">Slika </w:t>
      </w:r>
      <w:r w:rsidRPr="00C2070A">
        <w:rPr>
          <w:b w:val="0"/>
          <w:i/>
          <w:color w:val="auto"/>
          <w:sz w:val="22"/>
          <w:szCs w:val="22"/>
          <w:lang w:val="hr-HR"/>
        </w:rPr>
        <w:fldChar w:fldCharType="begin"/>
      </w:r>
      <w:r w:rsidRPr="00C2070A">
        <w:rPr>
          <w:b w:val="0"/>
          <w:color w:val="auto"/>
          <w:sz w:val="22"/>
          <w:szCs w:val="22"/>
          <w:lang w:val="hr-HR"/>
        </w:rPr>
        <w:instrText xml:space="preserve"> SEQ Slika \* ARABIC </w:instrText>
      </w:r>
      <w:r w:rsidRPr="00C2070A">
        <w:rPr>
          <w:b w:val="0"/>
          <w:i/>
          <w:color w:val="auto"/>
          <w:sz w:val="22"/>
          <w:szCs w:val="22"/>
          <w:lang w:val="hr-HR"/>
        </w:rPr>
        <w:fldChar w:fldCharType="separate"/>
      </w:r>
      <w:r w:rsidR="009135F2">
        <w:rPr>
          <w:b w:val="0"/>
          <w:noProof/>
          <w:color w:val="auto"/>
          <w:sz w:val="22"/>
          <w:szCs w:val="22"/>
          <w:lang w:val="hr-HR"/>
        </w:rPr>
        <w:t>1</w:t>
      </w:r>
      <w:r w:rsidRPr="00C2070A">
        <w:rPr>
          <w:b w:val="0"/>
          <w:i/>
          <w:noProof/>
          <w:color w:val="auto"/>
          <w:sz w:val="22"/>
          <w:szCs w:val="22"/>
          <w:lang w:val="hr-HR"/>
        </w:rPr>
        <w:fldChar w:fldCharType="end"/>
      </w:r>
      <w:r w:rsidRPr="00C2070A">
        <w:rPr>
          <w:color w:val="auto"/>
          <w:sz w:val="22"/>
          <w:szCs w:val="22"/>
          <w:lang w:val="hr-HR"/>
        </w:rPr>
        <w:t xml:space="preserve"> Karta mjesta nesreće</w:t>
      </w:r>
      <w:r w:rsidRPr="00C2070A">
        <w:rPr>
          <w:color w:val="auto"/>
          <w:lang w:val="hr-HR"/>
        </w:rPr>
        <w:t xml:space="preserve"> </w:t>
      </w:r>
      <w:r w:rsidRPr="00C2070A">
        <w:rPr>
          <w:b w:val="0"/>
          <w:i/>
          <w:color w:val="auto"/>
          <w:sz w:val="22"/>
          <w:szCs w:val="22"/>
          <w:lang w:val="hr-HR"/>
        </w:rPr>
        <w:t>(izvor slike: OpenStreetMap.org)</w:t>
      </w:r>
    </w:p>
    <w:p w:rsidR="008B3337" w:rsidRDefault="00C2070A" w:rsidP="006F3524">
      <w:pPr>
        <w:pStyle w:val="Heading2"/>
        <w:numPr>
          <w:ilvl w:val="2"/>
          <w:numId w:val="12"/>
        </w:numPr>
      </w:pPr>
      <w:bookmarkStart w:id="25" w:name="_Toc440020242"/>
      <w:r>
        <w:t>Odluka o pokretanju istraživanja</w:t>
      </w:r>
      <w:bookmarkEnd w:id="25"/>
    </w:p>
    <w:p w:rsidR="0031243C" w:rsidRDefault="0031243C" w:rsidP="003E1620">
      <w:pPr>
        <w:ind w:left="-142"/>
        <w:jc w:val="both"/>
        <w:rPr>
          <w:rFonts w:ascii="Calibri" w:hAnsi="Calibri"/>
          <w:lang w:val="hr-HR"/>
        </w:rPr>
      </w:pPr>
      <w:r w:rsidRPr="0031243C">
        <w:rPr>
          <w:rFonts w:ascii="Calibri" w:hAnsi="Calibri"/>
          <w:lang w:val="hr-HR"/>
        </w:rPr>
        <w:t xml:space="preserve">AIN je dojavu o predmetnoj nesreći zaprimio putem telefona i naknadno putem elektronske pošte od strane glavnog dispečera Upravitelja infrastrukture. Temeljem prikupljenih informacija odlučeno je da </w:t>
      </w:r>
      <w:r w:rsidR="000A43E9">
        <w:rPr>
          <w:rFonts w:ascii="Calibri" w:hAnsi="Calibri"/>
          <w:lang w:val="hr-HR"/>
        </w:rPr>
        <w:t xml:space="preserve">će istražitelji AIN-a </w:t>
      </w:r>
      <w:r w:rsidRPr="0031243C">
        <w:rPr>
          <w:rFonts w:ascii="Calibri" w:hAnsi="Calibri"/>
          <w:lang w:val="hr-HR"/>
        </w:rPr>
        <w:t>izaći na mjesto događaja. Nakon obavljenog očevida i prikupljenih informacija glavni istražitelj željezničkih nesreća je donio odluku o pokretanju istraživanja. Odluka o pokretanju istraživanja predmetne nesreće donesena je na temelju Zakona o sigurnosti i interoperabilnosti željezničkog sustava (</w:t>
      </w:r>
      <w:r w:rsidR="0018112F">
        <w:rPr>
          <w:rFonts w:ascii="Calibri" w:hAnsi="Calibri"/>
          <w:lang w:val="hr-HR"/>
        </w:rPr>
        <w:t>„</w:t>
      </w:r>
      <w:r w:rsidRPr="0031243C">
        <w:rPr>
          <w:rFonts w:ascii="Calibri" w:hAnsi="Calibri"/>
          <w:lang w:val="hr-HR"/>
        </w:rPr>
        <w:t>Narodne novine</w:t>
      </w:r>
      <w:r w:rsidR="0018112F">
        <w:rPr>
          <w:rFonts w:ascii="Calibri" w:hAnsi="Calibri"/>
          <w:lang w:val="hr-HR"/>
        </w:rPr>
        <w:t>“,</w:t>
      </w:r>
      <w:r w:rsidRPr="0031243C">
        <w:rPr>
          <w:rFonts w:ascii="Calibri" w:hAnsi="Calibri"/>
          <w:lang w:val="hr-HR"/>
        </w:rPr>
        <w:t xml:space="preserve"> broj:</w:t>
      </w:r>
      <w:r w:rsidR="0018112F">
        <w:rPr>
          <w:rFonts w:ascii="Calibri" w:hAnsi="Calibri"/>
          <w:lang w:val="hr-HR"/>
        </w:rPr>
        <w:t xml:space="preserve"> </w:t>
      </w:r>
      <w:r w:rsidRPr="0031243C">
        <w:rPr>
          <w:rFonts w:ascii="Calibri" w:hAnsi="Calibri"/>
          <w:lang w:val="hr-HR"/>
        </w:rPr>
        <w:t xml:space="preserve">82/13), članka 110. </w:t>
      </w:r>
    </w:p>
    <w:p w:rsidR="00F23C0A" w:rsidRPr="009B3075" w:rsidRDefault="003E1620" w:rsidP="006F3524">
      <w:pPr>
        <w:pStyle w:val="Heading2"/>
        <w:numPr>
          <w:ilvl w:val="2"/>
          <w:numId w:val="12"/>
        </w:numPr>
        <w:rPr>
          <w:lang w:val="hr-HR"/>
        </w:rPr>
      </w:pPr>
      <w:bookmarkStart w:id="26" w:name="_Toc440020243"/>
      <w:r w:rsidRPr="009B3075">
        <w:rPr>
          <w:lang w:val="hr-HR"/>
        </w:rPr>
        <w:t>Područje istraživanja</w:t>
      </w:r>
      <w:bookmarkEnd w:id="26"/>
    </w:p>
    <w:p w:rsidR="003E1620" w:rsidRPr="009B3075" w:rsidRDefault="003E1620" w:rsidP="003E1620">
      <w:pPr>
        <w:jc w:val="both"/>
        <w:rPr>
          <w:rFonts w:ascii="Calibri" w:hAnsi="Calibri" w:cs="Arial"/>
          <w:lang w:val="hr-HR"/>
        </w:rPr>
      </w:pPr>
      <w:r w:rsidRPr="009B3075">
        <w:rPr>
          <w:rFonts w:ascii="Calibri" w:hAnsi="Calibri" w:cs="Arial"/>
          <w:lang w:val="hr-HR"/>
        </w:rPr>
        <w:t>AIN je utvrdio opseg istrage predmetne nesreće kako bi se osigurali da se prikupe i pregledaju informacije bitne za provođenje istrage kako slijedi:.</w:t>
      </w:r>
    </w:p>
    <w:p w:rsidR="003E1620" w:rsidRPr="009B3075" w:rsidRDefault="003E1620" w:rsidP="006F3524">
      <w:pPr>
        <w:pStyle w:val="ListParagraph"/>
        <w:numPr>
          <w:ilvl w:val="0"/>
          <w:numId w:val="9"/>
        </w:numPr>
        <w:spacing w:after="0"/>
        <w:rPr>
          <w:rFonts w:eastAsia="Times New Roman" w:cs="Arial"/>
          <w:lang w:val="hr-HR" w:eastAsia="hr-HR"/>
        </w:rPr>
      </w:pPr>
      <w:r w:rsidRPr="009B3075">
        <w:rPr>
          <w:rFonts w:eastAsia="Times New Roman" w:cs="Arial"/>
          <w:lang w:val="hr-HR" w:eastAsia="hr-HR"/>
        </w:rPr>
        <w:t>Utvrditi slijed događaja,</w:t>
      </w:r>
    </w:p>
    <w:p w:rsidR="003E1620" w:rsidRPr="009B3075" w:rsidRDefault="003E1620" w:rsidP="006F3524">
      <w:pPr>
        <w:pStyle w:val="ListParagraph"/>
        <w:numPr>
          <w:ilvl w:val="0"/>
          <w:numId w:val="9"/>
        </w:numPr>
        <w:spacing w:after="0"/>
        <w:rPr>
          <w:rFonts w:eastAsia="Times New Roman" w:cs="Arial"/>
          <w:lang w:val="hr-HR" w:eastAsia="hr-HR"/>
        </w:rPr>
      </w:pPr>
      <w:r w:rsidRPr="009B3075">
        <w:rPr>
          <w:rFonts w:eastAsia="Times New Roman" w:cs="Arial"/>
          <w:lang w:val="hr-HR" w:eastAsia="hr-HR"/>
        </w:rPr>
        <w:t>Utvrdit</w:t>
      </w:r>
      <w:r w:rsidR="00C2070A" w:rsidRPr="009B3075">
        <w:rPr>
          <w:rFonts w:eastAsia="Times New Roman" w:cs="Arial"/>
          <w:lang w:val="hr-HR" w:eastAsia="hr-HR"/>
        </w:rPr>
        <w:t>i uzrok i kontributivne faktore događaja</w:t>
      </w:r>
      <w:r w:rsidRPr="009B3075">
        <w:rPr>
          <w:rFonts w:eastAsia="Times New Roman" w:cs="Arial"/>
          <w:lang w:val="hr-HR" w:eastAsia="hr-HR"/>
        </w:rPr>
        <w:t>,</w:t>
      </w:r>
    </w:p>
    <w:p w:rsidR="003E1620" w:rsidRPr="009B3075" w:rsidRDefault="003E1620" w:rsidP="006F3524">
      <w:pPr>
        <w:pStyle w:val="ListParagraph"/>
        <w:numPr>
          <w:ilvl w:val="0"/>
          <w:numId w:val="9"/>
        </w:numPr>
        <w:spacing w:after="0"/>
        <w:rPr>
          <w:rFonts w:eastAsia="Times New Roman" w:cs="Arial"/>
          <w:lang w:val="hr-HR" w:eastAsia="hr-HR"/>
        </w:rPr>
      </w:pPr>
      <w:r w:rsidRPr="009B3075">
        <w:rPr>
          <w:rFonts w:eastAsia="Times New Roman" w:cs="Arial"/>
          <w:lang w:val="hr-HR" w:eastAsia="hr-HR"/>
        </w:rPr>
        <w:t>Ispitivanje relevantnih elemenata sigurnosnog sustava,</w:t>
      </w:r>
    </w:p>
    <w:p w:rsidR="003E1620" w:rsidRPr="009B3075" w:rsidRDefault="003E1620" w:rsidP="006F3524">
      <w:pPr>
        <w:pStyle w:val="ListParagraph"/>
        <w:numPr>
          <w:ilvl w:val="0"/>
          <w:numId w:val="9"/>
        </w:numPr>
        <w:spacing w:after="0"/>
        <w:rPr>
          <w:rFonts w:eastAsia="Times New Roman" w:cs="Arial"/>
          <w:lang w:val="hr-HR" w:eastAsia="hr-HR"/>
        </w:rPr>
      </w:pPr>
      <w:r w:rsidRPr="009B3075">
        <w:rPr>
          <w:rFonts w:eastAsia="Times New Roman" w:cs="Arial"/>
          <w:lang w:val="hr-HR" w:eastAsia="hr-HR"/>
        </w:rPr>
        <w:t>Ispitivanje svih ostalih značajki sigurnosnog sustava.</w:t>
      </w:r>
    </w:p>
    <w:p w:rsidR="003E1620" w:rsidRPr="009B3075" w:rsidRDefault="003E1620" w:rsidP="003E1620">
      <w:pPr>
        <w:spacing w:after="0"/>
        <w:rPr>
          <w:rFonts w:eastAsia="Times New Roman" w:cs="Arial"/>
          <w:lang w:val="hr-HR" w:eastAsia="hr-HR"/>
        </w:rPr>
      </w:pPr>
      <w:r w:rsidRPr="009B3075">
        <w:rPr>
          <w:rFonts w:eastAsia="Times New Roman" w:cs="Arial"/>
          <w:lang w:val="hr-HR" w:eastAsia="hr-HR"/>
        </w:rPr>
        <w:t>U sklopu istrage obavljen je razgovor s odgovornim osobama željezničkog prijevoznika na okolnosti nesreće i načina pregleda tereta.</w:t>
      </w:r>
    </w:p>
    <w:p w:rsidR="00C45EE7" w:rsidRPr="009B3075" w:rsidRDefault="00C45EE7" w:rsidP="006F3524">
      <w:pPr>
        <w:pStyle w:val="Heading2"/>
        <w:numPr>
          <w:ilvl w:val="2"/>
          <w:numId w:val="12"/>
        </w:numPr>
        <w:rPr>
          <w:lang w:val="hr-HR"/>
        </w:rPr>
      </w:pPr>
      <w:bookmarkStart w:id="27" w:name="_Toc440020244"/>
      <w:r w:rsidRPr="009B3075">
        <w:rPr>
          <w:lang w:val="hr-HR"/>
        </w:rPr>
        <w:lastRenderedPageBreak/>
        <w:t>Izvor podataka</w:t>
      </w:r>
      <w:bookmarkEnd w:id="27"/>
    </w:p>
    <w:p w:rsidR="00C45EE7" w:rsidRPr="009B3075" w:rsidRDefault="00C45EE7" w:rsidP="00C45EE7">
      <w:pPr>
        <w:spacing w:after="120"/>
        <w:ind w:left="-142" w:firstLine="142"/>
        <w:jc w:val="both"/>
        <w:rPr>
          <w:rFonts w:eastAsia="Times New Roman" w:cs="Arial"/>
          <w:lang w:val="hr-HR" w:eastAsia="hr-HR"/>
        </w:rPr>
      </w:pPr>
      <w:r w:rsidRPr="009B3075">
        <w:rPr>
          <w:rFonts w:eastAsia="Times New Roman" w:cs="Arial"/>
          <w:lang w:val="hr-HR" w:eastAsia="hr-HR"/>
        </w:rPr>
        <w:t>-</w:t>
      </w:r>
      <w:r w:rsidRPr="009B3075">
        <w:rPr>
          <w:rFonts w:eastAsia="Times New Roman" w:cs="Arial"/>
          <w:lang w:val="hr-HR" w:eastAsia="hr-HR"/>
        </w:rPr>
        <w:tab/>
        <w:t>Očevid istražitelja AIN-a,</w:t>
      </w:r>
    </w:p>
    <w:p w:rsidR="00C45EE7" w:rsidRPr="009B3075" w:rsidRDefault="00C45EE7" w:rsidP="00C45EE7">
      <w:pPr>
        <w:spacing w:after="120"/>
        <w:ind w:left="-142" w:firstLine="142"/>
        <w:jc w:val="both"/>
        <w:rPr>
          <w:rFonts w:eastAsia="Times New Roman" w:cs="Arial"/>
          <w:lang w:val="hr-HR" w:eastAsia="hr-HR"/>
        </w:rPr>
      </w:pPr>
      <w:r w:rsidRPr="009B3075">
        <w:rPr>
          <w:rFonts w:eastAsia="Times New Roman" w:cs="Arial"/>
          <w:lang w:val="hr-HR" w:eastAsia="hr-HR"/>
        </w:rPr>
        <w:t>-</w:t>
      </w:r>
      <w:r w:rsidRPr="009B3075">
        <w:rPr>
          <w:rFonts w:eastAsia="Times New Roman" w:cs="Arial"/>
          <w:lang w:val="hr-HR" w:eastAsia="hr-HR"/>
        </w:rPr>
        <w:tab/>
        <w:t>Informacije dobivene od Upravitelja infrastrukture, željezničkog prijevoznika i vlasnika tereta</w:t>
      </w:r>
      <w:r w:rsidR="00872F49" w:rsidRPr="009B3075">
        <w:rPr>
          <w:rFonts w:eastAsia="Times New Roman" w:cs="Arial"/>
          <w:lang w:val="hr-HR" w:eastAsia="hr-HR"/>
        </w:rPr>
        <w:t xml:space="preserve">, </w:t>
      </w:r>
      <w:r w:rsidR="005D79A6" w:rsidRPr="009B3075">
        <w:rPr>
          <w:rFonts w:eastAsia="Times New Roman" w:cs="Arial"/>
          <w:lang w:val="hr-HR" w:eastAsia="hr-HR"/>
        </w:rPr>
        <w:t xml:space="preserve"> </w:t>
      </w:r>
      <w:r w:rsidR="00872F49" w:rsidRPr="009B3075">
        <w:rPr>
          <w:rFonts w:eastAsia="Times New Roman" w:cs="Arial"/>
          <w:lang w:val="hr-HR" w:eastAsia="hr-HR"/>
        </w:rPr>
        <w:t xml:space="preserve">razgovori s odgovornim osobama </w:t>
      </w:r>
      <w:r w:rsidR="009B3075" w:rsidRPr="009B3075">
        <w:rPr>
          <w:rFonts w:eastAsia="Times New Roman" w:cs="Arial"/>
          <w:lang w:val="hr-HR" w:eastAsia="hr-HR"/>
        </w:rPr>
        <w:t>prijevoznika</w:t>
      </w:r>
      <w:r w:rsidR="00C3595E">
        <w:rPr>
          <w:rFonts w:eastAsia="Times New Roman" w:cs="Arial"/>
          <w:lang w:val="hr-HR" w:eastAsia="hr-HR"/>
        </w:rPr>
        <w:t>,</w:t>
      </w:r>
    </w:p>
    <w:p w:rsidR="00C45EE7" w:rsidRPr="009B3075" w:rsidRDefault="00C45EE7" w:rsidP="00C45EE7">
      <w:pPr>
        <w:spacing w:after="120"/>
        <w:ind w:left="-142" w:firstLine="142"/>
        <w:jc w:val="both"/>
        <w:rPr>
          <w:rFonts w:eastAsia="Times New Roman" w:cs="Arial"/>
          <w:lang w:val="hr-HR" w:eastAsia="hr-HR"/>
        </w:rPr>
      </w:pPr>
      <w:r w:rsidRPr="009B3075">
        <w:rPr>
          <w:rFonts w:eastAsia="Times New Roman" w:cs="Arial"/>
          <w:lang w:val="hr-HR" w:eastAsia="hr-HR"/>
        </w:rPr>
        <w:t>-</w:t>
      </w:r>
      <w:r w:rsidRPr="009B3075">
        <w:rPr>
          <w:rFonts w:eastAsia="Times New Roman" w:cs="Arial"/>
          <w:lang w:val="hr-HR" w:eastAsia="hr-HR"/>
        </w:rPr>
        <w:tab/>
        <w:t>Zakoni i propisi koji se odnose na ovaj događaj.</w:t>
      </w:r>
    </w:p>
    <w:p w:rsidR="00C45EE7" w:rsidRPr="009B3075" w:rsidRDefault="005D79A6" w:rsidP="006F3524">
      <w:pPr>
        <w:pStyle w:val="Heading2"/>
        <w:numPr>
          <w:ilvl w:val="2"/>
          <w:numId w:val="12"/>
        </w:numPr>
        <w:rPr>
          <w:lang w:val="hr-HR"/>
        </w:rPr>
      </w:pPr>
      <w:bookmarkStart w:id="28" w:name="_Toc440020245"/>
      <w:r w:rsidRPr="009B3075">
        <w:rPr>
          <w:lang w:val="hr-HR"/>
        </w:rPr>
        <w:t>T</w:t>
      </w:r>
      <w:r w:rsidR="00C45EE7" w:rsidRPr="009B3075">
        <w:rPr>
          <w:lang w:val="hr-HR"/>
        </w:rPr>
        <w:t>ehnike za analizu</w:t>
      </w:r>
      <w:bookmarkEnd w:id="28"/>
    </w:p>
    <w:p w:rsidR="00C45EE7" w:rsidRPr="009B3075" w:rsidRDefault="00C45EE7" w:rsidP="006F3524">
      <w:pPr>
        <w:pStyle w:val="ListParagraph"/>
        <w:numPr>
          <w:ilvl w:val="0"/>
          <w:numId w:val="9"/>
        </w:numPr>
        <w:spacing w:after="120"/>
        <w:jc w:val="both"/>
        <w:rPr>
          <w:rFonts w:eastAsia="Times New Roman" w:cs="Arial"/>
          <w:lang w:val="hr-HR" w:eastAsia="hr-HR"/>
        </w:rPr>
      </w:pPr>
      <w:r w:rsidRPr="009B3075">
        <w:rPr>
          <w:rFonts w:eastAsia="Times New Roman" w:cs="Arial"/>
          <w:lang w:val="hr-HR" w:eastAsia="hr-HR"/>
        </w:rPr>
        <w:t>Analiza vremenskog slijeda događaja,</w:t>
      </w:r>
    </w:p>
    <w:p w:rsidR="00C45EE7" w:rsidRPr="009B3075" w:rsidRDefault="00E7365E" w:rsidP="006F3524">
      <w:pPr>
        <w:pStyle w:val="ListParagraph"/>
        <w:numPr>
          <w:ilvl w:val="0"/>
          <w:numId w:val="9"/>
        </w:numPr>
        <w:spacing w:after="120"/>
        <w:jc w:val="both"/>
        <w:rPr>
          <w:rFonts w:eastAsia="Times New Roman" w:cs="Arial"/>
          <w:lang w:val="hr-HR" w:eastAsia="hr-HR"/>
        </w:rPr>
      </w:pPr>
      <w:r w:rsidRPr="009B3075">
        <w:rPr>
          <w:rFonts w:eastAsia="Times New Roman" w:cs="Arial"/>
          <w:lang w:val="hr-HR" w:eastAsia="hr-HR"/>
        </w:rPr>
        <w:t>Analiza uzroka</w:t>
      </w:r>
    </w:p>
    <w:p w:rsidR="008B3337" w:rsidRPr="009B3075" w:rsidRDefault="008A7759" w:rsidP="00A028CE">
      <w:pPr>
        <w:pStyle w:val="Stil2"/>
      </w:pPr>
      <w:bookmarkStart w:id="29" w:name="_Toc440020246"/>
      <w:r w:rsidRPr="009B3075">
        <w:t>Pozadina događaja</w:t>
      </w:r>
      <w:bookmarkEnd w:id="29"/>
    </w:p>
    <w:p w:rsidR="00657DB7" w:rsidRPr="009B3075" w:rsidRDefault="008A7759" w:rsidP="006F3524">
      <w:pPr>
        <w:pStyle w:val="Heading2"/>
        <w:numPr>
          <w:ilvl w:val="2"/>
          <w:numId w:val="12"/>
        </w:numPr>
        <w:rPr>
          <w:lang w:val="hr-HR"/>
        </w:rPr>
      </w:pPr>
      <w:bookmarkStart w:id="30" w:name="_Toc440020247"/>
      <w:r w:rsidRPr="009B3075">
        <w:rPr>
          <w:lang w:val="hr-HR"/>
        </w:rPr>
        <w:t>Strane i sudionici u događaju</w:t>
      </w:r>
      <w:bookmarkEnd w:id="30"/>
    </w:p>
    <w:p w:rsidR="008A7759" w:rsidRPr="009B3075" w:rsidRDefault="008A7759" w:rsidP="00C2070A">
      <w:pPr>
        <w:jc w:val="both"/>
        <w:rPr>
          <w:rFonts w:eastAsia="Times New Roman" w:cs="Arial"/>
          <w:lang w:val="hr-HR" w:eastAsia="hr-HR"/>
        </w:rPr>
      </w:pPr>
      <w:r w:rsidRPr="009B3075">
        <w:rPr>
          <w:rFonts w:eastAsia="Times New Roman" w:cs="Arial"/>
          <w:lang w:val="hr-HR" w:eastAsia="hr-HR"/>
        </w:rPr>
        <w:t xml:space="preserve">U nesreći su sudjelovali djelatnici i željeznička vozila tvrtke HŽ Cargo d.o.o., dok je pruga na kojoj se dogodila nesreća pod </w:t>
      </w:r>
      <w:r w:rsidR="001621EA" w:rsidRPr="009B3075">
        <w:rPr>
          <w:rFonts w:eastAsia="Times New Roman" w:cs="Arial"/>
          <w:lang w:val="hr-HR" w:eastAsia="hr-HR"/>
        </w:rPr>
        <w:t>upravom</w:t>
      </w:r>
      <w:r w:rsidRPr="009B3075">
        <w:rPr>
          <w:rFonts w:eastAsia="Times New Roman" w:cs="Arial"/>
          <w:lang w:val="hr-HR" w:eastAsia="hr-HR"/>
        </w:rPr>
        <w:t xml:space="preserve"> tvrtke HŽ Infrastruktura d.o.o., te tvrtka ZAGREBTRANS d.o.o. koja je otpremala radni stroj.</w:t>
      </w:r>
    </w:p>
    <w:p w:rsidR="008A7759" w:rsidRPr="009B3075" w:rsidRDefault="008A7759" w:rsidP="00205E33">
      <w:pPr>
        <w:jc w:val="both"/>
        <w:rPr>
          <w:rFonts w:eastAsia="Times New Roman" w:cs="Arial"/>
          <w:lang w:val="hr-HR" w:eastAsia="hr-HR"/>
        </w:rPr>
      </w:pPr>
      <w:r w:rsidRPr="009B3075">
        <w:rPr>
          <w:rFonts w:eastAsia="Times New Roman" w:cs="Arial"/>
          <w:lang w:val="hr-HR" w:eastAsia="hr-HR"/>
        </w:rPr>
        <w:t>Osobe koje su sudjelovale u nesreći:</w:t>
      </w:r>
    </w:p>
    <w:p w:rsidR="008A7759" w:rsidRPr="009B3075" w:rsidRDefault="008A7759" w:rsidP="006F3524">
      <w:pPr>
        <w:pStyle w:val="ListParagraph"/>
        <w:numPr>
          <w:ilvl w:val="0"/>
          <w:numId w:val="4"/>
        </w:numPr>
        <w:jc w:val="both"/>
        <w:rPr>
          <w:rFonts w:eastAsia="Times New Roman" w:cs="Arial"/>
          <w:lang w:val="hr-HR" w:eastAsia="hr-HR"/>
        </w:rPr>
      </w:pPr>
      <w:r w:rsidRPr="009B3075">
        <w:rPr>
          <w:rFonts w:eastAsia="Times New Roman" w:cs="Arial"/>
          <w:lang w:val="hr-HR" w:eastAsia="hr-HR"/>
        </w:rPr>
        <w:t>Strojovođa vlaka</w:t>
      </w:r>
      <w:r w:rsidR="00C3595E">
        <w:rPr>
          <w:rFonts w:eastAsia="Times New Roman" w:cs="Arial"/>
          <w:lang w:val="hr-HR" w:eastAsia="hr-HR"/>
        </w:rPr>
        <w:t>,</w:t>
      </w:r>
    </w:p>
    <w:p w:rsidR="008A7759" w:rsidRPr="009B3075" w:rsidRDefault="008A7759" w:rsidP="006F3524">
      <w:pPr>
        <w:pStyle w:val="ListParagraph"/>
        <w:numPr>
          <w:ilvl w:val="0"/>
          <w:numId w:val="4"/>
        </w:numPr>
        <w:jc w:val="both"/>
        <w:rPr>
          <w:rFonts w:eastAsia="Times New Roman" w:cs="Arial"/>
          <w:lang w:val="hr-HR" w:eastAsia="hr-HR"/>
        </w:rPr>
      </w:pPr>
      <w:r w:rsidRPr="009B3075">
        <w:rPr>
          <w:rFonts w:eastAsia="Times New Roman" w:cs="Arial"/>
          <w:lang w:val="hr-HR" w:eastAsia="hr-HR"/>
        </w:rPr>
        <w:t>Prometnik,</w:t>
      </w:r>
    </w:p>
    <w:p w:rsidR="008A7759" w:rsidRPr="009B3075" w:rsidRDefault="008A7759" w:rsidP="006F3524">
      <w:pPr>
        <w:pStyle w:val="ListParagraph"/>
        <w:numPr>
          <w:ilvl w:val="0"/>
          <w:numId w:val="4"/>
        </w:numPr>
        <w:jc w:val="both"/>
        <w:rPr>
          <w:rFonts w:eastAsia="Times New Roman" w:cs="Arial"/>
          <w:lang w:val="hr-HR" w:eastAsia="hr-HR"/>
        </w:rPr>
      </w:pPr>
      <w:r w:rsidRPr="009B3075">
        <w:rPr>
          <w:rFonts w:eastAsia="Times New Roman" w:cs="Arial"/>
          <w:lang w:val="hr-HR" w:eastAsia="hr-HR"/>
        </w:rPr>
        <w:t>Vlakovođe,</w:t>
      </w:r>
    </w:p>
    <w:p w:rsidR="008A7759" w:rsidRPr="009B3075" w:rsidRDefault="008A7759" w:rsidP="006F3524">
      <w:pPr>
        <w:pStyle w:val="ListParagraph"/>
        <w:numPr>
          <w:ilvl w:val="0"/>
          <w:numId w:val="4"/>
        </w:numPr>
        <w:jc w:val="both"/>
        <w:rPr>
          <w:rFonts w:asciiTheme="majorHAnsi" w:hAnsiTheme="majorHAnsi"/>
          <w:lang w:val="hr-HR"/>
        </w:rPr>
      </w:pPr>
      <w:r w:rsidRPr="009B3075">
        <w:rPr>
          <w:rFonts w:asciiTheme="majorHAnsi" w:hAnsiTheme="majorHAnsi"/>
          <w:lang w:val="hr-HR"/>
        </w:rPr>
        <w:t>Pregledači,</w:t>
      </w:r>
    </w:p>
    <w:p w:rsidR="008A7759" w:rsidRPr="009B3075" w:rsidRDefault="00205E33" w:rsidP="006F3524">
      <w:pPr>
        <w:pStyle w:val="ListParagraph"/>
        <w:numPr>
          <w:ilvl w:val="0"/>
          <w:numId w:val="4"/>
        </w:numPr>
        <w:jc w:val="both"/>
        <w:rPr>
          <w:rFonts w:asciiTheme="majorHAnsi" w:hAnsiTheme="majorHAnsi"/>
          <w:lang w:val="hr-HR"/>
        </w:rPr>
      </w:pPr>
      <w:r w:rsidRPr="009B3075">
        <w:rPr>
          <w:rFonts w:asciiTheme="majorHAnsi" w:hAnsiTheme="majorHAnsi"/>
          <w:lang w:val="hr-HR"/>
        </w:rPr>
        <w:t>Radnici na utovaru tereta</w:t>
      </w:r>
    </w:p>
    <w:p w:rsidR="00657DB7" w:rsidRPr="009B3075" w:rsidRDefault="008A7759" w:rsidP="006F3524">
      <w:pPr>
        <w:pStyle w:val="Heading2"/>
        <w:numPr>
          <w:ilvl w:val="2"/>
          <w:numId w:val="12"/>
        </w:numPr>
        <w:rPr>
          <w:lang w:val="hr-HR"/>
        </w:rPr>
      </w:pPr>
      <w:bookmarkStart w:id="31" w:name="_Toc440020248"/>
      <w:r w:rsidRPr="009B3075">
        <w:rPr>
          <w:lang w:val="hr-HR"/>
        </w:rPr>
        <w:t>Vlakovi i njihov sastav</w:t>
      </w:r>
      <w:bookmarkEnd w:id="31"/>
    </w:p>
    <w:p w:rsidR="008A7759" w:rsidRPr="009B3075" w:rsidRDefault="008A7759" w:rsidP="0030692A">
      <w:pPr>
        <w:jc w:val="both"/>
        <w:rPr>
          <w:lang w:val="hr-HR"/>
        </w:rPr>
      </w:pPr>
      <w:r w:rsidRPr="009B3075">
        <w:rPr>
          <w:lang w:val="hr-HR"/>
        </w:rPr>
        <w:t>U ovoj nesreći sudjelovao je vlak broj 61103 koji se sastoj</w:t>
      </w:r>
      <w:r w:rsidR="00654F8B" w:rsidRPr="009B3075">
        <w:rPr>
          <w:lang w:val="hr-HR"/>
        </w:rPr>
        <w:t>ao</w:t>
      </w:r>
      <w:r w:rsidRPr="009B3075">
        <w:rPr>
          <w:lang w:val="hr-HR"/>
        </w:rPr>
        <w:t xml:space="preserve"> od vučnog vozila (električna lokomotiva) serije 1141-001 i </w:t>
      </w:r>
      <w:r w:rsidR="00654F8B" w:rsidRPr="009B3075">
        <w:rPr>
          <w:lang w:val="hr-HR"/>
        </w:rPr>
        <w:t xml:space="preserve">dvadesetjednoga (21) </w:t>
      </w:r>
      <w:r w:rsidRPr="009B3075">
        <w:rPr>
          <w:lang w:val="hr-HR"/>
        </w:rPr>
        <w:t>teretnog</w:t>
      </w:r>
      <w:r w:rsidR="00654F8B" w:rsidRPr="009B3075">
        <w:rPr>
          <w:lang w:val="hr-HR"/>
        </w:rPr>
        <w:t>a</w:t>
      </w:r>
      <w:r w:rsidRPr="009B3075">
        <w:rPr>
          <w:lang w:val="hr-HR"/>
        </w:rPr>
        <w:t xml:space="preserve"> vagona</w:t>
      </w:r>
      <w:r w:rsidR="00C3595E">
        <w:rPr>
          <w:lang w:val="hr-HR"/>
        </w:rPr>
        <w:t xml:space="preserve"> (</w:t>
      </w:r>
      <w:r w:rsidRPr="009B3075">
        <w:rPr>
          <w:lang w:val="hr-HR"/>
        </w:rPr>
        <w:t xml:space="preserve">4 vagona serije Rgs, 2 vagona serije Uais, 6 vagona serije Smmps, 1 vagona serije Kgs, 2 vagona serije Uas, 2 vagona serije Habbins i 4 vagona </w:t>
      </w:r>
      <w:r w:rsidR="00225E90" w:rsidRPr="009B3075">
        <w:rPr>
          <w:lang w:val="hr-HR"/>
        </w:rPr>
        <w:t>serije Rils) ukupne duljine 392</w:t>
      </w:r>
      <w:r w:rsidRPr="009B3075">
        <w:rPr>
          <w:lang w:val="hr-HR"/>
        </w:rPr>
        <w:t>m.</w:t>
      </w:r>
    </w:p>
    <w:p w:rsidR="003F10FE" w:rsidRDefault="003F10FE" w:rsidP="0030692A">
      <w:pPr>
        <w:jc w:val="both"/>
        <w:rPr>
          <w:b/>
          <w:lang w:val="hr-HR"/>
        </w:rPr>
      </w:pPr>
      <w:r w:rsidRPr="00266CEF">
        <w:rPr>
          <w:b/>
          <w:noProof/>
          <w:lang w:val="hr-HR"/>
        </w:rPr>
        <w:t>Lokomotiva serije 1141</w:t>
      </w:r>
      <w:r w:rsidR="00266CEF" w:rsidRPr="00266CEF">
        <w:rPr>
          <w:b/>
          <w:noProof/>
          <w:lang w:val="hr-HR"/>
        </w:rPr>
        <w:t>-001</w:t>
      </w:r>
      <w:r w:rsidRPr="00266CEF">
        <w:rPr>
          <w:b/>
          <w:noProof/>
          <w:lang w:val="hr-HR"/>
        </w:rPr>
        <w:t xml:space="preserve"> </w:t>
      </w:r>
      <w:r w:rsidRPr="00266CEF">
        <w:rPr>
          <w:noProof/>
          <w:lang w:val="hr-HR"/>
        </w:rPr>
        <w:t xml:space="preserve">je </w:t>
      </w:r>
      <w:r w:rsidR="00266CEF" w:rsidRPr="00266CEF">
        <w:rPr>
          <w:noProof/>
          <w:lang w:val="hr-HR"/>
        </w:rPr>
        <w:t>elektr</w:t>
      </w:r>
      <w:r w:rsidR="005C307E">
        <w:rPr>
          <w:noProof/>
          <w:lang w:val="hr-HR"/>
        </w:rPr>
        <w:t xml:space="preserve">ična </w:t>
      </w:r>
      <w:r w:rsidR="00266CEF" w:rsidRPr="00266CEF">
        <w:rPr>
          <w:noProof/>
          <w:lang w:val="hr-HR"/>
        </w:rPr>
        <w:t>lokomotiva</w:t>
      </w:r>
      <w:r w:rsidR="005C307E">
        <w:rPr>
          <w:noProof/>
          <w:lang w:val="hr-HR"/>
        </w:rPr>
        <w:t xml:space="preserve"> s dva okretna postolja</w:t>
      </w:r>
      <w:r w:rsidR="00266CEF" w:rsidRPr="00266CEF">
        <w:rPr>
          <w:noProof/>
          <w:lang w:val="hr-HR"/>
        </w:rPr>
        <w:t xml:space="preserve">, s pojedinačnim osovinskim pogonom i osovinski rasporedom </w:t>
      </w:r>
      <w:r w:rsidR="00266CEF" w:rsidRPr="00266CEF">
        <w:rPr>
          <w:i/>
          <w:iCs/>
          <w:noProof/>
          <w:lang w:val="hr-HR"/>
        </w:rPr>
        <w:t>Bo’ Bo’</w:t>
      </w:r>
      <w:r w:rsidR="00266CEF" w:rsidRPr="00266CEF">
        <w:rPr>
          <w:noProof/>
          <w:lang w:val="hr-HR"/>
        </w:rPr>
        <w:t>, a može postići brzinu od 120 km/h. Električna oprema konstruirana je za rad s jednofaznom izmjeničnom strujom nazivnoga napona 25kV</w:t>
      </w:r>
      <w:r w:rsidR="00A65E10">
        <w:rPr>
          <w:noProof/>
          <w:lang w:val="hr-HR"/>
        </w:rPr>
        <w:t>/</w:t>
      </w:r>
      <w:r w:rsidR="00266CEF" w:rsidRPr="00266CEF">
        <w:rPr>
          <w:noProof/>
          <w:lang w:val="hr-HR"/>
        </w:rPr>
        <w:t>50Hz</w:t>
      </w:r>
      <w:r w:rsidR="00D21E43">
        <w:rPr>
          <w:noProof/>
          <w:lang w:val="hr-HR"/>
        </w:rPr>
        <w:t xml:space="preserve"> i nazivne snage </w:t>
      </w:r>
      <w:r w:rsidR="00D21E43" w:rsidRPr="00B437A4">
        <w:rPr>
          <w:lang w:val="hr-HR"/>
        </w:rPr>
        <w:t>3860kW</w:t>
      </w:r>
      <w:r w:rsidR="00266CEF" w:rsidRPr="00266CEF">
        <w:rPr>
          <w:noProof/>
          <w:lang w:val="hr-HR"/>
        </w:rPr>
        <w:t xml:space="preserve">. Lokomotive </w:t>
      </w:r>
      <w:r w:rsidR="00A65E10">
        <w:rPr>
          <w:noProof/>
          <w:lang w:val="hr-HR"/>
        </w:rPr>
        <w:t xml:space="preserve">ove serije </w:t>
      </w:r>
      <w:r w:rsidR="00266CEF" w:rsidRPr="00266CEF">
        <w:rPr>
          <w:noProof/>
          <w:lang w:val="hr-HR"/>
        </w:rPr>
        <w:t>imaju dvije upravljačnice, na svakome kraju po jednu. Masa lokomotive je 78t, a osovinsko opterećenje je 19,5t.</w:t>
      </w:r>
      <w:r w:rsidR="00D21E43">
        <w:rPr>
          <w:noProof/>
          <w:lang w:val="hr-HR"/>
        </w:rPr>
        <w:t xml:space="preserve"> </w:t>
      </w:r>
      <w:r w:rsidR="00D21E43" w:rsidRPr="00B437A4">
        <w:rPr>
          <w:noProof/>
          <w:lang w:val="hr-HR"/>
        </w:rPr>
        <w:t xml:space="preserve">Lokomotive ove serije gradila je tvrtka </w:t>
      </w:r>
      <w:r w:rsidR="00C3595E">
        <w:rPr>
          <w:noProof/>
          <w:lang w:val="hr-HR"/>
        </w:rPr>
        <w:t>„</w:t>
      </w:r>
      <w:r w:rsidR="00D21E43" w:rsidRPr="00B437A4">
        <w:rPr>
          <w:noProof/>
          <w:lang w:val="hr-HR"/>
        </w:rPr>
        <w:t>Traktion-Union</w:t>
      </w:r>
      <w:r w:rsidR="00C3595E">
        <w:rPr>
          <w:noProof/>
          <w:lang w:val="hr-HR"/>
        </w:rPr>
        <w:t>“</w:t>
      </w:r>
      <w:r w:rsidR="00D21E43" w:rsidRPr="00B437A4">
        <w:rPr>
          <w:noProof/>
          <w:lang w:val="hr-HR"/>
        </w:rPr>
        <w:t xml:space="preserve"> sastavljena od švedska tvrtke </w:t>
      </w:r>
      <w:r w:rsidR="00C3595E">
        <w:rPr>
          <w:noProof/>
          <w:lang w:val="hr-HR"/>
        </w:rPr>
        <w:t>„</w:t>
      </w:r>
      <w:r w:rsidR="00D21E43" w:rsidRPr="00B437A4">
        <w:rPr>
          <w:noProof/>
          <w:lang w:val="hr-HR"/>
        </w:rPr>
        <w:t>ASEA</w:t>
      </w:r>
      <w:r w:rsidR="00C3595E">
        <w:rPr>
          <w:noProof/>
          <w:lang w:val="hr-HR"/>
        </w:rPr>
        <w:t>“</w:t>
      </w:r>
      <w:r w:rsidR="00D21E43" w:rsidRPr="00B437A4">
        <w:rPr>
          <w:noProof/>
          <w:lang w:val="hr-HR"/>
        </w:rPr>
        <w:t xml:space="preserve">, švicarske tvrtke </w:t>
      </w:r>
      <w:r w:rsidR="00C3595E">
        <w:rPr>
          <w:noProof/>
          <w:lang w:val="hr-HR"/>
        </w:rPr>
        <w:t>„</w:t>
      </w:r>
      <w:r w:rsidR="00D21E43" w:rsidRPr="00B437A4">
        <w:rPr>
          <w:noProof/>
          <w:lang w:val="hr-HR"/>
        </w:rPr>
        <w:t>Secheron</w:t>
      </w:r>
      <w:r w:rsidR="00C3595E">
        <w:rPr>
          <w:noProof/>
          <w:lang w:val="hr-HR"/>
        </w:rPr>
        <w:t>“</w:t>
      </w:r>
      <w:r w:rsidR="00D21E43" w:rsidRPr="00B437A4">
        <w:rPr>
          <w:noProof/>
          <w:lang w:val="hr-HR"/>
        </w:rPr>
        <w:t xml:space="preserve"> i austrijske tvrtke </w:t>
      </w:r>
      <w:r w:rsidR="00C3595E">
        <w:rPr>
          <w:noProof/>
          <w:lang w:val="hr-HR"/>
        </w:rPr>
        <w:t>„</w:t>
      </w:r>
      <w:r w:rsidR="00D21E43" w:rsidRPr="00B437A4">
        <w:rPr>
          <w:noProof/>
          <w:lang w:val="hr-HR"/>
        </w:rPr>
        <w:t>Elin-Union</w:t>
      </w:r>
      <w:r w:rsidR="00C3595E">
        <w:rPr>
          <w:noProof/>
          <w:lang w:val="hr-HR"/>
        </w:rPr>
        <w:t>“</w:t>
      </w:r>
      <w:r w:rsidR="00D21E43" w:rsidRPr="00B437A4">
        <w:rPr>
          <w:noProof/>
          <w:lang w:val="hr-HR"/>
        </w:rPr>
        <w:t xml:space="preserve">, a poslije je po licenci tvrtke </w:t>
      </w:r>
      <w:r w:rsidR="00C3595E">
        <w:rPr>
          <w:noProof/>
          <w:lang w:val="hr-HR"/>
        </w:rPr>
        <w:t>„</w:t>
      </w:r>
      <w:r w:rsidR="00D21E43" w:rsidRPr="00B437A4">
        <w:rPr>
          <w:noProof/>
          <w:lang w:val="hr-HR"/>
        </w:rPr>
        <w:t>ASEA</w:t>
      </w:r>
      <w:r w:rsidR="00C3595E">
        <w:rPr>
          <w:noProof/>
          <w:lang w:val="hr-HR"/>
        </w:rPr>
        <w:t>“</w:t>
      </w:r>
      <w:r w:rsidR="00D21E43" w:rsidRPr="00B437A4">
        <w:rPr>
          <w:noProof/>
          <w:lang w:val="hr-HR"/>
        </w:rPr>
        <w:t xml:space="preserve"> izgradnju preuzele zagrebačka tvornica </w:t>
      </w:r>
      <w:r w:rsidR="00C3595E">
        <w:rPr>
          <w:noProof/>
          <w:lang w:val="hr-HR"/>
        </w:rPr>
        <w:t>„</w:t>
      </w:r>
      <w:r w:rsidR="00D21E43" w:rsidRPr="00B437A4">
        <w:rPr>
          <w:noProof/>
          <w:lang w:val="hr-HR"/>
        </w:rPr>
        <w:t>Rade Končar</w:t>
      </w:r>
      <w:r w:rsidR="00C3595E">
        <w:rPr>
          <w:noProof/>
          <w:lang w:val="hr-HR"/>
        </w:rPr>
        <w:t>“</w:t>
      </w:r>
      <w:r w:rsidR="00D21E43" w:rsidRPr="00B437A4">
        <w:rPr>
          <w:noProof/>
          <w:lang w:val="hr-HR"/>
        </w:rPr>
        <w:t>.</w:t>
      </w:r>
    </w:p>
    <w:p w:rsidR="008A7759" w:rsidRPr="00C2070A" w:rsidRDefault="008A7759" w:rsidP="0030692A">
      <w:pPr>
        <w:jc w:val="both"/>
        <w:rPr>
          <w:lang w:val="hr-HR"/>
        </w:rPr>
      </w:pPr>
      <w:r w:rsidRPr="00872F49">
        <w:rPr>
          <w:b/>
          <w:lang w:val="hr-HR"/>
        </w:rPr>
        <w:t>Vagon</w:t>
      </w:r>
      <w:r w:rsidR="00872F49">
        <w:rPr>
          <w:b/>
          <w:lang w:val="hr-HR"/>
        </w:rPr>
        <w:t>i</w:t>
      </w:r>
      <w:r w:rsidRPr="00872F49">
        <w:rPr>
          <w:b/>
          <w:lang w:val="hr-HR"/>
        </w:rPr>
        <w:t xml:space="preserve"> serije Rgs-z </w:t>
      </w:r>
      <w:r w:rsidR="00872F49" w:rsidRPr="005D0B4A">
        <w:rPr>
          <w:lang w:val="hr-HR"/>
        </w:rPr>
        <w:t>su</w:t>
      </w:r>
      <w:r w:rsidRPr="00C2070A">
        <w:rPr>
          <w:lang w:val="hr-HR"/>
        </w:rPr>
        <w:t xml:space="preserve"> četveroosovinski plato-vagon</w:t>
      </w:r>
      <w:r w:rsidR="00872F49">
        <w:rPr>
          <w:lang w:val="hr-HR"/>
        </w:rPr>
        <w:t>i</w:t>
      </w:r>
      <w:r w:rsidRPr="00C2070A">
        <w:rPr>
          <w:lang w:val="hr-HR"/>
        </w:rPr>
        <w:t xml:space="preserve"> za prijevoz raznih pakiranih tereta ili tereta u komadima koje nije potrebno zaštititi od atmosferskih utjecaja.</w:t>
      </w:r>
      <w:r w:rsidR="00225E90">
        <w:rPr>
          <w:lang w:val="hr-HR"/>
        </w:rPr>
        <w:t xml:space="preserve"> </w:t>
      </w:r>
      <w:r w:rsidRPr="00C2070A">
        <w:rPr>
          <w:lang w:val="hr-HR"/>
        </w:rPr>
        <w:t xml:space="preserve">Tovarni prostor omeđen je niskim </w:t>
      </w:r>
      <w:r w:rsidRPr="00C2070A">
        <w:rPr>
          <w:lang w:val="hr-HR"/>
        </w:rPr>
        <w:lastRenderedPageBreak/>
        <w:t xml:space="preserve">čelnim stranicama i bočnim stupcima. Pod je djelomice od drva a djelomice od čelika. U drveni dio poda čavlima se </w:t>
      </w:r>
      <w:r w:rsidR="005C307E">
        <w:rPr>
          <w:lang w:val="hr-HR"/>
        </w:rPr>
        <w:t>pribijaju</w:t>
      </w:r>
      <w:r w:rsidRPr="00C2070A">
        <w:rPr>
          <w:lang w:val="hr-HR"/>
        </w:rPr>
        <w:t xml:space="preserve"> drvena sredstva koja služe za sprječavanje ili ograničavanje pomicanja tereta ili se pak u</w:t>
      </w:r>
      <w:r w:rsidR="009B3075">
        <w:rPr>
          <w:lang w:val="hr-HR"/>
        </w:rPr>
        <w:t xml:space="preserve"> </w:t>
      </w:r>
      <w:r w:rsidRPr="00C2070A">
        <w:rPr>
          <w:lang w:val="hr-HR"/>
        </w:rPr>
        <w:t>nj</w:t>
      </w:r>
      <w:r w:rsidR="009B3075">
        <w:rPr>
          <w:lang w:val="hr-HR"/>
        </w:rPr>
        <w:t>ega</w:t>
      </w:r>
      <w:r w:rsidRPr="00C2070A">
        <w:rPr>
          <w:lang w:val="hr-HR"/>
        </w:rPr>
        <w:t xml:space="preserve"> utiskuju trnovi onda ako su ta sredstva od kovine. Na vagonima serije Rgs-z moguće je rabiti vagonske pokrivače. Prihvatne ušice ugrađene na čelnim stranicama i na vanjskim uzdužnim nosačima služe za osiguravanje tereta vezanjem ili pak za vezanje pokrivača. Prihvat kontejnera omogućavaju preklopni nasjedni šiljci (trnovi) ugrađeni u pod.</w:t>
      </w:r>
    </w:p>
    <w:p w:rsidR="008A7759" w:rsidRPr="00C2070A" w:rsidRDefault="008A7759" w:rsidP="0030692A">
      <w:pPr>
        <w:jc w:val="both"/>
        <w:rPr>
          <w:lang w:val="hr-HR"/>
        </w:rPr>
      </w:pPr>
      <w:r w:rsidRPr="00872F49">
        <w:rPr>
          <w:b/>
          <w:lang w:val="hr-HR"/>
        </w:rPr>
        <w:t>Vagon</w:t>
      </w:r>
      <w:r w:rsidR="00872F49">
        <w:rPr>
          <w:b/>
          <w:lang w:val="hr-HR"/>
        </w:rPr>
        <w:t>i</w:t>
      </w:r>
      <w:r w:rsidRPr="00872F49">
        <w:rPr>
          <w:b/>
          <w:lang w:val="hr-HR"/>
        </w:rPr>
        <w:t xml:space="preserve"> serije Uais-z</w:t>
      </w:r>
      <w:r w:rsidRPr="00C2070A">
        <w:rPr>
          <w:lang w:val="hr-HR"/>
        </w:rPr>
        <w:t xml:space="preserve"> </w:t>
      </w:r>
      <w:r w:rsidR="00872F49">
        <w:rPr>
          <w:lang w:val="hr-HR"/>
        </w:rPr>
        <w:t>su</w:t>
      </w:r>
      <w:r w:rsidRPr="00C2070A">
        <w:rPr>
          <w:lang w:val="hr-HR"/>
        </w:rPr>
        <w:t xml:space="preserve"> četveroosovinski vagon</w:t>
      </w:r>
      <w:r w:rsidR="00872F49">
        <w:rPr>
          <w:lang w:val="hr-HR"/>
        </w:rPr>
        <w:t>i</w:t>
      </w:r>
      <w:r w:rsidRPr="00C2070A">
        <w:rPr>
          <w:lang w:val="hr-HR"/>
        </w:rPr>
        <w:t xml:space="preserve"> sa spuštenim podom za prijevoz pošiljaka koje zbog njihovih velikih dimenzija nije moguće prevesti na standardnom platovagonu. Utovarna površina djelomice je od čelika a djelomice od drva. Mehanički uređaj omogućuje bočno pomicanje pošiljke do 250 mm na svaku stranu.</w:t>
      </w:r>
    </w:p>
    <w:p w:rsidR="008A7759" w:rsidRPr="00C2070A" w:rsidRDefault="008A7759" w:rsidP="0030692A">
      <w:pPr>
        <w:jc w:val="both"/>
        <w:rPr>
          <w:lang w:val="hr-HR"/>
        </w:rPr>
      </w:pPr>
      <w:r w:rsidRPr="00872F49">
        <w:rPr>
          <w:b/>
          <w:lang w:val="hr-HR"/>
        </w:rPr>
        <w:t>Vagon</w:t>
      </w:r>
      <w:r w:rsidR="00872F49">
        <w:rPr>
          <w:b/>
          <w:lang w:val="hr-HR"/>
        </w:rPr>
        <w:t>i</w:t>
      </w:r>
      <w:r w:rsidRPr="00872F49">
        <w:rPr>
          <w:b/>
          <w:lang w:val="hr-HR"/>
        </w:rPr>
        <w:t xml:space="preserve"> serije Smmps-tz</w:t>
      </w:r>
      <w:r w:rsidRPr="00C2070A">
        <w:rPr>
          <w:lang w:val="hr-HR"/>
        </w:rPr>
        <w:t xml:space="preserve"> </w:t>
      </w:r>
      <w:r w:rsidR="00872F49">
        <w:rPr>
          <w:lang w:val="hr-HR"/>
        </w:rPr>
        <w:t>su</w:t>
      </w:r>
      <w:r w:rsidRPr="00C2070A">
        <w:rPr>
          <w:lang w:val="hr-HR"/>
        </w:rPr>
        <w:t xml:space="preserve"> četveroosovinski plato-vagon</w:t>
      </w:r>
      <w:r w:rsidR="00872F49">
        <w:rPr>
          <w:lang w:val="hr-HR"/>
        </w:rPr>
        <w:t>i</w:t>
      </w:r>
      <w:r w:rsidRPr="00C2070A">
        <w:rPr>
          <w:lang w:val="hr-HR"/>
        </w:rPr>
        <w:t xml:space="preserve"> za prijevoz teških teretnih jedinica, a osobito teških vozila, radnih strojeva ili pak borbenih vozila na kotačima ili na gusjenicama. Budući da je kraći od plato-vagona drugih serija, u okviru njegove nosivosti na njemu je moguće prevoziti i kratke terete velike pojedinačne mase. Vagon serije Smmps-tz nema stranica, ali ima niske bočne stupce koje je moguće izvaditi iz ležišta i spremiti ih u sanduke predviđene za to ili pak spustiti ih kroz ležište tako da budu u podnoj razini. U pod su ugrađene kuke za prihvat sredstava za vezanje. Drveni pod pogodan je da se za nj čavlima zabijaju drvena sredstava koja služe za sprječavanje ili ograničavanje pomicanja tereta ili pak da se u nj utiskuju trnovi onda ako su ta sredstva od kovine. </w:t>
      </w:r>
    </w:p>
    <w:p w:rsidR="008A7759" w:rsidRPr="00C2070A" w:rsidRDefault="008A7759" w:rsidP="0030692A">
      <w:pPr>
        <w:jc w:val="both"/>
        <w:rPr>
          <w:lang w:val="hr-HR"/>
        </w:rPr>
      </w:pPr>
      <w:r w:rsidRPr="00872F49">
        <w:rPr>
          <w:b/>
          <w:lang w:val="hr-HR"/>
        </w:rPr>
        <w:t>Vagon</w:t>
      </w:r>
      <w:r w:rsidR="00872F49">
        <w:rPr>
          <w:b/>
          <w:lang w:val="hr-HR"/>
        </w:rPr>
        <w:t>i</w:t>
      </w:r>
      <w:r w:rsidRPr="00872F49">
        <w:rPr>
          <w:b/>
          <w:lang w:val="hr-HR"/>
        </w:rPr>
        <w:t xml:space="preserve"> serije Kgs-z</w:t>
      </w:r>
      <w:r w:rsidRPr="00C2070A">
        <w:rPr>
          <w:lang w:val="hr-HR"/>
        </w:rPr>
        <w:t xml:space="preserve"> </w:t>
      </w:r>
      <w:r w:rsidR="00872F49">
        <w:rPr>
          <w:lang w:val="hr-HR"/>
        </w:rPr>
        <w:t>su</w:t>
      </w:r>
      <w:r w:rsidRPr="00C2070A">
        <w:rPr>
          <w:lang w:val="hr-HR"/>
        </w:rPr>
        <w:t xml:space="preserve"> dvoosovinski plato-vagon</w:t>
      </w:r>
      <w:r w:rsidR="00872F49">
        <w:rPr>
          <w:lang w:val="hr-HR"/>
        </w:rPr>
        <w:t>i</w:t>
      </w:r>
      <w:r w:rsidRPr="00C2070A">
        <w:rPr>
          <w:lang w:val="hr-HR"/>
        </w:rPr>
        <w:t xml:space="preserve"> za prijevoz kontejnera i tereta koje nije potrebno zaštititi od atmosferskih utjecaja. Tovarni prostor oblikovan niskim stranicama omogućava prijevoz rasutih tereta i tereta u manjim komadima. Bočni stupci omogućavaju da se komadi većih dimenzija slažu i iznad visine bočnih stranica. Drveni pod pogodan je da se za njega čavlima </w:t>
      </w:r>
      <w:r w:rsidR="009B3075">
        <w:rPr>
          <w:lang w:val="hr-HR"/>
        </w:rPr>
        <w:t>pribijaju</w:t>
      </w:r>
      <w:r w:rsidRPr="00C2070A">
        <w:rPr>
          <w:lang w:val="hr-HR"/>
        </w:rPr>
        <w:t xml:space="preserve"> drvena sredstva koja služe za sprječavanje ili ograničavanje pomicanja tereta ili da se u nj</w:t>
      </w:r>
      <w:r w:rsidR="009B3075">
        <w:rPr>
          <w:lang w:val="hr-HR"/>
        </w:rPr>
        <w:t>ega</w:t>
      </w:r>
      <w:r w:rsidRPr="00C2070A">
        <w:rPr>
          <w:lang w:val="hr-HR"/>
        </w:rPr>
        <w:t xml:space="preserve"> utiskuju trnovi onda ako su ta sredstva od kovine. Moguć</w:t>
      </w:r>
      <w:r w:rsidR="009B3075">
        <w:rPr>
          <w:lang w:val="hr-HR"/>
        </w:rPr>
        <w:t>e</w:t>
      </w:r>
      <w:r w:rsidRPr="00C2070A">
        <w:rPr>
          <w:lang w:val="hr-HR"/>
        </w:rPr>
        <w:t xml:space="preserve"> je rabiti vagonske pokrivače. Prihvatne ušice ugrađene na bočnim i čelnim stranama služe za osiguravanje tereta vezanjem ili pak za vezanje pokrivača.</w:t>
      </w:r>
    </w:p>
    <w:p w:rsidR="008A7759" w:rsidRPr="00C2070A" w:rsidRDefault="008A7759" w:rsidP="0030692A">
      <w:pPr>
        <w:jc w:val="both"/>
        <w:rPr>
          <w:lang w:val="hr-HR"/>
        </w:rPr>
      </w:pPr>
      <w:r w:rsidRPr="00872F49">
        <w:rPr>
          <w:b/>
          <w:lang w:val="hr-HR"/>
        </w:rPr>
        <w:t>Vagoni serije Uas</w:t>
      </w:r>
      <w:r w:rsidRPr="00C2070A">
        <w:rPr>
          <w:lang w:val="hr-HR"/>
        </w:rPr>
        <w:t xml:space="preserve"> su četveroosovinski vagon</w:t>
      </w:r>
      <w:r w:rsidR="00FB5F3C">
        <w:rPr>
          <w:lang w:val="hr-HR"/>
        </w:rPr>
        <w:t>i</w:t>
      </w:r>
      <w:r w:rsidRPr="00C2070A">
        <w:rPr>
          <w:lang w:val="hr-HR"/>
        </w:rPr>
        <w:t xml:space="preserve"> sa spuštenim podom za prijevoz pošiljaka koje zbog njihovih velikih dimenzija nije moguće prevesti na standardnom platovagonu. Utovarna površina djelomice je od čelika a djelomice od drva.</w:t>
      </w:r>
    </w:p>
    <w:p w:rsidR="008A7759" w:rsidRPr="00C2070A" w:rsidRDefault="008A7759" w:rsidP="0030692A">
      <w:pPr>
        <w:jc w:val="both"/>
        <w:rPr>
          <w:lang w:val="hr-HR"/>
        </w:rPr>
      </w:pPr>
      <w:r w:rsidRPr="00872F49">
        <w:rPr>
          <w:b/>
          <w:lang w:val="hr-HR"/>
        </w:rPr>
        <w:t>Vagoni serije Habins</w:t>
      </w:r>
      <w:r w:rsidRPr="00C2070A">
        <w:rPr>
          <w:lang w:val="hr-HR"/>
        </w:rPr>
        <w:t xml:space="preserve"> su četveroosovinski zatvoreni vagoni za prijevoz raznovrsnih zapakiranih tereta ili tereta zapakiranih na paletama, a osobito tereta što ih je potrebno zaštititi od atmosferskih utjecaja ili od neovlaštena pristupa. Otvaranjem bočnih posmičnih vratima oslobađa se pristup utovarnomu prostoru, i to po cijeloj visini vagona i do polovice njegove duljine, što omogućava da se prekrcajna mehanizacija uporabi u mjeri većoj nego što je to slučaj kod vagona serije G. Posmična vrata ne smiju biti opterećena prislanjanjem dijelova tereta, pa je to potrebno onemogućiti pakiranjem, parketiranjem, paletiranjem, sustavnim slaganjem ili dopunskim osiguravanjem. U tim vagonima nije moguće prevoziti rasute terete bez ambalaže. </w:t>
      </w:r>
    </w:p>
    <w:p w:rsidR="008A7759" w:rsidRPr="00C2070A" w:rsidRDefault="008A7759" w:rsidP="0030692A">
      <w:pPr>
        <w:jc w:val="both"/>
        <w:rPr>
          <w:lang w:val="hr-HR"/>
        </w:rPr>
      </w:pPr>
      <w:r w:rsidRPr="00872F49">
        <w:rPr>
          <w:b/>
          <w:lang w:val="hr-HR"/>
        </w:rPr>
        <w:lastRenderedPageBreak/>
        <w:t>Vagon</w:t>
      </w:r>
      <w:r w:rsidR="00872F49" w:rsidRPr="00872F49">
        <w:rPr>
          <w:b/>
          <w:lang w:val="hr-HR"/>
        </w:rPr>
        <w:t>i</w:t>
      </w:r>
      <w:r w:rsidRPr="00872F49">
        <w:rPr>
          <w:b/>
          <w:lang w:val="hr-HR"/>
        </w:rPr>
        <w:t xml:space="preserve"> serije Rils-z</w:t>
      </w:r>
      <w:r w:rsidRPr="00C2070A">
        <w:rPr>
          <w:lang w:val="hr-HR"/>
        </w:rPr>
        <w:t xml:space="preserve"> </w:t>
      </w:r>
      <w:r w:rsidR="00872F49">
        <w:rPr>
          <w:lang w:val="hr-HR"/>
        </w:rPr>
        <w:t>su</w:t>
      </w:r>
      <w:r w:rsidRPr="00C2070A">
        <w:rPr>
          <w:lang w:val="hr-HR"/>
        </w:rPr>
        <w:t xml:space="preserve"> četveroosovinski plato-vagon</w:t>
      </w:r>
      <w:r w:rsidR="00872F49">
        <w:rPr>
          <w:lang w:val="hr-HR"/>
        </w:rPr>
        <w:t>i</w:t>
      </w:r>
      <w:r w:rsidRPr="00C2070A">
        <w:rPr>
          <w:lang w:val="hr-HR"/>
        </w:rPr>
        <w:t xml:space="preserve">. Tovarni prostor omeđen je visokim čelnim stranicama koje su na gornjoj strani zasvođene te platnenim pokrovom koji sa strane i odozgo potpuno obuhvaća pomične </w:t>
      </w:r>
      <w:r w:rsidR="00654F8B">
        <w:rPr>
          <w:lang w:val="hr-HR"/>
        </w:rPr>
        <w:t>nosače (tzv. arnjeve)</w:t>
      </w:r>
      <w:r w:rsidRPr="00C2070A">
        <w:rPr>
          <w:lang w:val="hr-HR"/>
        </w:rPr>
        <w:t xml:space="preserve"> oblikovane prema obrisu čelnih stranica. Pomični </w:t>
      </w:r>
      <w:r w:rsidR="00654F8B">
        <w:rPr>
          <w:lang w:val="hr-HR"/>
        </w:rPr>
        <w:t>nosači</w:t>
      </w:r>
      <w:r w:rsidRPr="00C2070A">
        <w:rPr>
          <w:lang w:val="hr-HR"/>
        </w:rPr>
        <w:t xml:space="preserve"> omogućuju skupljanje pokrova na jednu stranu vagona kako bi se pri utovaru ili istovaru oslobodio pristup u tovarni prostor. Drveni pod pogodan je da se za nj</w:t>
      </w:r>
      <w:r w:rsidR="009B3075">
        <w:rPr>
          <w:lang w:val="hr-HR"/>
        </w:rPr>
        <w:t>ega</w:t>
      </w:r>
      <w:r w:rsidRPr="00C2070A">
        <w:rPr>
          <w:lang w:val="hr-HR"/>
        </w:rPr>
        <w:t xml:space="preserve"> čavlima </w:t>
      </w:r>
      <w:r w:rsidR="009B3075">
        <w:rPr>
          <w:lang w:val="hr-HR"/>
        </w:rPr>
        <w:t>pribijaju</w:t>
      </w:r>
      <w:r w:rsidRPr="00C2070A">
        <w:rPr>
          <w:lang w:val="hr-HR"/>
        </w:rPr>
        <w:t xml:space="preserve"> drvena sredstva koja služe za sprječavanje ili ograničavanje pomicanja tereta ili pak da se u nj</w:t>
      </w:r>
      <w:r w:rsidR="009B3075">
        <w:rPr>
          <w:lang w:val="hr-HR"/>
        </w:rPr>
        <w:t>ega</w:t>
      </w:r>
      <w:r w:rsidRPr="00C2070A">
        <w:rPr>
          <w:lang w:val="hr-HR"/>
        </w:rPr>
        <w:t xml:space="preserve"> utiskuju trnovi onda ako su ta sredstva od kovine. Za terete što ih je potrebno vezati u pod su ugrađeni prihvatni prsteni.</w:t>
      </w:r>
    </w:p>
    <w:p w:rsidR="008A7759" w:rsidRDefault="008A7759" w:rsidP="006F3524">
      <w:pPr>
        <w:pStyle w:val="Heading2"/>
        <w:numPr>
          <w:ilvl w:val="2"/>
          <w:numId w:val="12"/>
        </w:numPr>
      </w:pPr>
      <w:bookmarkStart w:id="32" w:name="_Toc440020249"/>
      <w:r>
        <w:t>Opis infrastrukturnog podsustava</w:t>
      </w:r>
      <w:bookmarkEnd w:id="32"/>
    </w:p>
    <w:p w:rsidR="008A7759" w:rsidRDefault="00E62836" w:rsidP="00B4429F">
      <w:pPr>
        <w:jc w:val="both"/>
        <w:rPr>
          <w:lang w:val="hr-HR"/>
        </w:rPr>
      </w:pPr>
      <w:r w:rsidRPr="00E62836">
        <w:rPr>
          <w:lang w:val="hr-HR"/>
        </w:rPr>
        <w:t>Pruga M202 (pruga Zagreb GK – Rijeka) je međunarodna glavn</w:t>
      </w:r>
      <w:r>
        <w:rPr>
          <w:lang w:val="hr-HR"/>
        </w:rPr>
        <w:t>a jednokolosiječn</w:t>
      </w:r>
      <w:r w:rsidR="005C307E">
        <w:rPr>
          <w:lang w:val="hr-HR"/>
        </w:rPr>
        <w:t>a</w:t>
      </w:r>
      <w:r>
        <w:rPr>
          <w:lang w:val="hr-HR"/>
        </w:rPr>
        <w:t xml:space="preserve"> </w:t>
      </w:r>
      <w:r w:rsidR="005C307E">
        <w:rPr>
          <w:lang w:val="hr-HR"/>
        </w:rPr>
        <w:t>pruga</w:t>
      </w:r>
      <w:r w:rsidRPr="00E62836">
        <w:rPr>
          <w:lang w:val="hr-HR"/>
        </w:rPr>
        <w:t>. Pruga je opremljena izmjeničnim sustavom e</w:t>
      </w:r>
      <w:r w:rsidR="009B3075">
        <w:rPr>
          <w:lang w:val="hr-HR"/>
        </w:rPr>
        <w:t>lektrične vuče od 25 kV i 50 Hz</w:t>
      </w:r>
      <w:r w:rsidRPr="00E62836">
        <w:rPr>
          <w:lang w:val="hr-HR"/>
        </w:rPr>
        <w:t>, te razine opterećenja D4 (22,5/8). Promet na istoj se upravlja automatskim pružnim blokovima (APB).</w:t>
      </w:r>
    </w:p>
    <w:p w:rsidR="00E070A8" w:rsidRDefault="00E070A8" w:rsidP="00E070A8">
      <w:pPr>
        <w:jc w:val="both"/>
        <w:rPr>
          <w:rFonts w:cs="Calibri"/>
          <w:color w:val="000000" w:themeColor="text1"/>
          <w:lang w:val="hr-HR"/>
        </w:rPr>
      </w:pPr>
      <w:r w:rsidRPr="00E070A8">
        <w:rPr>
          <w:rFonts w:cs="Calibri"/>
          <w:color w:val="000000" w:themeColor="text1"/>
          <w:lang w:val="hr-HR"/>
        </w:rPr>
        <w:t xml:space="preserve">Zagrebački Ranžirni kolodvor (skraćeno Zagreb RK) </w:t>
      </w:r>
      <w:r w:rsidR="00EA1298" w:rsidRPr="00E070A8">
        <w:rPr>
          <w:rFonts w:cs="Calibri"/>
          <w:color w:val="000000" w:themeColor="text1"/>
          <w:lang w:val="hr-HR"/>
        </w:rPr>
        <w:t xml:space="preserve">je </w:t>
      </w:r>
      <w:r w:rsidRPr="00E070A8">
        <w:rPr>
          <w:rFonts w:cs="Calibri"/>
          <w:color w:val="000000" w:themeColor="text1"/>
          <w:lang w:val="hr-HR"/>
        </w:rPr>
        <w:t>kompleks za prihvat teretnih vlakova, njihovo razvrstavanje (ranžiranje) i otpremu. U sklopu ranžirnog kolodvora nalazi se depo za električne i dizelske lokomotive, te radionica za popravak teretnih vagona. Kompleks je smješten na površini od 100 ha u jugoistočnom dijelu Zagreba, između naselja Sveta Klara Mičevac na istoku te uz južni rub naselja Otok, Hrelić i Jakuševac. Kolodovorski kompleks dug je 4,1 km i širok je 1,1 km, obzirom da se rasprostire na velikoj površini</w:t>
      </w:r>
      <w:r w:rsidR="00423C7A">
        <w:rPr>
          <w:rFonts w:cs="Calibri"/>
          <w:color w:val="000000" w:themeColor="text1"/>
          <w:lang w:val="hr-HR"/>
        </w:rPr>
        <w:t>,</w:t>
      </w:r>
      <w:r w:rsidRPr="00E070A8">
        <w:rPr>
          <w:rFonts w:cs="Calibri"/>
          <w:color w:val="000000" w:themeColor="text1"/>
          <w:lang w:val="hr-HR"/>
        </w:rPr>
        <w:t xml:space="preserve"> teško ga je moguće na pouzdan način osigurati od slučajeva otuđenja i oštećivanja opreme i pojedenih </w:t>
      </w:r>
      <w:r w:rsidR="00EA1298">
        <w:rPr>
          <w:rFonts w:cs="Calibri"/>
          <w:color w:val="000000" w:themeColor="text1"/>
          <w:lang w:val="hr-HR"/>
        </w:rPr>
        <w:t xml:space="preserve">dijelova vagona. </w:t>
      </w:r>
    </w:p>
    <w:p w:rsidR="003A5D89" w:rsidRDefault="003A5D89" w:rsidP="003A5D89">
      <w:pPr>
        <w:jc w:val="both"/>
        <w:rPr>
          <w:rFonts w:cs="Calibri"/>
          <w:color w:val="000000" w:themeColor="text1"/>
          <w:lang w:val="hr-HR"/>
        </w:rPr>
      </w:pPr>
      <w:r w:rsidRPr="00E070A8">
        <w:rPr>
          <w:rFonts w:cs="Calibri"/>
          <w:color w:val="000000" w:themeColor="text1"/>
          <w:lang w:val="hr-HR"/>
        </w:rPr>
        <w:t>Zagreb R</w:t>
      </w:r>
      <w:r>
        <w:rPr>
          <w:rFonts w:cs="Calibri"/>
          <w:color w:val="000000" w:themeColor="text1"/>
          <w:lang w:val="hr-HR"/>
        </w:rPr>
        <w:t>K</w:t>
      </w:r>
      <w:r w:rsidRPr="00E070A8">
        <w:rPr>
          <w:rFonts w:cs="Calibri"/>
          <w:color w:val="000000" w:themeColor="text1"/>
          <w:lang w:val="hr-HR"/>
        </w:rPr>
        <w:t xml:space="preserve"> izveden je kao jednos</w:t>
      </w:r>
      <w:r>
        <w:rPr>
          <w:rFonts w:cs="Calibri"/>
          <w:color w:val="000000" w:themeColor="text1"/>
          <w:lang w:val="hr-HR"/>
        </w:rPr>
        <w:t>trani</w:t>
      </w:r>
      <w:r w:rsidRPr="00E070A8">
        <w:rPr>
          <w:rFonts w:cs="Calibri"/>
          <w:color w:val="000000" w:themeColor="text1"/>
          <w:lang w:val="hr-HR"/>
        </w:rPr>
        <w:t xml:space="preserve"> kolodvor </w:t>
      </w:r>
      <w:r>
        <w:rPr>
          <w:rFonts w:cs="Calibri"/>
          <w:color w:val="000000" w:themeColor="text1"/>
          <w:lang w:val="hr-HR"/>
        </w:rPr>
        <w:t>tako da se vlakovi primaju u p</w:t>
      </w:r>
      <w:r w:rsidRPr="00E070A8">
        <w:rPr>
          <w:rFonts w:cs="Calibri"/>
          <w:color w:val="000000" w:themeColor="text1"/>
          <w:lang w:val="hr-HR"/>
        </w:rPr>
        <w:t>rijemno</w:t>
      </w:r>
      <w:r>
        <w:rPr>
          <w:rFonts w:cs="Calibri"/>
          <w:color w:val="000000" w:themeColor="text1"/>
          <w:lang w:val="hr-HR"/>
        </w:rPr>
        <w:t>j</w:t>
      </w:r>
      <w:r w:rsidRPr="00E070A8">
        <w:rPr>
          <w:rFonts w:cs="Calibri"/>
          <w:color w:val="000000" w:themeColor="text1"/>
          <w:lang w:val="hr-HR"/>
        </w:rPr>
        <w:t xml:space="preserve"> skupin</w:t>
      </w:r>
      <w:r>
        <w:rPr>
          <w:rFonts w:cs="Calibri"/>
          <w:color w:val="000000" w:themeColor="text1"/>
          <w:lang w:val="hr-HR"/>
        </w:rPr>
        <w:t>i</w:t>
      </w:r>
      <w:r w:rsidRPr="00E070A8">
        <w:rPr>
          <w:rFonts w:cs="Calibri"/>
          <w:color w:val="000000" w:themeColor="text1"/>
          <w:lang w:val="hr-HR"/>
        </w:rPr>
        <w:t xml:space="preserve"> (16 kolosijeka), </w:t>
      </w:r>
      <w:r>
        <w:rPr>
          <w:rFonts w:cs="Calibri"/>
          <w:color w:val="000000" w:themeColor="text1"/>
          <w:lang w:val="hr-HR"/>
        </w:rPr>
        <w:t>ranžiraju u s</w:t>
      </w:r>
      <w:r w:rsidRPr="00E070A8">
        <w:rPr>
          <w:rFonts w:cs="Calibri"/>
          <w:color w:val="000000" w:themeColor="text1"/>
          <w:lang w:val="hr-HR"/>
        </w:rPr>
        <w:t>mjerno</w:t>
      </w:r>
      <w:r>
        <w:rPr>
          <w:rFonts w:cs="Calibri"/>
          <w:color w:val="000000" w:themeColor="text1"/>
          <w:lang w:val="hr-HR"/>
        </w:rPr>
        <w:t>j</w:t>
      </w:r>
      <w:r w:rsidRPr="00E070A8">
        <w:rPr>
          <w:rFonts w:cs="Calibri"/>
          <w:color w:val="000000" w:themeColor="text1"/>
          <w:lang w:val="hr-HR"/>
        </w:rPr>
        <w:t xml:space="preserve"> skupin</w:t>
      </w:r>
      <w:r>
        <w:rPr>
          <w:rFonts w:cs="Calibri"/>
          <w:color w:val="000000" w:themeColor="text1"/>
          <w:lang w:val="hr-HR"/>
        </w:rPr>
        <w:t>i</w:t>
      </w:r>
      <w:r w:rsidRPr="00E070A8">
        <w:rPr>
          <w:rFonts w:cs="Calibri"/>
          <w:color w:val="000000" w:themeColor="text1"/>
          <w:lang w:val="hr-HR"/>
        </w:rPr>
        <w:t xml:space="preserve"> </w:t>
      </w:r>
      <w:r>
        <w:rPr>
          <w:rFonts w:cs="Calibri"/>
          <w:color w:val="000000" w:themeColor="text1"/>
          <w:lang w:val="hr-HR"/>
        </w:rPr>
        <w:t>(</w:t>
      </w:r>
      <w:r w:rsidRPr="00E070A8">
        <w:rPr>
          <w:rFonts w:cs="Calibri"/>
          <w:color w:val="000000" w:themeColor="text1"/>
          <w:lang w:val="hr-HR"/>
        </w:rPr>
        <w:t>48 kolosijeka</w:t>
      </w:r>
      <w:r>
        <w:rPr>
          <w:rFonts w:cs="Calibri"/>
          <w:color w:val="000000" w:themeColor="text1"/>
          <w:lang w:val="hr-HR"/>
        </w:rPr>
        <w:t>)</w:t>
      </w:r>
      <w:r w:rsidRPr="00E070A8">
        <w:rPr>
          <w:rFonts w:cs="Calibri"/>
          <w:color w:val="000000" w:themeColor="text1"/>
          <w:lang w:val="hr-HR"/>
        </w:rPr>
        <w:t xml:space="preserve"> i </w:t>
      </w:r>
      <w:r>
        <w:rPr>
          <w:rFonts w:cs="Calibri"/>
          <w:color w:val="000000" w:themeColor="text1"/>
          <w:lang w:val="hr-HR"/>
        </w:rPr>
        <w:t>otpremaju u o</w:t>
      </w:r>
      <w:r w:rsidRPr="00E070A8">
        <w:rPr>
          <w:rFonts w:cs="Calibri"/>
          <w:color w:val="000000" w:themeColor="text1"/>
          <w:lang w:val="hr-HR"/>
        </w:rPr>
        <w:t>tpremno</w:t>
      </w:r>
      <w:r>
        <w:rPr>
          <w:rFonts w:cs="Calibri"/>
          <w:color w:val="000000" w:themeColor="text1"/>
          <w:lang w:val="hr-HR"/>
        </w:rPr>
        <w:t>j</w:t>
      </w:r>
      <w:r w:rsidRPr="00E070A8">
        <w:rPr>
          <w:rFonts w:cs="Calibri"/>
          <w:color w:val="000000" w:themeColor="text1"/>
          <w:lang w:val="hr-HR"/>
        </w:rPr>
        <w:t xml:space="preserve"> skupin</w:t>
      </w:r>
      <w:r>
        <w:rPr>
          <w:rFonts w:cs="Calibri"/>
          <w:color w:val="000000" w:themeColor="text1"/>
          <w:lang w:val="hr-HR"/>
        </w:rPr>
        <w:t>i</w:t>
      </w:r>
      <w:r w:rsidRPr="00E070A8">
        <w:rPr>
          <w:rFonts w:cs="Calibri"/>
          <w:color w:val="000000" w:themeColor="text1"/>
          <w:lang w:val="hr-HR"/>
        </w:rPr>
        <w:t xml:space="preserve"> </w:t>
      </w:r>
      <w:r>
        <w:rPr>
          <w:rFonts w:cs="Calibri"/>
          <w:color w:val="000000" w:themeColor="text1"/>
          <w:lang w:val="hr-HR"/>
        </w:rPr>
        <w:t>(</w:t>
      </w:r>
      <w:r w:rsidRPr="00E070A8">
        <w:rPr>
          <w:rFonts w:cs="Calibri"/>
          <w:color w:val="000000" w:themeColor="text1"/>
          <w:lang w:val="hr-HR"/>
        </w:rPr>
        <w:t>16 kolosijeka</w:t>
      </w:r>
      <w:r>
        <w:rPr>
          <w:rFonts w:cs="Calibri"/>
          <w:color w:val="000000" w:themeColor="text1"/>
          <w:lang w:val="hr-HR"/>
        </w:rPr>
        <w:t>)</w:t>
      </w:r>
      <w:r w:rsidRPr="00E070A8">
        <w:rPr>
          <w:rFonts w:cs="Calibri"/>
          <w:color w:val="000000" w:themeColor="text1"/>
          <w:lang w:val="hr-HR"/>
        </w:rPr>
        <w:t xml:space="preserve">. Prijemna i </w:t>
      </w:r>
      <w:r>
        <w:rPr>
          <w:rFonts w:cs="Calibri"/>
          <w:color w:val="000000" w:themeColor="text1"/>
          <w:lang w:val="hr-HR"/>
        </w:rPr>
        <w:t>o</w:t>
      </w:r>
      <w:r w:rsidRPr="00E070A8">
        <w:rPr>
          <w:rFonts w:cs="Calibri"/>
          <w:color w:val="000000" w:themeColor="text1"/>
          <w:lang w:val="hr-HR"/>
        </w:rPr>
        <w:t>tpremna skupina su osigurane relejnim s</w:t>
      </w:r>
      <w:r>
        <w:rPr>
          <w:rFonts w:cs="Calibri"/>
          <w:color w:val="000000" w:themeColor="text1"/>
          <w:lang w:val="hr-HR"/>
        </w:rPr>
        <w:t>ignalno-sigurno</w:t>
      </w:r>
      <w:r w:rsidRPr="00E070A8">
        <w:rPr>
          <w:rFonts w:cs="Calibri"/>
          <w:color w:val="000000" w:themeColor="text1"/>
          <w:lang w:val="hr-HR"/>
        </w:rPr>
        <w:t>s</w:t>
      </w:r>
      <w:r>
        <w:rPr>
          <w:rFonts w:cs="Calibri"/>
          <w:color w:val="000000" w:themeColor="text1"/>
          <w:lang w:val="hr-HR"/>
        </w:rPr>
        <w:t>nim</w:t>
      </w:r>
      <w:r w:rsidRPr="00E070A8">
        <w:rPr>
          <w:rFonts w:cs="Calibri"/>
          <w:color w:val="000000" w:themeColor="text1"/>
          <w:lang w:val="hr-HR"/>
        </w:rPr>
        <w:t xml:space="preserve"> uređajem </w:t>
      </w:r>
      <w:r>
        <w:rPr>
          <w:rFonts w:cs="Calibri"/>
          <w:color w:val="000000" w:themeColor="text1"/>
          <w:lang w:val="hr-HR"/>
        </w:rPr>
        <w:t xml:space="preserve">marke </w:t>
      </w:r>
      <w:r w:rsidRPr="00E070A8">
        <w:rPr>
          <w:rFonts w:cs="Calibri"/>
          <w:color w:val="000000" w:themeColor="text1"/>
          <w:lang w:val="hr-HR"/>
        </w:rPr>
        <w:t>SEL. Ima dva kolosijeka na jednoj spuštalici (kosini). U podgrbinskoj zoni ima 50 skretnica (osiguranih elektropostavnim spr</w:t>
      </w:r>
      <w:r>
        <w:rPr>
          <w:rFonts w:cs="Calibri"/>
          <w:color w:val="000000" w:themeColor="text1"/>
          <w:lang w:val="hr-HR"/>
        </w:rPr>
        <w:t>avama (EPS) tipa MATR 292 Saxby</w:t>
      </w:r>
      <w:r w:rsidRPr="00E070A8">
        <w:rPr>
          <w:rFonts w:cs="Calibri"/>
          <w:color w:val="000000" w:themeColor="text1"/>
          <w:lang w:val="hr-HR"/>
        </w:rPr>
        <w:t xml:space="preserve">, ima 6  kolosiječnih kočnica (tip Saxby R58). </w:t>
      </w:r>
    </w:p>
    <w:p w:rsidR="00EA1298" w:rsidRDefault="00EA1298" w:rsidP="00EA1298">
      <w:pPr>
        <w:jc w:val="center"/>
        <w:rPr>
          <w:rFonts w:cs="Calibri"/>
          <w:color w:val="000000" w:themeColor="text1"/>
          <w:lang w:val="hr-HR"/>
        </w:rPr>
      </w:pPr>
      <w:r>
        <w:rPr>
          <w:rFonts w:cs="Calibri"/>
          <w:noProof/>
          <w:color w:val="000000" w:themeColor="text1"/>
        </w:rPr>
        <w:drawing>
          <wp:inline distT="0" distB="0" distL="0" distR="0">
            <wp:extent cx="4429125" cy="1390650"/>
            <wp:effectExtent l="0" t="0" r="9525" b="0"/>
            <wp:docPr id="3" name="Slika 3" descr="C:\Users\dbelas\Pictures\My Scans\scan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elas\Pictures\My Scans\scan0020.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5135" t="4795" r="5783" b="74612"/>
                    <a:stretch/>
                  </pic:blipFill>
                  <pic:spPr bwMode="auto">
                    <a:xfrm>
                      <a:off x="0" y="0"/>
                      <a:ext cx="4429125" cy="1390650"/>
                    </a:xfrm>
                    <a:prstGeom prst="rect">
                      <a:avLst/>
                    </a:prstGeom>
                    <a:noFill/>
                    <a:ln>
                      <a:noFill/>
                    </a:ln>
                    <a:extLst>
                      <a:ext uri="{53640926-AAD7-44D8-BBD7-CCE9431645EC}">
                        <a14:shadowObscured xmlns:a14="http://schemas.microsoft.com/office/drawing/2010/main"/>
                      </a:ext>
                    </a:extLst>
                  </pic:spPr>
                </pic:pic>
              </a:graphicData>
            </a:graphic>
          </wp:inline>
        </w:drawing>
      </w:r>
    </w:p>
    <w:p w:rsidR="00EA1298" w:rsidRPr="00E070A8" w:rsidRDefault="00EA1298" w:rsidP="00EA1298">
      <w:pPr>
        <w:jc w:val="center"/>
        <w:rPr>
          <w:rFonts w:cs="Calibri"/>
          <w:color w:val="000000" w:themeColor="text1"/>
          <w:lang w:val="hr-HR"/>
        </w:rPr>
      </w:pPr>
      <w:r w:rsidRPr="00EA1298">
        <w:rPr>
          <w:rFonts w:cs="Calibri"/>
          <w:b/>
          <w:color w:val="000000" w:themeColor="text1"/>
          <w:lang w:val="hr-HR"/>
        </w:rPr>
        <w:t>Slika 2 Shema jednostranog ranžirnog kolodvora</w:t>
      </w:r>
      <w:r>
        <w:rPr>
          <w:rFonts w:cs="Calibri"/>
          <w:color w:val="000000" w:themeColor="text1"/>
          <w:lang w:val="hr-HR"/>
        </w:rPr>
        <w:t xml:space="preserve"> (Izvor Tehnologija željezničkog prometa I.)</w:t>
      </w:r>
    </w:p>
    <w:p w:rsidR="00E62836" w:rsidRPr="0018112F" w:rsidRDefault="00E62836" w:rsidP="006F3524">
      <w:pPr>
        <w:pStyle w:val="Heading2"/>
        <w:numPr>
          <w:ilvl w:val="2"/>
          <w:numId w:val="12"/>
        </w:numPr>
        <w:rPr>
          <w:lang w:val="it-IT"/>
        </w:rPr>
      </w:pPr>
      <w:bookmarkStart w:id="33" w:name="_Toc440020250"/>
      <w:r w:rsidRPr="0018112F">
        <w:rPr>
          <w:lang w:val="it-IT"/>
        </w:rPr>
        <w:t>Radovi koji su se izvodili na ili u blizini mjesta događaja</w:t>
      </w:r>
      <w:bookmarkEnd w:id="33"/>
    </w:p>
    <w:p w:rsidR="00E62836" w:rsidRPr="00E62836" w:rsidRDefault="00E62836" w:rsidP="00E62836">
      <w:pPr>
        <w:rPr>
          <w:lang w:val="hr-HR"/>
        </w:rPr>
      </w:pPr>
      <w:r>
        <w:rPr>
          <w:lang w:val="hr-HR"/>
        </w:rPr>
        <w:t>Na mjestu događaja nije bilo radova</w:t>
      </w:r>
      <w:r w:rsidR="00AC4D9A">
        <w:rPr>
          <w:lang w:val="hr-HR"/>
        </w:rPr>
        <w:t>.</w:t>
      </w:r>
    </w:p>
    <w:p w:rsidR="00E62836" w:rsidRPr="001C1CB3" w:rsidRDefault="00E62836" w:rsidP="006F3524">
      <w:pPr>
        <w:pStyle w:val="Heading2"/>
        <w:numPr>
          <w:ilvl w:val="2"/>
          <w:numId w:val="12"/>
        </w:numPr>
        <w:rPr>
          <w:lang w:val="hr-HR"/>
        </w:rPr>
      </w:pPr>
      <w:bookmarkStart w:id="34" w:name="_Toc440020251"/>
      <w:r w:rsidRPr="001C1CB3">
        <w:rPr>
          <w:lang w:val="hr-HR"/>
        </w:rPr>
        <w:lastRenderedPageBreak/>
        <w:t>Pokretanje plana za slučaj opasnosti željeznice i s njim povezan slijed događanja</w:t>
      </w:r>
      <w:bookmarkEnd w:id="34"/>
    </w:p>
    <w:p w:rsidR="00E62836" w:rsidRPr="00E62836" w:rsidRDefault="00E62836" w:rsidP="00A65E10">
      <w:pPr>
        <w:jc w:val="both"/>
        <w:rPr>
          <w:lang w:val="hr-HR"/>
        </w:rPr>
      </w:pPr>
      <w:r>
        <w:rPr>
          <w:lang w:val="hr-HR"/>
        </w:rPr>
        <w:t>Prometnik vlakova kolodvora Zdenčina je o nestanku napona mreže i oštećenju na mreži obavijestio glavnog dispečera. Glavni dispečer je informaciju o događaju prenio svim relevantnim institucijama.</w:t>
      </w:r>
    </w:p>
    <w:p w:rsidR="00E62836" w:rsidRPr="001C1CB3" w:rsidRDefault="00E62836" w:rsidP="006F3524">
      <w:pPr>
        <w:pStyle w:val="Heading2"/>
        <w:numPr>
          <w:ilvl w:val="2"/>
          <w:numId w:val="12"/>
        </w:numPr>
        <w:rPr>
          <w:lang w:val="hr-HR"/>
        </w:rPr>
      </w:pPr>
      <w:bookmarkStart w:id="35" w:name="_Toc440020252"/>
      <w:r w:rsidRPr="001C1CB3">
        <w:rPr>
          <w:lang w:val="hr-HR"/>
        </w:rPr>
        <w:t>Pokretanje plana za slučaj opasnosti javnih spasilačkih službi, policije i zdravstvenih službi i s njim povezan slijed događanja.</w:t>
      </w:r>
      <w:bookmarkEnd w:id="35"/>
    </w:p>
    <w:p w:rsidR="002E7D05" w:rsidRPr="00E62836" w:rsidRDefault="00E62836" w:rsidP="00AC4D9A">
      <w:pPr>
        <w:jc w:val="both"/>
        <w:rPr>
          <w:lang w:val="hr-HR"/>
        </w:rPr>
      </w:pPr>
      <w:r>
        <w:rPr>
          <w:lang w:val="hr-HR"/>
        </w:rPr>
        <w:t xml:space="preserve">Na mjestu događaja izašle su ekipe temeljne policije i ekipe za očevide </w:t>
      </w:r>
      <w:r w:rsidR="00AC4BEA">
        <w:rPr>
          <w:lang w:val="hr-HR"/>
        </w:rPr>
        <w:t>PUZ-a</w:t>
      </w:r>
      <w:r>
        <w:rPr>
          <w:lang w:val="hr-HR"/>
        </w:rPr>
        <w:t>. Nije bilo potrebe za angažmanom zdravstvenih i spasilačkih službi</w:t>
      </w:r>
      <w:r w:rsidR="00AC4D9A">
        <w:rPr>
          <w:lang w:val="hr-HR"/>
        </w:rPr>
        <w:t xml:space="preserve"> jer nije bilo stradalih osoba i zagađenja okoliša.</w:t>
      </w:r>
    </w:p>
    <w:p w:rsidR="008B3337" w:rsidRPr="000503B1" w:rsidRDefault="000503B1" w:rsidP="006F3524">
      <w:pPr>
        <w:pStyle w:val="Stil2"/>
        <w:numPr>
          <w:ilvl w:val="1"/>
          <w:numId w:val="14"/>
        </w:numPr>
      </w:pPr>
      <w:bookmarkStart w:id="36" w:name="_Toc440020253"/>
      <w:r w:rsidRPr="000503B1">
        <w:t>Stradali</w:t>
      </w:r>
      <w:r w:rsidR="00707ECB" w:rsidRPr="000503B1">
        <w:t xml:space="preserve">, </w:t>
      </w:r>
      <w:r w:rsidRPr="000503B1">
        <w:t>ozlijeđeni I materijalna šteta</w:t>
      </w:r>
      <w:bookmarkEnd w:id="36"/>
      <w:r w:rsidRPr="000503B1">
        <w:t xml:space="preserve"> </w:t>
      </w:r>
    </w:p>
    <w:p w:rsidR="0084080B" w:rsidRPr="009751E7" w:rsidRDefault="000503B1" w:rsidP="006F3524">
      <w:pPr>
        <w:pStyle w:val="Heading3"/>
        <w:numPr>
          <w:ilvl w:val="2"/>
          <w:numId w:val="12"/>
        </w:numPr>
        <w:spacing w:before="40" w:line="360" w:lineRule="auto"/>
        <w:ind w:left="720" w:hanging="720"/>
        <w:rPr>
          <w:rFonts w:asciiTheme="minorHAnsi" w:hAnsiTheme="minorHAnsi"/>
          <w:bCs w:val="0"/>
          <w:i/>
          <w:color w:val="auto"/>
          <w:szCs w:val="24"/>
          <w:u w:val="single"/>
          <w:lang w:val="hr-HR"/>
        </w:rPr>
      </w:pPr>
      <w:r w:rsidRPr="009751E7">
        <w:rPr>
          <w:rFonts w:asciiTheme="minorHAnsi" w:hAnsiTheme="minorHAnsi"/>
          <w:bCs w:val="0"/>
          <w:i/>
          <w:color w:val="auto"/>
          <w:szCs w:val="24"/>
          <w:u w:val="single"/>
          <w:lang w:val="hr-HR"/>
        </w:rPr>
        <w:t xml:space="preserve">Stradali i ozlijeđeni </w:t>
      </w:r>
    </w:p>
    <w:p w:rsidR="00175541" w:rsidRPr="000503B1" w:rsidRDefault="000503B1" w:rsidP="00DB4BD8">
      <w:pPr>
        <w:spacing w:line="240" w:lineRule="auto"/>
        <w:jc w:val="both"/>
        <w:rPr>
          <w:lang w:val="hr-HR"/>
        </w:rPr>
      </w:pPr>
      <w:r w:rsidRPr="000503B1">
        <w:rPr>
          <w:lang w:val="hr-HR"/>
        </w:rPr>
        <w:t xml:space="preserve">U ovoj nesreći nije bilo stradalih </w:t>
      </w:r>
      <w:r w:rsidR="009B3075">
        <w:rPr>
          <w:lang w:val="hr-HR"/>
        </w:rPr>
        <w:t>i</w:t>
      </w:r>
      <w:r w:rsidRPr="000503B1">
        <w:rPr>
          <w:lang w:val="hr-HR"/>
        </w:rPr>
        <w:t xml:space="preserve"> ozlijeđenih osoba</w:t>
      </w:r>
      <w:r w:rsidR="00AC4BEA">
        <w:rPr>
          <w:lang w:val="hr-HR"/>
        </w:rPr>
        <w:t xml:space="preserve">. </w:t>
      </w:r>
      <w:r w:rsidRPr="000503B1">
        <w:rPr>
          <w:lang w:val="hr-HR"/>
        </w:rPr>
        <w:t>Radi preglednosti u donjoj tablici korištena je taksonomija Europske agencije za željeznice (ERA)</w:t>
      </w:r>
      <w:r w:rsidR="00175541" w:rsidRPr="000503B1">
        <w:rPr>
          <w:lang w:val="hr-HR"/>
        </w:rPr>
        <w:t>.</w:t>
      </w:r>
    </w:p>
    <w:tbl>
      <w:tblPr>
        <w:tblStyle w:val="TableGrid"/>
        <w:tblW w:w="0" w:type="auto"/>
        <w:tblInd w:w="534" w:type="dxa"/>
        <w:tblLayout w:type="fixed"/>
        <w:tblLook w:val="04A0" w:firstRow="1" w:lastRow="0" w:firstColumn="1" w:lastColumn="0" w:noHBand="0" w:noVBand="1"/>
      </w:tblPr>
      <w:tblGrid>
        <w:gridCol w:w="2409"/>
        <w:gridCol w:w="993"/>
        <w:gridCol w:w="1134"/>
        <w:gridCol w:w="992"/>
        <w:gridCol w:w="1559"/>
      </w:tblGrid>
      <w:tr w:rsidR="000503B1" w:rsidRPr="00AC4BEA" w:rsidTr="000503B1">
        <w:tc>
          <w:tcPr>
            <w:tcW w:w="2409" w:type="dxa"/>
          </w:tcPr>
          <w:p w:rsidR="000503B1" w:rsidRPr="000503B1" w:rsidRDefault="000503B1" w:rsidP="00055344">
            <w:pPr>
              <w:jc w:val="both"/>
              <w:rPr>
                <w:rFonts w:cs="Arial"/>
                <w:lang w:val="hr-HR"/>
              </w:rPr>
            </w:pPr>
          </w:p>
        </w:tc>
        <w:tc>
          <w:tcPr>
            <w:tcW w:w="993" w:type="dxa"/>
          </w:tcPr>
          <w:p w:rsidR="000503B1" w:rsidRPr="000503B1" w:rsidRDefault="000503B1" w:rsidP="00175541">
            <w:pPr>
              <w:jc w:val="center"/>
              <w:rPr>
                <w:rFonts w:cs="Arial"/>
                <w:lang w:val="hr-HR"/>
              </w:rPr>
            </w:pPr>
            <w:r w:rsidRPr="000503B1">
              <w:rPr>
                <w:rFonts w:cs="Arial"/>
                <w:lang w:val="hr-HR"/>
              </w:rPr>
              <w:t>putnici</w:t>
            </w:r>
          </w:p>
        </w:tc>
        <w:tc>
          <w:tcPr>
            <w:tcW w:w="1134" w:type="dxa"/>
          </w:tcPr>
          <w:p w:rsidR="000503B1" w:rsidRPr="000503B1" w:rsidRDefault="000503B1" w:rsidP="00175541">
            <w:pPr>
              <w:jc w:val="center"/>
              <w:rPr>
                <w:rFonts w:cs="Arial"/>
                <w:lang w:val="hr-HR"/>
              </w:rPr>
            </w:pPr>
            <w:r w:rsidRPr="000503B1">
              <w:rPr>
                <w:rFonts w:cs="Arial"/>
                <w:lang w:val="hr-HR"/>
              </w:rPr>
              <w:t>osoblje</w:t>
            </w:r>
          </w:p>
        </w:tc>
        <w:tc>
          <w:tcPr>
            <w:tcW w:w="992" w:type="dxa"/>
          </w:tcPr>
          <w:p w:rsidR="000503B1" w:rsidRPr="000503B1" w:rsidRDefault="000503B1" w:rsidP="00175541">
            <w:pPr>
              <w:jc w:val="center"/>
              <w:rPr>
                <w:rFonts w:cs="Arial"/>
                <w:lang w:val="hr-HR"/>
              </w:rPr>
            </w:pPr>
            <w:r w:rsidRPr="000503B1">
              <w:rPr>
                <w:rFonts w:cs="Arial"/>
                <w:lang w:val="hr-HR"/>
              </w:rPr>
              <w:t>drugi</w:t>
            </w:r>
          </w:p>
        </w:tc>
        <w:tc>
          <w:tcPr>
            <w:tcW w:w="1559" w:type="dxa"/>
          </w:tcPr>
          <w:p w:rsidR="000503B1" w:rsidRPr="000503B1" w:rsidRDefault="000503B1" w:rsidP="00175541">
            <w:pPr>
              <w:jc w:val="center"/>
              <w:rPr>
                <w:rFonts w:cs="Arial"/>
                <w:b/>
                <w:lang w:val="hr-HR"/>
              </w:rPr>
            </w:pPr>
            <w:r w:rsidRPr="000503B1">
              <w:rPr>
                <w:rFonts w:cs="Arial"/>
                <w:b/>
                <w:lang w:val="hr-HR"/>
              </w:rPr>
              <w:t>UKUPNO</w:t>
            </w:r>
          </w:p>
        </w:tc>
      </w:tr>
      <w:tr w:rsidR="000503B1" w:rsidRPr="00AC4BEA" w:rsidTr="000503B1">
        <w:tc>
          <w:tcPr>
            <w:tcW w:w="2409" w:type="dxa"/>
          </w:tcPr>
          <w:p w:rsidR="000503B1" w:rsidRPr="000503B1" w:rsidRDefault="000503B1" w:rsidP="00055344">
            <w:pPr>
              <w:jc w:val="both"/>
              <w:rPr>
                <w:rFonts w:cs="Arial"/>
                <w:lang w:val="hr-HR"/>
              </w:rPr>
            </w:pPr>
            <w:r w:rsidRPr="000503B1">
              <w:rPr>
                <w:rFonts w:cs="Arial"/>
                <w:lang w:val="hr-HR"/>
              </w:rPr>
              <w:t>Smrtno stradali</w:t>
            </w:r>
          </w:p>
        </w:tc>
        <w:tc>
          <w:tcPr>
            <w:tcW w:w="993" w:type="dxa"/>
          </w:tcPr>
          <w:p w:rsidR="000503B1" w:rsidRPr="000503B1" w:rsidRDefault="000503B1" w:rsidP="00175541">
            <w:pPr>
              <w:jc w:val="center"/>
              <w:rPr>
                <w:rFonts w:cs="Arial"/>
                <w:lang w:val="hr-HR"/>
              </w:rPr>
            </w:pPr>
            <w:r w:rsidRPr="000503B1">
              <w:rPr>
                <w:rFonts w:cs="Arial"/>
                <w:lang w:val="hr-HR"/>
              </w:rPr>
              <w:t>0</w:t>
            </w:r>
          </w:p>
        </w:tc>
        <w:tc>
          <w:tcPr>
            <w:tcW w:w="1134" w:type="dxa"/>
          </w:tcPr>
          <w:p w:rsidR="000503B1" w:rsidRPr="000503B1" w:rsidRDefault="000503B1" w:rsidP="00175541">
            <w:pPr>
              <w:jc w:val="center"/>
              <w:rPr>
                <w:rFonts w:cs="Arial"/>
                <w:lang w:val="hr-HR"/>
              </w:rPr>
            </w:pPr>
            <w:r w:rsidRPr="000503B1">
              <w:rPr>
                <w:rFonts w:cs="Arial"/>
                <w:lang w:val="hr-HR"/>
              </w:rPr>
              <w:t>0</w:t>
            </w:r>
          </w:p>
        </w:tc>
        <w:tc>
          <w:tcPr>
            <w:tcW w:w="992" w:type="dxa"/>
          </w:tcPr>
          <w:p w:rsidR="000503B1" w:rsidRPr="000503B1" w:rsidRDefault="000503B1" w:rsidP="00175541">
            <w:pPr>
              <w:jc w:val="center"/>
              <w:rPr>
                <w:rFonts w:cs="Arial"/>
                <w:lang w:val="hr-HR"/>
              </w:rPr>
            </w:pPr>
            <w:r w:rsidRPr="000503B1">
              <w:rPr>
                <w:rFonts w:cs="Arial"/>
                <w:lang w:val="hr-HR"/>
              </w:rPr>
              <w:t>0</w:t>
            </w:r>
          </w:p>
        </w:tc>
        <w:tc>
          <w:tcPr>
            <w:tcW w:w="1559" w:type="dxa"/>
          </w:tcPr>
          <w:p w:rsidR="000503B1" w:rsidRPr="000503B1" w:rsidRDefault="000503B1" w:rsidP="00175541">
            <w:pPr>
              <w:jc w:val="center"/>
              <w:rPr>
                <w:rFonts w:cs="Arial"/>
                <w:b/>
                <w:lang w:val="hr-HR"/>
              </w:rPr>
            </w:pPr>
            <w:r w:rsidRPr="000503B1">
              <w:rPr>
                <w:rFonts w:cs="Arial"/>
                <w:b/>
                <w:lang w:val="hr-HR"/>
              </w:rPr>
              <w:t>0</w:t>
            </w:r>
          </w:p>
        </w:tc>
      </w:tr>
      <w:tr w:rsidR="000503B1" w:rsidRPr="00AC4BEA" w:rsidTr="000503B1">
        <w:tc>
          <w:tcPr>
            <w:tcW w:w="2409" w:type="dxa"/>
          </w:tcPr>
          <w:p w:rsidR="000503B1" w:rsidRPr="000503B1" w:rsidRDefault="00423C7A" w:rsidP="00055344">
            <w:pPr>
              <w:jc w:val="both"/>
              <w:rPr>
                <w:rFonts w:cs="Arial"/>
                <w:lang w:val="hr-HR"/>
              </w:rPr>
            </w:pPr>
            <w:r>
              <w:rPr>
                <w:rFonts w:cs="Arial"/>
                <w:lang w:val="hr-HR"/>
              </w:rPr>
              <w:t>Teške tjelesne ozl</w:t>
            </w:r>
            <w:r w:rsidR="000503B1" w:rsidRPr="000503B1">
              <w:rPr>
                <w:rFonts w:cs="Arial"/>
                <w:lang w:val="hr-HR"/>
              </w:rPr>
              <w:t>jede</w:t>
            </w:r>
          </w:p>
        </w:tc>
        <w:tc>
          <w:tcPr>
            <w:tcW w:w="993" w:type="dxa"/>
          </w:tcPr>
          <w:p w:rsidR="000503B1" w:rsidRPr="000503B1" w:rsidRDefault="000503B1" w:rsidP="00175541">
            <w:pPr>
              <w:jc w:val="center"/>
              <w:rPr>
                <w:rFonts w:cs="Arial"/>
                <w:lang w:val="hr-HR"/>
              </w:rPr>
            </w:pPr>
            <w:r w:rsidRPr="000503B1">
              <w:rPr>
                <w:rFonts w:cs="Arial"/>
                <w:lang w:val="hr-HR"/>
              </w:rPr>
              <w:t>0</w:t>
            </w:r>
          </w:p>
        </w:tc>
        <w:tc>
          <w:tcPr>
            <w:tcW w:w="1134" w:type="dxa"/>
          </w:tcPr>
          <w:p w:rsidR="000503B1" w:rsidRPr="000503B1" w:rsidRDefault="000503B1" w:rsidP="00175541">
            <w:pPr>
              <w:jc w:val="center"/>
              <w:rPr>
                <w:rFonts w:cs="Arial"/>
                <w:lang w:val="hr-HR"/>
              </w:rPr>
            </w:pPr>
            <w:r w:rsidRPr="000503B1">
              <w:rPr>
                <w:rFonts w:cs="Arial"/>
                <w:lang w:val="hr-HR"/>
              </w:rPr>
              <w:t>0</w:t>
            </w:r>
          </w:p>
        </w:tc>
        <w:tc>
          <w:tcPr>
            <w:tcW w:w="992" w:type="dxa"/>
          </w:tcPr>
          <w:p w:rsidR="000503B1" w:rsidRPr="000503B1" w:rsidRDefault="000503B1" w:rsidP="00175541">
            <w:pPr>
              <w:jc w:val="center"/>
              <w:rPr>
                <w:rFonts w:cs="Arial"/>
                <w:lang w:val="hr-HR"/>
              </w:rPr>
            </w:pPr>
            <w:r w:rsidRPr="000503B1">
              <w:rPr>
                <w:rFonts w:cs="Arial"/>
                <w:lang w:val="hr-HR"/>
              </w:rPr>
              <w:t>0</w:t>
            </w:r>
          </w:p>
        </w:tc>
        <w:tc>
          <w:tcPr>
            <w:tcW w:w="1559" w:type="dxa"/>
          </w:tcPr>
          <w:p w:rsidR="000503B1" w:rsidRPr="000503B1" w:rsidRDefault="000503B1" w:rsidP="00175541">
            <w:pPr>
              <w:jc w:val="center"/>
              <w:rPr>
                <w:rFonts w:cs="Arial"/>
                <w:b/>
                <w:lang w:val="hr-HR"/>
              </w:rPr>
            </w:pPr>
            <w:r w:rsidRPr="000503B1">
              <w:rPr>
                <w:rFonts w:cs="Arial"/>
                <w:b/>
                <w:lang w:val="hr-HR"/>
              </w:rPr>
              <w:t>0</w:t>
            </w:r>
          </w:p>
        </w:tc>
      </w:tr>
      <w:tr w:rsidR="000503B1" w:rsidRPr="00AC4BEA" w:rsidTr="000503B1">
        <w:tc>
          <w:tcPr>
            <w:tcW w:w="2409" w:type="dxa"/>
          </w:tcPr>
          <w:p w:rsidR="000503B1" w:rsidRPr="000503B1" w:rsidRDefault="000503B1" w:rsidP="00423C7A">
            <w:pPr>
              <w:jc w:val="both"/>
              <w:rPr>
                <w:rFonts w:cs="Arial"/>
                <w:lang w:val="hr-HR"/>
              </w:rPr>
            </w:pPr>
            <w:r w:rsidRPr="000503B1">
              <w:rPr>
                <w:rFonts w:cs="Arial"/>
                <w:lang w:val="hr-HR"/>
              </w:rPr>
              <w:t>Lakše tjelesne ozlje</w:t>
            </w:r>
            <w:r>
              <w:rPr>
                <w:rFonts w:cs="Arial"/>
                <w:lang w:val="hr-HR"/>
              </w:rPr>
              <w:t>de</w:t>
            </w:r>
          </w:p>
        </w:tc>
        <w:tc>
          <w:tcPr>
            <w:tcW w:w="993" w:type="dxa"/>
          </w:tcPr>
          <w:p w:rsidR="000503B1" w:rsidRPr="000503B1" w:rsidRDefault="000503B1" w:rsidP="00175541">
            <w:pPr>
              <w:jc w:val="center"/>
              <w:rPr>
                <w:rFonts w:cs="Arial"/>
                <w:lang w:val="hr-HR"/>
              </w:rPr>
            </w:pPr>
            <w:r w:rsidRPr="000503B1">
              <w:rPr>
                <w:rFonts w:cs="Arial"/>
                <w:lang w:val="hr-HR"/>
              </w:rPr>
              <w:t>0</w:t>
            </w:r>
          </w:p>
        </w:tc>
        <w:tc>
          <w:tcPr>
            <w:tcW w:w="1134" w:type="dxa"/>
          </w:tcPr>
          <w:p w:rsidR="000503B1" w:rsidRPr="000503B1" w:rsidRDefault="000503B1" w:rsidP="00175541">
            <w:pPr>
              <w:jc w:val="center"/>
              <w:rPr>
                <w:rFonts w:cs="Arial"/>
                <w:lang w:val="hr-HR"/>
              </w:rPr>
            </w:pPr>
            <w:r w:rsidRPr="000503B1">
              <w:rPr>
                <w:rFonts w:cs="Arial"/>
                <w:lang w:val="hr-HR"/>
              </w:rPr>
              <w:t>0</w:t>
            </w:r>
          </w:p>
        </w:tc>
        <w:tc>
          <w:tcPr>
            <w:tcW w:w="992" w:type="dxa"/>
          </w:tcPr>
          <w:p w:rsidR="000503B1" w:rsidRPr="000503B1" w:rsidRDefault="000503B1" w:rsidP="00175541">
            <w:pPr>
              <w:jc w:val="center"/>
              <w:rPr>
                <w:rFonts w:cs="Arial"/>
                <w:lang w:val="hr-HR"/>
              </w:rPr>
            </w:pPr>
            <w:r w:rsidRPr="000503B1">
              <w:rPr>
                <w:rFonts w:cs="Arial"/>
                <w:lang w:val="hr-HR"/>
              </w:rPr>
              <w:t>0</w:t>
            </w:r>
          </w:p>
        </w:tc>
        <w:tc>
          <w:tcPr>
            <w:tcW w:w="1559" w:type="dxa"/>
          </w:tcPr>
          <w:p w:rsidR="000503B1" w:rsidRPr="000503B1" w:rsidRDefault="000503B1" w:rsidP="00175541">
            <w:pPr>
              <w:jc w:val="center"/>
              <w:rPr>
                <w:rFonts w:cs="Arial"/>
                <w:b/>
                <w:lang w:val="hr-HR"/>
              </w:rPr>
            </w:pPr>
            <w:r w:rsidRPr="000503B1">
              <w:rPr>
                <w:rFonts w:cs="Arial"/>
                <w:b/>
                <w:lang w:val="hr-HR"/>
              </w:rPr>
              <w:t>0</w:t>
            </w:r>
          </w:p>
        </w:tc>
      </w:tr>
    </w:tbl>
    <w:p w:rsidR="00B570FA" w:rsidRDefault="00B570FA" w:rsidP="00B570FA">
      <w:pPr>
        <w:rPr>
          <w:lang w:val="hr-HR"/>
        </w:rPr>
      </w:pPr>
    </w:p>
    <w:p w:rsidR="00187597" w:rsidRPr="00187597" w:rsidRDefault="000503B1" w:rsidP="00187597">
      <w:pPr>
        <w:pStyle w:val="Heading3"/>
        <w:numPr>
          <w:ilvl w:val="2"/>
          <w:numId w:val="12"/>
        </w:numPr>
        <w:spacing w:before="40" w:line="360" w:lineRule="auto"/>
        <w:ind w:left="720" w:hanging="720"/>
        <w:rPr>
          <w:rFonts w:asciiTheme="minorHAnsi" w:hAnsiTheme="minorHAnsi"/>
          <w:bCs w:val="0"/>
          <w:i/>
          <w:color w:val="auto"/>
          <w:szCs w:val="24"/>
          <w:u w:val="single"/>
          <w:lang w:val="hr-HR"/>
        </w:rPr>
      </w:pPr>
      <w:r w:rsidRPr="009751E7">
        <w:rPr>
          <w:rFonts w:asciiTheme="minorHAnsi" w:hAnsiTheme="minorHAnsi"/>
          <w:bCs w:val="0"/>
          <w:i/>
          <w:color w:val="auto"/>
          <w:szCs w:val="24"/>
          <w:u w:val="single"/>
          <w:lang w:val="hr-HR"/>
        </w:rPr>
        <w:t>Teret, prtljaga i druga imovina</w:t>
      </w:r>
    </w:p>
    <w:p w:rsidR="000503B1" w:rsidRPr="000503B1" w:rsidRDefault="000503B1" w:rsidP="00DB4BD8">
      <w:pPr>
        <w:pStyle w:val="ListParagraph"/>
        <w:ind w:left="0"/>
        <w:jc w:val="both"/>
        <w:rPr>
          <w:color w:val="000000" w:themeColor="text1"/>
          <w:lang w:val="hr-HR"/>
        </w:rPr>
      </w:pPr>
      <w:r w:rsidRPr="000503B1">
        <w:rPr>
          <w:color w:val="000000" w:themeColor="text1"/>
          <w:lang w:val="hr-HR"/>
        </w:rPr>
        <w:t>Na teretu (</w:t>
      </w:r>
      <w:r w:rsidR="00654F8B">
        <w:rPr>
          <w:color w:val="000000" w:themeColor="text1"/>
          <w:lang w:val="hr-HR"/>
        </w:rPr>
        <w:t>dizalica</w:t>
      </w:r>
      <w:r w:rsidRPr="000503B1">
        <w:rPr>
          <w:color w:val="000000" w:themeColor="text1"/>
          <w:lang w:val="hr-HR"/>
        </w:rPr>
        <w:t xml:space="preserve"> i dijelovi </w:t>
      </w:r>
      <w:r w:rsidR="00654F8B">
        <w:rPr>
          <w:color w:val="000000" w:themeColor="text1"/>
          <w:lang w:val="hr-HR"/>
        </w:rPr>
        <w:t>dizalice</w:t>
      </w:r>
      <w:r w:rsidRPr="000503B1">
        <w:rPr>
          <w:color w:val="000000" w:themeColor="text1"/>
          <w:lang w:val="hr-HR"/>
        </w:rPr>
        <w:t>) koji se prevozi vidljiva su oštećenja u obliku ogreb</w:t>
      </w:r>
      <w:r w:rsidR="00DB4BD8">
        <w:rPr>
          <w:color w:val="000000" w:themeColor="text1"/>
          <w:lang w:val="hr-HR"/>
        </w:rPr>
        <w:t>otina</w:t>
      </w:r>
      <w:r w:rsidRPr="000503B1">
        <w:rPr>
          <w:color w:val="000000" w:themeColor="text1"/>
          <w:lang w:val="hr-HR"/>
        </w:rPr>
        <w:t xml:space="preserve"> i loma pojedinih dijelova, </w:t>
      </w:r>
      <w:r w:rsidR="001178E6">
        <w:rPr>
          <w:color w:val="000000" w:themeColor="text1"/>
          <w:lang w:val="hr-HR"/>
        </w:rPr>
        <w:t>z</w:t>
      </w:r>
      <w:r w:rsidRPr="000503B1">
        <w:rPr>
          <w:color w:val="000000" w:themeColor="text1"/>
          <w:lang w:val="hr-HR"/>
        </w:rPr>
        <w:t>atim</w:t>
      </w:r>
      <w:r w:rsidR="00423C7A">
        <w:rPr>
          <w:color w:val="000000" w:themeColor="text1"/>
          <w:lang w:val="hr-HR"/>
        </w:rPr>
        <w:t>,</w:t>
      </w:r>
      <w:r w:rsidRPr="000503B1">
        <w:rPr>
          <w:color w:val="000000" w:themeColor="text1"/>
          <w:lang w:val="hr-HR"/>
        </w:rPr>
        <w:t xml:space="preserve"> na teretu u obliku skretnice i dijelova skretnice vidljiv je niz oštećenja. Na radnom stroju marke DESEC, koji se prevozio na vagonu broj 81 78 9300 138-5 predmetnoga vlaka, oštećeni su dijelovi hidraulične instalacije iz kojih curi ulje, te dijelovi električne instalacije.</w:t>
      </w:r>
    </w:p>
    <w:p w:rsidR="002121C6" w:rsidRPr="009751E7" w:rsidRDefault="00DB4BD8" w:rsidP="006F3524">
      <w:pPr>
        <w:pStyle w:val="Heading3"/>
        <w:numPr>
          <w:ilvl w:val="2"/>
          <w:numId w:val="12"/>
        </w:numPr>
        <w:spacing w:before="40" w:line="360" w:lineRule="auto"/>
        <w:ind w:left="720" w:hanging="720"/>
        <w:rPr>
          <w:rFonts w:asciiTheme="minorHAnsi" w:hAnsiTheme="minorHAnsi"/>
          <w:bCs w:val="0"/>
          <w:i/>
          <w:color w:val="auto"/>
          <w:szCs w:val="24"/>
          <w:u w:val="single"/>
          <w:lang w:val="hr-HR"/>
        </w:rPr>
      </w:pPr>
      <w:r w:rsidRPr="009751E7">
        <w:rPr>
          <w:rFonts w:asciiTheme="minorHAnsi" w:hAnsiTheme="minorHAnsi"/>
          <w:bCs w:val="0"/>
          <w:i/>
          <w:color w:val="auto"/>
          <w:szCs w:val="24"/>
          <w:u w:val="single"/>
          <w:lang w:val="hr-HR"/>
        </w:rPr>
        <w:t xml:space="preserve">Vozila, </w:t>
      </w:r>
      <w:r w:rsidR="002121C6" w:rsidRPr="009751E7">
        <w:rPr>
          <w:rFonts w:asciiTheme="minorHAnsi" w:hAnsiTheme="minorHAnsi"/>
          <w:bCs w:val="0"/>
          <w:i/>
          <w:color w:val="auto"/>
          <w:szCs w:val="24"/>
          <w:u w:val="single"/>
          <w:lang w:val="hr-HR"/>
        </w:rPr>
        <w:t>infrastru</w:t>
      </w:r>
      <w:r w:rsidRPr="009751E7">
        <w:rPr>
          <w:rFonts w:asciiTheme="minorHAnsi" w:hAnsiTheme="minorHAnsi"/>
          <w:bCs w:val="0"/>
          <w:i/>
          <w:color w:val="auto"/>
          <w:szCs w:val="24"/>
          <w:u w:val="single"/>
          <w:lang w:val="hr-HR"/>
        </w:rPr>
        <w:t>k</w:t>
      </w:r>
      <w:r w:rsidR="002121C6" w:rsidRPr="009751E7">
        <w:rPr>
          <w:rFonts w:asciiTheme="minorHAnsi" w:hAnsiTheme="minorHAnsi"/>
          <w:bCs w:val="0"/>
          <w:i/>
          <w:color w:val="auto"/>
          <w:szCs w:val="24"/>
          <w:u w:val="single"/>
          <w:lang w:val="hr-HR"/>
        </w:rPr>
        <w:t>tur</w:t>
      </w:r>
      <w:r w:rsidRPr="009751E7">
        <w:rPr>
          <w:rFonts w:asciiTheme="minorHAnsi" w:hAnsiTheme="minorHAnsi"/>
          <w:bCs w:val="0"/>
          <w:i/>
          <w:color w:val="auto"/>
          <w:szCs w:val="24"/>
          <w:u w:val="single"/>
          <w:lang w:val="hr-HR"/>
        </w:rPr>
        <w:t>a</w:t>
      </w:r>
      <w:r w:rsidR="002121C6" w:rsidRPr="009751E7">
        <w:rPr>
          <w:rFonts w:asciiTheme="minorHAnsi" w:hAnsiTheme="minorHAnsi"/>
          <w:bCs w:val="0"/>
          <w:i/>
          <w:color w:val="auto"/>
          <w:szCs w:val="24"/>
          <w:u w:val="single"/>
          <w:lang w:val="hr-HR"/>
        </w:rPr>
        <w:t xml:space="preserve"> </w:t>
      </w:r>
      <w:r w:rsidRPr="009751E7">
        <w:rPr>
          <w:rFonts w:asciiTheme="minorHAnsi" w:hAnsiTheme="minorHAnsi"/>
          <w:bCs w:val="0"/>
          <w:i/>
          <w:color w:val="auto"/>
          <w:szCs w:val="24"/>
          <w:u w:val="single"/>
          <w:lang w:val="hr-HR"/>
        </w:rPr>
        <w:t>i okoliš</w:t>
      </w:r>
    </w:p>
    <w:p w:rsidR="00DB4BD8" w:rsidRPr="00DB4BD8" w:rsidRDefault="00DB4BD8" w:rsidP="00DB4BD8">
      <w:pPr>
        <w:spacing w:line="240" w:lineRule="auto"/>
        <w:ind w:hanging="12"/>
        <w:jc w:val="both"/>
        <w:rPr>
          <w:lang w:val="hr-HR"/>
        </w:rPr>
      </w:pPr>
      <w:r w:rsidRPr="00DB4BD8">
        <w:rPr>
          <w:lang w:val="hr-HR"/>
        </w:rPr>
        <w:t xml:space="preserve">Na vučnom vozilu nisu vidljiva nikakva oštećenja, dok je istovremeno oštećeno četiri vagona serije Rills (vidljiva oštećenja cerade i nosača cerade) koji su prevozili teret u obliku paleta natovarenih ciglom. </w:t>
      </w:r>
    </w:p>
    <w:p w:rsidR="00DB4BD8" w:rsidRPr="00DB4BD8" w:rsidRDefault="00DB4BD8" w:rsidP="00DB4BD8">
      <w:pPr>
        <w:spacing w:line="240" w:lineRule="auto"/>
        <w:ind w:hanging="12"/>
        <w:jc w:val="both"/>
        <w:rPr>
          <w:lang w:val="hr-HR"/>
        </w:rPr>
      </w:pPr>
      <w:r w:rsidRPr="00DB4BD8">
        <w:rPr>
          <w:lang w:val="hr-HR"/>
        </w:rPr>
        <w:t xml:space="preserve">Stanje infrastrukturnih dijelova pruge i pružnih postrojenja, te telekomunikacijskih postrojenja je uredu. Vidljiva su značajnija oštećenja signalno-sigurnosnih uređaja </w:t>
      </w:r>
      <w:r w:rsidR="001178E6">
        <w:rPr>
          <w:lang w:val="hr-HR"/>
        </w:rPr>
        <w:t>i to:</w:t>
      </w:r>
      <w:r w:rsidRPr="00DB4BD8">
        <w:rPr>
          <w:lang w:val="hr-HR"/>
        </w:rPr>
        <w:t xml:space="preserve"> polomljen tračnički priključni ormarić, uključna točka K-1 ŽCP-a Kupinec u 447+700 km, polomljen ponavljač predsignaliziranja P</w:t>
      </w:r>
      <w:r w:rsidR="00423C7A">
        <w:rPr>
          <w:lang w:val="hr-HR"/>
        </w:rPr>
        <w:t>s</w:t>
      </w:r>
      <w:r w:rsidRPr="00DB4BD8">
        <w:rPr>
          <w:lang w:val="hr-HR"/>
        </w:rPr>
        <w:t>B u 443+320 km, te polomljen predsignal br.081 PsA kolodvora Horva</w:t>
      </w:r>
      <w:r>
        <w:rPr>
          <w:lang w:val="hr-HR"/>
        </w:rPr>
        <w:t>t</w:t>
      </w:r>
      <w:r w:rsidRPr="00DB4BD8">
        <w:rPr>
          <w:lang w:val="hr-HR"/>
        </w:rPr>
        <w:t>i u 443+613 km.</w:t>
      </w:r>
    </w:p>
    <w:p w:rsidR="00BF5B51" w:rsidRDefault="00DB4BD8" w:rsidP="00DB4BD8">
      <w:pPr>
        <w:spacing w:line="240" w:lineRule="auto"/>
        <w:ind w:hanging="12"/>
        <w:jc w:val="both"/>
        <w:rPr>
          <w:lang w:val="hr-HR"/>
        </w:rPr>
      </w:pPr>
      <w:r w:rsidRPr="00DB4BD8">
        <w:rPr>
          <w:lang w:val="hr-HR"/>
        </w:rPr>
        <w:t>Na infrastrukturi elektrovučnih postrojenja elektrovuče zabilježena su velika oštećenja</w:t>
      </w:r>
      <w:r w:rsidR="001178E6">
        <w:rPr>
          <w:lang w:val="hr-HR"/>
        </w:rPr>
        <w:t xml:space="preserve"> i to:</w:t>
      </w:r>
      <w:r w:rsidRPr="00DB4BD8">
        <w:rPr>
          <w:lang w:val="hr-HR"/>
        </w:rPr>
        <w:t xml:space="preserve"> kontaktna mreža popuno je uništena i nedostaje od stupa br. 47 (444+800 km) do stupa br. 60 (445+500), stup br. 2 je savinut, dok su na stupovima 50 i 51 vidljive ogrebotine, također na svim stupovima potrgane su noseće konzole.</w:t>
      </w:r>
    </w:p>
    <w:p w:rsidR="008B3337" w:rsidRPr="00DB4BD8" w:rsidRDefault="00DB4BD8" w:rsidP="006F3524">
      <w:pPr>
        <w:pStyle w:val="Stil2"/>
      </w:pPr>
      <w:bookmarkStart w:id="37" w:name="_Toc440020254"/>
      <w:r w:rsidRPr="00DB4BD8">
        <w:lastRenderedPageBreak/>
        <w:t>Vanjske okolnosti</w:t>
      </w:r>
      <w:bookmarkEnd w:id="37"/>
    </w:p>
    <w:p w:rsidR="008B3337" w:rsidRPr="00DB4BD8" w:rsidRDefault="00DB4BD8" w:rsidP="00DB4BD8">
      <w:pPr>
        <w:spacing w:line="240" w:lineRule="auto"/>
        <w:ind w:hanging="12"/>
        <w:jc w:val="both"/>
        <w:rPr>
          <w:b/>
          <w:color w:val="A6A6A6" w:themeColor="background1" w:themeShade="A6"/>
          <w:lang w:val="hr-HR"/>
        </w:rPr>
      </w:pPr>
      <w:r w:rsidRPr="00DB4BD8">
        <w:rPr>
          <w:lang w:val="hr-HR"/>
        </w:rPr>
        <w:t>Vremenske prilike na mjestu i za vrijeme događaja bile su relativno nepovoljne za odvijanje prometa, vanjska temperatura je iznosila 10°C, bio je mrak i magla, zbog čega je vidljivost bila ograničena.</w:t>
      </w:r>
    </w:p>
    <w:p w:rsidR="00A028CE" w:rsidRPr="001C1CB3" w:rsidRDefault="00A028CE" w:rsidP="006F3524">
      <w:pPr>
        <w:pStyle w:val="Heading1"/>
        <w:numPr>
          <w:ilvl w:val="0"/>
          <w:numId w:val="17"/>
        </w:numPr>
        <w:spacing w:before="240" w:line="360" w:lineRule="auto"/>
        <w:rPr>
          <w:rStyle w:val="bold"/>
          <w:rFonts w:asciiTheme="minorHAnsi" w:hAnsiTheme="minorHAnsi"/>
          <w:bCs w:val="0"/>
          <w:szCs w:val="32"/>
          <w:lang w:val="hr-HR"/>
        </w:rPr>
      </w:pPr>
      <w:bookmarkStart w:id="38" w:name="_Toc440020255"/>
      <w:r w:rsidRPr="001C1CB3">
        <w:rPr>
          <w:rStyle w:val="bold"/>
          <w:rFonts w:asciiTheme="minorHAnsi" w:hAnsiTheme="minorHAnsi"/>
          <w:bCs w:val="0"/>
          <w:szCs w:val="32"/>
          <w:lang w:val="hr-HR"/>
        </w:rPr>
        <w:t>Zapisi o istraživanju i ispitivanju</w:t>
      </w:r>
      <w:bookmarkEnd w:id="38"/>
    </w:p>
    <w:p w:rsidR="008B3337" w:rsidRPr="001C1CB3" w:rsidRDefault="00DB4BD8" w:rsidP="006F3524">
      <w:pPr>
        <w:pStyle w:val="Stil2"/>
        <w:numPr>
          <w:ilvl w:val="1"/>
          <w:numId w:val="17"/>
        </w:numPr>
      </w:pPr>
      <w:bookmarkStart w:id="39" w:name="_Toc440020256"/>
      <w:r w:rsidRPr="001C1CB3">
        <w:t>Sažetak izjava</w:t>
      </w:r>
      <w:bookmarkEnd w:id="39"/>
    </w:p>
    <w:p w:rsidR="00DB4BD8" w:rsidRPr="00884E7A" w:rsidRDefault="00DB4BD8" w:rsidP="00123553">
      <w:pPr>
        <w:spacing w:line="240" w:lineRule="auto"/>
        <w:ind w:left="-142"/>
        <w:jc w:val="both"/>
        <w:rPr>
          <w:lang w:val="hr-HR"/>
        </w:rPr>
      </w:pPr>
      <w:r w:rsidRPr="00884E7A">
        <w:rPr>
          <w:b/>
          <w:lang w:val="hr-HR"/>
        </w:rPr>
        <w:t>Strojovođa</w:t>
      </w:r>
      <w:r w:rsidRPr="00884E7A">
        <w:rPr>
          <w:lang w:val="hr-HR"/>
        </w:rPr>
        <w:t xml:space="preserve"> je izjavio da je prilikom vožnje otvorenom prugom, nakon prolaska kroz mjesto Mavračići primijetio da je nestalo napona</w:t>
      </w:r>
      <w:r w:rsidR="009B3075" w:rsidRPr="00884E7A">
        <w:rPr>
          <w:lang w:val="hr-HR"/>
        </w:rPr>
        <w:t xml:space="preserve"> na </w:t>
      </w:r>
      <w:r w:rsidRPr="00884E7A">
        <w:rPr>
          <w:lang w:val="hr-HR"/>
        </w:rPr>
        <w:t>kontaktnoj mreži. Kako vlakom ne bi blokirao kolosijek, odlučio se vlak, koristeći nagib pruge, dovući do kolodvora Zdenčina. Zbog mraka i magle nije primijetio da je došlo do loma kontaktne mreže</w:t>
      </w:r>
      <w:r w:rsidR="00AB6ECF" w:rsidRPr="00884E7A">
        <w:rPr>
          <w:lang w:val="hr-HR"/>
        </w:rPr>
        <w:t>.</w:t>
      </w:r>
    </w:p>
    <w:p w:rsidR="00DB4BD8" w:rsidRPr="00884E7A" w:rsidRDefault="00DB4BD8" w:rsidP="00123553">
      <w:pPr>
        <w:spacing w:line="240" w:lineRule="auto"/>
        <w:ind w:left="-142"/>
        <w:jc w:val="both"/>
        <w:rPr>
          <w:lang w:val="hr-HR"/>
        </w:rPr>
      </w:pPr>
      <w:r w:rsidRPr="00884E7A">
        <w:rPr>
          <w:b/>
          <w:lang w:val="hr-HR"/>
        </w:rPr>
        <w:t>Prometnik vlakova</w:t>
      </w:r>
      <w:r w:rsidRPr="00884E7A">
        <w:rPr>
          <w:lang w:val="hr-HR"/>
        </w:rPr>
        <w:t xml:space="preserve"> </w:t>
      </w:r>
      <w:r w:rsidRPr="00884E7A">
        <w:rPr>
          <w:b/>
          <w:lang w:val="hr-HR"/>
        </w:rPr>
        <w:t>kolodvora Zdenčina</w:t>
      </w:r>
      <w:r w:rsidRPr="00884E7A">
        <w:rPr>
          <w:lang w:val="hr-HR"/>
        </w:rPr>
        <w:t xml:space="preserve"> je izjavio da je bio dežurni prometnik vlakova u kolodvoru Zdenčina, te da u 06:13 sati dolazi do nestanka napona na dionici pruge Zdenčina- Horvati. Nadalje u 06:15 strojovođa vlaka 61103 ulazi u kolodvor Zdenčina sa spuštenim strujnim oduzimačem, te mi daje znakove da mu je nestalo napona i zaustavlja vlak. Nakon toga obavljam vizualni pregled vlaka i uočavam dijelove kontaktne mreže, te oštećenja na ceradama vagona. U 06:16 sati zatvaram prugu Horvati – Zdenčina za daljnji promet vlakova,</w:t>
      </w:r>
      <w:r w:rsidR="006F309F">
        <w:rPr>
          <w:lang w:val="hr-HR"/>
        </w:rPr>
        <w:t xml:space="preserve"> </w:t>
      </w:r>
      <w:r w:rsidRPr="00884E7A">
        <w:rPr>
          <w:lang w:val="hr-HR"/>
        </w:rPr>
        <w:t>te obavještavam šefa kolodvora Zdenčina i Prometnu operativu Zagreb (koja odmah obavještava sve mjerodavne službe).</w:t>
      </w:r>
    </w:p>
    <w:p w:rsidR="00123553" w:rsidRPr="00884E7A" w:rsidRDefault="00DB4BD8" w:rsidP="00123553">
      <w:pPr>
        <w:ind w:left="-142"/>
        <w:jc w:val="both"/>
        <w:rPr>
          <w:lang w:val="hr-HR"/>
        </w:rPr>
      </w:pPr>
      <w:r w:rsidRPr="00884E7A">
        <w:rPr>
          <w:b/>
          <w:lang w:val="hr-HR"/>
        </w:rPr>
        <w:t>Pregled i utovar tereta.</w:t>
      </w:r>
      <w:r w:rsidRPr="00884E7A">
        <w:rPr>
          <w:lang w:val="hr-HR"/>
        </w:rPr>
        <w:t xml:space="preserve"> Utovar dijelova dizalice obavljen je u luci Vukovar. Utovar su obavili djelatnici tvrtke „Zagrebtrans“ koji su ujedno obavili i pregled tereta te dalje postupanje prepustili pregledačima tvrtke HŽ Cargo u Vukovaru. Kompozicija je bila zaustavljena na kolodvoru Vinkovci, zatim na kolodvoru Slavonski Brod te na kolodvor Zagreb ranžirni kolodvor. Na kolodvorima Vinkovci i Zagreb RK je od strane vlakovođa HŽ </w:t>
      </w:r>
      <w:r w:rsidR="00966ABA" w:rsidRPr="00884E7A">
        <w:rPr>
          <w:lang w:val="hr-HR"/>
        </w:rPr>
        <w:t>Infrastrukture</w:t>
      </w:r>
      <w:r w:rsidRPr="00884E7A">
        <w:rPr>
          <w:lang w:val="hr-HR"/>
        </w:rPr>
        <w:t xml:space="preserve"> obavljen pregled vlaka. </w:t>
      </w:r>
      <w:r w:rsidR="00966ABA" w:rsidRPr="00884E7A">
        <w:rPr>
          <w:lang w:val="hr-HR"/>
        </w:rPr>
        <w:t xml:space="preserve">U kolodvoru Slavonski Brod pregled vlaka obavljen je od strane vlakovođe HŽ Carga. </w:t>
      </w:r>
      <w:r w:rsidRPr="00884E7A">
        <w:rPr>
          <w:lang w:val="hr-HR"/>
        </w:rPr>
        <w:t>Nitko od vlakovođa nije primijetio nedostatke na teretu vlaka vezane za vagon broj 31 78 472 2045 4 (jedanaesti po redu u kompoziciji) na koji je bilo utovareno tijelo predmetne dizalice.</w:t>
      </w:r>
      <w:r w:rsidR="00123553" w:rsidRPr="00884E7A">
        <w:rPr>
          <w:lang w:val="hr-HR"/>
        </w:rPr>
        <w:t xml:space="preserve"> </w:t>
      </w:r>
    </w:p>
    <w:p w:rsidR="00123553" w:rsidRPr="00884E7A" w:rsidRDefault="00123553" w:rsidP="00123553">
      <w:pPr>
        <w:ind w:left="-142"/>
        <w:jc w:val="both"/>
        <w:rPr>
          <w:lang w:val="hr-HR"/>
        </w:rPr>
      </w:pPr>
      <w:r w:rsidRPr="00884E7A">
        <w:rPr>
          <w:lang w:val="hr-HR"/>
        </w:rPr>
        <w:t>U kolodvoru Zagreb RK grupa vagona je zadržana jer se</w:t>
      </w:r>
      <w:r w:rsidR="002E7D05" w:rsidRPr="00884E7A">
        <w:rPr>
          <w:lang w:val="hr-HR"/>
        </w:rPr>
        <w:t xml:space="preserve"> prilikom tehničkog pregleda </w:t>
      </w:r>
      <w:r w:rsidRPr="00884E7A">
        <w:rPr>
          <w:lang w:val="hr-HR"/>
        </w:rPr>
        <w:t>vlaka od strane djelatnika HŽ Carga ustanovilo da na vagonu br. 31 78 391 6101-3 serije Rgs nije pravilno osigurana pošiljka (pošiljka nema veze s predmetnom dizalicom</w:t>
      </w:r>
      <w:r w:rsidR="002E7D05" w:rsidRPr="00884E7A">
        <w:rPr>
          <w:lang w:val="hr-HR"/>
        </w:rPr>
        <w:t>) navedeni vagoni nalazio se na 12 mjestu od lokomotive</w:t>
      </w:r>
      <w:r w:rsidRPr="00884E7A">
        <w:rPr>
          <w:lang w:val="hr-HR"/>
        </w:rPr>
        <w:t>.</w:t>
      </w:r>
    </w:p>
    <w:p w:rsidR="008B3337" w:rsidRPr="00884E7A" w:rsidRDefault="00FE0E47" w:rsidP="00123553">
      <w:pPr>
        <w:pStyle w:val="Heading2"/>
        <w:numPr>
          <w:ilvl w:val="1"/>
          <w:numId w:val="17"/>
        </w:numPr>
        <w:ind w:left="-142" w:firstLine="0"/>
        <w:rPr>
          <w:lang w:val="hr-HR"/>
        </w:rPr>
      </w:pPr>
      <w:bookmarkStart w:id="40" w:name="_Toc440020257"/>
      <w:r w:rsidRPr="00884E7A">
        <w:rPr>
          <w:lang w:val="hr-HR"/>
        </w:rPr>
        <w:t>Sustav upravljanja sigurnošću</w:t>
      </w:r>
      <w:bookmarkEnd w:id="40"/>
    </w:p>
    <w:p w:rsidR="00FE0E47" w:rsidRPr="00884E7A" w:rsidRDefault="00FE0E47" w:rsidP="00123553">
      <w:pPr>
        <w:spacing w:line="240" w:lineRule="auto"/>
        <w:ind w:left="-142"/>
        <w:jc w:val="both"/>
        <w:rPr>
          <w:color w:val="000000" w:themeColor="text1"/>
          <w:lang w:val="hr-HR"/>
        </w:rPr>
      </w:pPr>
      <w:r w:rsidRPr="00884E7A">
        <w:rPr>
          <w:color w:val="000000" w:themeColor="text1"/>
          <w:lang w:val="hr-HR"/>
        </w:rPr>
        <w:t xml:space="preserve">Sukladno sustavu upravljanja sigurnošću tvrtka HŽ infrastruktura oformila je Zajedničko istražno povjerenstvo koje je provelo istragu predmetnog događaja o čemu su sastavili istražno izvješće ID-3. </w:t>
      </w:r>
    </w:p>
    <w:p w:rsidR="00FE0E47" w:rsidRPr="00884E7A" w:rsidRDefault="00FE0E47" w:rsidP="00123553">
      <w:pPr>
        <w:spacing w:line="240" w:lineRule="auto"/>
        <w:ind w:left="-142"/>
        <w:jc w:val="both"/>
        <w:rPr>
          <w:color w:val="000000" w:themeColor="text1"/>
          <w:lang w:val="hr-HR"/>
        </w:rPr>
      </w:pPr>
      <w:r w:rsidRPr="00884E7A">
        <w:rPr>
          <w:b/>
          <w:color w:val="000000" w:themeColor="text1"/>
          <w:lang w:val="hr-HR"/>
        </w:rPr>
        <w:t>Željeznički prijevoznik</w:t>
      </w:r>
      <w:r w:rsidRPr="00884E7A">
        <w:rPr>
          <w:color w:val="000000" w:themeColor="text1"/>
          <w:lang w:val="hr-HR"/>
        </w:rPr>
        <w:t xml:space="preserve"> je svoj sustav upravljanja sigurnošću vezan za prijevoz tereta vezao na zakone i pravil</w:t>
      </w:r>
      <w:r w:rsidR="00406429" w:rsidRPr="00884E7A">
        <w:rPr>
          <w:color w:val="000000" w:themeColor="text1"/>
          <w:lang w:val="hr-HR"/>
        </w:rPr>
        <w:t>nike koji se bave tom materijom</w:t>
      </w:r>
      <w:r w:rsidRPr="00884E7A">
        <w:rPr>
          <w:color w:val="000000" w:themeColor="text1"/>
          <w:lang w:val="hr-HR"/>
        </w:rPr>
        <w:t xml:space="preserve"> </w:t>
      </w:r>
      <w:r w:rsidRPr="00884E7A">
        <w:rPr>
          <w:lang w:val="hr-HR"/>
        </w:rPr>
        <w:t xml:space="preserve">(Poglavlje </w:t>
      </w:r>
      <w:r w:rsidR="00406429" w:rsidRPr="00884E7A">
        <w:rPr>
          <w:lang w:val="hr-HR"/>
        </w:rPr>
        <w:t>4</w:t>
      </w:r>
      <w:r w:rsidRPr="00884E7A">
        <w:rPr>
          <w:lang w:val="hr-HR"/>
        </w:rPr>
        <w:t>.</w:t>
      </w:r>
      <w:r w:rsidR="00406429" w:rsidRPr="00884E7A">
        <w:rPr>
          <w:lang w:val="hr-HR"/>
        </w:rPr>
        <w:t>3</w:t>
      </w:r>
      <w:r w:rsidRPr="00884E7A">
        <w:rPr>
          <w:lang w:val="hr-HR"/>
        </w:rPr>
        <w:t xml:space="preserve">). </w:t>
      </w:r>
      <w:r w:rsidRPr="00884E7A">
        <w:rPr>
          <w:color w:val="000000" w:themeColor="text1"/>
          <w:lang w:val="hr-HR"/>
        </w:rPr>
        <w:t xml:space="preserve">Željeznički prijevoznik ne traži od pošiljatelja pisanu potvrdu da </w:t>
      </w:r>
      <w:r w:rsidR="00453CD4" w:rsidRPr="00884E7A">
        <w:rPr>
          <w:color w:val="000000" w:themeColor="text1"/>
          <w:lang w:val="hr-HR"/>
        </w:rPr>
        <w:t xml:space="preserve">je teret ili </w:t>
      </w:r>
      <w:r w:rsidRPr="00884E7A">
        <w:rPr>
          <w:color w:val="000000" w:themeColor="text1"/>
          <w:lang w:val="hr-HR"/>
        </w:rPr>
        <w:t xml:space="preserve">dijelovi tereta </w:t>
      </w:r>
      <w:r w:rsidR="00AC4BEA" w:rsidRPr="00884E7A">
        <w:rPr>
          <w:color w:val="000000" w:themeColor="text1"/>
          <w:lang w:val="hr-HR"/>
        </w:rPr>
        <w:t>dostatno pakirani i kao takvi sigurni za transport</w:t>
      </w:r>
      <w:r w:rsidRPr="00884E7A">
        <w:rPr>
          <w:color w:val="000000" w:themeColor="text1"/>
          <w:lang w:val="hr-HR"/>
        </w:rPr>
        <w:t>.</w:t>
      </w:r>
    </w:p>
    <w:p w:rsidR="006F01BE" w:rsidRPr="00884E7A" w:rsidRDefault="00FE0E47" w:rsidP="00123553">
      <w:pPr>
        <w:spacing w:line="240" w:lineRule="auto"/>
        <w:ind w:left="-142"/>
        <w:jc w:val="both"/>
        <w:rPr>
          <w:color w:val="000000" w:themeColor="text1"/>
          <w:lang w:val="hr-HR"/>
        </w:rPr>
      </w:pPr>
      <w:r w:rsidRPr="00884E7A">
        <w:rPr>
          <w:b/>
          <w:color w:val="000000" w:themeColor="text1"/>
          <w:lang w:val="hr-HR"/>
        </w:rPr>
        <w:t>Vlasnik dizalice tvrtka</w:t>
      </w:r>
      <w:r w:rsidRPr="00884E7A">
        <w:rPr>
          <w:color w:val="000000" w:themeColor="text1"/>
          <w:lang w:val="hr-HR"/>
        </w:rPr>
        <w:t xml:space="preserve"> „Zagrebtrans“ očitovao se da nema posebno propisana pravila vezana za pregled tereta</w:t>
      </w:r>
      <w:r w:rsidR="009B3075" w:rsidRPr="00884E7A">
        <w:rPr>
          <w:color w:val="000000" w:themeColor="text1"/>
          <w:lang w:val="hr-HR"/>
        </w:rPr>
        <w:t xml:space="preserve"> koji je utovaren na vlak, već s</w:t>
      </w:r>
      <w:r w:rsidRPr="00884E7A">
        <w:rPr>
          <w:color w:val="000000" w:themeColor="text1"/>
          <w:lang w:val="hr-HR"/>
        </w:rPr>
        <w:t xml:space="preserve">e njihov rad vezan za pregled bazira na UIC normi. Iz </w:t>
      </w:r>
      <w:r w:rsidRPr="00884E7A">
        <w:rPr>
          <w:color w:val="000000" w:themeColor="text1"/>
          <w:lang w:val="hr-HR"/>
        </w:rPr>
        <w:lastRenderedPageBreak/>
        <w:t>navedenoga proizlazi da vlasnik dizalice ne obavještava željezničkog prijevoznika o dijelovima tereta kod kojih uslijed nepravilnosti u učvršćivanju tijekom prijevoza može doći do samopokretanja</w:t>
      </w:r>
      <w:r w:rsidR="009B3075" w:rsidRPr="00884E7A">
        <w:rPr>
          <w:color w:val="000000" w:themeColor="text1"/>
          <w:lang w:val="hr-HR"/>
        </w:rPr>
        <w:t>,</w:t>
      </w:r>
      <w:r w:rsidR="0058430D" w:rsidRPr="00884E7A">
        <w:rPr>
          <w:color w:val="000000" w:themeColor="text1"/>
          <w:lang w:val="hr-HR"/>
        </w:rPr>
        <w:t xml:space="preserve"> </w:t>
      </w:r>
      <w:r w:rsidR="009B3075" w:rsidRPr="00884E7A">
        <w:rPr>
          <w:color w:val="000000" w:themeColor="text1"/>
          <w:lang w:val="hr-HR"/>
        </w:rPr>
        <w:t>tj. da je teret dostatno pakiran</w:t>
      </w:r>
      <w:r w:rsidRPr="00884E7A">
        <w:rPr>
          <w:color w:val="000000" w:themeColor="text1"/>
          <w:lang w:val="hr-HR"/>
        </w:rPr>
        <w:t>.</w:t>
      </w:r>
    </w:p>
    <w:p w:rsidR="008B3337" w:rsidRPr="009751E7" w:rsidRDefault="00FE0E47" w:rsidP="00123553">
      <w:pPr>
        <w:pStyle w:val="Stil2"/>
        <w:numPr>
          <w:ilvl w:val="1"/>
          <w:numId w:val="17"/>
        </w:numPr>
        <w:ind w:left="-142" w:firstLine="0"/>
      </w:pPr>
      <w:bookmarkStart w:id="41" w:name="_Toc440020258"/>
      <w:r w:rsidRPr="009751E7">
        <w:t>Propisi i pravila</w:t>
      </w:r>
      <w:bookmarkEnd w:id="41"/>
    </w:p>
    <w:p w:rsidR="00FE0E47" w:rsidRDefault="00FE0E47" w:rsidP="00123553">
      <w:pPr>
        <w:ind w:left="-142"/>
        <w:jc w:val="both"/>
        <w:rPr>
          <w:color w:val="000000" w:themeColor="text1"/>
          <w:lang w:val="hr-HR"/>
        </w:rPr>
      </w:pPr>
      <w:r w:rsidRPr="006F3524">
        <w:rPr>
          <w:color w:val="000000" w:themeColor="text1"/>
          <w:lang w:val="hr-HR"/>
        </w:rPr>
        <w:t>Propisi i pravila koji se odnose na ovu nesreću su: Zakon o sigurnosti i interoperabilnosti željezničkog sustava čl. 120, točke 1.,2. i 7. (</w:t>
      </w:r>
      <w:r w:rsidR="00423C7A">
        <w:rPr>
          <w:color w:val="000000" w:themeColor="text1"/>
          <w:lang w:val="hr-HR"/>
        </w:rPr>
        <w:t>„</w:t>
      </w:r>
      <w:r w:rsidRPr="006F3524">
        <w:rPr>
          <w:color w:val="000000" w:themeColor="text1"/>
          <w:lang w:val="hr-HR"/>
        </w:rPr>
        <w:t>Narodne novine</w:t>
      </w:r>
      <w:r w:rsidR="00423C7A">
        <w:rPr>
          <w:color w:val="000000" w:themeColor="text1"/>
          <w:lang w:val="hr-HR"/>
        </w:rPr>
        <w:t>“, broj:</w:t>
      </w:r>
      <w:r w:rsidRPr="006F3524">
        <w:rPr>
          <w:color w:val="000000" w:themeColor="text1"/>
          <w:lang w:val="hr-HR"/>
        </w:rPr>
        <w:t xml:space="preserve"> 82/13), Zakon o ugovorima o prijevozu u željezničkom prometu čl. 29. </w:t>
      </w:r>
      <w:r w:rsidR="00423C7A">
        <w:rPr>
          <w:color w:val="000000" w:themeColor="text1"/>
          <w:lang w:val="hr-HR"/>
        </w:rPr>
        <w:t>i</w:t>
      </w:r>
      <w:r w:rsidRPr="006F3524">
        <w:rPr>
          <w:color w:val="000000" w:themeColor="text1"/>
          <w:lang w:val="hr-HR"/>
        </w:rPr>
        <w:t xml:space="preserve"> 61. (</w:t>
      </w:r>
      <w:r w:rsidR="00423C7A">
        <w:rPr>
          <w:color w:val="000000" w:themeColor="text1"/>
          <w:lang w:val="hr-HR"/>
        </w:rPr>
        <w:t>„</w:t>
      </w:r>
      <w:r w:rsidRPr="006F3524">
        <w:rPr>
          <w:color w:val="000000" w:themeColor="text1"/>
          <w:lang w:val="hr-HR"/>
        </w:rPr>
        <w:t>Narodne novine</w:t>
      </w:r>
      <w:r w:rsidR="00423C7A">
        <w:rPr>
          <w:color w:val="000000" w:themeColor="text1"/>
          <w:lang w:val="hr-HR"/>
        </w:rPr>
        <w:t xml:space="preserve">“, broj: </w:t>
      </w:r>
      <w:r w:rsidRPr="006F3524">
        <w:rPr>
          <w:color w:val="000000" w:themeColor="text1"/>
          <w:lang w:val="hr-HR"/>
        </w:rPr>
        <w:t>87/96), te Tarifa za prijevoz robe HRT čl. 9 točka 6 i čl. 11 točke 4. i 7.</w:t>
      </w:r>
    </w:p>
    <w:p w:rsidR="00FE0E47" w:rsidRPr="009751E7" w:rsidRDefault="00FE0E47" w:rsidP="006F3524">
      <w:pPr>
        <w:pStyle w:val="Heading3"/>
        <w:numPr>
          <w:ilvl w:val="2"/>
          <w:numId w:val="17"/>
        </w:numPr>
        <w:spacing w:before="40" w:line="360" w:lineRule="auto"/>
        <w:rPr>
          <w:rFonts w:asciiTheme="minorHAnsi" w:hAnsiTheme="minorHAnsi"/>
          <w:bCs w:val="0"/>
          <w:i/>
          <w:color w:val="auto"/>
          <w:szCs w:val="24"/>
          <w:u w:val="single"/>
          <w:lang w:val="hr-HR"/>
        </w:rPr>
      </w:pPr>
      <w:bookmarkStart w:id="42" w:name="_Toc431819668"/>
      <w:r w:rsidRPr="009751E7">
        <w:rPr>
          <w:rFonts w:asciiTheme="minorHAnsi" w:hAnsiTheme="minorHAnsi"/>
          <w:bCs w:val="0"/>
          <w:i/>
          <w:color w:val="auto"/>
          <w:szCs w:val="24"/>
          <w:u w:val="single"/>
          <w:lang w:val="hr-HR"/>
        </w:rPr>
        <w:t>Zakon o sigurnosti i interoperabilnsoti željezničkog sustava</w:t>
      </w:r>
      <w:bookmarkEnd w:id="42"/>
    </w:p>
    <w:p w:rsidR="00FB5F3C" w:rsidRPr="00FB5F3C" w:rsidRDefault="00FB5F3C" w:rsidP="00423C7A">
      <w:pPr>
        <w:pStyle w:val="ListParagraph"/>
        <w:spacing w:after="0"/>
        <w:ind w:left="-142"/>
        <w:jc w:val="center"/>
        <w:rPr>
          <w:rFonts w:eastAsia="Times New Roman" w:cs="Times New Roman"/>
          <w:lang w:val="hr-HR" w:eastAsia="hr-HR"/>
        </w:rPr>
      </w:pPr>
      <w:r w:rsidRPr="00FB5F3C">
        <w:rPr>
          <w:rFonts w:eastAsia="Times New Roman" w:cs="Times New Roman"/>
          <w:lang w:val="hr-HR" w:eastAsia="hr-HR"/>
        </w:rPr>
        <w:t>Članak 18.</w:t>
      </w:r>
    </w:p>
    <w:p w:rsidR="00FB5F3C" w:rsidRPr="00FB5F3C" w:rsidRDefault="00FB5F3C" w:rsidP="00423C7A">
      <w:pPr>
        <w:pStyle w:val="ListParagraph"/>
        <w:spacing w:after="0"/>
        <w:ind w:left="-142"/>
        <w:jc w:val="both"/>
        <w:rPr>
          <w:rFonts w:eastAsia="Times New Roman" w:cs="Times New Roman"/>
          <w:lang w:val="hr-HR" w:eastAsia="hr-HR"/>
        </w:rPr>
      </w:pPr>
      <w:r w:rsidRPr="00FB5F3C">
        <w:rPr>
          <w:rFonts w:eastAsia="Times New Roman" w:cs="Times New Roman"/>
          <w:lang w:val="hr-HR" w:eastAsia="hr-HR"/>
        </w:rPr>
        <w:t>(1) Upravitelji infrastrukture i željeznički prijevoznici odgovorni su za sigurnost željezničkog sustava i nadziranje povezanih rizika u okviru svoje djelatnosti.</w:t>
      </w:r>
    </w:p>
    <w:p w:rsidR="00FB5F3C" w:rsidRPr="00FB5F3C" w:rsidRDefault="00FB5F3C" w:rsidP="00423C7A">
      <w:pPr>
        <w:pStyle w:val="ListParagraph"/>
        <w:spacing w:after="0"/>
        <w:ind w:left="-142"/>
        <w:jc w:val="both"/>
        <w:rPr>
          <w:rFonts w:eastAsia="Times New Roman" w:cs="Times New Roman"/>
          <w:lang w:val="hr-HR" w:eastAsia="hr-HR"/>
        </w:rPr>
      </w:pPr>
    </w:p>
    <w:p w:rsidR="00FB5F3C" w:rsidRPr="00FB5F3C" w:rsidRDefault="00FB5F3C" w:rsidP="00423C7A">
      <w:pPr>
        <w:pStyle w:val="ListParagraph"/>
        <w:spacing w:after="0"/>
        <w:ind w:left="-142"/>
        <w:jc w:val="both"/>
        <w:rPr>
          <w:rFonts w:eastAsia="Times New Roman" w:cs="Times New Roman"/>
          <w:lang w:val="hr-HR" w:eastAsia="hr-HR"/>
        </w:rPr>
      </w:pPr>
      <w:r w:rsidRPr="00FB5F3C">
        <w:rPr>
          <w:rFonts w:eastAsia="Times New Roman" w:cs="Times New Roman"/>
          <w:lang w:val="hr-HR" w:eastAsia="hr-HR"/>
        </w:rPr>
        <w:t>(2) Upravitelji infrastrukture i željeznički prijevoznici moraju provoditi mjere potrebne za nadziranje rizika, po potrebi međusobno surađujući, primjenjivati nacionalna sigurnosna pravila te uspostaviti sustav upravljanja sigurnošću u skladu s ovim Zakonom.</w:t>
      </w:r>
    </w:p>
    <w:p w:rsidR="00FB5F3C" w:rsidRPr="00FB5F3C" w:rsidRDefault="00FB5F3C" w:rsidP="00423C7A">
      <w:pPr>
        <w:pStyle w:val="ListParagraph"/>
        <w:spacing w:after="0"/>
        <w:ind w:left="-142"/>
        <w:jc w:val="both"/>
        <w:rPr>
          <w:rFonts w:eastAsia="Times New Roman" w:cs="Times New Roman"/>
          <w:lang w:val="hr-HR" w:eastAsia="hr-HR"/>
        </w:rPr>
      </w:pPr>
    </w:p>
    <w:p w:rsidR="00FB5F3C" w:rsidRDefault="00FB5F3C" w:rsidP="00423C7A">
      <w:pPr>
        <w:pStyle w:val="ListParagraph"/>
        <w:spacing w:after="0"/>
        <w:ind w:left="-142"/>
        <w:jc w:val="both"/>
        <w:rPr>
          <w:rFonts w:eastAsia="Times New Roman" w:cs="Times New Roman"/>
          <w:lang w:val="hr-HR" w:eastAsia="hr-HR"/>
        </w:rPr>
      </w:pPr>
      <w:r w:rsidRPr="00FB5F3C">
        <w:rPr>
          <w:rFonts w:eastAsia="Times New Roman" w:cs="Times New Roman"/>
          <w:lang w:val="hr-HR" w:eastAsia="hr-HR"/>
        </w:rPr>
        <w:t>(3) Ne dovodeći u pitanje građanskopravnu odgovornost, upravitelji infrastrukture i željeznički prijevoznici odgovorni su korisnicima, putnicima, radnicima i ostalim strankama za dio sustava u okviru svoje djelatnosti i za njegov siguran rad, uključujući nabavu materijala i ugovaranje usluga.</w:t>
      </w:r>
    </w:p>
    <w:p w:rsidR="00FB5F3C" w:rsidRDefault="00FB5F3C" w:rsidP="00423C7A">
      <w:pPr>
        <w:pStyle w:val="ListParagraph"/>
        <w:spacing w:after="0"/>
        <w:ind w:left="-142"/>
        <w:jc w:val="both"/>
        <w:rPr>
          <w:rFonts w:eastAsia="Times New Roman" w:cs="Times New Roman"/>
          <w:lang w:val="hr-HR" w:eastAsia="hr-HR"/>
        </w:rPr>
      </w:pPr>
    </w:p>
    <w:p w:rsidR="00FE0E47" w:rsidRDefault="00FE0E47" w:rsidP="00423C7A">
      <w:pPr>
        <w:pStyle w:val="ListParagraph"/>
        <w:spacing w:after="0"/>
        <w:ind w:left="-142"/>
        <w:jc w:val="center"/>
        <w:rPr>
          <w:rFonts w:eastAsia="Times New Roman" w:cs="Times New Roman"/>
          <w:lang w:val="hr-HR" w:eastAsia="hr-HR"/>
        </w:rPr>
      </w:pPr>
      <w:r w:rsidRPr="006F3524">
        <w:rPr>
          <w:rFonts w:eastAsia="Times New Roman" w:cs="Times New Roman"/>
          <w:lang w:val="hr-HR" w:eastAsia="hr-HR"/>
        </w:rPr>
        <w:t>Članak 120</w:t>
      </w:r>
    </w:p>
    <w:p w:rsidR="00FE0E47" w:rsidRPr="006F3524" w:rsidRDefault="00FE0E47" w:rsidP="00423C7A">
      <w:pPr>
        <w:spacing w:after="0"/>
        <w:ind w:left="-142"/>
        <w:jc w:val="both"/>
        <w:rPr>
          <w:rFonts w:eastAsia="Times New Roman" w:cs="Times New Roman"/>
          <w:lang w:val="hr-HR" w:eastAsia="hr-HR"/>
        </w:rPr>
      </w:pPr>
      <w:r w:rsidRPr="006F3524">
        <w:rPr>
          <w:rFonts w:eastAsia="Times New Roman" w:cs="Times New Roman"/>
          <w:lang w:val="hr-HR" w:eastAsia="hr-HR"/>
        </w:rPr>
        <w:t>Zabranjen je neovlašten pristup i kretanje željezničkom infrastrukturom, neovlašten pristup i kretanje u vozilima, te svako ugrožavanje sigurnosti željezničkog sustava.</w:t>
      </w:r>
    </w:p>
    <w:p w:rsidR="00FE0E47" w:rsidRPr="006F3524" w:rsidRDefault="00FE0E47" w:rsidP="00423C7A">
      <w:pPr>
        <w:spacing w:after="0"/>
        <w:ind w:left="-142"/>
        <w:jc w:val="both"/>
        <w:rPr>
          <w:rFonts w:eastAsia="Times New Roman" w:cs="Times New Roman"/>
          <w:lang w:val="hr-HR" w:eastAsia="hr-HR"/>
        </w:rPr>
      </w:pPr>
      <w:r w:rsidRPr="006F3524">
        <w:rPr>
          <w:rFonts w:eastAsia="Times New Roman" w:cs="Times New Roman"/>
          <w:lang w:val="hr-HR" w:eastAsia="hr-HR"/>
        </w:rPr>
        <w:t>U pružnom pojasu dozvoljen je pristup i kretanje fizičkih osoba i cestovnih vozila samo na mjestima koja odredi upravitelj infrastrukture.</w:t>
      </w:r>
    </w:p>
    <w:p w:rsidR="00FE0E47" w:rsidRDefault="00FE0E47" w:rsidP="00423C7A">
      <w:pPr>
        <w:spacing w:after="0"/>
        <w:ind w:left="-142"/>
        <w:jc w:val="both"/>
        <w:rPr>
          <w:lang w:val="hr-HR"/>
        </w:rPr>
      </w:pPr>
      <w:r w:rsidRPr="006F3524">
        <w:rPr>
          <w:lang w:val="hr-HR"/>
        </w:rPr>
        <w:t>(7) Upravitelj infrastrukture odgovoran je za održavanje unutarnjeg reda u pružnom pojasu, a željeznički prijevoznik za održavanje unutarnjeg reda u vlakovima.</w:t>
      </w:r>
    </w:p>
    <w:p w:rsidR="00AC4BEA" w:rsidRPr="006F3524" w:rsidRDefault="00AC4BEA" w:rsidP="006F3524">
      <w:pPr>
        <w:spacing w:after="0" w:line="240" w:lineRule="auto"/>
        <w:jc w:val="both"/>
        <w:rPr>
          <w:lang w:val="hr-HR"/>
        </w:rPr>
      </w:pPr>
    </w:p>
    <w:p w:rsidR="00FE0E47" w:rsidRPr="009751E7" w:rsidRDefault="00FE0E47" w:rsidP="006F3524">
      <w:pPr>
        <w:pStyle w:val="Heading3"/>
        <w:numPr>
          <w:ilvl w:val="2"/>
          <w:numId w:val="17"/>
        </w:numPr>
        <w:spacing w:before="40" w:line="360" w:lineRule="auto"/>
        <w:rPr>
          <w:rFonts w:asciiTheme="minorHAnsi" w:hAnsiTheme="minorHAnsi"/>
          <w:bCs w:val="0"/>
          <w:i/>
          <w:color w:val="auto"/>
          <w:szCs w:val="24"/>
          <w:u w:val="single"/>
          <w:lang w:val="hr-HR"/>
        </w:rPr>
      </w:pPr>
      <w:bookmarkStart w:id="43" w:name="_Toc431819669"/>
      <w:r w:rsidRPr="009751E7">
        <w:rPr>
          <w:rFonts w:asciiTheme="minorHAnsi" w:hAnsiTheme="minorHAnsi"/>
          <w:bCs w:val="0"/>
          <w:i/>
          <w:color w:val="auto"/>
          <w:szCs w:val="24"/>
          <w:u w:val="single"/>
          <w:lang w:val="hr-HR"/>
        </w:rPr>
        <w:t>Zakon o ugovorima o prijevozu u željezničkom prometu</w:t>
      </w:r>
      <w:bookmarkEnd w:id="43"/>
    </w:p>
    <w:p w:rsidR="00FE0E47" w:rsidRPr="006F3524" w:rsidRDefault="00FE0E47" w:rsidP="00423C7A">
      <w:pPr>
        <w:pStyle w:val="ListParagraph"/>
        <w:spacing w:after="0"/>
        <w:ind w:left="-142"/>
        <w:jc w:val="center"/>
        <w:rPr>
          <w:rFonts w:eastAsia="Times New Roman" w:cs="Times New Roman"/>
          <w:lang w:val="hr-HR" w:eastAsia="hr-HR"/>
        </w:rPr>
      </w:pPr>
      <w:r w:rsidRPr="006F3524">
        <w:rPr>
          <w:rFonts w:eastAsia="Times New Roman" w:cs="Times New Roman"/>
          <w:lang w:val="hr-HR" w:eastAsia="hr-HR"/>
        </w:rPr>
        <w:t>Članak 29.</w:t>
      </w:r>
    </w:p>
    <w:p w:rsidR="00FE0E47" w:rsidRPr="006F3524" w:rsidRDefault="00FE0E47" w:rsidP="00423C7A">
      <w:pPr>
        <w:pStyle w:val="ListParagraph"/>
        <w:spacing w:after="0"/>
        <w:ind w:left="-142"/>
        <w:jc w:val="both"/>
        <w:rPr>
          <w:rFonts w:eastAsia="Times New Roman" w:cs="Times New Roman"/>
          <w:lang w:val="hr-HR" w:eastAsia="hr-HR"/>
        </w:rPr>
      </w:pPr>
      <w:r w:rsidRPr="006F3524">
        <w:rPr>
          <w:rFonts w:eastAsia="Times New Roman" w:cs="Times New Roman"/>
          <w:lang w:val="hr-HR" w:eastAsia="hr-HR"/>
        </w:rPr>
        <w:t xml:space="preserve">Pošiljatelj odgovara za štetu koju prouzrokuje osobama, sredstvima i drugim stvarima djelovanjem svojstava stvari koju je predao na prijevoz ako prijevozniku ta svojstva nisu niti bi mogla biti poznata. </w:t>
      </w:r>
    </w:p>
    <w:p w:rsidR="003A5D89" w:rsidRDefault="003A5D89" w:rsidP="00423C7A">
      <w:pPr>
        <w:spacing w:after="0"/>
        <w:ind w:left="-142"/>
        <w:jc w:val="both"/>
        <w:rPr>
          <w:rFonts w:eastAsia="Times New Roman" w:cs="Times New Roman"/>
          <w:lang w:val="hr-HR" w:eastAsia="hr-HR"/>
        </w:rPr>
      </w:pPr>
    </w:p>
    <w:p w:rsidR="00423C7A" w:rsidRPr="00FE0E47" w:rsidRDefault="00423C7A" w:rsidP="00423C7A">
      <w:pPr>
        <w:spacing w:after="0"/>
        <w:jc w:val="both"/>
        <w:rPr>
          <w:rFonts w:eastAsia="Times New Roman" w:cs="Times New Roman"/>
          <w:lang w:val="hr-HR" w:eastAsia="hr-HR"/>
        </w:rPr>
      </w:pPr>
    </w:p>
    <w:p w:rsidR="00FE0E47" w:rsidRPr="006F3524" w:rsidRDefault="00FE0E47" w:rsidP="00423C7A">
      <w:pPr>
        <w:pStyle w:val="ListParagraph"/>
        <w:spacing w:after="0"/>
        <w:ind w:left="0"/>
        <w:jc w:val="center"/>
        <w:rPr>
          <w:rFonts w:eastAsia="Times New Roman" w:cs="Times New Roman"/>
          <w:lang w:val="hr-HR" w:eastAsia="hr-HR"/>
        </w:rPr>
      </w:pPr>
      <w:r w:rsidRPr="006F3524">
        <w:rPr>
          <w:rFonts w:eastAsia="Times New Roman" w:cs="Times New Roman"/>
          <w:lang w:val="hr-HR" w:eastAsia="hr-HR"/>
        </w:rPr>
        <w:t>Članak 60.</w:t>
      </w:r>
    </w:p>
    <w:p w:rsidR="00FE0E47" w:rsidRPr="006F3524" w:rsidRDefault="00FE0E47" w:rsidP="0066279D">
      <w:pPr>
        <w:pStyle w:val="ListParagraph"/>
        <w:spacing w:after="0"/>
        <w:ind w:left="-142"/>
        <w:jc w:val="both"/>
        <w:rPr>
          <w:rFonts w:eastAsia="Times New Roman" w:cs="Times New Roman"/>
          <w:lang w:val="hr-HR" w:eastAsia="hr-HR"/>
        </w:rPr>
      </w:pPr>
      <w:r w:rsidRPr="006F3524">
        <w:rPr>
          <w:rFonts w:eastAsia="Times New Roman" w:cs="Times New Roman"/>
          <w:lang w:val="hr-HR" w:eastAsia="hr-HR"/>
        </w:rPr>
        <w:t xml:space="preserve">Prijevoznik odgovara za štetu nastalu zbog gubitka ili oštećenja stvari te zbog prekoračenja dostavnog roka, osim ako dokaže da je šteta nastala zbog radnji ili propusta korisnika prijevoza, svojstava stvari ili nekih drugih uzroka koji se nisu mogli predvidjeti, izbjeći ili ukloniti. </w:t>
      </w:r>
    </w:p>
    <w:p w:rsidR="00FE0E47" w:rsidRPr="00FE0E47" w:rsidRDefault="00FE0E47" w:rsidP="0066279D">
      <w:pPr>
        <w:spacing w:after="0"/>
        <w:ind w:left="-142"/>
        <w:jc w:val="both"/>
        <w:rPr>
          <w:rFonts w:eastAsia="Times New Roman" w:cs="Times New Roman"/>
          <w:lang w:val="hr-HR" w:eastAsia="hr-HR"/>
        </w:rPr>
      </w:pPr>
    </w:p>
    <w:p w:rsidR="00FE0E47" w:rsidRPr="006F3524" w:rsidRDefault="00FE0E47" w:rsidP="0066279D">
      <w:pPr>
        <w:pStyle w:val="ListParagraph"/>
        <w:spacing w:after="0"/>
        <w:ind w:left="-142"/>
        <w:jc w:val="center"/>
        <w:rPr>
          <w:rFonts w:eastAsia="Times New Roman" w:cs="Times New Roman"/>
          <w:lang w:val="hr-HR" w:eastAsia="hr-HR"/>
        </w:rPr>
      </w:pPr>
      <w:r w:rsidRPr="006F3524">
        <w:rPr>
          <w:rFonts w:eastAsia="Times New Roman" w:cs="Times New Roman"/>
          <w:lang w:val="hr-HR" w:eastAsia="hr-HR"/>
        </w:rPr>
        <w:t>Članak 61.</w:t>
      </w:r>
    </w:p>
    <w:p w:rsidR="00FE0E47" w:rsidRPr="006F3524" w:rsidRDefault="00FE0E47" w:rsidP="0066279D">
      <w:pPr>
        <w:pStyle w:val="ListParagraph"/>
        <w:spacing w:after="0"/>
        <w:ind w:left="-142"/>
        <w:jc w:val="both"/>
        <w:rPr>
          <w:rFonts w:eastAsia="Times New Roman" w:cs="Times New Roman"/>
          <w:lang w:val="hr-HR" w:eastAsia="hr-HR"/>
        </w:rPr>
      </w:pPr>
      <w:r w:rsidRPr="006F3524">
        <w:rPr>
          <w:rFonts w:eastAsia="Times New Roman" w:cs="Times New Roman"/>
          <w:lang w:val="hr-HR" w:eastAsia="hr-HR"/>
        </w:rPr>
        <w:t xml:space="preserve">Prijevoznik se oslobađa od odgovornosti ako gubitak ili oštećenje stvari nastane zbog posebne opasnosti koja je u vezi s jednom ili više niže navedenih okolnosti: </w:t>
      </w:r>
    </w:p>
    <w:p w:rsidR="00FE0E47" w:rsidRPr="006F3524" w:rsidRDefault="00FE0E47" w:rsidP="0066279D">
      <w:pPr>
        <w:pStyle w:val="ListParagraph"/>
        <w:numPr>
          <w:ilvl w:val="0"/>
          <w:numId w:val="9"/>
        </w:numPr>
        <w:spacing w:after="0"/>
        <w:ind w:left="-142" w:firstLine="0"/>
        <w:jc w:val="both"/>
        <w:rPr>
          <w:rFonts w:eastAsia="Times New Roman" w:cs="Times New Roman"/>
          <w:lang w:val="hr-HR" w:eastAsia="hr-HR"/>
        </w:rPr>
      </w:pPr>
      <w:r w:rsidRPr="006F3524">
        <w:rPr>
          <w:rFonts w:eastAsia="Times New Roman" w:cs="Times New Roman"/>
          <w:lang w:val="hr-HR" w:eastAsia="hr-HR"/>
        </w:rPr>
        <w:t xml:space="preserve">s prijevozom koji se obavlja u otvorenom vagonu na temelju postojećih propisa ili sporazuma postignutoga s pošiljateljem i navedenoga u teretnom listu, </w:t>
      </w:r>
    </w:p>
    <w:p w:rsidR="00FE0E47" w:rsidRDefault="00FE0E47" w:rsidP="0066279D">
      <w:pPr>
        <w:pStyle w:val="ListParagraph"/>
        <w:numPr>
          <w:ilvl w:val="0"/>
          <w:numId w:val="9"/>
        </w:numPr>
        <w:spacing w:after="0"/>
        <w:ind w:left="-142" w:firstLine="0"/>
        <w:jc w:val="both"/>
        <w:rPr>
          <w:rFonts w:eastAsia="Times New Roman" w:cs="Times New Roman"/>
          <w:lang w:val="hr-HR" w:eastAsia="hr-HR"/>
        </w:rPr>
      </w:pPr>
      <w:r w:rsidRPr="006F3524">
        <w:rPr>
          <w:rFonts w:eastAsia="Times New Roman" w:cs="Times New Roman"/>
          <w:lang w:val="hr-HR" w:eastAsia="hr-HR"/>
        </w:rPr>
        <w:t xml:space="preserve">s time što stvar nije upakirana ili nije dostatno upakirana te je zbog tih nedostataka po svojoj naravi </w:t>
      </w:r>
      <w:r w:rsidR="00AC4BEA">
        <w:rPr>
          <w:rFonts w:eastAsia="Times New Roman" w:cs="Times New Roman"/>
          <w:lang w:val="hr-HR" w:eastAsia="hr-HR"/>
        </w:rPr>
        <w:t>izložena gubitku ili oštećenju.</w:t>
      </w:r>
    </w:p>
    <w:p w:rsidR="00AC4BEA" w:rsidRDefault="00AC4BEA" w:rsidP="0066279D">
      <w:pPr>
        <w:pStyle w:val="ListParagraph"/>
        <w:spacing w:after="0"/>
        <w:ind w:left="-142"/>
        <w:jc w:val="both"/>
        <w:rPr>
          <w:rFonts w:eastAsia="Times New Roman" w:cs="Times New Roman"/>
          <w:lang w:val="hr-HR" w:eastAsia="hr-HR"/>
        </w:rPr>
      </w:pPr>
    </w:p>
    <w:p w:rsidR="00FE0E47" w:rsidRPr="009751E7" w:rsidRDefault="00FE0E47" w:rsidP="0066279D">
      <w:pPr>
        <w:pStyle w:val="Heading3"/>
        <w:numPr>
          <w:ilvl w:val="2"/>
          <w:numId w:val="17"/>
        </w:numPr>
        <w:spacing w:before="40" w:line="360" w:lineRule="auto"/>
        <w:ind w:left="-142" w:firstLine="0"/>
        <w:rPr>
          <w:rFonts w:asciiTheme="minorHAnsi" w:hAnsiTheme="minorHAnsi"/>
          <w:bCs w:val="0"/>
          <w:i/>
          <w:color w:val="auto"/>
          <w:szCs w:val="24"/>
          <w:u w:val="single"/>
          <w:lang w:val="hr-HR"/>
        </w:rPr>
      </w:pPr>
      <w:bookmarkStart w:id="44" w:name="_Toc431819670"/>
      <w:r w:rsidRPr="009751E7">
        <w:rPr>
          <w:rFonts w:asciiTheme="minorHAnsi" w:hAnsiTheme="minorHAnsi"/>
          <w:bCs w:val="0"/>
          <w:i/>
          <w:color w:val="auto"/>
          <w:szCs w:val="24"/>
          <w:u w:val="single"/>
          <w:lang w:val="hr-HR"/>
        </w:rPr>
        <w:t>HRT 151 Tarifa za prijevoz robe</w:t>
      </w:r>
      <w:bookmarkEnd w:id="44"/>
      <w:r w:rsidRPr="009751E7">
        <w:rPr>
          <w:rFonts w:asciiTheme="minorHAnsi" w:hAnsiTheme="minorHAnsi"/>
          <w:bCs w:val="0"/>
          <w:i/>
          <w:color w:val="auto"/>
          <w:szCs w:val="24"/>
          <w:u w:val="single"/>
          <w:lang w:val="hr-HR"/>
        </w:rPr>
        <w:t xml:space="preserve"> </w:t>
      </w:r>
    </w:p>
    <w:p w:rsidR="00C42C23" w:rsidRPr="009B3075" w:rsidRDefault="007A5F3C" w:rsidP="0066279D">
      <w:pPr>
        <w:pStyle w:val="ListParagraph"/>
        <w:spacing w:after="0"/>
        <w:ind w:left="-142"/>
        <w:jc w:val="center"/>
        <w:rPr>
          <w:rFonts w:eastAsia="Times New Roman" w:cs="Times New Roman"/>
          <w:lang w:val="hr-HR" w:eastAsia="hr-HR"/>
        </w:rPr>
      </w:pPr>
      <w:r w:rsidRPr="009B3075">
        <w:rPr>
          <w:rFonts w:eastAsia="Times New Roman" w:cs="Times New Roman"/>
          <w:lang w:val="hr-HR" w:eastAsia="hr-HR"/>
        </w:rPr>
        <w:t xml:space="preserve">Članak </w:t>
      </w:r>
      <w:r w:rsidR="00C42C23" w:rsidRPr="009B3075">
        <w:rPr>
          <w:rFonts w:eastAsia="Times New Roman" w:cs="Times New Roman"/>
          <w:lang w:val="hr-HR" w:eastAsia="hr-HR"/>
        </w:rPr>
        <w:t>9.</w:t>
      </w:r>
    </w:p>
    <w:p w:rsidR="007A5F3C" w:rsidRPr="009B3075" w:rsidRDefault="007A5F3C" w:rsidP="0066279D">
      <w:pPr>
        <w:autoSpaceDE w:val="0"/>
        <w:autoSpaceDN w:val="0"/>
        <w:adjustRightInd w:val="0"/>
        <w:spacing w:after="0"/>
        <w:ind w:left="-142"/>
        <w:jc w:val="both"/>
        <w:rPr>
          <w:rFonts w:eastAsia="Times New Roman" w:cs="Times New Roman"/>
          <w:lang w:val="hr-HR" w:eastAsia="hr-HR"/>
        </w:rPr>
      </w:pPr>
      <w:r w:rsidRPr="009B3075">
        <w:rPr>
          <w:rFonts w:eastAsia="Times New Roman" w:cs="Times New Roman"/>
          <w:b/>
          <w:lang w:val="hr-HR" w:eastAsia="hr-HR"/>
        </w:rPr>
        <w:t>Točka 6.</w:t>
      </w:r>
      <w:r w:rsidRPr="009B3075">
        <w:rPr>
          <w:rFonts w:eastAsia="Times New Roman" w:cs="Times New Roman"/>
          <w:lang w:val="hr-HR" w:eastAsia="hr-HR"/>
        </w:rPr>
        <w:t xml:space="preserve"> Kada se cestovna vozila, strojevi ili druga oprema prevoze nepakirani ili nedostatno pakirani, tada pošiljatelj u teretnom listu mora navesti dijelove koje je moguće otuđiti usput. Ako ti dijelovi nisu navedeni posebno, tada se smatra da nisu ni postojali.</w:t>
      </w:r>
    </w:p>
    <w:p w:rsidR="009B3075" w:rsidRPr="009B3075" w:rsidRDefault="009B3075" w:rsidP="0066279D">
      <w:pPr>
        <w:autoSpaceDE w:val="0"/>
        <w:autoSpaceDN w:val="0"/>
        <w:adjustRightInd w:val="0"/>
        <w:spacing w:after="0"/>
        <w:ind w:left="-142"/>
        <w:jc w:val="both"/>
        <w:rPr>
          <w:rFonts w:eastAsia="Times New Roman" w:cs="Times New Roman"/>
          <w:lang w:val="hr-HR" w:eastAsia="hr-HR"/>
        </w:rPr>
      </w:pPr>
    </w:p>
    <w:p w:rsidR="009B3075" w:rsidRPr="009B3075" w:rsidRDefault="009B3075" w:rsidP="0066279D">
      <w:pPr>
        <w:autoSpaceDE w:val="0"/>
        <w:autoSpaceDN w:val="0"/>
        <w:adjustRightInd w:val="0"/>
        <w:spacing w:after="0"/>
        <w:ind w:left="-142"/>
        <w:jc w:val="both"/>
        <w:rPr>
          <w:rFonts w:cs="Helvetica-Bold"/>
          <w:b/>
          <w:bCs/>
          <w:lang w:val="hr-HR"/>
        </w:rPr>
      </w:pPr>
      <w:r w:rsidRPr="009B3075">
        <w:rPr>
          <w:rFonts w:cs="Helvetica-Bold"/>
          <w:b/>
          <w:bCs/>
          <w:lang w:val="hr-HR"/>
        </w:rPr>
        <w:t>Predaja i utovar robe</w:t>
      </w:r>
    </w:p>
    <w:p w:rsidR="009B3075" w:rsidRPr="009B3075" w:rsidRDefault="00FE0E47" w:rsidP="0066279D">
      <w:pPr>
        <w:autoSpaceDE w:val="0"/>
        <w:autoSpaceDN w:val="0"/>
        <w:adjustRightInd w:val="0"/>
        <w:spacing w:after="0"/>
        <w:ind w:left="-142"/>
        <w:jc w:val="center"/>
        <w:rPr>
          <w:rFonts w:cs="Helvetica"/>
          <w:lang w:val="hr-HR"/>
        </w:rPr>
      </w:pPr>
      <w:r w:rsidRPr="009B3075">
        <w:rPr>
          <w:rFonts w:cs="TT61t00"/>
          <w:lang w:val="hr-HR"/>
        </w:rPr>
        <w:t>Članak 11</w:t>
      </w:r>
      <w:r w:rsidRPr="009B3075">
        <w:rPr>
          <w:rFonts w:cs="Helvetica"/>
          <w:lang w:val="hr-HR"/>
        </w:rPr>
        <w:t>.</w:t>
      </w:r>
    </w:p>
    <w:p w:rsidR="00FE0E47" w:rsidRPr="009B3075" w:rsidRDefault="002459BF" w:rsidP="0066279D">
      <w:pPr>
        <w:autoSpaceDE w:val="0"/>
        <w:autoSpaceDN w:val="0"/>
        <w:adjustRightInd w:val="0"/>
        <w:spacing w:after="0"/>
        <w:ind w:left="-142"/>
        <w:jc w:val="both"/>
        <w:rPr>
          <w:rFonts w:cs="Helvetica"/>
          <w:lang w:val="hr-HR"/>
        </w:rPr>
      </w:pPr>
      <w:r w:rsidRPr="009B3075">
        <w:rPr>
          <w:rFonts w:cs="Helvetica"/>
          <w:b/>
          <w:lang w:val="hr-HR"/>
        </w:rPr>
        <w:t>Točka 4:</w:t>
      </w:r>
      <w:r w:rsidRPr="009B3075">
        <w:rPr>
          <w:rFonts w:cs="Helvetica"/>
          <w:lang w:val="hr-HR"/>
        </w:rPr>
        <w:t xml:space="preserve"> </w:t>
      </w:r>
      <w:r w:rsidR="00FE0E47" w:rsidRPr="009B3075">
        <w:rPr>
          <w:rFonts w:cs="Helvetica"/>
          <w:lang w:val="hr-HR"/>
        </w:rPr>
        <w:t>Pošiljatelj mora sam pribaviti sredstva za osiguravanje i u</w:t>
      </w:r>
      <w:r w:rsidR="00FE0E47" w:rsidRPr="009B3075">
        <w:rPr>
          <w:rFonts w:cs="TT61t00"/>
          <w:lang w:val="hr-HR"/>
        </w:rPr>
        <w:t>č</w:t>
      </w:r>
      <w:r w:rsidR="00FE0E47" w:rsidRPr="009B3075">
        <w:rPr>
          <w:rFonts w:cs="Helvetica"/>
          <w:lang w:val="hr-HR"/>
        </w:rPr>
        <w:t>vrš</w:t>
      </w:r>
      <w:r w:rsidR="00FE0E47" w:rsidRPr="009B3075">
        <w:rPr>
          <w:rFonts w:cs="TT61t00"/>
          <w:lang w:val="hr-HR"/>
        </w:rPr>
        <w:t>ć</w:t>
      </w:r>
      <w:r w:rsidR="00FE0E47" w:rsidRPr="009B3075">
        <w:rPr>
          <w:rFonts w:cs="Helvetica"/>
          <w:lang w:val="hr-HR"/>
        </w:rPr>
        <w:t xml:space="preserve">ivanje tereta i njegovo osiguravanje od pomicanja pri prijevozu, kod </w:t>
      </w:r>
      <w:r w:rsidR="00FE0E47" w:rsidRPr="009B3075">
        <w:rPr>
          <w:rFonts w:cs="TT61t00"/>
          <w:lang w:val="hr-HR"/>
        </w:rPr>
        <w:t>č</w:t>
      </w:r>
      <w:r w:rsidR="00FE0E47" w:rsidRPr="009B3075">
        <w:rPr>
          <w:rFonts w:cs="Helvetica"/>
          <w:lang w:val="hr-HR"/>
        </w:rPr>
        <w:t>ega mora voditi ra</w:t>
      </w:r>
      <w:r w:rsidR="00FE0E47" w:rsidRPr="009B3075">
        <w:rPr>
          <w:rFonts w:cs="TT61t00"/>
          <w:lang w:val="hr-HR"/>
        </w:rPr>
        <w:t>č</w:t>
      </w:r>
      <w:r w:rsidR="00FE0E47" w:rsidRPr="009B3075">
        <w:rPr>
          <w:rFonts w:cs="Helvetica"/>
          <w:lang w:val="hr-HR"/>
        </w:rPr>
        <w:t>una o odredbama ove tarife i o smjernicama za utovar. Pošto utovari robu, pošiljatelj mora zatvoriti sve otvore na vagonu kao što su vrata, prozori, otvori za provjetravanje (ako ne služe za tu svrhu), ventile, središnji ventil, slijepa matica i dr. Pošiljatelj je odgovoran za štetu koju prijevozniku u</w:t>
      </w:r>
      <w:r w:rsidR="00FE0E47" w:rsidRPr="009B3075">
        <w:rPr>
          <w:rFonts w:cs="TT61t00"/>
          <w:lang w:val="hr-HR"/>
        </w:rPr>
        <w:t>č</w:t>
      </w:r>
      <w:r w:rsidR="00FE0E47" w:rsidRPr="009B3075">
        <w:rPr>
          <w:rFonts w:cs="Helvetica"/>
          <w:lang w:val="hr-HR"/>
        </w:rPr>
        <w:t>ini nepravilnim utovarom robe te za štetu koju osobama, prijevoznim sredstvima i drugoj robi nanesu svojstva robe predane na prijevoz ako prijevozniku ta svojstva nisu bila niti su morala biti poznata.</w:t>
      </w:r>
    </w:p>
    <w:p w:rsidR="00FE0E47" w:rsidRPr="009B3075" w:rsidRDefault="002459BF" w:rsidP="0066279D">
      <w:pPr>
        <w:autoSpaceDE w:val="0"/>
        <w:autoSpaceDN w:val="0"/>
        <w:adjustRightInd w:val="0"/>
        <w:spacing w:after="0"/>
        <w:ind w:left="-142"/>
        <w:jc w:val="both"/>
        <w:rPr>
          <w:rFonts w:cs="Helvetica"/>
          <w:lang w:val="hr-HR"/>
        </w:rPr>
      </w:pPr>
      <w:r w:rsidRPr="009B3075">
        <w:rPr>
          <w:rFonts w:cs="Helvetica-Bold"/>
          <w:b/>
          <w:bCs/>
          <w:lang w:val="hr-HR"/>
        </w:rPr>
        <w:t xml:space="preserve">Točka </w:t>
      </w:r>
      <w:r w:rsidR="00FE0E47" w:rsidRPr="009B3075">
        <w:rPr>
          <w:rFonts w:cs="Helvetica-Bold"/>
          <w:b/>
          <w:bCs/>
          <w:lang w:val="hr-HR"/>
        </w:rPr>
        <w:t>7</w:t>
      </w:r>
      <w:r w:rsidRPr="009B3075">
        <w:rPr>
          <w:rFonts w:cs="Helvetica-Bold"/>
          <w:b/>
          <w:bCs/>
          <w:lang w:val="hr-HR"/>
        </w:rPr>
        <w:t>:</w:t>
      </w:r>
      <w:r w:rsidR="00FE0E47" w:rsidRPr="009B3075">
        <w:rPr>
          <w:rFonts w:cs="Helvetica-Bold"/>
          <w:b/>
          <w:bCs/>
          <w:lang w:val="hr-HR"/>
        </w:rPr>
        <w:t xml:space="preserve"> </w:t>
      </w:r>
      <w:r w:rsidR="00FE0E47" w:rsidRPr="009B3075">
        <w:rPr>
          <w:rFonts w:cs="Helvetica"/>
          <w:lang w:val="hr-HR"/>
        </w:rPr>
        <w:t>Prijevoznik ne provjerava stanje i kakvo</w:t>
      </w:r>
      <w:r w:rsidR="00FE0E47" w:rsidRPr="009B3075">
        <w:rPr>
          <w:rFonts w:cs="TT61t00"/>
          <w:lang w:val="hr-HR"/>
        </w:rPr>
        <w:t>ć</w:t>
      </w:r>
      <w:r w:rsidR="00FE0E47" w:rsidRPr="009B3075">
        <w:rPr>
          <w:rFonts w:cs="Helvetica"/>
          <w:lang w:val="hr-HR"/>
        </w:rPr>
        <w:t>u pakovanja te osiguranje tereta od pomicanja.</w:t>
      </w:r>
    </w:p>
    <w:p w:rsidR="008B3337" w:rsidRPr="009B3075" w:rsidRDefault="009751E7" w:rsidP="00A17F9F">
      <w:pPr>
        <w:pStyle w:val="Stil2"/>
        <w:numPr>
          <w:ilvl w:val="1"/>
          <w:numId w:val="17"/>
        </w:numPr>
        <w:ind w:left="-142" w:firstLine="0"/>
      </w:pPr>
      <w:bookmarkStart w:id="45" w:name="_Toc407101110"/>
      <w:bookmarkStart w:id="46" w:name="_Toc407101311"/>
      <w:bookmarkStart w:id="47" w:name="_Toc407101445"/>
      <w:bookmarkStart w:id="48" w:name="_Toc440020259"/>
      <w:r w:rsidRPr="009B3075">
        <w:t>Način rada željezničkih vozila i tehničke opreme</w:t>
      </w:r>
      <w:bookmarkEnd w:id="45"/>
      <w:bookmarkEnd w:id="46"/>
      <w:bookmarkEnd w:id="47"/>
      <w:bookmarkEnd w:id="48"/>
    </w:p>
    <w:p w:rsidR="007D3CF8" w:rsidRPr="009B3075" w:rsidRDefault="007D3CF8" w:rsidP="0066279D">
      <w:pPr>
        <w:pStyle w:val="ListParagraph"/>
        <w:ind w:left="-142"/>
        <w:jc w:val="both"/>
        <w:rPr>
          <w:lang w:val="hr-HR"/>
        </w:rPr>
      </w:pPr>
      <w:r w:rsidRPr="009B3075">
        <w:rPr>
          <w:lang w:val="hr-HR"/>
        </w:rPr>
        <w:t>Pregled mjesta događaja obavljen je od strane i</w:t>
      </w:r>
      <w:r w:rsidR="00423C7A">
        <w:rPr>
          <w:lang w:val="hr-HR"/>
        </w:rPr>
        <w:t>stražitelja AIN-a</w:t>
      </w:r>
      <w:r w:rsidRPr="009B3075">
        <w:rPr>
          <w:lang w:val="hr-HR"/>
        </w:rPr>
        <w:t>, prilikom čega je ustanovljeno da su infrastruktura i željeznička vozila koja su sudjelovala u štetnom događaju, bila ispravna prije nastanka štetnog događaja.</w:t>
      </w:r>
    </w:p>
    <w:p w:rsidR="007D3CF8" w:rsidRPr="009B3075" w:rsidRDefault="007D3CF8" w:rsidP="0066279D">
      <w:pPr>
        <w:pStyle w:val="ListParagraph"/>
        <w:ind w:left="-142"/>
        <w:jc w:val="both"/>
        <w:rPr>
          <w:lang w:val="hr-HR"/>
        </w:rPr>
      </w:pPr>
      <w:r w:rsidRPr="009B3075">
        <w:rPr>
          <w:lang w:val="hr-HR"/>
        </w:rPr>
        <w:t xml:space="preserve">Očitanjem </w:t>
      </w:r>
      <w:r w:rsidR="00891B1B" w:rsidRPr="009B3075">
        <w:rPr>
          <w:lang w:val="hr-HR"/>
        </w:rPr>
        <w:t>memorijske kartice</w:t>
      </w:r>
      <w:r w:rsidRPr="009B3075">
        <w:rPr>
          <w:lang w:val="hr-HR"/>
        </w:rPr>
        <w:t xml:space="preserve"> lokomotive 1141-001 vlaka 61103 utvrđeno je da se ista na dijelu pruge od kolodvora Horvati prema kolodvoru Zdenčina kretala maksimalnom brzinom od 75 km/h , dok je na tom dijelu knjižicom voznog reda dozvoljeno Vmax 80 km/h.</w:t>
      </w:r>
    </w:p>
    <w:p w:rsidR="007D3CF8" w:rsidRPr="009B3075" w:rsidRDefault="007D3CF8" w:rsidP="0066279D">
      <w:pPr>
        <w:pStyle w:val="ListParagraph"/>
        <w:ind w:left="-142"/>
        <w:jc w:val="both"/>
        <w:rPr>
          <w:lang w:val="hr-HR"/>
        </w:rPr>
      </w:pPr>
      <w:r w:rsidRPr="009B3075">
        <w:rPr>
          <w:lang w:val="hr-HR"/>
        </w:rPr>
        <w:t>Radni stroj, rastavljena dizalica marke Terex - Degman, model CC 2800, nosivosti 600t, prevožena je na više vagona. Na jedanaestom vagonu prevoženo je tijelo dizalice koj</w:t>
      </w:r>
      <w:r w:rsidR="009B3075" w:rsidRPr="009B3075">
        <w:rPr>
          <w:lang w:val="hr-HR"/>
        </w:rPr>
        <w:t>a</w:t>
      </w:r>
      <w:r w:rsidRPr="009B3075">
        <w:rPr>
          <w:lang w:val="hr-HR"/>
        </w:rPr>
        <w:t xml:space="preserve"> ima četiri stabilizatora. Svaki stabilizator treba imati jedan svornjak (metalni valjak – slika </w:t>
      </w:r>
      <w:r w:rsidR="00D05825" w:rsidRPr="009B3075">
        <w:rPr>
          <w:lang w:val="hr-HR"/>
        </w:rPr>
        <w:t>6</w:t>
      </w:r>
      <w:r w:rsidRPr="009B3075">
        <w:rPr>
          <w:lang w:val="hr-HR"/>
        </w:rPr>
        <w:t>) koji služi za osiguranje od samopokretanja stabilizatora prilikom transporta dizalice.</w:t>
      </w:r>
    </w:p>
    <w:p w:rsidR="007D3CF8" w:rsidRPr="009B3075" w:rsidRDefault="007D3CF8" w:rsidP="0066279D">
      <w:pPr>
        <w:pStyle w:val="ListParagraph"/>
        <w:ind w:left="-142"/>
        <w:jc w:val="both"/>
        <w:rPr>
          <w:b/>
          <w:lang w:val="hr-HR"/>
        </w:rPr>
      </w:pPr>
      <w:r w:rsidRPr="009B3075">
        <w:rPr>
          <w:b/>
          <w:lang w:val="hr-HR"/>
        </w:rPr>
        <w:t>Naprezanja koja djeluju na teret kod prijevoza</w:t>
      </w:r>
    </w:p>
    <w:p w:rsidR="007D3CF8" w:rsidRPr="009B3075" w:rsidRDefault="007D3CF8" w:rsidP="0066279D">
      <w:pPr>
        <w:pStyle w:val="ListParagraph"/>
        <w:ind w:left="-142"/>
        <w:jc w:val="both"/>
        <w:rPr>
          <w:lang w:val="hr-HR"/>
        </w:rPr>
      </w:pPr>
      <w:r w:rsidRPr="009B3075">
        <w:rPr>
          <w:lang w:val="hr-HR"/>
        </w:rPr>
        <w:t xml:space="preserve">Kod željezničkog prijevoza na teret djeluju sile koje valja uzeti u obzir prilikom osiguranja </w:t>
      </w:r>
      <w:r w:rsidR="00884E7A" w:rsidRPr="009B3075">
        <w:rPr>
          <w:lang w:val="hr-HR"/>
        </w:rPr>
        <w:t>tereta</w:t>
      </w:r>
      <w:r w:rsidRPr="009B3075">
        <w:rPr>
          <w:lang w:val="hr-HR"/>
        </w:rPr>
        <w:t>:</w:t>
      </w:r>
    </w:p>
    <w:p w:rsidR="007D3CF8" w:rsidRPr="009B3075" w:rsidRDefault="007D3CF8" w:rsidP="0066279D">
      <w:pPr>
        <w:pStyle w:val="ListParagraph"/>
        <w:ind w:left="-142"/>
        <w:jc w:val="both"/>
        <w:rPr>
          <w:lang w:val="hr-HR"/>
        </w:rPr>
      </w:pPr>
      <w:r w:rsidRPr="009B3075">
        <w:rPr>
          <w:lang w:val="hr-HR"/>
        </w:rPr>
        <w:t xml:space="preserve"> u uzdužnom smjeru vagona:</w:t>
      </w:r>
    </w:p>
    <w:p w:rsidR="007D3CF8" w:rsidRPr="009B3075" w:rsidRDefault="006F3524" w:rsidP="0066279D">
      <w:pPr>
        <w:pStyle w:val="ListParagraph"/>
        <w:ind w:left="-142"/>
        <w:jc w:val="both"/>
        <w:rPr>
          <w:lang w:val="hr-HR"/>
        </w:rPr>
      </w:pPr>
      <w:r w:rsidRPr="009B3075">
        <w:rPr>
          <w:lang w:val="hr-HR"/>
        </w:rPr>
        <w:lastRenderedPageBreak/>
        <w:t xml:space="preserve">- </w:t>
      </w:r>
      <w:r w:rsidR="007D3CF8" w:rsidRPr="009B3075">
        <w:rPr>
          <w:lang w:val="hr-HR"/>
        </w:rPr>
        <w:t>kod krutog utovara tereta do četverostruke vrijednosti mase (4G),</w:t>
      </w:r>
    </w:p>
    <w:p w:rsidR="007D3CF8" w:rsidRPr="009B3075" w:rsidRDefault="006F3524" w:rsidP="0066279D">
      <w:pPr>
        <w:pStyle w:val="ListParagraph"/>
        <w:ind w:left="-142"/>
        <w:jc w:val="both"/>
        <w:rPr>
          <w:lang w:val="hr-HR"/>
        </w:rPr>
      </w:pPr>
      <w:r w:rsidRPr="009B3075">
        <w:rPr>
          <w:lang w:val="hr-HR"/>
        </w:rPr>
        <w:t xml:space="preserve">- </w:t>
      </w:r>
      <w:r w:rsidR="007D3CF8" w:rsidRPr="009B3075">
        <w:rPr>
          <w:lang w:val="hr-HR"/>
        </w:rPr>
        <w:t>kod tereta koji može klizati u uzdužnom smjeru d</w:t>
      </w:r>
      <w:r w:rsidR="00CF03B6" w:rsidRPr="009B3075">
        <w:rPr>
          <w:lang w:val="hr-HR"/>
        </w:rPr>
        <w:t>o vrijednosti njegove mase (1G),</w:t>
      </w:r>
    </w:p>
    <w:p w:rsidR="007D3CF8" w:rsidRPr="009B3075" w:rsidRDefault="00CF03B6" w:rsidP="0066279D">
      <w:pPr>
        <w:pStyle w:val="ListParagraph"/>
        <w:ind w:left="-142"/>
        <w:jc w:val="both"/>
        <w:rPr>
          <w:lang w:val="hr-HR"/>
        </w:rPr>
      </w:pPr>
      <w:r w:rsidRPr="009B3075">
        <w:rPr>
          <w:lang w:val="hr-HR"/>
        </w:rPr>
        <w:t>-</w:t>
      </w:r>
      <w:r w:rsidR="007D3CF8" w:rsidRPr="009B3075">
        <w:rPr>
          <w:lang w:val="hr-HR"/>
        </w:rPr>
        <w:t xml:space="preserve"> u poprečnom smjeru vagona do 50 posto mase tereta (0,5 G),</w:t>
      </w:r>
    </w:p>
    <w:p w:rsidR="007D3CF8" w:rsidRPr="009B3075" w:rsidRDefault="00CF03B6" w:rsidP="0066279D">
      <w:pPr>
        <w:pStyle w:val="ListParagraph"/>
        <w:ind w:left="-142"/>
        <w:jc w:val="both"/>
        <w:rPr>
          <w:lang w:val="hr-HR"/>
        </w:rPr>
      </w:pPr>
      <w:r w:rsidRPr="009B3075">
        <w:rPr>
          <w:lang w:val="hr-HR"/>
        </w:rPr>
        <w:t>-</w:t>
      </w:r>
      <w:r w:rsidR="007D3CF8" w:rsidRPr="009B3075">
        <w:rPr>
          <w:lang w:val="hr-HR"/>
        </w:rPr>
        <w:t xml:space="preserve"> u okomitom smjeru do 30 posto mase tereta (0,3 G) (ta sila pogoduje pomicanju tereta).</w:t>
      </w:r>
    </w:p>
    <w:p w:rsidR="00AB6A28" w:rsidRPr="009B3075" w:rsidRDefault="007D3CF8" w:rsidP="0066279D">
      <w:pPr>
        <w:pStyle w:val="ListParagraph"/>
        <w:ind w:left="-142"/>
        <w:jc w:val="both"/>
        <w:rPr>
          <w:lang w:val="hr-HR"/>
        </w:rPr>
      </w:pPr>
      <w:r w:rsidRPr="009B3075">
        <w:rPr>
          <w:lang w:val="hr-HR"/>
        </w:rPr>
        <w:t>Vrijeme trajanja spomenutih sila iznosi oko 1/10 sekunde (mjerenje ubrzanja filtrira se na 15-20 Hz). Kod osiguravanja tereta te sile moraju se uzeti u obzir kao kvazistatičke sile. Sile koje tijekom vožnje na teret djeluju u poprečnome i u okomitom smjeru vagona, prouzrokuju vibracije od 2 do 8 Hz.</w:t>
      </w:r>
    </w:p>
    <w:p w:rsidR="002459BF" w:rsidRPr="009B3075" w:rsidRDefault="002459BF" w:rsidP="00A17F9F">
      <w:pPr>
        <w:pStyle w:val="Stil2"/>
        <w:numPr>
          <w:ilvl w:val="1"/>
          <w:numId w:val="17"/>
        </w:numPr>
        <w:ind w:left="-142" w:firstLine="0"/>
      </w:pPr>
      <w:bookmarkStart w:id="49" w:name="_Toc431819663"/>
      <w:bookmarkStart w:id="50" w:name="_Toc440020260"/>
      <w:r w:rsidRPr="009B3075">
        <w:t>Očevid</w:t>
      </w:r>
      <w:bookmarkEnd w:id="49"/>
      <w:bookmarkEnd w:id="50"/>
    </w:p>
    <w:p w:rsidR="002459BF" w:rsidRPr="009B3075" w:rsidRDefault="002459BF" w:rsidP="0066279D">
      <w:pPr>
        <w:ind w:left="-142"/>
        <w:jc w:val="both"/>
        <w:rPr>
          <w:color w:val="000000" w:themeColor="text1"/>
          <w:lang w:val="hr-HR"/>
        </w:rPr>
      </w:pPr>
      <w:r w:rsidRPr="009B3075">
        <w:rPr>
          <w:color w:val="000000" w:themeColor="text1"/>
          <w:lang w:val="hr-HR"/>
        </w:rPr>
        <w:t xml:space="preserve">Dana 11. studenog 2014. oko 14:30 sati istražitelji AIN-a započeli su s očevidom na mjestu događaja. Prvo se je krenulo sa pregledom kompozicije vlaka 61103 u kolodvoru Zdenčina. Pregledom je utvrđeno da na lokomotivi serije 1141-001 </w:t>
      </w:r>
      <w:r w:rsidR="00E16D4E" w:rsidRPr="009B3075">
        <w:rPr>
          <w:color w:val="000000" w:themeColor="text1"/>
          <w:lang w:val="hr-HR"/>
        </w:rPr>
        <w:t>nema</w:t>
      </w:r>
      <w:r w:rsidRPr="009B3075">
        <w:rPr>
          <w:color w:val="000000" w:themeColor="text1"/>
          <w:lang w:val="hr-HR"/>
        </w:rPr>
        <w:t xml:space="preserve"> oštećenja, </w:t>
      </w:r>
      <w:r w:rsidR="00F6509B" w:rsidRPr="009B3075">
        <w:rPr>
          <w:color w:val="000000" w:themeColor="text1"/>
          <w:lang w:val="hr-HR"/>
        </w:rPr>
        <w:t>daljnjim</w:t>
      </w:r>
      <w:r w:rsidRPr="009B3075">
        <w:rPr>
          <w:color w:val="000000" w:themeColor="text1"/>
          <w:lang w:val="hr-HR"/>
        </w:rPr>
        <w:t xml:space="preserve"> pregledom kompozicije/teretnih vagona utvrđeno je da na prvih sedamnaest (17) vagona nisu vidljiva nikakva oštećenja.</w:t>
      </w:r>
    </w:p>
    <w:p w:rsidR="002459BF" w:rsidRPr="009B3075" w:rsidRDefault="002459BF" w:rsidP="0066279D">
      <w:pPr>
        <w:ind w:left="-142"/>
        <w:jc w:val="both"/>
        <w:rPr>
          <w:color w:val="000000" w:themeColor="text1"/>
          <w:lang w:val="hr-HR"/>
        </w:rPr>
      </w:pPr>
      <w:r w:rsidRPr="009B3075">
        <w:rPr>
          <w:color w:val="000000" w:themeColor="text1"/>
          <w:lang w:val="hr-HR"/>
        </w:rPr>
        <w:t xml:space="preserve">Prva oštećenja na teretnim vagonima </w:t>
      </w:r>
      <w:r w:rsidR="009B3075" w:rsidRPr="009B3075">
        <w:rPr>
          <w:color w:val="000000" w:themeColor="text1"/>
          <w:lang w:val="hr-HR"/>
        </w:rPr>
        <w:t>zamijećena</w:t>
      </w:r>
      <w:r w:rsidRPr="009B3075">
        <w:rPr>
          <w:color w:val="000000" w:themeColor="text1"/>
          <w:lang w:val="hr-HR"/>
        </w:rPr>
        <w:t xml:space="preserve"> su na </w:t>
      </w:r>
      <w:r w:rsidR="00E16D4E" w:rsidRPr="009B3075">
        <w:rPr>
          <w:color w:val="000000" w:themeColor="text1"/>
          <w:lang w:val="hr-HR"/>
        </w:rPr>
        <w:t xml:space="preserve">osamnaestom </w:t>
      </w:r>
      <w:r w:rsidRPr="009B3075">
        <w:rPr>
          <w:color w:val="000000" w:themeColor="text1"/>
          <w:lang w:val="hr-HR"/>
        </w:rPr>
        <w:t>vagonu od vučnog vozila (u vidu oštećenja nosača cer</w:t>
      </w:r>
      <w:r w:rsidR="00891B1B" w:rsidRPr="009B3075">
        <w:rPr>
          <w:color w:val="000000" w:themeColor="text1"/>
          <w:lang w:val="hr-HR"/>
        </w:rPr>
        <w:t>a</w:t>
      </w:r>
      <w:r w:rsidRPr="009B3075">
        <w:rPr>
          <w:color w:val="000000" w:themeColor="text1"/>
          <w:lang w:val="hr-HR"/>
        </w:rPr>
        <w:t xml:space="preserve">de i cerade), te na 19. </w:t>
      </w:r>
      <w:r w:rsidR="00423C7A">
        <w:rPr>
          <w:color w:val="000000" w:themeColor="text1"/>
          <w:lang w:val="hr-HR"/>
        </w:rPr>
        <w:t xml:space="preserve">Vagonu </w:t>
      </w:r>
      <w:r w:rsidRPr="009B3075">
        <w:rPr>
          <w:color w:val="000000" w:themeColor="text1"/>
          <w:lang w:val="hr-HR"/>
        </w:rPr>
        <w:t xml:space="preserve">(oštećena cerada), 20. vagonu (oštećena cerada) i na 21. vagonu (oštećena cerada). </w:t>
      </w:r>
    </w:p>
    <w:p w:rsidR="002459BF" w:rsidRPr="009B3075" w:rsidRDefault="002459BF" w:rsidP="0066279D">
      <w:pPr>
        <w:ind w:left="-142"/>
        <w:jc w:val="both"/>
        <w:rPr>
          <w:color w:val="000000" w:themeColor="text1"/>
          <w:lang w:val="hr-HR"/>
        </w:rPr>
      </w:pPr>
      <w:r w:rsidRPr="009B3075">
        <w:rPr>
          <w:color w:val="000000" w:themeColor="text1"/>
          <w:lang w:val="hr-HR"/>
        </w:rPr>
        <w:t>Prva oštećenja na teretu vidljiva su na teretu tovarenom na 11. vagonu (ruka stabilizatora tijela dizalice stroja na lijevoj zadnjoj strani u smjeru kretanja vlaka ima vidljiva oštećenja u vidu izguljene boje, nedostatak svornjaka za osiguranje stabilizatora, te polomljen glavni gornji svornjak na ruci stabil</w:t>
      </w:r>
      <w:r w:rsidR="00884E7A">
        <w:rPr>
          <w:color w:val="000000" w:themeColor="text1"/>
          <w:lang w:val="hr-HR"/>
        </w:rPr>
        <w:t xml:space="preserve">izatora). </w:t>
      </w:r>
      <w:r w:rsidRPr="009B3075">
        <w:rPr>
          <w:color w:val="000000" w:themeColor="text1"/>
          <w:lang w:val="hr-HR"/>
        </w:rPr>
        <w:t>Dolaskom na mjesto događaja izvučena ruka stabilizatora je vraćena u prvobitni položaj (uz tijelo dizalice)</w:t>
      </w:r>
      <w:r w:rsidR="00821F16" w:rsidRPr="009B3075">
        <w:rPr>
          <w:color w:val="000000" w:themeColor="text1"/>
          <w:lang w:val="hr-HR"/>
        </w:rPr>
        <w:t xml:space="preserve"> slike </w:t>
      </w:r>
      <w:r w:rsidR="00884E7A">
        <w:rPr>
          <w:color w:val="000000" w:themeColor="text1"/>
          <w:lang w:val="hr-HR"/>
        </w:rPr>
        <w:t>3</w:t>
      </w:r>
      <w:r w:rsidR="00821F16" w:rsidRPr="009B3075">
        <w:rPr>
          <w:color w:val="000000" w:themeColor="text1"/>
          <w:lang w:val="hr-HR"/>
        </w:rPr>
        <w:t xml:space="preserve"> i </w:t>
      </w:r>
      <w:r w:rsidR="00884E7A">
        <w:rPr>
          <w:color w:val="000000" w:themeColor="text1"/>
          <w:lang w:val="hr-HR"/>
        </w:rPr>
        <w:t>4</w:t>
      </w:r>
      <w:r w:rsidR="00821F16" w:rsidRPr="009B3075">
        <w:rPr>
          <w:color w:val="000000" w:themeColor="text1"/>
          <w:lang w:val="hr-HR"/>
        </w:rPr>
        <w:t xml:space="preserve"> izvješća</w:t>
      </w:r>
      <w:r w:rsidRPr="009B3075">
        <w:rPr>
          <w:color w:val="000000" w:themeColor="text1"/>
          <w:lang w:val="hr-HR"/>
        </w:rPr>
        <w:t>.</w:t>
      </w:r>
      <w:r w:rsidR="00821F16" w:rsidRPr="009B3075">
        <w:rPr>
          <w:color w:val="000000" w:themeColor="text1"/>
          <w:lang w:val="hr-HR"/>
        </w:rPr>
        <w:t xml:space="preserve"> Ruka stabilizatora koj</w:t>
      </w:r>
      <w:r w:rsidR="00884E7A">
        <w:rPr>
          <w:color w:val="000000" w:themeColor="text1"/>
          <w:lang w:val="hr-HR"/>
        </w:rPr>
        <w:t>a</w:t>
      </w:r>
      <w:r w:rsidR="00821F16" w:rsidRPr="009B3075">
        <w:rPr>
          <w:color w:val="000000" w:themeColor="text1"/>
          <w:lang w:val="hr-HR"/>
        </w:rPr>
        <w:t xml:space="preserve"> se izvuk</w:t>
      </w:r>
      <w:r w:rsidR="00884E7A">
        <w:rPr>
          <w:color w:val="000000" w:themeColor="text1"/>
          <w:lang w:val="hr-HR"/>
        </w:rPr>
        <w:t>la,</w:t>
      </w:r>
      <w:r w:rsidR="00821F16" w:rsidRPr="009B3075">
        <w:rPr>
          <w:color w:val="000000" w:themeColor="text1"/>
          <w:lang w:val="hr-HR"/>
        </w:rPr>
        <w:t xml:space="preserve"> je u odnosu na smjer vožnje vlaka bila postavljena tako da je stabilizator bio na prednjoj strani ruke, a ležaj na stražnjoj strani.</w:t>
      </w:r>
    </w:p>
    <w:p w:rsidR="002459BF" w:rsidRPr="009B3075" w:rsidRDefault="002459BF" w:rsidP="0066279D">
      <w:pPr>
        <w:ind w:left="-142"/>
        <w:jc w:val="both"/>
        <w:rPr>
          <w:color w:val="000000" w:themeColor="text1"/>
          <w:lang w:val="hr-HR"/>
        </w:rPr>
      </w:pPr>
      <w:r w:rsidRPr="009B3075">
        <w:rPr>
          <w:color w:val="000000" w:themeColor="text1"/>
          <w:lang w:val="hr-HR"/>
        </w:rPr>
        <w:t>Pregledom ostala tri stabilizatora dizalice utvrđeno je da na sva tri postoje svornjaci od kojih su dva osigurana od ispadanja žicama provučenima kroz svornjake (</w:t>
      </w:r>
      <w:r w:rsidR="00884E7A">
        <w:rPr>
          <w:color w:val="000000" w:themeColor="text1"/>
          <w:lang w:val="hr-HR"/>
        </w:rPr>
        <w:t>slika</w:t>
      </w:r>
      <w:r w:rsidRPr="009B3075">
        <w:rPr>
          <w:color w:val="000000" w:themeColor="text1"/>
          <w:lang w:val="hr-HR"/>
        </w:rPr>
        <w:t xml:space="preserve"> </w:t>
      </w:r>
      <w:r w:rsidR="00884E7A">
        <w:rPr>
          <w:color w:val="000000" w:themeColor="text1"/>
          <w:lang w:val="hr-HR"/>
        </w:rPr>
        <w:t>5</w:t>
      </w:r>
      <w:r w:rsidRPr="009B3075">
        <w:rPr>
          <w:color w:val="000000" w:themeColor="text1"/>
          <w:lang w:val="hr-HR"/>
        </w:rPr>
        <w:t xml:space="preserve">) dok treći nije osiguran žicom. Pregledom stabilizatora tijela dizalice utvrđeno je da su isti duljine oko 1400mm, a kada su potpuno otvoreni širina tijela dizalice od središnje osi do vanjskog ruba iznosi 2900mm (slika </w:t>
      </w:r>
      <w:r w:rsidR="00DD0CA5" w:rsidRPr="009B3075">
        <w:rPr>
          <w:color w:val="000000" w:themeColor="text1"/>
          <w:lang w:val="hr-HR"/>
        </w:rPr>
        <w:t>8</w:t>
      </w:r>
      <w:r w:rsidRPr="009B3075">
        <w:rPr>
          <w:color w:val="000000" w:themeColor="text1"/>
          <w:lang w:val="hr-HR"/>
        </w:rPr>
        <w:t xml:space="preserve">), dok je maksimalno dozvoljena širina tereta na vlaku 2550mm. </w:t>
      </w:r>
    </w:p>
    <w:p w:rsidR="002459BF" w:rsidRPr="009B3075" w:rsidRDefault="002459BF" w:rsidP="0066279D">
      <w:pPr>
        <w:ind w:left="-142"/>
        <w:jc w:val="both"/>
        <w:rPr>
          <w:color w:val="000000" w:themeColor="text1"/>
          <w:lang w:val="hr-HR"/>
        </w:rPr>
      </w:pPr>
      <w:r w:rsidRPr="009B3075">
        <w:rPr>
          <w:color w:val="000000" w:themeColor="text1"/>
          <w:lang w:val="hr-HR"/>
        </w:rPr>
        <w:t xml:space="preserve">Predmetni radni stroj je dizalica marke Terex Degman, vlasništvo tvrtke „Zagrebtrans“ (slike </w:t>
      </w:r>
      <w:r w:rsidR="00884E7A">
        <w:rPr>
          <w:color w:val="000000" w:themeColor="text1"/>
          <w:lang w:val="hr-HR"/>
        </w:rPr>
        <w:t>3</w:t>
      </w:r>
      <w:r w:rsidRPr="009B3075">
        <w:rPr>
          <w:color w:val="000000" w:themeColor="text1"/>
          <w:lang w:val="hr-HR"/>
        </w:rPr>
        <w:t xml:space="preserve">, </w:t>
      </w:r>
      <w:r w:rsidR="00884E7A">
        <w:rPr>
          <w:color w:val="000000" w:themeColor="text1"/>
          <w:lang w:val="hr-HR"/>
        </w:rPr>
        <w:t>4</w:t>
      </w:r>
      <w:r w:rsidRPr="009B3075">
        <w:rPr>
          <w:color w:val="000000" w:themeColor="text1"/>
          <w:lang w:val="hr-HR"/>
        </w:rPr>
        <w:t xml:space="preserve"> i </w:t>
      </w:r>
      <w:r w:rsidR="00884E7A">
        <w:rPr>
          <w:color w:val="000000" w:themeColor="text1"/>
          <w:lang w:val="hr-HR"/>
        </w:rPr>
        <w:t>5</w:t>
      </w:r>
      <w:r w:rsidRPr="009B3075">
        <w:rPr>
          <w:color w:val="000000" w:themeColor="text1"/>
          <w:lang w:val="hr-HR"/>
        </w:rPr>
        <w:t>). Tijelo dizalice ima četiri stabilizatora. Mehanička oštećenja su uočena na zadnjem lijevom stabilizatoru, gledano u pravcu vožnje vlaka.</w:t>
      </w:r>
      <w:r w:rsidR="000E0D80" w:rsidRPr="009B3075">
        <w:rPr>
          <w:color w:val="000000" w:themeColor="text1"/>
          <w:lang w:val="hr-HR"/>
        </w:rPr>
        <w:t xml:space="preserve"> Stabilizatori se u zat</w:t>
      </w:r>
      <w:r w:rsidR="00AC4D9A" w:rsidRPr="009B3075">
        <w:rPr>
          <w:color w:val="000000" w:themeColor="text1"/>
          <w:lang w:val="hr-HR"/>
        </w:rPr>
        <w:t>v</w:t>
      </w:r>
      <w:r w:rsidR="000E0D80" w:rsidRPr="009B3075">
        <w:rPr>
          <w:color w:val="000000" w:themeColor="text1"/>
          <w:lang w:val="hr-HR"/>
        </w:rPr>
        <w:t>or</w:t>
      </w:r>
      <w:r w:rsidR="00AC4D9A" w:rsidRPr="009B3075">
        <w:rPr>
          <w:color w:val="000000" w:themeColor="text1"/>
          <w:lang w:val="hr-HR"/>
        </w:rPr>
        <w:t>eni i otvoreni položaj postavljaju ručno. Na svakom stabilizatoru postoji otvor kroz koji se postavlja svronjak. Također, na tijelu dizalice postoje četiri</w:t>
      </w:r>
      <w:r w:rsidR="000E0D80" w:rsidRPr="009B3075">
        <w:rPr>
          <w:color w:val="000000" w:themeColor="text1"/>
          <w:lang w:val="hr-HR"/>
        </w:rPr>
        <w:t xml:space="preserve"> otvora u koje se postavljaju s</w:t>
      </w:r>
      <w:r w:rsidR="00AC4D9A" w:rsidRPr="009B3075">
        <w:rPr>
          <w:color w:val="000000" w:themeColor="text1"/>
          <w:lang w:val="hr-HR"/>
        </w:rPr>
        <w:t>vorn</w:t>
      </w:r>
      <w:r w:rsidR="000E0D80" w:rsidRPr="009B3075">
        <w:rPr>
          <w:color w:val="000000" w:themeColor="text1"/>
          <w:lang w:val="hr-HR"/>
        </w:rPr>
        <w:t>j</w:t>
      </w:r>
      <w:r w:rsidR="00AC4D9A" w:rsidRPr="009B3075">
        <w:rPr>
          <w:color w:val="000000" w:themeColor="text1"/>
          <w:lang w:val="hr-HR"/>
        </w:rPr>
        <w:t>aci kada su stabilizatori u zatvorenom položaju. Na gornjem dijelu svornjaka postoji otvor kroz koji se provlači osigurač u obliku žice.</w:t>
      </w:r>
    </w:p>
    <w:p w:rsidR="002459BF" w:rsidRPr="009B3075" w:rsidRDefault="002459BF" w:rsidP="0066279D">
      <w:pPr>
        <w:ind w:left="-142"/>
        <w:jc w:val="both"/>
        <w:rPr>
          <w:color w:val="000000" w:themeColor="text1"/>
          <w:lang w:val="hr-HR"/>
        </w:rPr>
      </w:pPr>
      <w:r w:rsidRPr="009B3075">
        <w:rPr>
          <w:color w:val="000000" w:themeColor="text1"/>
          <w:lang w:val="hr-HR"/>
        </w:rPr>
        <w:t>Zatim se pristupilo pregledu kolosijeka u cilju određivanja točke nastanka štetnog događaja, prethodno navedeno je u utvrđeno na položaju 443+320 km na pruzi M202, između kolodvora Horvati – Zdenčina.</w:t>
      </w:r>
    </w:p>
    <w:p w:rsidR="002459BF" w:rsidRPr="009B3075" w:rsidRDefault="002459BF" w:rsidP="002459BF">
      <w:pPr>
        <w:jc w:val="both"/>
        <w:rPr>
          <w:color w:val="000000" w:themeColor="text1"/>
          <w:lang w:val="hr-HR"/>
        </w:rPr>
      </w:pPr>
      <w:r w:rsidRPr="009B3075">
        <w:rPr>
          <w:color w:val="000000" w:themeColor="text1"/>
          <w:lang w:val="hr-HR"/>
        </w:rPr>
        <w:lastRenderedPageBreak/>
        <w:t>Očevidom su utvrđena slijedeća oštećenja: oštećeni su prostorni signali (signal predsignaliziranja PsB u km 443+320, predsignal br. 081 PsA kolodvora Horvati u km 443+613) i oštećenja kontaktne mreže od stupa br. 47 u km 444+800 do stupa br. 60</w:t>
      </w:r>
      <w:r w:rsidR="006F309F">
        <w:rPr>
          <w:color w:val="000000" w:themeColor="text1"/>
          <w:lang w:val="hr-HR"/>
        </w:rPr>
        <w:t xml:space="preserve"> </w:t>
      </w:r>
      <w:r w:rsidRPr="009B3075">
        <w:rPr>
          <w:color w:val="000000" w:themeColor="text1"/>
          <w:lang w:val="hr-HR"/>
        </w:rPr>
        <w:t>u km 445+500, na samom kolosijeku nisu ustanovljena nikakva oštećenja.</w:t>
      </w:r>
    </w:p>
    <w:p w:rsidR="002459BF" w:rsidRPr="009B3075" w:rsidRDefault="002459BF" w:rsidP="002459BF">
      <w:pPr>
        <w:jc w:val="both"/>
        <w:rPr>
          <w:color w:val="000000" w:themeColor="text1"/>
          <w:lang w:val="hr-HR"/>
        </w:rPr>
      </w:pPr>
      <w:r w:rsidRPr="009B3075">
        <w:rPr>
          <w:color w:val="000000" w:themeColor="text1"/>
          <w:lang w:val="hr-HR"/>
        </w:rPr>
        <w:t>Pregledom trase vlaka od Mavračića prema Zdenčini (slika 1) i pregledom tehničke dokumentacije utvrđeno je da je od Mavračića prema Zdenčini pad od 6</w:t>
      </w:r>
      <w:r w:rsidRPr="009B3075">
        <w:rPr>
          <w:rFonts w:cs="Calibri"/>
          <w:color w:val="000000" w:themeColor="text1"/>
          <w:lang w:val="hr-HR"/>
        </w:rPr>
        <w:t>‰</w:t>
      </w:r>
      <w:r w:rsidRPr="009B3075">
        <w:rPr>
          <w:color w:val="000000" w:themeColor="text1"/>
          <w:lang w:val="hr-HR"/>
        </w:rPr>
        <w:t>, i za smjer vožn</w:t>
      </w:r>
      <w:r w:rsidR="003A5D89">
        <w:rPr>
          <w:color w:val="000000" w:themeColor="text1"/>
          <w:lang w:val="hr-HR"/>
        </w:rPr>
        <w:t>je vlaka nalazi se lijevi zavoj</w:t>
      </w:r>
      <w:r w:rsidRPr="009B3075">
        <w:rPr>
          <w:color w:val="000000" w:themeColor="text1"/>
          <w:lang w:val="hr-HR"/>
        </w:rPr>
        <w:t>.</w:t>
      </w:r>
    </w:p>
    <w:p w:rsidR="00A17F9F" w:rsidRPr="009B3075" w:rsidRDefault="00A17F9F" w:rsidP="00A17F9F">
      <w:pPr>
        <w:pStyle w:val="Stil2"/>
        <w:numPr>
          <w:ilvl w:val="1"/>
          <w:numId w:val="17"/>
        </w:numPr>
        <w:ind w:left="-142" w:firstLine="0"/>
      </w:pPr>
      <w:bookmarkStart w:id="51" w:name="_Toc440020261"/>
      <w:r w:rsidRPr="009B3075">
        <w:t>Kretanje željezničkih vozila</w:t>
      </w:r>
      <w:bookmarkEnd w:id="51"/>
    </w:p>
    <w:p w:rsidR="00A17F9F" w:rsidRPr="009B3075" w:rsidRDefault="00A17F9F" w:rsidP="00A17F9F">
      <w:pPr>
        <w:jc w:val="both"/>
        <w:rPr>
          <w:rFonts w:cs="Calibri"/>
          <w:color w:val="000000" w:themeColor="text1"/>
          <w:lang w:val="hr-HR"/>
        </w:rPr>
      </w:pPr>
      <w:r w:rsidRPr="009B3075">
        <w:rPr>
          <w:rFonts w:cs="Calibri"/>
          <w:color w:val="000000" w:themeColor="text1"/>
          <w:lang w:val="hr-HR"/>
        </w:rPr>
        <w:t xml:space="preserve">Dana 05.11.2014. godine u Luci Vukovar obavljen je utovar dijelova dizalice na vagone, te nakon što je utovar završen cjelokupna kompozicija i teret pregledani su od strane pregledača vagona. Na </w:t>
      </w:r>
      <w:r w:rsidR="008C2DE2" w:rsidRPr="009B3075">
        <w:rPr>
          <w:rFonts w:cs="Calibri"/>
          <w:color w:val="000000" w:themeColor="text1"/>
          <w:lang w:val="hr-HR"/>
        </w:rPr>
        <w:t xml:space="preserve">dvanaest </w:t>
      </w:r>
      <w:r w:rsidRPr="009B3075">
        <w:rPr>
          <w:rFonts w:cs="Calibri"/>
          <w:color w:val="000000" w:themeColor="text1"/>
          <w:lang w:val="hr-HR"/>
        </w:rPr>
        <w:t>vago</w:t>
      </w:r>
      <w:r w:rsidR="008C2DE2" w:rsidRPr="009B3075">
        <w:rPr>
          <w:rFonts w:cs="Calibri"/>
          <w:color w:val="000000" w:themeColor="text1"/>
          <w:lang w:val="hr-HR"/>
        </w:rPr>
        <w:t>na</w:t>
      </w:r>
      <w:r w:rsidRPr="009B3075">
        <w:rPr>
          <w:rFonts w:cs="Calibri"/>
          <w:color w:val="000000" w:themeColor="text1"/>
          <w:lang w:val="hr-HR"/>
        </w:rPr>
        <w:t xml:space="preserve"> je</w:t>
      </w:r>
      <w:r w:rsidR="00884E7A">
        <w:rPr>
          <w:rFonts w:cs="Calibri"/>
          <w:color w:val="000000" w:themeColor="text1"/>
          <w:lang w:val="hr-HR"/>
        </w:rPr>
        <w:t>,</w:t>
      </w:r>
      <w:r w:rsidR="008C2DE2" w:rsidRPr="009B3075">
        <w:rPr>
          <w:rFonts w:cs="Calibri"/>
          <w:color w:val="000000" w:themeColor="text1"/>
          <w:lang w:val="hr-HR"/>
        </w:rPr>
        <w:t xml:space="preserve"> </w:t>
      </w:r>
      <w:r w:rsidRPr="009B3075">
        <w:rPr>
          <w:rFonts w:cs="Calibri"/>
          <w:color w:val="000000" w:themeColor="text1"/>
          <w:lang w:val="hr-HR"/>
        </w:rPr>
        <w:t>po</w:t>
      </w:r>
      <w:r w:rsidR="008C2DE2" w:rsidRPr="009B3075">
        <w:rPr>
          <w:rFonts w:cs="Calibri"/>
          <w:color w:val="000000" w:themeColor="text1"/>
          <w:lang w:val="hr-HR"/>
        </w:rPr>
        <w:t xml:space="preserve"> </w:t>
      </w:r>
      <w:r w:rsidRPr="009B3075">
        <w:rPr>
          <w:rFonts w:cs="Calibri"/>
          <w:color w:val="000000" w:themeColor="text1"/>
          <w:lang w:val="hr-HR"/>
        </w:rPr>
        <w:t xml:space="preserve">teretnom listu broj </w:t>
      </w:r>
      <w:r w:rsidR="008C2DE2" w:rsidRPr="009B3075">
        <w:rPr>
          <w:rFonts w:cs="Calibri"/>
          <w:color w:val="000000" w:themeColor="text1"/>
          <w:lang w:val="hr-HR"/>
        </w:rPr>
        <w:t>78/714527/04674 od 05.11.2014. godine</w:t>
      </w:r>
      <w:r w:rsidR="00884E7A">
        <w:rPr>
          <w:rFonts w:cs="Calibri"/>
          <w:color w:val="000000" w:themeColor="text1"/>
          <w:lang w:val="hr-HR"/>
        </w:rPr>
        <w:t>,</w:t>
      </w:r>
      <w:r w:rsidR="008C2DE2" w:rsidRPr="009B3075">
        <w:rPr>
          <w:rFonts w:cs="Calibri"/>
          <w:color w:val="000000" w:themeColor="text1"/>
          <w:lang w:val="hr-HR"/>
        </w:rPr>
        <w:t xml:space="preserve"> bila tovarena rastavljena dizalica koja je iz kolodvora Vukovar trebala biti prevezena na odredište</w:t>
      </w:r>
      <w:r w:rsidR="00884E7A">
        <w:rPr>
          <w:rFonts w:cs="Calibri"/>
          <w:color w:val="000000" w:themeColor="text1"/>
          <w:lang w:val="hr-HR"/>
        </w:rPr>
        <w:t>,</w:t>
      </w:r>
      <w:r w:rsidR="008C2DE2" w:rsidRPr="009B3075">
        <w:rPr>
          <w:rFonts w:cs="Calibri"/>
          <w:color w:val="000000" w:themeColor="text1"/>
          <w:lang w:val="hr-HR"/>
        </w:rPr>
        <w:t xml:space="preserve"> </w:t>
      </w:r>
      <w:r w:rsidR="00884E7A">
        <w:rPr>
          <w:rFonts w:cs="Calibri"/>
          <w:color w:val="000000" w:themeColor="text1"/>
          <w:lang w:val="hr-HR"/>
        </w:rPr>
        <w:t xml:space="preserve">kolodvor </w:t>
      </w:r>
      <w:r w:rsidR="008C2DE2" w:rsidRPr="009B3075">
        <w:rPr>
          <w:rFonts w:cs="Calibri"/>
          <w:color w:val="000000" w:themeColor="text1"/>
          <w:lang w:val="hr-HR"/>
        </w:rPr>
        <w:t xml:space="preserve">Split Predgrađe. Ukupna težina tereta je iznosila 485.730 kg. </w:t>
      </w:r>
      <w:r w:rsidRPr="009B3075">
        <w:rPr>
          <w:rFonts w:cs="Calibri"/>
          <w:color w:val="000000" w:themeColor="text1"/>
          <w:lang w:val="hr-HR"/>
        </w:rPr>
        <w:t xml:space="preserve">Obzirom da su ustanovljeni sitniji nedostaci na vagonu 31 78 3916 101-3 (u vidu prihvata i skupljanja neiskorištenog dijela priteznih gurtni) navedeni nedostaci su otklonjeni te je pošiljka dana 06.11.2014. </w:t>
      </w:r>
      <w:r w:rsidR="0066279D">
        <w:rPr>
          <w:rFonts w:cs="Calibri"/>
          <w:color w:val="000000" w:themeColor="text1"/>
          <w:lang w:val="hr-HR"/>
        </w:rPr>
        <w:t xml:space="preserve">godine </w:t>
      </w:r>
      <w:r w:rsidRPr="009B3075">
        <w:rPr>
          <w:rFonts w:cs="Calibri"/>
          <w:color w:val="000000" w:themeColor="text1"/>
          <w:lang w:val="hr-HR"/>
        </w:rPr>
        <w:t>otpremljena vlakom 61260 prema kolodvoru Vinkovci.</w:t>
      </w:r>
    </w:p>
    <w:p w:rsidR="00D606EE" w:rsidRPr="009B3075" w:rsidRDefault="00A17F9F" w:rsidP="00A17F9F">
      <w:pPr>
        <w:jc w:val="both"/>
        <w:rPr>
          <w:rFonts w:cs="Calibri"/>
          <w:color w:val="000000" w:themeColor="text1"/>
          <w:lang w:val="hr-HR"/>
        </w:rPr>
      </w:pPr>
      <w:r w:rsidRPr="009B3075">
        <w:rPr>
          <w:rFonts w:cs="Calibri"/>
          <w:color w:val="000000" w:themeColor="text1"/>
          <w:lang w:val="hr-HR"/>
        </w:rPr>
        <w:t>Dana 7.11.2014. godine iz kolodvora Vinkovci grupa vagona s pošiljka se otprema vlakom 61262 prema kolodvoru Sl</w:t>
      </w:r>
      <w:r w:rsidR="008C2DE2" w:rsidRPr="009B3075">
        <w:rPr>
          <w:rFonts w:cs="Calibri"/>
          <w:color w:val="000000" w:themeColor="text1"/>
          <w:lang w:val="hr-HR"/>
        </w:rPr>
        <w:t xml:space="preserve">avonski </w:t>
      </w:r>
      <w:r w:rsidRPr="009B3075">
        <w:rPr>
          <w:rFonts w:cs="Calibri"/>
          <w:color w:val="000000" w:themeColor="text1"/>
          <w:lang w:val="hr-HR"/>
        </w:rPr>
        <w:t xml:space="preserve">Brod i to nakon što je obavljena potpuna proba kočenja. </w:t>
      </w:r>
      <w:r w:rsidR="00884E7A">
        <w:rPr>
          <w:rFonts w:cs="Calibri"/>
          <w:color w:val="000000" w:themeColor="text1"/>
          <w:lang w:val="hr-HR"/>
        </w:rPr>
        <w:t>D</w:t>
      </w:r>
      <w:r w:rsidR="00884E7A" w:rsidRPr="009B3075">
        <w:rPr>
          <w:rFonts w:cs="Calibri"/>
          <w:color w:val="000000" w:themeColor="text1"/>
          <w:lang w:val="hr-HR"/>
        </w:rPr>
        <w:t xml:space="preserve">ana 09.11.2014. godine </w:t>
      </w:r>
      <w:r w:rsidR="00884E7A">
        <w:rPr>
          <w:rFonts w:cs="Calibri"/>
          <w:color w:val="000000" w:themeColor="text1"/>
          <w:lang w:val="hr-HR"/>
        </w:rPr>
        <w:t>iz</w:t>
      </w:r>
      <w:r w:rsidRPr="009B3075">
        <w:rPr>
          <w:rFonts w:cs="Calibri"/>
          <w:color w:val="000000" w:themeColor="text1"/>
          <w:lang w:val="hr-HR"/>
        </w:rPr>
        <w:t xml:space="preserve"> kolodvoru Sl</w:t>
      </w:r>
      <w:r w:rsidR="0066279D">
        <w:rPr>
          <w:rFonts w:cs="Calibri"/>
          <w:color w:val="000000" w:themeColor="text1"/>
          <w:lang w:val="hr-HR"/>
        </w:rPr>
        <w:t>.</w:t>
      </w:r>
      <w:r w:rsidRPr="009B3075">
        <w:rPr>
          <w:rFonts w:cs="Calibri"/>
          <w:color w:val="000000" w:themeColor="text1"/>
          <w:lang w:val="hr-HR"/>
        </w:rPr>
        <w:t xml:space="preserve"> Brod grupa vagona se otprema vlakom 61204 prema kolodvoru Novska. Vlak dolazi u kolodvor Novska dana 9.11.2014. godine u 10:34 sati. Iz prometnih razloga </w:t>
      </w:r>
      <w:r w:rsidR="008C2DE2" w:rsidRPr="009B3075">
        <w:rPr>
          <w:rFonts w:cs="Calibri"/>
          <w:color w:val="000000" w:themeColor="text1"/>
          <w:lang w:val="hr-HR"/>
        </w:rPr>
        <w:t xml:space="preserve">(zatvorena pruga Novska-Lipovljani-Banova Jaruga-Kutina) </w:t>
      </w:r>
      <w:r w:rsidRPr="009B3075">
        <w:rPr>
          <w:rFonts w:cs="Calibri"/>
          <w:color w:val="000000" w:themeColor="text1"/>
          <w:lang w:val="hr-HR"/>
        </w:rPr>
        <w:t xml:space="preserve">vlak 61204 je pretrasiran na vlak 81206. VIak 81206 se iz kolodvora Novska otprema isti dan u 12:12 sati </w:t>
      </w:r>
      <w:r w:rsidR="008C2DE2" w:rsidRPr="009B3075">
        <w:rPr>
          <w:rFonts w:cs="Calibri"/>
          <w:color w:val="000000" w:themeColor="text1"/>
          <w:lang w:val="hr-HR"/>
        </w:rPr>
        <w:t>trasom Novska – Sunja – Sisak – Velika Gorica – Zagreb –Klara – Zagreb Ranžirni kolodvor</w:t>
      </w:r>
      <w:r w:rsidRPr="009B3075">
        <w:rPr>
          <w:rFonts w:cs="Calibri"/>
          <w:color w:val="000000" w:themeColor="text1"/>
          <w:lang w:val="hr-HR"/>
        </w:rPr>
        <w:t xml:space="preserve"> gdje dolazi 9.11.2014. godine u 23:59 sati. Na putu iz Novske za Zagreb RK vlak je stao u kolodvoru Sisak Caprag gdje su iz vlaka izvrštena dva vagona, nakon čega je obavljena skraćena proba kočenja. U kolodvoru Zagreb RK prilikom pregleda vagona od strane pregledača vagona </w:t>
      </w:r>
      <w:r w:rsidR="00884E7A" w:rsidRPr="009B3075">
        <w:rPr>
          <w:rFonts w:cs="Calibri"/>
          <w:color w:val="000000" w:themeColor="text1"/>
          <w:lang w:val="hr-HR"/>
        </w:rPr>
        <w:t>zamijećeni</w:t>
      </w:r>
      <w:r w:rsidRPr="009B3075">
        <w:rPr>
          <w:rFonts w:cs="Calibri"/>
          <w:color w:val="000000" w:themeColor="text1"/>
          <w:lang w:val="hr-HR"/>
        </w:rPr>
        <w:t xml:space="preserve"> su manji nedostaci u svezi osiguranja tereta na jednom vagonu (nedostatak jedne zatezne trake), te nakon što je navedeno namireno vlak je dana 11.11</w:t>
      </w:r>
      <w:r w:rsidR="006F309F">
        <w:rPr>
          <w:rFonts w:cs="Calibri"/>
          <w:color w:val="000000" w:themeColor="text1"/>
          <w:lang w:val="hr-HR"/>
        </w:rPr>
        <w:t>.</w:t>
      </w:r>
      <w:r w:rsidRPr="009B3075">
        <w:rPr>
          <w:rFonts w:cs="Calibri"/>
          <w:color w:val="000000" w:themeColor="text1"/>
          <w:lang w:val="hr-HR"/>
        </w:rPr>
        <w:t xml:space="preserve">2014. godine u 5:10 sati otpremljen prema odredištu, kolodvor Split Predgrađe. </w:t>
      </w:r>
      <w:r w:rsidR="008C2DE2" w:rsidRPr="009B3075">
        <w:rPr>
          <w:rFonts w:cs="Calibri"/>
          <w:color w:val="000000" w:themeColor="text1"/>
          <w:lang w:val="hr-HR"/>
        </w:rPr>
        <w:t>Vlak je u Zagre</w:t>
      </w:r>
      <w:r w:rsidR="00D606EE" w:rsidRPr="009B3075">
        <w:rPr>
          <w:rFonts w:cs="Calibri"/>
          <w:color w:val="000000" w:themeColor="text1"/>
          <w:lang w:val="hr-HR"/>
        </w:rPr>
        <w:t>b</w:t>
      </w:r>
      <w:r w:rsidR="008C2DE2" w:rsidRPr="009B3075">
        <w:rPr>
          <w:rFonts w:cs="Calibri"/>
          <w:color w:val="000000" w:themeColor="text1"/>
          <w:lang w:val="hr-HR"/>
        </w:rPr>
        <w:t xml:space="preserve"> RK stigao sa zapadne strane, te je kao vlak 61103 upućen prema odred</w:t>
      </w:r>
      <w:r w:rsidR="00884E7A">
        <w:rPr>
          <w:rFonts w:cs="Calibri"/>
          <w:color w:val="000000" w:themeColor="text1"/>
          <w:lang w:val="hr-HR"/>
        </w:rPr>
        <w:t>išnom kolodvoru Split Predgrađe</w:t>
      </w:r>
      <w:r w:rsidR="0066279D">
        <w:rPr>
          <w:rFonts w:cs="Calibri"/>
          <w:color w:val="000000" w:themeColor="text1"/>
          <w:lang w:val="hr-HR"/>
        </w:rPr>
        <w:t>,</w:t>
      </w:r>
      <w:r w:rsidR="008C2DE2" w:rsidRPr="009B3075">
        <w:rPr>
          <w:rFonts w:cs="Calibri"/>
          <w:color w:val="000000" w:themeColor="text1"/>
          <w:lang w:val="hr-HR"/>
        </w:rPr>
        <w:t xml:space="preserve"> u pravcu istoka prema za</w:t>
      </w:r>
      <w:r w:rsidR="00D606EE" w:rsidRPr="009B3075">
        <w:rPr>
          <w:rFonts w:cs="Calibri"/>
          <w:color w:val="000000" w:themeColor="text1"/>
          <w:lang w:val="hr-HR"/>
        </w:rPr>
        <w:t>p</w:t>
      </w:r>
      <w:r w:rsidR="00884E7A">
        <w:rPr>
          <w:rFonts w:cs="Calibri"/>
          <w:color w:val="000000" w:themeColor="text1"/>
          <w:lang w:val="hr-HR"/>
        </w:rPr>
        <w:t>adu.</w:t>
      </w:r>
      <w:r w:rsidR="008C2DE2" w:rsidRPr="009B3075">
        <w:rPr>
          <w:rFonts w:cs="Calibri"/>
          <w:color w:val="000000" w:themeColor="text1"/>
          <w:lang w:val="hr-HR"/>
        </w:rPr>
        <w:t xml:space="preserve"> </w:t>
      </w:r>
      <w:r w:rsidR="00884E7A">
        <w:rPr>
          <w:rFonts w:cs="Calibri"/>
          <w:color w:val="000000" w:themeColor="text1"/>
          <w:lang w:val="hr-HR"/>
        </w:rPr>
        <w:t>S</w:t>
      </w:r>
      <w:r w:rsidR="008C2DE2" w:rsidRPr="009B3075">
        <w:rPr>
          <w:rFonts w:cs="Calibri"/>
          <w:color w:val="000000" w:themeColor="text1"/>
          <w:lang w:val="hr-HR"/>
        </w:rPr>
        <w:t xml:space="preserve">toga je na vlaku došlo do </w:t>
      </w:r>
      <w:r w:rsidR="00D606EE" w:rsidRPr="009B3075">
        <w:rPr>
          <w:rFonts w:cs="Calibri"/>
          <w:color w:val="000000" w:themeColor="text1"/>
          <w:lang w:val="hr-HR"/>
        </w:rPr>
        <w:t>primjene</w:t>
      </w:r>
      <w:r w:rsidR="008C2DE2" w:rsidRPr="009B3075">
        <w:rPr>
          <w:rFonts w:cs="Calibri"/>
          <w:color w:val="000000" w:themeColor="text1"/>
          <w:lang w:val="hr-HR"/>
        </w:rPr>
        <w:t xml:space="preserve"> smjera vožnje</w:t>
      </w:r>
      <w:r w:rsidR="00D606EE" w:rsidRPr="009B3075">
        <w:rPr>
          <w:rFonts w:cs="Calibri"/>
          <w:color w:val="000000" w:themeColor="text1"/>
          <w:lang w:val="hr-HR"/>
        </w:rPr>
        <w:t>.</w:t>
      </w:r>
      <w:r w:rsidR="008C2DE2" w:rsidRPr="009B3075">
        <w:rPr>
          <w:rFonts w:cs="Calibri"/>
          <w:color w:val="000000" w:themeColor="text1"/>
          <w:lang w:val="hr-HR"/>
        </w:rPr>
        <w:t xml:space="preserve"> </w:t>
      </w:r>
      <w:r w:rsidR="00821F16" w:rsidRPr="009B3075">
        <w:rPr>
          <w:rFonts w:cs="Calibri"/>
          <w:color w:val="000000" w:themeColor="text1"/>
          <w:lang w:val="hr-HR"/>
        </w:rPr>
        <w:t>Promjenom smjera vožnje došlo je i do promjene položaja stabilizatora tijela dizalice.</w:t>
      </w:r>
    </w:p>
    <w:p w:rsidR="00A17F9F" w:rsidRPr="009B3075" w:rsidRDefault="00A17F9F" w:rsidP="00A17F9F">
      <w:pPr>
        <w:jc w:val="both"/>
        <w:rPr>
          <w:rFonts w:cs="Calibri"/>
          <w:color w:val="000000" w:themeColor="text1"/>
          <w:lang w:val="hr-HR"/>
        </w:rPr>
      </w:pPr>
      <w:r w:rsidRPr="009B3075">
        <w:rPr>
          <w:rFonts w:cs="Calibri"/>
          <w:color w:val="000000" w:themeColor="text1"/>
          <w:lang w:val="hr-HR"/>
        </w:rPr>
        <w:t xml:space="preserve">Prema </w:t>
      </w:r>
      <w:r w:rsidR="00D606EE" w:rsidRPr="009B3075">
        <w:rPr>
          <w:rFonts w:cs="Calibri"/>
          <w:color w:val="000000" w:themeColor="text1"/>
          <w:lang w:val="hr-HR"/>
        </w:rPr>
        <w:t>izjavama</w:t>
      </w:r>
      <w:r w:rsidRPr="009B3075">
        <w:rPr>
          <w:rFonts w:cs="Calibri"/>
          <w:color w:val="000000" w:themeColor="text1"/>
          <w:lang w:val="hr-HR"/>
        </w:rPr>
        <w:t xml:space="preserve"> </w:t>
      </w:r>
      <w:r w:rsidR="00D606EE" w:rsidRPr="009B3075">
        <w:rPr>
          <w:rFonts w:cs="Calibri"/>
          <w:color w:val="000000" w:themeColor="text1"/>
          <w:lang w:val="hr-HR"/>
        </w:rPr>
        <w:t>pregledača</w:t>
      </w:r>
      <w:r w:rsidRPr="009B3075">
        <w:rPr>
          <w:rFonts w:cs="Calibri"/>
          <w:color w:val="000000" w:themeColor="text1"/>
          <w:lang w:val="hr-HR"/>
        </w:rPr>
        <w:t xml:space="preserve"> vagona u kolodvorima Vukovar, Vinkovci, Sl</w:t>
      </w:r>
      <w:r w:rsidR="006F309F">
        <w:rPr>
          <w:rFonts w:cs="Calibri"/>
          <w:color w:val="000000" w:themeColor="text1"/>
          <w:lang w:val="hr-HR"/>
        </w:rPr>
        <w:t>.</w:t>
      </w:r>
      <w:r w:rsidRPr="009B3075">
        <w:rPr>
          <w:rFonts w:cs="Calibri"/>
          <w:color w:val="000000" w:themeColor="text1"/>
          <w:lang w:val="hr-HR"/>
        </w:rPr>
        <w:t xml:space="preserve"> Brod, Novska i Zagreb RK nisu uočeni </w:t>
      </w:r>
      <w:r w:rsidR="00D606EE" w:rsidRPr="009B3075">
        <w:rPr>
          <w:rFonts w:cs="Calibri"/>
          <w:color w:val="000000" w:themeColor="text1"/>
          <w:lang w:val="hr-HR"/>
        </w:rPr>
        <w:t>nikakvi</w:t>
      </w:r>
      <w:r w:rsidRPr="009B3075">
        <w:rPr>
          <w:rFonts w:cs="Calibri"/>
          <w:color w:val="000000" w:themeColor="text1"/>
          <w:lang w:val="hr-HR"/>
        </w:rPr>
        <w:t xml:space="preserve"> nedostaci u svezi osiguranja samog tijela dizalice i pomičnih dijelova dizalice</w:t>
      </w:r>
      <w:r w:rsidR="00884E7A">
        <w:rPr>
          <w:rFonts w:cs="Calibri"/>
          <w:color w:val="000000" w:themeColor="text1"/>
          <w:lang w:val="hr-HR"/>
        </w:rPr>
        <w:t xml:space="preserve"> vezano za njihov segment rada</w:t>
      </w:r>
      <w:r w:rsidRPr="009B3075">
        <w:rPr>
          <w:rFonts w:cs="Calibri"/>
          <w:color w:val="000000" w:themeColor="text1"/>
          <w:lang w:val="hr-HR"/>
        </w:rPr>
        <w:t>.</w:t>
      </w:r>
      <w:r w:rsidR="00884E7A">
        <w:rPr>
          <w:rFonts w:cs="Calibri"/>
          <w:color w:val="000000" w:themeColor="text1"/>
          <w:lang w:val="hr-HR"/>
        </w:rPr>
        <w:t xml:space="preserve"> Osiguranje dijelova dizalice obavili su djelatnici „Zagrebtransa“.</w:t>
      </w:r>
    </w:p>
    <w:p w:rsidR="00CF03B6" w:rsidRPr="002459BF" w:rsidRDefault="00CF03B6" w:rsidP="00A17F9F">
      <w:pPr>
        <w:pStyle w:val="Stil2"/>
        <w:numPr>
          <w:ilvl w:val="1"/>
          <w:numId w:val="17"/>
        </w:numPr>
        <w:ind w:left="-142" w:firstLine="0"/>
      </w:pPr>
      <w:bookmarkStart w:id="52" w:name="_Toc413414011"/>
      <w:bookmarkStart w:id="53" w:name="_Toc413414298"/>
      <w:bookmarkStart w:id="54" w:name="_Toc413414327"/>
      <w:bookmarkStart w:id="55" w:name="_Toc413764944"/>
      <w:bookmarkStart w:id="56" w:name="_Toc413829612"/>
      <w:bookmarkStart w:id="57" w:name="_Toc431819665"/>
      <w:bookmarkStart w:id="58" w:name="_Toc440020262"/>
      <w:r>
        <w:lastRenderedPageBreak/>
        <w:t>Dokumentacija o načinu rada</w:t>
      </w:r>
      <w:bookmarkEnd w:id="52"/>
      <w:bookmarkEnd w:id="53"/>
      <w:bookmarkEnd w:id="54"/>
      <w:bookmarkEnd w:id="55"/>
      <w:bookmarkEnd w:id="56"/>
      <w:bookmarkEnd w:id="57"/>
      <w:bookmarkEnd w:id="58"/>
    </w:p>
    <w:p w:rsidR="00CF03B6" w:rsidRPr="00905960" w:rsidRDefault="00CF03B6" w:rsidP="00CF03B6">
      <w:pPr>
        <w:jc w:val="both"/>
        <w:rPr>
          <w:color w:val="FF0000"/>
          <w:lang w:val="hr-HR"/>
        </w:rPr>
      </w:pPr>
      <w:r w:rsidRPr="00905960">
        <w:rPr>
          <w:color w:val="000000" w:themeColor="text1"/>
          <w:lang w:val="hr-HR"/>
        </w:rPr>
        <w:t>Pregledane su evidencije EPS-1 (Putni list), EPS-3 (Izvještaj o sastavu i kočenju vlaka), teretnica za vlak 61103 od 11.11.2014.</w:t>
      </w:r>
      <w:r w:rsidR="00C9342B">
        <w:rPr>
          <w:color w:val="000000" w:themeColor="text1"/>
          <w:lang w:val="hr-HR"/>
        </w:rPr>
        <w:t xml:space="preserve"> godine</w:t>
      </w:r>
      <w:r w:rsidRPr="00905960">
        <w:rPr>
          <w:color w:val="000000" w:themeColor="text1"/>
          <w:lang w:val="hr-HR"/>
        </w:rPr>
        <w:t>, CIT 20 iz kolodvora Zagreb RK,</w:t>
      </w:r>
      <w:r w:rsidRPr="00905960">
        <w:rPr>
          <w:color w:val="FF0000"/>
          <w:lang w:val="hr-HR"/>
        </w:rPr>
        <w:t xml:space="preserve"> </w:t>
      </w:r>
      <w:r w:rsidRPr="00905960">
        <w:rPr>
          <w:color w:val="000000" w:themeColor="text1"/>
          <w:lang w:val="hr-HR"/>
        </w:rPr>
        <w:t>Pe-19 (Izvješće prometnika vlakova o nepravilnostima). Pregledom navedenih evidencija od strane istražitelja Odjela za istrage željezničkih nesreća AIN-a nisu utvrđene nikakve nepravilnosti.</w:t>
      </w:r>
    </w:p>
    <w:p w:rsidR="00CF03B6" w:rsidRPr="009D1F11" w:rsidRDefault="00CF03B6" w:rsidP="00A17F9F">
      <w:pPr>
        <w:pStyle w:val="Stil2"/>
        <w:numPr>
          <w:ilvl w:val="1"/>
          <w:numId w:val="17"/>
        </w:numPr>
        <w:ind w:left="-142" w:firstLine="0"/>
      </w:pPr>
      <w:bookmarkStart w:id="59" w:name="_Toc440020263"/>
      <w:r w:rsidRPr="008F1E70">
        <w:t>Sučelje čovjek-stroj</w:t>
      </w:r>
      <w:r>
        <w:t xml:space="preserve"> - organizacija</w:t>
      </w:r>
      <w:bookmarkEnd w:id="59"/>
    </w:p>
    <w:p w:rsidR="00CF03B6" w:rsidRPr="003A5D89" w:rsidRDefault="00CF03B6" w:rsidP="00CF03B6">
      <w:pPr>
        <w:tabs>
          <w:tab w:val="left" w:pos="4050"/>
        </w:tabs>
        <w:jc w:val="both"/>
        <w:rPr>
          <w:color w:val="000000" w:themeColor="text1"/>
          <w:lang w:val="hr-HR"/>
        </w:rPr>
      </w:pPr>
      <w:r w:rsidRPr="00504B02">
        <w:rPr>
          <w:color w:val="000000" w:themeColor="text1"/>
          <w:lang w:val="hr-HR"/>
        </w:rPr>
        <w:t>Radno vrijeme strojovođe bilo je u skladu sa propisima, zdravstveno je bio sposoban, stručno osposobljen, a provedeni alkotest je bio negativan.</w:t>
      </w:r>
      <w:r w:rsidR="003A5D89">
        <w:rPr>
          <w:color w:val="000000" w:themeColor="text1"/>
          <w:lang w:val="hr-HR"/>
        </w:rPr>
        <w:t xml:space="preserve"> </w:t>
      </w:r>
      <w:r w:rsidRPr="00504B02">
        <w:rPr>
          <w:color w:val="000000" w:themeColor="text1"/>
          <w:lang w:val="hr-HR"/>
        </w:rPr>
        <w:t>Nadzor kretanja osoba unutar infrastrukturnog pojasa je u ingerenciji upravitelja infrastrukture. Upravitelj infrastrukture nema uspostavljen sustav fizičke i tehničke zaštite otvorenog prostora na kolodvoru Zagreb</w:t>
      </w:r>
      <w:r w:rsidRPr="003A5D89">
        <w:rPr>
          <w:color w:val="000000" w:themeColor="text1"/>
          <w:lang w:val="hr-HR"/>
        </w:rPr>
        <w:t xml:space="preserve"> RK. </w:t>
      </w:r>
    </w:p>
    <w:p w:rsidR="00CF03B6" w:rsidRPr="00707ECB" w:rsidRDefault="00CF03B6" w:rsidP="00A17F9F">
      <w:pPr>
        <w:pStyle w:val="Stil2"/>
        <w:numPr>
          <w:ilvl w:val="1"/>
          <w:numId w:val="17"/>
        </w:numPr>
        <w:ind w:left="-142" w:firstLine="0"/>
      </w:pPr>
      <w:bookmarkStart w:id="60" w:name="_Toc440020264"/>
      <w:r>
        <w:t>Prethodni slični događaji</w:t>
      </w:r>
      <w:bookmarkEnd w:id="60"/>
    </w:p>
    <w:p w:rsidR="00CF03B6" w:rsidRPr="00504B02" w:rsidRDefault="00CF03B6" w:rsidP="00CF03B6">
      <w:pPr>
        <w:overflowPunct w:val="0"/>
        <w:autoSpaceDE w:val="0"/>
        <w:autoSpaceDN w:val="0"/>
        <w:adjustRightInd w:val="0"/>
        <w:spacing w:after="0"/>
        <w:jc w:val="both"/>
        <w:textAlignment w:val="baseline"/>
        <w:rPr>
          <w:rFonts w:cs="Calibri"/>
          <w:lang w:val="hr-HR"/>
        </w:rPr>
      </w:pPr>
      <w:r w:rsidRPr="00504B02">
        <w:rPr>
          <w:rFonts w:cs="Calibri"/>
          <w:lang w:val="hr-HR"/>
        </w:rPr>
        <w:t>Slična nesreća dogodila se 02. prosinca 2004. na pruzi M101 kada je neosigurani stabilizator dizalice prevožene vlakom oštetio šest stupova kontaktne mreže i most preko rijeke Krapine.</w:t>
      </w:r>
    </w:p>
    <w:p w:rsidR="002459BF" w:rsidRDefault="002459BF" w:rsidP="002459BF">
      <w:pPr>
        <w:pStyle w:val="ListParagraph"/>
        <w:spacing w:before="240" w:after="0" w:line="240" w:lineRule="auto"/>
        <w:ind w:left="0"/>
        <w:jc w:val="both"/>
        <w:rPr>
          <w:lang w:val="pt-PT"/>
        </w:rPr>
      </w:pPr>
      <w:r>
        <w:rPr>
          <w:noProof/>
          <w:color w:val="000000" w:themeColor="text1"/>
        </w:rPr>
        <mc:AlternateContent>
          <mc:Choice Requires="wps">
            <w:drawing>
              <wp:anchor distT="0" distB="0" distL="114300" distR="114300" simplePos="0" relativeHeight="251661824" behindDoc="0" locked="0" layoutInCell="1" allowOverlap="1" wp14:anchorId="2C3B6CAA" wp14:editId="7EC48B3F">
                <wp:simplePos x="0" y="0"/>
                <wp:positionH relativeFrom="column">
                  <wp:posOffset>4130040</wp:posOffset>
                </wp:positionH>
                <wp:positionV relativeFrom="paragraph">
                  <wp:posOffset>1937385</wp:posOffset>
                </wp:positionV>
                <wp:extent cx="838200" cy="323850"/>
                <wp:effectExtent l="38100" t="57150" r="19050" b="19050"/>
                <wp:wrapNone/>
                <wp:docPr id="449" name="Ravni poveznik sa strelicom 449"/>
                <wp:cNvGraphicFramePr/>
                <a:graphic xmlns:a="http://schemas.openxmlformats.org/drawingml/2006/main">
                  <a:graphicData uri="http://schemas.microsoft.com/office/word/2010/wordprocessingShape">
                    <wps:wsp>
                      <wps:cNvCnPr/>
                      <wps:spPr>
                        <a:xfrm flipH="1" flipV="1">
                          <a:off x="0" y="0"/>
                          <a:ext cx="838200" cy="3238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C51C7C" id="Ravni poveznik sa strelicom 449" o:spid="_x0000_s1026" type="#_x0000_t32" style="position:absolute;margin-left:325.2pt;margin-top:152.55pt;width:66pt;height:25.5pt;flip:x y;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" strokecolor="red">
                <v:stroke endarrow="open"/>
              </v:shape>
            </w:pict>
          </mc:Fallback>
        </mc:AlternateContent>
      </w:r>
      <w:r>
        <w:rPr>
          <w:noProof/>
          <w:color w:val="000000" w:themeColor="text1"/>
        </w:rPr>
        <mc:AlternateContent>
          <mc:Choice Requires="wps">
            <w:drawing>
              <wp:anchor distT="0" distB="0" distL="114300" distR="114300" simplePos="0" relativeHeight="251662848" behindDoc="0" locked="0" layoutInCell="1" allowOverlap="1" wp14:anchorId="551EF9C1" wp14:editId="20604359">
                <wp:simplePos x="0" y="0"/>
                <wp:positionH relativeFrom="column">
                  <wp:posOffset>4968240</wp:posOffset>
                </wp:positionH>
                <wp:positionV relativeFrom="paragraph">
                  <wp:posOffset>2099310</wp:posOffset>
                </wp:positionV>
                <wp:extent cx="1076325" cy="476250"/>
                <wp:effectExtent l="0" t="0" r="28575" b="19050"/>
                <wp:wrapNone/>
                <wp:docPr id="450" name="Tekstni okvir 450"/>
                <wp:cNvGraphicFramePr/>
                <a:graphic xmlns:a="http://schemas.openxmlformats.org/drawingml/2006/main">
                  <a:graphicData uri="http://schemas.microsoft.com/office/word/2010/wordprocessingShape">
                    <wps:wsp>
                      <wps:cNvSpPr txBox="1"/>
                      <wps:spPr>
                        <a:xfrm>
                          <a:off x="0" y="0"/>
                          <a:ext cx="107632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112F" w:rsidRPr="002459BF" w:rsidRDefault="0018112F" w:rsidP="002459BF">
                            <w:pPr>
                              <w:rPr>
                                <w:lang w:val="hr-HR"/>
                              </w:rPr>
                            </w:pPr>
                            <w:r w:rsidRPr="002459BF">
                              <w:rPr>
                                <w:lang w:val="hr-HR"/>
                              </w:rPr>
                              <w:t>Oštećeni stabilizator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1EF9C1" id="Tekstni okvir 450" o:spid="_x0000_s1032" type="#_x0000_t202" style="position:absolute;left:0;text-align:left;margin-left:391.2pt;margin-top:165.3pt;width:84.75pt;height:37.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" fillcolor="white [3201]" strokeweight=".5pt">
                <v:textbox>
                  <w:txbxContent>
                    <w:p w:rsidR="0018112F" w:rsidRPr="002459BF" w:rsidRDefault="0018112F" w:rsidP="002459BF">
                      <w:pPr>
                        <w:rPr>
                          <w:lang w:val="hr-HR"/>
                        </w:rPr>
                      </w:pPr>
                      <w:r w:rsidRPr="002459BF">
                        <w:rPr>
                          <w:lang w:val="hr-HR"/>
                        </w:rPr>
                        <w:t>Oštećeni stabilizator</w:t>
                      </w:r>
                    </w:p>
                  </w:txbxContent>
                </v:textbox>
              </v:shape>
            </w:pict>
          </mc:Fallback>
        </mc:AlternateContent>
      </w:r>
      <w:r>
        <w:rPr>
          <w:noProof/>
          <w:color w:val="000000" w:themeColor="text1"/>
        </w:rPr>
        <w:drawing>
          <wp:inline distT="0" distB="0" distL="0" distR="0" wp14:anchorId="280465D4" wp14:editId="4BC34E35">
            <wp:extent cx="6029324" cy="3419475"/>
            <wp:effectExtent l="0" t="0" r="0" b="0"/>
            <wp:docPr id="5" name="Slika 5" descr="\\netappb\AIN\Željeznički promet\Željeznice-istrage\2014\2014 11 11 Zdenčina\Slike Zdenčina\20141111_14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appb\AIN\Željeznički promet\Željeznice-istrage\2014\2014 11 11 Zdenčina\Slike Zdenčina\20141111_143311.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rcRect t="9479" b="14894"/>
                    <a:stretch/>
                  </pic:blipFill>
                  <pic:spPr bwMode="auto">
                    <a:xfrm>
                      <a:off x="0" y="0"/>
                      <a:ext cx="6031230" cy="3420556"/>
                    </a:xfrm>
                    <a:prstGeom prst="rect">
                      <a:avLst/>
                    </a:prstGeom>
                    <a:noFill/>
                    <a:ln>
                      <a:noFill/>
                    </a:ln>
                    <a:extLst>
                      <a:ext uri="{53640926-AAD7-44D8-BBD7-CCE9431645EC}">
                        <a14:shadowObscured xmlns:a14="http://schemas.microsoft.com/office/drawing/2010/main"/>
                      </a:ext>
                    </a:extLst>
                  </pic:spPr>
                </pic:pic>
              </a:graphicData>
            </a:graphic>
          </wp:inline>
        </w:drawing>
      </w:r>
    </w:p>
    <w:p w:rsidR="002459BF" w:rsidRPr="002459BF" w:rsidRDefault="002459BF" w:rsidP="002459BF">
      <w:pPr>
        <w:jc w:val="center"/>
        <w:rPr>
          <w:color w:val="000000" w:themeColor="text1"/>
          <w:lang w:val="pt-PT"/>
        </w:rPr>
      </w:pPr>
      <w:r w:rsidRPr="002459BF">
        <w:rPr>
          <w:b/>
          <w:color w:val="000000" w:themeColor="text1"/>
          <w:lang w:val="pt-PT"/>
        </w:rPr>
        <w:t xml:space="preserve">Slika </w:t>
      </w:r>
      <w:r w:rsidR="00D05825">
        <w:rPr>
          <w:b/>
          <w:color w:val="000000" w:themeColor="text1"/>
          <w:lang w:val="pt-PT"/>
        </w:rPr>
        <w:t>3</w:t>
      </w:r>
      <w:r w:rsidRPr="002459BF">
        <w:rPr>
          <w:color w:val="000000" w:themeColor="text1"/>
          <w:lang w:val="pt-PT"/>
        </w:rPr>
        <w:t xml:space="preserve"> Bliži snimak vagona broj 11 na kojem se nalazi tijelo dizalice </w:t>
      </w:r>
      <w:r w:rsidRPr="002459BF">
        <w:rPr>
          <w:i/>
          <w:color w:val="000000" w:themeColor="text1"/>
          <w:lang w:val="pt-PT"/>
        </w:rPr>
        <w:t>(Izvor AIN)</w:t>
      </w:r>
    </w:p>
    <w:p w:rsidR="002459BF" w:rsidRDefault="002459BF" w:rsidP="00B570FA">
      <w:pPr>
        <w:pStyle w:val="ListParagraph"/>
        <w:spacing w:after="0" w:line="240" w:lineRule="auto"/>
        <w:ind w:left="0"/>
        <w:jc w:val="center"/>
        <w:rPr>
          <w:lang w:val="pt-PT"/>
        </w:rPr>
      </w:pPr>
      <w:r>
        <w:rPr>
          <w:noProof/>
        </w:rPr>
        <w:lastRenderedPageBreak/>
        <w:drawing>
          <wp:inline distT="0" distB="0" distL="0" distR="0" wp14:anchorId="63C1730F" wp14:editId="0F68059B">
            <wp:extent cx="6011333" cy="3381375"/>
            <wp:effectExtent l="0" t="0" r="8890" b="0"/>
            <wp:docPr id="451" name="Slika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41113_120524 - Mjer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14869" cy="3383364"/>
                    </a:xfrm>
                    <a:prstGeom prst="rect">
                      <a:avLst/>
                    </a:prstGeom>
                  </pic:spPr>
                </pic:pic>
              </a:graphicData>
            </a:graphic>
          </wp:inline>
        </w:drawing>
      </w:r>
    </w:p>
    <w:p w:rsidR="002459BF" w:rsidRDefault="002459BF" w:rsidP="002459BF">
      <w:pPr>
        <w:jc w:val="center"/>
        <w:rPr>
          <w:i/>
          <w:color w:val="000000" w:themeColor="text1"/>
          <w:lang w:val="pt-PT"/>
        </w:rPr>
      </w:pPr>
      <w:r w:rsidRPr="002459BF">
        <w:rPr>
          <w:b/>
          <w:color w:val="000000" w:themeColor="text1"/>
          <w:lang w:val="pt-PT"/>
        </w:rPr>
        <w:t xml:space="preserve">Slika </w:t>
      </w:r>
      <w:r w:rsidR="00D05825">
        <w:rPr>
          <w:b/>
          <w:color w:val="000000" w:themeColor="text1"/>
          <w:lang w:val="pt-PT"/>
        </w:rPr>
        <w:t>4</w:t>
      </w:r>
      <w:r w:rsidRPr="002459BF">
        <w:rPr>
          <w:color w:val="000000" w:themeColor="text1"/>
          <w:lang w:val="pt-PT"/>
        </w:rPr>
        <w:t xml:space="preserve"> Ruka zadnjeg lijevog stabilizatora dizalice </w:t>
      </w:r>
      <w:r w:rsidRPr="002459BF">
        <w:rPr>
          <w:i/>
          <w:color w:val="000000" w:themeColor="text1"/>
          <w:lang w:val="pt-PT"/>
        </w:rPr>
        <w:t>(Izvor AIN).</w:t>
      </w:r>
    </w:p>
    <w:p w:rsidR="002459BF" w:rsidRDefault="002459BF" w:rsidP="002459BF">
      <w:pPr>
        <w:spacing w:after="0" w:line="240" w:lineRule="auto"/>
        <w:jc w:val="center"/>
        <w:rPr>
          <w:color w:val="000000" w:themeColor="text1"/>
          <w:lang w:val="pt-PT"/>
        </w:rPr>
      </w:pPr>
      <w:r>
        <w:rPr>
          <w:noProof/>
        </w:rPr>
        <w:drawing>
          <wp:inline distT="0" distB="0" distL="0" distR="0" wp14:anchorId="6DAAA7D2" wp14:editId="46F514F5">
            <wp:extent cx="5574722" cy="3914167"/>
            <wp:effectExtent l="0" t="0" r="6985" b="0"/>
            <wp:docPr id="452" name="Slika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1010039.JPG"/>
                    <pic:cNvPicPr/>
                  </pic:nvPicPr>
                  <pic:blipFill rotWithShape="1">
                    <a:blip r:embed="rId27" cstate="print">
                      <a:extLst>
                        <a:ext uri="{28A0092B-C50C-407E-A947-70E740481C1C}">
                          <a14:useLocalDpi xmlns:a14="http://schemas.microsoft.com/office/drawing/2010/main" val="0"/>
                        </a:ext>
                      </a:extLst>
                    </a:blip>
                    <a:srcRect t="3782" b="2601"/>
                    <a:stretch/>
                  </pic:blipFill>
                  <pic:spPr bwMode="auto">
                    <a:xfrm>
                      <a:off x="0" y="0"/>
                      <a:ext cx="5580091" cy="3917936"/>
                    </a:xfrm>
                    <a:prstGeom prst="rect">
                      <a:avLst/>
                    </a:prstGeom>
                    <a:ln>
                      <a:noFill/>
                    </a:ln>
                    <a:extLst>
                      <a:ext uri="{53640926-AAD7-44D8-BBD7-CCE9431645EC}">
                        <a14:shadowObscured xmlns:a14="http://schemas.microsoft.com/office/drawing/2010/main"/>
                      </a:ext>
                    </a:extLst>
                  </pic:spPr>
                </pic:pic>
              </a:graphicData>
            </a:graphic>
          </wp:inline>
        </w:drawing>
      </w:r>
    </w:p>
    <w:p w:rsidR="002459BF" w:rsidRPr="002459BF" w:rsidRDefault="002459BF" w:rsidP="002459BF">
      <w:pPr>
        <w:jc w:val="center"/>
        <w:rPr>
          <w:i/>
          <w:color w:val="000000" w:themeColor="text1"/>
          <w:lang w:val="pt-PT"/>
        </w:rPr>
      </w:pPr>
      <w:r w:rsidRPr="002459BF">
        <w:rPr>
          <w:b/>
          <w:color w:val="000000" w:themeColor="text1"/>
          <w:lang w:val="pt-PT"/>
        </w:rPr>
        <w:t xml:space="preserve">Slika </w:t>
      </w:r>
      <w:r w:rsidR="00D05825">
        <w:rPr>
          <w:b/>
          <w:color w:val="000000" w:themeColor="text1"/>
          <w:lang w:val="pt-PT"/>
        </w:rPr>
        <w:t>5</w:t>
      </w:r>
      <w:r w:rsidRPr="002459BF">
        <w:rPr>
          <w:color w:val="000000" w:themeColor="text1"/>
          <w:lang w:val="pt-PT"/>
        </w:rPr>
        <w:t xml:space="preserve"> stabilizator kojem nedostaje svornjak </w:t>
      </w:r>
      <w:r w:rsidRPr="002459BF">
        <w:rPr>
          <w:i/>
          <w:color w:val="000000" w:themeColor="text1"/>
          <w:lang w:val="pt-PT"/>
        </w:rPr>
        <w:t>(Izvor AIN).</w:t>
      </w:r>
    </w:p>
    <w:p w:rsidR="002459BF" w:rsidRDefault="002459BF" w:rsidP="002459BF">
      <w:pPr>
        <w:spacing w:after="0" w:line="240" w:lineRule="auto"/>
        <w:jc w:val="center"/>
        <w:rPr>
          <w:color w:val="000000" w:themeColor="text1"/>
          <w:lang w:val="pt-PT"/>
        </w:rPr>
      </w:pPr>
      <w:r>
        <w:rPr>
          <w:noProof/>
        </w:rPr>
        <w:lastRenderedPageBreak/>
        <w:drawing>
          <wp:inline distT="0" distB="0" distL="0" distR="0" wp14:anchorId="192E10D2" wp14:editId="17480A87">
            <wp:extent cx="5595333" cy="3752850"/>
            <wp:effectExtent l="0" t="0" r="5715" b="0"/>
            <wp:docPr id="453" name="Slika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1010038.JPG"/>
                    <pic:cNvPicPr/>
                  </pic:nvPicPr>
                  <pic:blipFill rotWithShape="1">
                    <a:blip r:embed="rId28" cstate="print">
                      <a:extLst>
                        <a:ext uri="{28A0092B-C50C-407E-A947-70E740481C1C}">
                          <a14:useLocalDpi xmlns:a14="http://schemas.microsoft.com/office/drawing/2010/main" val="0"/>
                        </a:ext>
                      </a:extLst>
                    </a:blip>
                    <a:srcRect t="5546" b="5026"/>
                    <a:stretch/>
                  </pic:blipFill>
                  <pic:spPr bwMode="auto">
                    <a:xfrm>
                      <a:off x="0" y="0"/>
                      <a:ext cx="5593483" cy="3751609"/>
                    </a:xfrm>
                    <a:prstGeom prst="rect">
                      <a:avLst/>
                    </a:prstGeom>
                    <a:ln>
                      <a:noFill/>
                    </a:ln>
                    <a:extLst>
                      <a:ext uri="{53640926-AAD7-44D8-BBD7-CCE9431645EC}">
                        <a14:shadowObscured xmlns:a14="http://schemas.microsoft.com/office/drawing/2010/main"/>
                      </a:ext>
                    </a:extLst>
                  </pic:spPr>
                </pic:pic>
              </a:graphicData>
            </a:graphic>
          </wp:inline>
        </w:drawing>
      </w:r>
    </w:p>
    <w:p w:rsidR="002459BF" w:rsidRPr="002459BF" w:rsidRDefault="002459BF" w:rsidP="002459BF">
      <w:pPr>
        <w:jc w:val="center"/>
        <w:rPr>
          <w:color w:val="000000" w:themeColor="text1"/>
          <w:lang w:val="pt-PT"/>
        </w:rPr>
      </w:pPr>
      <w:r w:rsidRPr="002459BF">
        <w:rPr>
          <w:b/>
          <w:color w:val="000000" w:themeColor="text1"/>
          <w:lang w:val="pt-PT"/>
        </w:rPr>
        <w:t xml:space="preserve">Slika </w:t>
      </w:r>
      <w:r w:rsidR="00D05825">
        <w:rPr>
          <w:b/>
          <w:color w:val="000000" w:themeColor="text1"/>
          <w:lang w:val="pt-PT"/>
        </w:rPr>
        <w:t>6</w:t>
      </w:r>
      <w:r w:rsidRPr="002459BF">
        <w:rPr>
          <w:color w:val="000000" w:themeColor="text1"/>
          <w:lang w:val="pt-PT"/>
        </w:rPr>
        <w:t xml:space="preserve"> Stabilizator na desnoj strani tijela dizalice sa svornjakom </w:t>
      </w:r>
      <w:r w:rsidRPr="002459BF">
        <w:rPr>
          <w:i/>
          <w:color w:val="000000" w:themeColor="text1"/>
          <w:lang w:val="pt-PT"/>
        </w:rPr>
        <w:t>(Izvor AIN)</w:t>
      </w:r>
    </w:p>
    <w:p w:rsidR="007D3CF8" w:rsidRPr="006F3524" w:rsidRDefault="007D3CF8" w:rsidP="00B570FA">
      <w:pPr>
        <w:pStyle w:val="ListParagraph"/>
        <w:spacing w:after="0" w:line="240" w:lineRule="auto"/>
        <w:ind w:left="357"/>
        <w:jc w:val="center"/>
        <w:rPr>
          <w:sz w:val="24"/>
          <w:szCs w:val="24"/>
          <w:lang w:val="pt-PT"/>
        </w:rPr>
      </w:pPr>
      <w:r>
        <w:rPr>
          <w:noProof/>
        </w:rPr>
        <w:drawing>
          <wp:inline distT="0" distB="0" distL="0" distR="0" wp14:anchorId="5FF5941A" wp14:editId="6B3FA2AD">
            <wp:extent cx="4648200" cy="3848100"/>
            <wp:effectExtent l="0" t="0" r="0" b="0"/>
            <wp:docPr id="2" name="Slika 2" descr="http://www.cranes4cranes.com/content/cranes/large/16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ranes4cranes.com/content/cranes/large/16554.jpg"/>
                    <pic:cNvPicPr>
                      <a:picLocks noChangeAspect="1" noChangeArrowheads="1"/>
                    </pic:cNvPicPr>
                  </pic:nvPicPr>
                  <pic:blipFill rotWithShape="1">
                    <a:blip r:embed="rId29">
                      <a:extLst>
                        <a:ext uri="{28A0092B-C50C-407E-A947-70E740481C1C}">
                          <a14:useLocalDpi xmlns:a14="http://schemas.microsoft.com/office/drawing/2010/main" val="0"/>
                        </a:ext>
                      </a:extLst>
                    </a:blip>
                    <a:srcRect b="12554"/>
                    <a:stretch/>
                  </pic:blipFill>
                  <pic:spPr bwMode="auto">
                    <a:xfrm>
                      <a:off x="0" y="0"/>
                      <a:ext cx="4648200" cy="3848100"/>
                    </a:xfrm>
                    <a:prstGeom prst="rect">
                      <a:avLst/>
                    </a:prstGeom>
                    <a:noFill/>
                    <a:ln>
                      <a:noFill/>
                    </a:ln>
                    <a:extLst>
                      <a:ext uri="{53640926-AAD7-44D8-BBD7-CCE9431645EC}">
                        <a14:shadowObscured xmlns:a14="http://schemas.microsoft.com/office/drawing/2010/main"/>
                      </a:ext>
                    </a:extLst>
                  </pic:spPr>
                </pic:pic>
              </a:graphicData>
            </a:graphic>
          </wp:inline>
        </w:drawing>
      </w:r>
    </w:p>
    <w:p w:rsidR="007D3CF8" w:rsidRDefault="007D3CF8" w:rsidP="006F3524">
      <w:pPr>
        <w:pStyle w:val="ListParagraph"/>
        <w:ind w:left="360"/>
        <w:rPr>
          <w:lang w:val="hr-HR"/>
        </w:rPr>
      </w:pPr>
      <w:r w:rsidRPr="006F3524">
        <w:rPr>
          <w:b/>
          <w:lang w:val="hr-HR"/>
        </w:rPr>
        <w:lastRenderedPageBreak/>
        <w:t xml:space="preserve">Slika </w:t>
      </w:r>
      <w:r w:rsidR="00D05825">
        <w:rPr>
          <w:b/>
          <w:lang w:val="hr-HR"/>
        </w:rPr>
        <w:t>7</w:t>
      </w:r>
      <w:r w:rsidRPr="006F3524">
        <w:rPr>
          <w:lang w:val="hr-HR"/>
        </w:rPr>
        <w:t xml:space="preserve"> Primjer dizalice Terex-Degman CC 2800-1 (</w:t>
      </w:r>
      <w:r w:rsidRPr="006F3524">
        <w:rPr>
          <w:i/>
          <w:lang w:val="hr-HR"/>
        </w:rPr>
        <w:t xml:space="preserve">Izvor </w:t>
      </w:r>
      <w:hyperlink r:id="rId30" w:history="1">
        <w:r w:rsidRPr="006F3524">
          <w:rPr>
            <w:rStyle w:val="Hyperlink"/>
            <w:i/>
            <w:lang w:val="hr-HR"/>
          </w:rPr>
          <w:t>http://www.cranes4cranes.com</w:t>
        </w:r>
      </w:hyperlink>
      <w:r w:rsidRPr="006F3524">
        <w:rPr>
          <w:lang w:val="hr-HR"/>
        </w:rPr>
        <w:t>)</w:t>
      </w:r>
    </w:p>
    <w:p w:rsidR="000B1634" w:rsidRPr="00AC51CE" w:rsidRDefault="000B1634" w:rsidP="006F3524">
      <w:pPr>
        <w:pStyle w:val="ListParagraph"/>
        <w:ind w:left="360"/>
        <w:rPr>
          <w:lang w:val="hr-HR"/>
        </w:rPr>
      </w:pPr>
    </w:p>
    <w:p w:rsidR="00B570FA" w:rsidRDefault="007D3CF8" w:rsidP="00B570FA">
      <w:pPr>
        <w:pStyle w:val="ListParagraph"/>
        <w:spacing w:line="240" w:lineRule="auto"/>
        <w:ind w:left="360"/>
        <w:jc w:val="center"/>
        <w:rPr>
          <w:b/>
          <w:sz w:val="24"/>
          <w:szCs w:val="24"/>
          <w:lang w:val="pt-PT"/>
        </w:rPr>
      </w:pPr>
      <w:r>
        <w:rPr>
          <w:noProof/>
        </w:rPr>
        <w:drawing>
          <wp:inline distT="0" distB="0" distL="0" distR="0" wp14:anchorId="2CBBF155" wp14:editId="41261110">
            <wp:extent cx="5476875" cy="2975598"/>
            <wp:effectExtent l="0" t="0" r="0" b="0"/>
            <wp:docPr id="460" name="Slika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6875" cy="2975598"/>
                    </a:xfrm>
                    <a:prstGeom prst="rect">
                      <a:avLst/>
                    </a:prstGeom>
                    <a:noFill/>
                  </pic:spPr>
                </pic:pic>
              </a:graphicData>
            </a:graphic>
          </wp:inline>
        </w:drawing>
      </w:r>
    </w:p>
    <w:p w:rsidR="007D3CF8" w:rsidRPr="006F3524" w:rsidRDefault="007D3CF8" w:rsidP="00B570FA">
      <w:pPr>
        <w:pStyle w:val="ListParagraph"/>
        <w:spacing w:line="240" w:lineRule="auto"/>
        <w:ind w:left="360"/>
        <w:jc w:val="center"/>
        <w:rPr>
          <w:sz w:val="24"/>
          <w:szCs w:val="24"/>
          <w:lang w:val="pt-PT"/>
        </w:rPr>
      </w:pPr>
      <w:r w:rsidRPr="00AC51CE">
        <w:rPr>
          <w:b/>
          <w:sz w:val="24"/>
          <w:szCs w:val="24"/>
          <w:lang w:val="pt-PT"/>
        </w:rPr>
        <w:t xml:space="preserve">Slika </w:t>
      </w:r>
      <w:r w:rsidR="00D05825">
        <w:rPr>
          <w:b/>
          <w:sz w:val="24"/>
          <w:szCs w:val="24"/>
          <w:lang w:val="pt-PT"/>
        </w:rPr>
        <w:t>8</w:t>
      </w:r>
      <w:r w:rsidRPr="006F3524">
        <w:rPr>
          <w:sz w:val="24"/>
          <w:szCs w:val="24"/>
          <w:lang w:val="pt-PT"/>
        </w:rPr>
        <w:t xml:space="preserve"> Širina tijela dizalice s izvučenim stabilizatorom </w:t>
      </w:r>
      <w:r w:rsidRPr="00AC51CE">
        <w:rPr>
          <w:i/>
          <w:sz w:val="24"/>
          <w:szCs w:val="24"/>
          <w:lang w:val="pt-PT"/>
        </w:rPr>
        <w:t>(Izvor Zagrebtrans d.o.o).</w:t>
      </w:r>
    </w:p>
    <w:p w:rsidR="008B3337" w:rsidRPr="00504B02" w:rsidRDefault="00AC51CE" w:rsidP="00504B02">
      <w:pPr>
        <w:pStyle w:val="Heading1"/>
        <w:numPr>
          <w:ilvl w:val="0"/>
          <w:numId w:val="18"/>
        </w:numPr>
        <w:rPr>
          <w:lang w:val="hr-HR"/>
        </w:rPr>
      </w:pPr>
      <w:bookmarkStart w:id="61" w:name="_Toc440020265"/>
      <w:r>
        <w:rPr>
          <w:lang w:val="hr-HR"/>
        </w:rPr>
        <w:t>Analize i zaključci</w:t>
      </w:r>
      <w:bookmarkEnd w:id="61"/>
    </w:p>
    <w:p w:rsidR="008B3337" w:rsidRPr="00ED311F" w:rsidRDefault="00AC51CE" w:rsidP="00504B02">
      <w:pPr>
        <w:pStyle w:val="Stil2"/>
        <w:numPr>
          <w:ilvl w:val="1"/>
          <w:numId w:val="18"/>
        </w:numPr>
      </w:pPr>
      <w:bookmarkStart w:id="62" w:name="_Toc440020266"/>
      <w:r>
        <w:t>Vremenski slijed događaja</w:t>
      </w:r>
      <w:bookmarkEnd w:id="62"/>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gridCol w:w="992"/>
        <w:gridCol w:w="7229"/>
      </w:tblGrid>
      <w:tr w:rsidR="00406429" w:rsidRPr="00CF03B6" w:rsidTr="00406429">
        <w:trPr>
          <w:trHeight w:val="300"/>
        </w:trPr>
        <w:tc>
          <w:tcPr>
            <w:tcW w:w="9639" w:type="dxa"/>
            <w:gridSpan w:val="3"/>
            <w:shd w:val="clear" w:color="000000" w:fill="FFFFFF"/>
            <w:noWrap/>
            <w:vAlign w:val="bottom"/>
            <w:hideMark/>
          </w:tcPr>
          <w:p w:rsidR="00406429" w:rsidRPr="00B80068" w:rsidRDefault="00406429" w:rsidP="00406429">
            <w:pPr>
              <w:pStyle w:val="ListParagraph"/>
              <w:spacing w:after="0" w:line="240" w:lineRule="auto"/>
              <w:ind w:left="360"/>
              <w:rPr>
                <w:rFonts w:eastAsia="Times New Roman" w:cs="Arial"/>
                <w:b/>
                <w:lang w:val="pt-PT" w:eastAsia="pt-PT"/>
              </w:rPr>
            </w:pPr>
            <w:r w:rsidRPr="00B80068">
              <w:rPr>
                <w:rFonts w:eastAsia="Times New Roman" w:cs="Arial"/>
                <w:b/>
                <w:lang w:val="pt-PT" w:eastAsia="pt-PT"/>
              </w:rPr>
              <w:t xml:space="preserve">Vremenski slijed </w:t>
            </w:r>
            <w:r w:rsidR="00E070A8">
              <w:rPr>
                <w:rFonts w:eastAsia="Times New Roman" w:cs="Arial"/>
                <w:b/>
                <w:lang w:val="pt-PT" w:eastAsia="pt-PT"/>
              </w:rPr>
              <w:t xml:space="preserve">kretanja kompozicije </w:t>
            </w:r>
          </w:p>
        </w:tc>
      </w:tr>
      <w:tr w:rsidR="00406429" w:rsidRPr="00CF03B6" w:rsidTr="00406429">
        <w:trPr>
          <w:trHeight w:val="315"/>
        </w:trPr>
        <w:tc>
          <w:tcPr>
            <w:tcW w:w="1418" w:type="dxa"/>
            <w:shd w:val="clear" w:color="000000" w:fill="FFFFFF"/>
            <w:noWrap/>
            <w:vAlign w:val="bottom"/>
            <w:hideMark/>
          </w:tcPr>
          <w:p w:rsidR="00406429" w:rsidRPr="00CF03B6" w:rsidRDefault="00406429" w:rsidP="00406429">
            <w:pPr>
              <w:pStyle w:val="ListParagraph"/>
              <w:spacing w:after="0" w:line="240" w:lineRule="auto"/>
              <w:ind w:left="0"/>
              <w:jc w:val="center"/>
              <w:rPr>
                <w:rFonts w:ascii="Arial" w:eastAsia="Times New Roman" w:hAnsi="Arial" w:cs="Arial"/>
                <w:b/>
                <w:bCs/>
                <w:sz w:val="20"/>
                <w:szCs w:val="20"/>
                <w:lang w:val="pt-PT" w:eastAsia="pt-PT"/>
              </w:rPr>
            </w:pPr>
            <w:r w:rsidRPr="00CF03B6">
              <w:rPr>
                <w:rFonts w:ascii="Arial" w:eastAsia="Times New Roman" w:hAnsi="Arial" w:cs="Arial"/>
                <w:b/>
                <w:bCs/>
                <w:sz w:val="20"/>
                <w:szCs w:val="20"/>
                <w:lang w:val="pt-PT" w:eastAsia="pt-PT"/>
              </w:rPr>
              <w:t>Nadnevak</w:t>
            </w:r>
          </w:p>
        </w:tc>
        <w:tc>
          <w:tcPr>
            <w:tcW w:w="992" w:type="dxa"/>
            <w:shd w:val="clear" w:color="000000" w:fill="FFFFFF"/>
            <w:noWrap/>
            <w:vAlign w:val="bottom"/>
            <w:hideMark/>
          </w:tcPr>
          <w:p w:rsidR="00406429" w:rsidRPr="00CF03B6" w:rsidRDefault="00406429" w:rsidP="00406429">
            <w:pPr>
              <w:pStyle w:val="ListParagraph"/>
              <w:spacing w:after="0" w:line="240" w:lineRule="auto"/>
              <w:ind w:left="0"/>
              <w:jc w:val="center"/>
              <w:rPr>
                <w:rFonts w:ascii="Arial" w:eastAsia="Times New Roman" w:hAnsi="Arial" w:cs="Arial"/>
                <w:b/>
                <w:bCs/>
                <w:sz w:val="20"/>
                <w:szCs w:val="20"/>
                <w:lang w:val="pt-PT" w:eastAsia="pt-PT"/>
              </w:rPr>
            </w:pPr>
            <w:r w:rsidRPr="00CF03B6">
              <w:rPr>
                <w:rFonts w:ascii="Arial" w:eastAsia="Times New Roman" w:hAnsi="Arial" w:cs="Arial"/>
                <w:b/>
                <w:bCs/>
                <w:sz w:val="20"/>
                <w:szCs w:val="20"/>
                <w:lang w:val="pt-PT" w:eastAsia="pt-PT"/>
              </w:rPr>
              <w:t>Vrijeme</w:t>
            </w:r>
          </w:p>
        </w:tc>
        <w:tc>
          <w:tcPr>
            <w:tcW w:w="7229" w:type="dxa"/>
            <w:shd w:val="clear" w:color="000000" w:fill="FFFFFF"/>
            <w:vAlign w:val="bottom"/>
            <w:hideMark/>
          </w:tcPr>
          <w:p w:rsidR="00406429" w:rsidRPr="00CF03B6" w:rsidRDefault="00406429" w:rsidP="00406429">
            <w:pPr>
              <w:pStyle w:val="ListParagraph"/>
              <w:spacing w:after="0" w:line="240" w:lineRule="auto"/>
              <w:ind w:left="72"/>
              <w:rPr>
                <w:rFonts w:ascii="Arial" w:eastAsia="Times New Roman" w:hAnsi="Arial" w:cs="Arial"/>
                <w:b/>
                <w:bCs/>
                <w:sz w:val="20"/>
                <w:szCs w:val="20"/>
                <w:lang w:val="pt-PT" w:eastAsia="pt-PT"/>
              </w:rPr>
            </w:pPr>
            <w:r w:rsidRPr="00CF03B6">
              <w:rPr>
                <w:rFonts w:ascii="Arial" w:eastAsia="Times New Roman" w:hAnsi="Arial" w:cs="Arial"/>
                <w:b/>
                <w:bCs/>
                <w:sz w:val="20"/>
                <w:szCs w:val="20"/>
                <w:lang w:val="pt-PT" w:eastAsia="pt-PT"/>
              </w:rPr>
              <w:t>Opis</w:t>
            </w:r>
          </w:p>
        </w:tc>
      </w:tr>
      <w:tr w:rsidR="00406429" w:rsidRPr="0018112F" w:rsidTr="00406429">
        <w:trPr>
          <w:trHeight w:val="299"/>
        </w:trPr>
        <w:tc>
          <w:tcPr>
            <w:tcW w:w="1418" w:type="dxa"/>
            <w:shd w:val="clear" w:color="auto" w:fill="auto"/>
            <w:vAlign w:val="center"/>
          </w:tcPr>
          <w:p w:rsidR="00406429" w:rsidRPr="00B80068" w:rsidRDefault="00406429" w:rsidP="00406429">
            <w:pPr>
              <w:pStyle w:val="ListParagraph"/>
              <w:spacing w:after="0" w:line="240" w:lineRule="auto"/>
              <w:ind w:left="0"/>
              <w:jc w:val="center"/>
              <w:rPr>
                <w:rFonts w:eastAsia="Times New Roman" w:cs="Arial"/>
                <w:lang w:val="pt-PT" w:eastAsia="pt-PT"/>
              </w:rPr>
            </w:pPr>
            <w:r w:rsidRPr="00B80068">
              <w:rPr>
                <w:rFonts w:eastAsia="Times New Roman" w:cs="Arial"/>
                <w:lang w:val="pt-PT" w:eastAsia="pt-PT"/>
              </w:rPr>
              <w:t>05</w:t>
            </w:r>
            <w:r>
              <w:rPr>
                <w:rFonts w:eastAsia="Times New Roman" w:cs="Arial"/>
                <w:lang w:val="pt-PT" w:eastAsia="pt-PT"/>
              </w:rPr>
              <w:t>.11.2014.</w:t>
            </w:r>
          </w:p>
        </w:tc>
        <w:tc>
          <w:tcPr>
            <w:tcW w:w="992" w:type="dxa"/>
            <w:shd w:val="clear" w:color="auto" w:fill="auto"/>
            <w:noWrap/>
            <w:vAlign w:val="bottom"/>
          </w:tcPr>
          <w:p w:rsidR="00406429" w:rsidRPr="00B80068" w:rsidRDefault="00406429" w:rsidP="00406429">
            <w:pPr>
              <w:pStyle w:val="ListParagraph"/>
              <w:spacing w:after="0" w:line="240" w:lineRule="auto"/>
              <w:ind w:left="0"/>
              <w:jc w:val="center"/>
              <w:rPr>
                <w:rFonts w:eastAsia="Times New Roman" w:cs="Arial"/>
                <w:b/>
                <w:bCs/>
                <w:color w:val="5A5A5A"/>
                <w:lang w:val="pt-PT" w:eastAsia="pt-PT"/>
              </w:rPr>
            </w:pPr>
          </w:p>
        </w:tc>
        <w:tc>
          <w:tcPr>
            <w:tcW w:w="7229" w:type="dxa"/>
            <w:shd w:val="clear" w:color="auto" w:fill="auto"/>
            <w:vAlign w:val="center"/>
          </w:tcPr>
          <w:p w:rsidR="00406429" w:rsidRPr="00406429" w:rsidRDefault="00406429" w:rsidP="00406429">
            <w:pPr>
              <w:pStyle w:val="ListParagraph"/>
              <w:spacing w:after="0" w:line="240" w:lineRule="auto"/>
              <w:ind w:left="72"/>
              <w:rPr>
                <w:rFonts w:eastAsia="Times New Roman" w:cs="Arial"/>
                <w:lang w:val="pt-PT" w:eastAsia="pt-PT"/>
              </w:rPr>
            </w:pPr>
            <w:r w:rsidRPr="00406429">
              <w:rPr>
                <w:rFonts w:eastAsia="Times New Roman" w:cs="Arial"/>
                <w:lang w:val="pt-PT" w:eastAsia="pt-PT"/>
              </w:rPr>
              <w:t>Utovar dizalice na vlak u Vukovaru</w:t>
            </w:r>
          </w:p>
        </w:tc>
      </w:tr>
      <w:tr w:rsidR="00406429" w:rsidRPr="0018112F" w:rsidTr="00406429">
        <w:trPr>
          <w:trHeight w:val="315"/>
        </w:trPr>
        <w:tc>
          <w:tcPr>
            <w:tcW w:w="1418" w:type="dxa"/>
            <w:shd w:val="clear" w:color="auto" w:fill="auto"/>
            <w:vAlign w:val="center"/>
          </w:tcPr>
          <w:p w:rsidR="00406429" w:rsidRPr="00B80068" w:rsidRDefault="00406429" w:rsidP="00406429">
            <w:pPr>
              <w:pStyle w:val="ListParagraph"/>
              <w:spacing w:after="0" w:line="240" w:lineRule="auto"/>
              <w:ind w:left="0"/>
              <w:jc w:val="center"/>
              <w:rPr>
                <w:rFonts w:eastAsia="Times New Roman" w:cs="Arial"/>
                <w:lang w:eastAsia="pt-PT"/>
              </w:rPr>
            </w:pPr>
            <w:r>
              <w:rPr>
                <w:rFonts w:eastAsia="Times New Roman" w:cs="Arial"/>
                <w:lang w:eastAsia="pt-PT"/>
              </w:rPr>
              <w:t>06.11.2014.</w:t>
            </w:r>
          </w:p>
        </w:tc>
        <w:tc>
          <w:tcPr>
            <w:tcW w:w="992" w:type="dxa"/>
            <w:shd w:val="clear" w:color="auto" w:fill="auto"/>
            <w:vAlign w:val="center"/>
          </w:tcPr>
          <w:p w:rsidR="00406429" w:rsidRPr="00B80068" w:rsidRDefault="00406429" w:rsidP="00406429">
            <w:pPr>
              <w:pStyle w:val="ListParagraph"/>
              <w:spacing w:after="0" w:line="240" w:lineRule="auto"/>
              <w:ind w:left="0"/>
              <w:jc w:val="center"/>
              <w:rPr>
                <w:rFonts w:eastAsia="Times New Roman" w:cs="Arial"/>
                <w:lang w:val="pt-PT" w:eastAsia="pt-PT"/>
              </w:rPr>
            </w:pPr>
            <w:r>
              <w:rPr>
                <w:rFonts w:eastAsia="Times New Roman" w:cs="Arial"/>
                <w:lang w:val="pt-PT" w:eastAsia="pt-PT"/>
              </w:rPr>
              <w:t>09:18</w:t>
            </w:r>
          </w:p>
        </w:tc>
        <w:tc>
          <w:tcPr>
            <w:tcW w:w="7229" w:type="dxa"/>
            <w:shd w:val="clear" w:color="auto" w:fill="auto"/>
            <w:vAlign w:val="center"/>
          </w:tcPr>
          <w:p w:rsidR="00406429" w:rsidRPr="00AA2930" w:rsidRDefault="00B400F6" w:rsidP="00406429">
            <w:pPr>
              <w:pStyle w:val="ListParagraph"/>
              <w:spacing w:after="0" w:line="240" w:lineRule="auto"/>
              <w:ind w:left="72"/>
              <w:rPr>
                <w:rFonts w:eastAsia="Times New Roman" w:cs="Arial"/>
                <w:lang w:val="pt-PT" w:eastAsia="pt-PT"/>
              </w:rPr>
            </w:pPr>
            <w:r>
              <w:rPr>
                <w:rFonts w:eastAsia="Times New Roman" w:cs="Arial"/>
                <w:lang w:val="hr-HR" w:eastAsia="pt-PT"/>
              </w:rPr>
              <w:t xml:space="preserve">Otpremanje </w:t>
            </w:r>
            <w:r w:rsidR="00406429" w:rsidRPr="00B400F6">
              <w:rPr>
                <w:rFonts w:eastAsia="Times New Roman" w:cs="Arial"/>
                <w:lang w:val="hr-HR" w:eastAsia="pt-PT"/>
              </w:rPr>
              <w:t>vlaka broj</w:t>
            </w:r>
            <w:r w:rsidR="00406429" w:rsidRPr="00AA2930">
              <w:rPr>
                <w:rFonts w:eastAsia="Times New Roman" w:cs="Arial"/>
                <w:lang w:val="pt-PT" w:eastAsia="pt-PT"/>
              </w:rPr>
              <w:t xml:space="preserve"> 61260</w:t>
            </w:r>
            <w:r w:rsidR="00E070A8" w:rsidRPr="00AA2930">
              <w:rPr>
                <w:rFonts w:eastAsia="Times New Roman" w:cs="Arial"/>
                <w:lang w:val="pt-PT" w:eastAsia="pt-PT"/>
              </w:rPr>
              <w:t xml:space="preserve"> iz kolodvora Vukovar</w:t>
            </w:r>
          </w:p>
        </w:tc>
      </w:tr>
      <w:tr w:rsidR="00406429" w:rsidRPr="0018112F" w:rsidTr="00406429">
        <w:trPr>
          <w:trHeight w:val="315"/>
        </w:trPr>
        <w:tc>
          <w:tcPr>
            <w:tcW w:w="1418" w:type="dxa"/>
            <w:shd w:val="clear" w:color="auto" w:fill="auto"/>
            <w:vAlign w:val="center"/>
          </w:tcPr>
          <w:p w:rsidR="00406429" w:rsidRPr="00B80068" w:rsidRDefault="00406429" w:rsidP="00406429">
            <w:pPr>
              <w:pStyle w:val="ListParagraph"/>
              <w:spacing w:after="0" w:line="240" w:lineRule="auto"/>
              <w:ind w:left="0"/>
              <w:jc w:val="center"/>
              <w:rPr>
                <w:rFonts w:eastAsia="Times New Roman" w:cs="Arial"/>
                <w:lang w:eastAsia="pt-PT"/>
              </w:rPr>
            </w:pPr>
            <w:r>
              <w:rPr>
                <w:rFonts w:eastAsia="Times New Roman" w:cs="Arial"/>
                <w:lang w:eastAsia="pt-PT"/>
              </w:rPr>
              <w:t>06.11.2014.</w:t>
            </w:r>
          </w:p>
        </w:tc>
        <w:tc>
          <w:tcPr>
            <w:tcW w:w="992" w:type="dxa"/>
            <w:shd w:val="clear" w:color="auto" w:fill="auto"/>
            <w:vAlign w:val="center"/>
          </w:tcPr>
          <w:p w:rsidR="00406429" w:rsidRPr="00B80068" w:rsidRDefault="00406429" w:rsidP="00406429">
            <w:pPr>
              <w:pStyle w:val="ListParagraph"/>
              <w:spacing w:after="0" w:line="240" w:lineRule="auto"/>
              <w:ind w:left="0"/>
              <w:jc w:val="center"/>
              <w:rPr>
                <w:rFonts w:eastAsia="Times New Roman" w:cs="Arial"/>
                <w:lang w:val="pt-PT" w:eastAsia="pt-PT"/>
              </w:rPr>
            </w:pPr>
            <w:r>
              <w:rPr>
                <w:rFonts w:eastAsia="Times New Roman" w:cs="Arial"/>
                <w:lang w:val="pt-PT" w:eastAsia="pt-PT"/>
              </w:rPr>
              <w:t>09:58</w:t>
            </w:r>
          </w:p>
        </w:tc>
        <w:tc>
          <w:tcPr>
            <w:tcW w:w="7229" w:type="dxa"/>
            <w:shd w:val="clear" w:color="auto" w:fill="auto"/>
            <w:vAlign w:val="center"/>
          </w:tcPr>
          <w:p w:rsidR="00406429" w:rsidRPr="00406429" w:rsidRDefault="00406429" w:rsidP="00406429">
            <w:pPr>
              <w:pStyle w:val="ListParagraph"/>
              <w:spacing w:after="0" w:line="240" w:lineRule="auto"/>
              <w:ind w:left="72"/>
              <w:rPr>
                <w:rFonts w:eastAsia="Times New Roman" w:cs="Arial"/>
                <w:lang w:val="pt-PT" w:eastAsia="pt-PT"/>
              </w:rPr>
            </w:pPr>
            <w:r w:rsidRPr="00406429">
              <w:rPr>
                <w:rFonts w:eastAsia="Times New Roman" w:cs="Arial"/>
                <w:lang w:val="pt-PT" w:eastAsia="pt-PT"/>
              </w:rPr>
              <w:t>Vlak broj 61260 stiže u kolodvor Vinkovci</w:t>
            </w:r>
          </w:p>
        </w:tc>
      </w:tr>
      <w:tr w:rsidR="00406429" w:rsidRPr="0018112F" w:rsidTr="00406429">
        <w:trPr>
          <w:trHeight w:val="255"/>
        </w:trPr>
        <w:tc>
          <w:tcPr>
            <w:tcW w:w="1418" w:type="dxa"/>
            <w:shd w:val="clear" w:color="auto" w:fill="auto"/>
            <w:vAlign w:val="center"/>
          </w:tcPr>
          <w:p w:rsidR="00406429" w:rsidRPr="00B80068" w:rsidRDefault="00406429" w:rsidP="00406429">
            <w:pPr>
              <w:pStyle w:val="ListParagraph"/>
              <w:spacing w:after="0" w:line="240" w:lineRule="auto"/>
              <w:ind w:left="0"/>
              <w:jc w:val="center"/>
              <w:rPr>
                <w:rFonts w:eastAsia="Times New Roman" w:cs="Arial"/>
                <w:lang w:val="pt-PT" w:eastAsia="pt-PT"/>
              </w:rPr>
            </w:pPr>
            <w:r>
              <w:rPr>
                <w:rFonts w:eastAsia="Times New Roman" w:cs="Arial"/>
                <w:lang w:val="pt-PT" w:eastAsia="pt-PT"/>
              </w:rPr>
              <w:t>07.11.2014.</w:t>
            </w:r>
          </w:p>
        </w:tc>
        <w:tc>
          <w:tcPr>
            <w:tcW w:w="992" w:type="dxa"/>
            <w:shd w:val="clear" w:color="auto" w:fill="auto"/>
            <w:vAlign w:val="center"/>
          </w:tcPr>
          <w:p w:rsidR="00406429" w:rsidRPr="00B80068" w:rsidRDefault="00E070A8" w:rsidP="00406429">
            <w:pPr>
              <w:pStyle w:val="ListParagraph"/>
              <w:spacing w:after="0" w:line="240" w:lineRule="auto"/>
              <w:ind w:left="0"/>
              <w:jc w:val="center"/>
              <w:rPr>
                <w:rFonts w:eastAsia="Times New Roman" w:cs="Arial"/>
                <w:lang w:val="pt-PT" w:eastAsia="pt-PT"/>
              </w:rPr>
            </w:pPr>
            <w:r>
              <w:rPr>
                <w:rFonts w:eastAsia="Times New Roman" w:cs="Arial"/>
                <w:lang w:val="pt-PT" w:eastAsia="pt-PT"/>
              </w:rPr>
              <w:t>15:10</w:t>
            </w:r>
          </w:p>
        </w:tc>
        <w:tc>
          <w:tcPr>
            <w:tcW w:w="7229" w:type="dxa"/>
            <w:shd w:val="clear" w:color="auto" w:fill="auto"/>
            <w:vAlign w:val="center"/>
          </w:tcPr>
          <w:p w:rsidR="00406429" w:rsidRPr="00406429" w:rsidRDefault="00406429" w:rsidP="00406429">
            <w:pPr>
              <w:pStyle w:val="ListParagraph"/>
              <w:spacing w:after="0" w:line="240" w:lineRule="auto"/>
              <w:ind w:left="72"/>
              <w:rPr>
                <w:rFonts w:eastAsia="Times New Roman" w:cs="Arial"/>
                <w:lang w:val="pt-PT" w:eastAsia="pt-PT"/>
              </w:rPr>
            </w:pPr>
            <w:r w:rsidRPr="00406429">
              <w:rPr>
                <w:rFonts w:eastAsia="Times New Roman" w:cs="Arial"/>
                <w:lang w:val="pt-PT" w:eastAsia="pt-PT"/>
              </w:rPr>
              <w:t>Otpremanje vlaka broj 61262 iz Vinkovaca za Slavonski Brod</w:t>
            </w:r>
          </w:p>
        </w:tc>
      </w:tr>
      <w:tr w:rsidR="00E070A8" w:rsidRPr="000B7C31" w:rsidTr="00406429">
        <w:trPr>
          <w:trHeight w:val="255"/>
        </w:trPr>
        <w:tc>
          <w:tcPr>
            <w:tcW w:w="1418" w:type="dxa"/>
            <w:shd w:val="clear" w:color="auto" w:fill="auto"/>
            <w:vAlign w:val="center"/>
          </w:tcPr>
          <w:p w:rsidR="00E070A8" w:rsidRDefault="00E070A8" w:rsidP="00406429">
            <w:pPr>
              <w:pStyle w:val="ListParagraph"/>
              <w:spacing w:after="0" w:line="240" w:lineRule="auto"/>
              <w:ind w:left="0"/>
              <w:jc w:val="center"/>
              <w:rPr>
                <w:rFonts w:eastAsia="Times New Roman" w:cs="Arial"/>
                <w:lang w:val="pt-PT" w:eastAsia="pt-PT"/>
              </w:rPr>
            </w:pPr>
            <w:r w:rsidRPr="00E070A8">
              <w:rPr>
                <w:rFonts w:eastAsia="Times New Roman" w:cs="Arial"/>
                <w:lang w:val="pt-PT" w:eastAsia="pt-PT"/>
              </w:rPr>
              <w:t>07.11.2014.</w:t>
            </w:r>
          </w:p>
        </w:tc>
        <w:tc>
          <w:tcPr>
            <w:tcW w:w="992" w:type="dxa"/>
            <w:shd w:val="clear" w:color="auto" w:fill="auto"/>
            <w:vAlign w:val="center"/>
          </w:tcPr>
          <w:p w:rsidR="00E070A8" w:rsidRPr="00B80068" w:rsidRDefault="00840127" w:rsidP="00406429">
            <w:pPr>
              <w:pStyle w:val="ListParagraph"/>
              <w:spacing w:after="0" w:line="240" w:lineRule="auto"/>
              <w:ind w:left="0"/>
              <w:jc w:val="center"/>
              <w:rPr>
                <w:rFonts w:eastAsia="Times New Roman" w:cs="Arial"/>
                <w:lang w:val="pt-PT" w:eastAsia="pt-PT"/>
              </w:rPr>
            </w:pPr>
            <w:r>
              <w:rPr>
                <w:rFonts w:eastAsia="Times New Roman" w:cs="Arial"/>
                <w:lang w:val="pt-PT" w:eastAsia="pt-PT"/>
              </w:rPr>
              <w:t>16:19</w:t>
            </w:r>
          </w:p>
        </w:tc>
        <w:tc>
          <w:tcPr>
            <w:tcW w:w="7229" w:type="dxa"/>
            <w:shd w:val="clear" w:color="auto" w:fill="auto"/>
            <w:vAlign w:val="center"/>
          </w:tcPr>
          <w:p w:rsidR="00E070A8" w:rsidRPr="00406429" w:rsidRDefault="00E070A8" w:rsidP="00406429">
            <w:pPr>
              <w:pStyle w:val="ListParagraph"/>
              <w:spacing w:after="0" w:line="240" w:lineRule="auto"/>
              <w:ind w:left="72"/>
              <w:rPr>
                <w:rFonts w:eastAsia="Times New Roman" w:cs="Arial"/>
                <w:lang w:val="pt-PT" w:eastAsia="pt-PT"/>
              </w:rPr>
            </w:pPr>
            <w:r>
              <w:rPr>
                <w:rFonts w:eastAsia="Times New Roman" w:cs="Arial"/>
                <w:lang w:val="pt-PT" w:eastAsia="pt-PT"/>
              </w:rPr>
              <w:t>Vlak broj 61262  stiže u kolodvor Sl. Brod</w:t>
            </w:r>
          </w:p>
        </w:tc>
      </w:tr>
      <w:tr w:rsidR="00406429" w:rsidRPr="0018112F" w:rsidTr="00406429">
        <w:trPr>
          <w:trHeight w:val="255"/>
        </w:trPr>
        <w:tc>
          <w:tcPr>
            <w:tcW w:w="1418" w:type="dxa"/>
            <w:shd w:val="clear" w:color="auto" w:fill="auto"/>
            <w:vAlign w:val="center"/>
          </w:tcPr>
          <w:p w:rsidR="00406429" w:rsidRPr="00B80068" w:rsidRDefault="00406429" w:rsidP="00406429">
            <w:pPr>
              <w:pStyle w:val="ListParagraph"/>
              <w:spacing w:after="0" w:line="240" w:lineRule="auto"/>
              <w:ind w:left="0"/>
              <w:jc w:val="center"/>
              <w:rPr>
                <w:rFonts w:eastAsia="Times New Roman" w:cs="Arial"/>
                <w:lang w:val="pt-PT" w:eastAsia="pt-PT"/>
              </w:rPr>
            </w:pPr>
            <w:r>
              <w:rPr>
                <w:rFonts w:eastAsia="Times New Roman" w:cs="Arial"/>
                <w:lang w:val="pt-PT" w:eastAsia="pt-PT"/>
              </w:rPr>
              <w:t>09.11.2014</w:t>
            </w:r>
          </w:p>
        </w:tc>
        <w:tc>
          <w:tcPr>
            <w:tcW w:w="992" w:type="dxa"/>
            <w:shd w:val="clear" w:color="auto" w:fill="auto"/>
            <w:vAlign w:val="center"/>
          </w:tcPr>
          <w:p w:rsidR="00406429" w:rsidRPr="00B80068" w:rsidRDefault="00840127" w:rsidP="00406429">
            <w:pPr>
              <w:pStyle w:val="ListParagraph"/>
              <w:spacing w:after="0" w:line="240" w:lineRule="auto"/>
              <w:ind w:left="0"/>
              <w:jc w:val="center"/>
              <w:rPr>
                <w:rFonts w:eastAsia="Times New Roman" w:cs="Arial"/>
                <w:lang w:val="pt-PT" w:eastAsia="pt-PT"/>
              </w:rPr>
            </w:pPr>
            <w:r>
              <w:rPr>
                <w:rFonts w:eastAsia="Times New Roman" w:cs="Arial"/>
                <w:lang w:val="pt-PT" w:eastAsia="pt-PT"/>
              </w:rPr>
              <w:t>08:40</w:t>
            </w:r>
          </w:p>
        </w:tc>
        <w:tc>
          <w:tcPr>
            <w:tcW w:w="7229" w:type="dxa"/>
            <w:shd w:val="clear" w:color="auto" w:fill="auto"/>
            <w:vAlign w:val="center"/>
          </w:tcPr>
          <w:p w:rsidR="00406429" w:rsidRPr="00B80068" w:rsidRDefault="00406429" w:rsidP="00406429">
            <w:pPr>
              <w:pStyle w:val="ListParagraph"/>
              <w:spacing w:after="0" w:line="240" w:lineRule="auto"/>
              <w:ind w:left="72"/>
              <w:rPr>
                <w:rFonts w:eastAsia="Times New Roman" w:cs="Arial"/>
                <w:lang w:val="pt-PT" w:eastAsia="pt-PT"/>
              </w:rPr>
            </w:pPr>
            <w:r w:rsidRPr="00406429">
              <w:rPr>
                <w:rFonts w:eastAsia="Times New Roman" w:cs="Arial"/>
                <w:lang w:val="pt-PT" w:eastAsia="pt-PT"/>
              </w:rPr>
              <w:t>Otpremanje vlaka broj 61204 iz Sl. Broda za Novsku</w:t>
            </w:r>
          </w:p>
        </w:tc>
      </w:tr>
      <w:tr w:rsidR="00E070A8" w:rsidRPr="0018112F" w:rsidTr="00406429">
        <w:trPr>
          <w:trHeight w:val="255"/>
        </w:trPr>
        <w:tc>
          <w:tcPr>
            <w:tcW w:w="1418" w:type="dxa"/>
            <w:shd w:val="clear" w:color="auto" w:fill="auto"/>
            <w:vAlign w:val="center"/>
          </w:tcPr>
          <w:p w:rsidR="00E070A8" w:rsidRDefault="00E070A8" w:rsidP="00406429">
            <w:pPr>
              <w:pStyle w:val="ListParagraph"/>
              <w:spacing w:after="0" w:line="240" w:lineRule="auto"/>
              <w:ind w:left="0"/>
              <w:jc w:val="center"/>
              <w:rPr>
                <w:rFonts w:eastAsia="Times New Roman" w:cs="Arial"/>
                <w:lang w:val="pt-PT" w:eastAsia="pt-PT"/>
              </w:rPr>
            </w:pPr>
            <w:r w:rsidRPr="00E070A8">
              <w:rPr>
                <w:rFonts w:eastAsia="Times New Roman" w:cs="Arial"/>
                <w:lang w:val="pt-PT" w:eastAsia="pt-PT"/>
              </w:rPr>
              <w:t>09.11.2014</w:t>
            </w:r>
          </w:p>
        </w:tc>
        <w:tc>
          <w:tcPr>
            <w:tcW w:w="992" w:type="dxa"/>
            <w:shd w:val="clear" w:color="auto" w:fill="auto"/>
            <w:vAlign w:val="center"/>
          </w:tcPr>
          <w:p w:rsidR="00E070A8" w:rsidRPr="00B80068" w:rsidRDefault="00E070A8" w:rsidP="00406429">
            <w:pPr>
              <w:pStyle w:val="ListParagraph"/>
              <w:spacing w:after="0" w:line="240" w:lineRule="auto"/>
              <w:ind w:left="0"/>
              <w:jc w:val="center"/>
              <w:rPr>
                <w:rFonts w:eastAsia="Times New Roman" w:cs="Arial"/>
                <w:lang w:val="pt-PT" w:eastAsia="pt-PT"/>
              </w:rPr>
            </w:pPr>
            <w:r>
              <w:rPr>
                <w:rFonts w:eastAsia="Times New Roman" w:cs="Arial"/>
                <w:lang w:val="pt-PT" w:eastAsia="pt-PT"/>
              </w:rPr>
              <w:t>10:34</w:t>
            </w:r>
          </w:p>
        </w:tc>
        <w:tc>
          <w:tcPr>
            <w:tcW w:w="7229" w:type="dxa"/>
            <w:shd w:val="clear" w:color="auto" w:fill="auto"/>
            <w:vAlign w:val="center"/>
          </w:tcPr>
          <w:p w:rsidR="00E070A8" w:rsidRPr="00406429" w:rsidRDefault="00E070A8" w:rsidP="00406429">
            <w:pPr>
              <w:pStyle w:val="ListParagraph"/>
              <w:spacing w:after="0" w:line="240" w:lineRule="auto"/>
              <w:ind w:left="72"/>
              <w:rPr>
                <w:rFonts w:eastAsia="Times New Roman" w:cs="Arial"/>
                <w:lang w:val="pt-PT" w:eastAsia="pt-PT"/>
              </w:rPr>
            </w:pPr>
            <w:r>
              <w:rPr>
                <w:rFonts w:eastAsia="Times New Roman" w:cs="Arial"/>
                <w:lang w:val="pt-PT" w:eastAsia="pt-PT"/>
              </w:rPr>
              <w:t>Vlak broj 61204  stiže u kolodvor Novska</w:t>
            </w:r>
          </w:p>
        </w:tc>
      </w:tr>
      <w:tr w:rsidR="00406429" w:rsidRPr="0018112F" w:rsidTr="00406429">
        <w:trPr>
          <w:trHeight w:val="255"/>
        </w:trPr>
        <w:tc>
          <w:tcPr>
            <w:tcW w:w="1418" w:type="dxa"/>
            <w:shd w:val="clear" w:color="auto" w:fill="auto"/>
            <w:vAlign w:val="center"/>
          </w:tcPr>
          <w:p w:rsidR="00406429" w:rsidRPr="00B80068" w:rsidRDefault="00406429" w:rsidP="00406429">
            <w:pPr>
              <w:pStyle w:val="ListParagraph"/>
              <w:spacing w:after="0" w:line="240" w:lineRule="auto"/>
              <w:ind w:left="0"/>
              <w:jc w:val="center"/>
              <w:rPr>
                <w:rFonts w:eastAsia="Times New Roman" w:cs="Arial"/>
                <w:lang w:val="pt-PT" w:eastAsia="pt-PT"/>
              </w:rPr>
            </w:pPr>
            <w:r>
              <w:rPr>
                <w:rFonts w:eastAsia="Times New Roman" w:cs="Arial"/>
                <w:lang w:val="pt-PT" w:eastAsia="pt-PT"/>
              </w:rPr>
              <w:t>09.11.2014.</w:t>
            </w:r>
          </w:p>
        </w:tc>
        <w:tc>
          <w:tcPr>
            <w:tcW w:w="992" w:type="dxa"/>
            <w:shd w:val="clear" w:color="auto" w:fill="auto"/>
            <w:vAlign w:val="center"/>
          </w:tcPr>
          <w:p w:rsidR="00406429" w:rsidRPr="00B80068" w:rsidRDefault="00406429" w:rsidP="00406429">
            <w:pPr>
              <w:pStyle w:val="ListParagraph"/>
              <w:spacing w:after="0" w:line="240" w:lineRule="auto"/>
              <w:ind w:left="0"/>
              <w:jc w:val="center"/>
              <w:rPr>
                <w:rFonts w:eastAsia="Times New Roman" w:cs="Arial"/>
                <w:lang w:val="pt-PT" w:eastAsia="pt-PT"/>
              </w:rPr>
            </w:pPr>
            <w:r>
              <w:rPr>
                <w:rFonts w:eastAsia="Times New Roman" w:cs="Arial"/>
                <w:lang w:val="pt-PT" w:eastAsia="pt-PT"/>
              </w:rPr>
              <w:t>12:12</w:t>
            </w:r>
          </w:p>
        </w:tc>
        <w:tc>
          <w:tcPr>
            <w:tcW w:w="7229" w:type="dxa"/>
            <w:shd w:val="clear" w:color="auto" w:fill="auto"/>
            <w:vAlign w:val="center"/>
          </w:tcPr>
          <w:p w:rsidR="00406429" w:rsidRPr="00B80068" w:rsidRDefault="00E070A8" w:rsidP="00E070A8">
            <w:pPr>
              <w:pStyle w:val="ListParagraph"/>
              <w:spacing w:after="0" w:line="240" w:lineRule="auto"/>
              <w:ind w:left="72"/>
              <w:rPr>
                <w:rFonts w:eastAsia="Times New Roman" w:cs="Arial"/>
                <w:lang w:val="pt-PT" w:eastAsia="pt-PT"/>
              </w:rPr>
            </w:pPr>
            <w:r>
              <w:rPr>
                <w:rFonts w:eastAsia="Times New Roman" w:cs="Arial"/>
                <w:lang w:val="pt-PT" w:eastAsia="pt-PT"/>
              </w:rPr>
              <w:t>Otpremanje v</w:t>
            </w:r>
            <w:r w:rsidR="00406429">
              <w:rPr>
                <w:rFonts w:eastAsia="Times New Roman" w:cs="Arial"/>
                <w:lang w:val="pt-PT" w:eastAsia="pt-PT"/>
              </w:rPr>
              <w:t>lak</w:t>
            </w:r>
            <w:r>
              <w:rPr>
                <w:rFonts w:eastAsia="Times New Roman" w:cs="Arial"/>
                <w:lang w:val="pt-PT" w:eastAsia="pt-PT"/>
              </w:rPr>
              <w:t xml:space="preserve">a broj 81206 </w:t>
            </w:r>
            <w:r w:rsidR="00406429">
              <w:rPr>
                <w:rFonts w:eastAsia="Times New Roman" w:cs="Arial"/>
                <w:lang w:val="pt-PT" w:eastAsia="pt-PT"/>
              </w:rPr>
              <w:t>iz Novske za Zagreb RK</w:t>
            </w:r>
          </w:p>
        </w:tc>
      </w:tr>
      <w:tr w:rsidR="00E070A8" w:rsidRPr="0018112F" w:rsidTr="00406429">
        <w:trPr>
          <w:trHeight w:val="255"/>
        </w:trPr>
        <w:tc>
          <w:tcPr>
            <w:tcW w:w="1418" w:type="dxa"/>
            <w:shd w:val="clear" w:color="auto" w:fill="auto"/>
            <w:vAlign w:val="center"/>
          </w:tcPr>
          <w:p w:rsidR="00E070A8" w:rsidRDefault="00E070A8" w:rsidP="00406429">
            <w:pPr>
              <w:pStyle w:val="ListParagraph"/>
              <w:spacing w:after="0" w:line="240" w:lineRule="auto"/>
              <w:ind w:left="0"/>
              <w:jc w:val="center"/>
              <w:rPr>
                <w:rFonts w:eastAsia="Times New Roman" w:cs="Arial"/>
                <w:lang w:val="pt-PT" w:eastAsia="pt-PT"/>
              </w:rPr>
            </w:pPr>
            <w:r w:rsidRPr="00E070A8">
              <w:rPr>
                <w:rFonts w:eastAsia="Times New Roman" w:cs="Arial"/>
                <w:lang w:val="pt-PT" w:eastAsia="pt-PT"/>
              </w:rPr>
              <w:t>09.11.2014.</w:t>
            </w:r>
          </w:p>
        </w:tc>
        <w:tc>
          <w:tcPr>
            <w:tcW w:w="992" w:type="dxa"/>
            <w:shd w:val="clear" w:color="auto" w:fill="auto"/>
            <w:vAlign w:val="center"/>
          </w:tcPr>
          <w:p w:rsidR="00E070A8" w:rsidRDefault="00E070A8" w:rsidP="00406429">
            <w:pPr>
              <w:pStyle w:val="ListParagraph"/>
              <w:spacing w:after="0" w:line="240" w:lineRule="auto"/>
              <w:ind w:left="0"/>
              <w:jc w:val="center"/>
              <w:rPr>
                <w:rFonts w:eastAsia="Times New Roman" w:cs="Arial"/>
                <w:lang w:val="pt-PT" w:eastAsia="pt-PT"/>
              </w:rPr>
            </w:pPr>
            <w:r>
              <w:rPr>
                <w:rFonts w:eastAsia="Times New Roman" w:cs="Arial"/>
                <w:lang w:val="pt-PT" w:eastAsia="pt-PT"/>
              </w:rPr>
              <w:t>23:59</w:t>
            </w:r>
          </w:p>
        </w:tc>
        <w:tc>
          <w:tcPr>
            <w:tcW w:w="7229" w:type="dxa"/>
            <w:shd w:val="clear" w:color="auto" w:fill="auto"/>
            <w:vAlign w:val="center"/>
          </w:tcPr>
          <w:p w:rsidR="00E070A8" w:rsidRPr="00406429" w:rsidRDefault="00E070A8" w:rsidP="00406429">
            <w:pPr>
              <w:pStyle w:val="ListParagraph"/>
              <w:spacing w:after="0" w:line="240" w:lineRule="auto"/>
              <w:ind w:left="72"/>
              <w:rPr>
                <w:rFonts w:eastAsia="Times New Roman" w:cs="Arial"/>
                <w:lang w:val="pt-PT" w:eastAsia="pt-PT"/>
              </w:rPr>
            </w:pPr>
            <w:r>
              <w:rPr>
                <w:rFonts w:eastAsia="Times New Roman" w:cs="Arial"/>
                <w:lang w:val="pt-PT" w:eastAsia="pt-PT"/>
              </w:rPr>
              <w:t>Vlak broj 81206  stiže u kolodvor Zagreb RK</w:t>
            </w:r>
          </w:p>
        </w:tc>
      </w:tr>
      <w:tr w:rsidR="00406429" w:rsidRPr="0018112F" w:rsidTr="00406429">
        <w:trPr>
          <w:trHeight w:val="255"/>
        </w:trPr>
        <w:tc>
          <w:tcPr>
            <w:tcW w:w="1418" w:type="dxa"/>
            <w:shd w:val="clear" w:color="auto" w:fill="auto"/>
            <w:vAlign w:val="center"/>
          </w:tcPr>
          <w:p w:rsidR="00406429" w:rsidRPr="00B80068" w:rsidRDefault="00406429" w:rsidP="00406429">
            <w:pPr>
              <w:pStyle w:val="ListParagraph"/>
              <w:spacing w:after="0" w:line="240" w:lineRule="auto"/>
              <w:ind w:left="0"/>
              <w:jc w:val="center"/>
              <w:rPr>
                <w:rFonts w:eastAsia="Times New Roman" w:cs="Arial"/>
                <w:lang w:val="pt-PT" w:eastAsia="pt-PT"/>
              </w:rPr>
            </w:pPr>
            <w:r>
              <w:rPr>
                <w:rFonts w:eastAsia="Times New Roman" w:cs="Arial"/>
                <w:lang w:val="pt-PT" w:eastAsia="pt-PT"/>
              </w:rPr>
              <w:t>11.11.2014</w:t>
            </w:r>
          </w:p>
        </w:tc>
        <w:tc>
          <w:tcPr>
            <w:tcW w:w="992" w:type="dxa"/>
            <w:shd w:val="clear" w:color="auto" w:fill="auto"/>
            <w:vAlign w:val="center"/>
          </w:tcPr>
          <w:p w:rsidR="00406429" w:rsidRPr="00B80068" w:rsidRDefault="00406429" w:rsidP="00406429">
            <w:pPr>
              <w:pStyle w:val="ListParagraph"/>
              <w:spacing w:after="0" w:line="240" w:lineRule="auto"/>
              <w:ind w:left="0"/>
              <w:jc w:val="center"/>
              <w:rPr>
                <w:rFonts w:eastAsia="Times New Roman" w:cs="Arial"/>
                <w:lang w:val="pt-PT" w:eastAsia="pt-PT"/>
              </w:rPr>
            </w:pPr>
            <w:r>
              <w:rPr>
                <w:rFonts w:eastAsia="Times New Roman" w:cs="Arial"/>
                <w:lang w:val="pt-PT" w:eastAsia="pt-PT"/>
              </w:rPr>
              <w:t>05:25</w:t>
            </w:r>
          </w:p>
        </w:tc>
        <w:tc>
          <w:tcPr>
            <w:tcW w:w="7229" w:type="dxa"/>
            <w:shd w:val="clear" w:color="auto" w:fill="auto"/>
            <w:vAlign w:val="center"/>
          </w:tcPr>
          <w:p w:rsidR="00406429" w:rsidRPr="00406429" w:rsidRDefault="00406429" w:rsidP="00406429">
            <w:pPr>
              <w:pStyle w:val="ListParagraph"/>
              <w:spacing w:after="0" w:line="240" w:lineRule="auto"/>
              <w:ind w:left="72"/>
              <w:rPr>
                <w:rFonts w:eastAsia="Times New Roman" w:cs="Arial"/>
                <w:lang w:val="pt-PT" w:eastAsia="pt-PT"/>
              </w:rPr>
            </w:pPr>
            <w:r w:rsidRPr="00406429">
              <w:rPr>
                <w:rFonts w:eastAsia="Times New Roman" w:cs="Arial"/>
                <w:lang w:val="pt-PT" w:eastAsia="pt-PT"/>
              </w:rPr>
              <w:t>Vlak broj 61103 otpremljen je iz Zagreb RK prema Splitu</w:t>
            </w:r>
          </w:p>
        </w:tc>
      </w:tr>
      <w:tr w:rsidR="00406429" w:rsidRPr="0018112F" w:rsidTr="00406429">
        <w:trPr>
          <w:trHeight w:val="255"/>
        </w:trPr>
        <w:tc>
          <w:tcPr>
            <w:tcW w:w="1418" w:type="dxa"/>
            <w:shd w:val="clear" w:color="auto" w:fill="auto"/>
            <w:vAlign w:val="center"/>
          </w:tcPr>
          <w:p w:rsidR="00406429" w:rsidRPr="001A1F34" w:rsidRDefault="00406429" w:rsidP="00406429">
            <w:pPr>
              <w:pStyle w:val="ListParagraph"/>
              <w:spacing w:after="0" w:line="240" w:lineRule="auto"/>
              <w:ind w:left="0"/>
              <w:jc w:val="center"/>
              <w:rPr>
                <w:rFonts w:eastAsia="Times New Roman" w:cs="Arial"/>
                <w:lang w:eastAsia="pt-PT"/>
              </w:rPr>
            </w:pPr>
            <w:r>
              <w:rPr>
                <w:rFonts w:eastAsia="Times New Roman" w:cs="Arial"/>
                <w:lang w:eastAsia="pt-PT"/>
              </w:rPr>
              <w:t>11.11.2014.</w:t>
            </w:r>
          </w:p>
        </w:tc>
        <w:tc>
          <w:tcPr>
            <w:tcW w:w="992" w:type="dxa"/>
            <w:shd w:val="clear" w:color="auto" w:fill="auto"/>
            <w:vAlign w:val="center"/>
          </w:tcPr>
          <w:p w:rsidR="00406429" w:rsidRPr="00B80068" w:rsidRDefault="00406429" w:rsidP="00406429">
            <w:pPr>
              <w:pStyle w:val="ListParagraph"/>
              <w:spacing w:after="0" w:line="240" w:lineRule="auto"/>
              <w:ind w:left="0"/>
              <w:jc w:val="center"/>
              <w:rPr>
                <w:rFonts w:eastAsia="Times New Roman" w:cs="Arial"/>
                <w:lang w:val="pt-PT" w:eastAsia="pt-PT"/>
              </w:rPr>
            </w:pPr>
            <w:r>
              <w:rPr>
                <w:rFonts w:eastAsia="Times New Roman" w:cs="Arial"/>
                <w:lang w:val="pt-PT" w:eastAsia="pt-PT"/>
              </w:rPr>
              <w:t>06:13</w:t>
            </w:r>
          </w:p>
        </w:tc>
        <w:tc>
          <w:tcPr>
            <w:tcW w:w="7229" w:type="dxa"/>
            <w:shd w:val="clear" w:color="auto" w:fill="auto"/>
            <w:vAlign w:val="center"/>
          </w:tcPr>
          <w:p w:rsidR="00406429" w:rsidRPr="00406429" w:rsidRDefault="00406429" w:rsidP="00406429">
            <w:pPr>
              <w:pStyle w:val="ListParagraph"/>
              <w:spacing w:after="0" w:line="240" w:lineRule="auto"/>
              <w:ind w:left="72"/>
              <w:rPr>
                <w:rFonts w:eastAsia="Times New Roman" w:cs="Arial"/>
                <w:lang w:val="pt-PT" w:eastAsia="pt-PT"/>
              </w:rPr>
            </w:pPr>
            <w:r w:rsidRPr="00406429">
              <w:rPr>
                <w:rFonts w:eastAsia="Times New Roman" w:cs="Arial"/>
                <w:lang w:val="pt-PT" w:eastAsia="pt-PT"/>
              </w:rPr>
              <w:t>Između kolodvora Horvati i Zdenčina dolazi do nestanka napona u kontaktnoj mreži</w:t>
            </w:r>
          </w:p>
        </w:tc>
      </w:tr>
    </w:tbl>
    <w:p w:rsidR="00840127" w:rsidRDefault="00840127" w:rsidP="00AA2930">
      <w:pPr>
        <w:rPr>
          <w:lang w:val="pt-PT"/>
        </w:rPr>
      </w:pPr>
    </w:p>
    <w:p w:rsidR="00A3575F" w:rsidRDefault="00A3575F" w:rsidP="00AA2930">
      <w:pPr>
        <w:rPr>
          <w:lang w:val="pt-PT"/>
        </w:rPr>
      </w:pPr>
    </w:p>
    <w:p w:rsidR="00A3575F" w:rsidRPr="00B437A4" w:rsidRDefault="00A3575F" w:rsidP="00AA2930">
      <w:pPr>
        <w:rPr>
          <w:lang w:val="pt-PT"/>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gridCol w:w="992"/>
        <w:gridCol w:w="7229"/>
      </w:tblGrid>
      <w:tr w:rsidR="00840127" w:rsidRPr="0018112F" w:rsidTr="000E0D80">
        <w:trPr>
          <w:trHeight w:val="300"/>
        </w:trPr>
        <w:tc>
          <w:tcPr>
            <w:tcW w:w="9639" w:type="dxa"/>
            <w:gridSpan w:val="3"/>
            <w:shd w:val="clear" w:color="000000" w:fill="FFFFFF"/>
            <w:noWrap/>
            <w:vAlign w:val="bottom"/>
            <w:hideMark/>
          </w:tcPr>
          <w:p w:rsidR="00840127" w:rsidRPr="00AA2930" w:rsidRDefault="00840127" w:rsidP="000E0D80">
            <w:pPr>
              <w:pStyle w:val="ListParagraph"/>
              <w:spacing w:after="0" w:line="240" w:lineRule="auto"/>
              <w:ind w:left="360"/>
              <w:rPr>
                <w:rFonts w:eastAsia="Times New Roman" w:cs="Arial"/>
                <w:b/>
                <w:lang w:val="hr-HR" w:eastAsia="pt-PT"/>
              </w:rPr>
            </w:pPr>
            <w:r w:rsidRPr="00AA2930">
              <w:rPr>
                <w:rFonts w:eastAsia="Times New Roman" w:cs="Arial"/>
                <w:b/>
                <w:lang w:val="hr-HR" w:eastAsia="pt-PT"/>
              </w:rPr>
              <w:lastRenderedPageBreak/>
              <w:t xml:space="preserve">Vremenski slijed zadržavanja kompozicije </w:t>
            </w:r>
            <w:r w:rsidR="003E39C5" w:rsidRPr="00AA2930">
              <w:rPr>
                <w:rFonts w:eastAsia="Times New Roman" w:cs="Arial"/>
                <w:b/>
                <w:lang w:val="hr-HR" w:eastAsia="pt-PT"/>
              </w:rPr>
              <w:t>u kolodvorima</w:t>
            </w:r>
          </w:p>
        </w:tc>
      </w:tr>
      <w:tr w:rsidR="00840127" w:rsidRPr="00CF03B6" w:rsidTr="000E0D80">
        <w:trPr>
          <w:trHeight w:val="315"/>
        </w:trPr>
        <w:tc>
          <w:tcPr>
            <w:tcW w:w="1418" w:type="dxa"/>
            <w:shd w:val="clear" w:color="000000" w:fill="FFFFFF"/>
            <w:noWrap/>
            <w:vAlign w:val="bottom"/>
            <w:hideMark/>
          </w:tcPr>
          <w:p w:rsidR="00840127" w:rsidRPr="00CF03B6" w:rsidRDefault="00840127" w:rsidP="000E0D80">
            <w:pPr>
              <w:pStyle w:val="ListParagraph"/>
              <w:spacing w:after="0" w:line="240" w:lineRule="auto"/>
              <w:ind w:left="0"/>
              <w:jc w:val="center"/>
              <w:rPr>
                <w:rFonts w:ascii="Arial" w:eastAsia="Times New Roman" w:hAnsi="Arial" w:cs="Arial"/>
                <w:b/>
                <w:bCs/>
                <w:sz w:val="20"/>
                <w:szCs w:val="20"/>
                <w:lang w:val="pt-PT" w:eastAsia="pt-PT"/>
              </w:rPr>
            </w:pPr>
            <w:r w:rsidRPr="00CF03B6">
              <w:rPr>
                <w:rFonts w:ascii="Arial" w:eastAsia="Times New Roman" w:hAnsi="Arial" w:cs="Arial"/>
                <w:b/>
                <w:bCs/>
                <w:sz w:val="20"/>
                <w:szCs w:val="20"/>
                <w:lang w:val="pt-PT" w:eastAsia="pt-PT"/>
              </w:rPr>
              <w:t>Nadnevak</w:t>
            </w:r>
          </w:p>
        </w:tc>
        <w:tc>
          <w:tcPr>
            <w:tcW w:w="992" w:type="dxa"/>
            <w:shd w:val="clear" w:color="000000" w:fill="FFFFFF"/>
            <w:noWrap/>
            <w:vAlign w:val="bottom"/>
            <w:hideMark/>
          </w:tcPr>
          <w:p w:rsidR="00840127" w:rsidRPr="00CF03B6" w:rsidRDefault="00840127" w:rsidP="000E0D80">
            <w:pPr>
              <w:pStyle w:val="ListParagraph"/>
              <w:spacing w:after="0" w:line="240" w:lineRule="auto"/>
              <w:ind w:left="0"/>
              <w:jc w:val="center"/>
              <w:rPr>
                <w:rFonts w:ascii="Arial" w:eastAsia="Times New Roman" w:hAnsi="Arial" w:cs="Arial"/>
                <w:b/>
                <w:bCs/>
                <w:sz w:val="20"/>
                <w:szCs w:val="20"/>
                <w:lang w:val="pt-PT" w:eastAsia="pt-PT"/>
              </w:rPr>
            </w:pPr>
            <w:r w:rsidRPr="00CF03B6">
              <w:rPr>
                <w:rFonts w:ascii="Arial" w:eastAsia="Times New Roman" w:hAnsi="Arial" w:cs="Arial"/>
                <w:b/>
                <w:bCs/>
                <w:sz w:val="20"/>
                <w:szCs w:val="20"/>
                <w:lang w:val="pt-PT" w:eastAsia="pt-PT"/>
              </w:rPr>
              <w:t>Vrijeme</w:t>
            </w:r>
          </w:p>
        </w:tc>
        <w:tc>
          <w:tcPr>
            <w:tcW w:w="7229" w:type="dxa"/>
            <w:shd w:val="clear" w:color="000000" w:fill="FFFFFF"/>
            <w:vAlign w:val="bottom"/>
            <w:hideMark/>
          </w:tcPr>
          <w:p w:rsidR="00840127" w:rsidRPr="00CF03B6" w:rsidRDefault="00840127" w:rsidP="000E0D80">
            <w:pPr>
              <w:pStyle w:val="ListParagraph"/>
              <w:spacing w:after="0" w:line="240" w:lineRule="auto"/>
              <w:ind w:left="72"/>
              <w:rPr>
                <w:rFonts w:ascii="Arial" w:eastAsia="Times New Roman" w:hAnsi="Arial" w:cs="Arial"/>
                <w:b/>
                <w:bCs/>
                <w:sz w:val="20"/>
                <w:szCs w:val="20"/>
                <w:lang w:val="pt-PT" w:eastAsia="pt-PT"/>
              </w:rPr>
            </w:pPr>
            <w:r w:rsidRPr="00CF03B6">
              <w:rPr>
                <w:rFonts w:ascii="Arial" w:eastAsia="Times New Roman" w:hAnsi="Arial" w:cs="Arial"/>
                <w:b/>
                <w:bCs/>
                <w:sz w:val="20"/>
                <w:szCs w:val="20"/>
                <w:lang w:val="pt-PT" w:eastAsia="pt-PT"/>
              </w:rPr>
              <w:t>Opis</w:t>
            </w:r>
          </w:p>
        </w:tc>
      </w:tr>
      <w:tr w:rsidR="00840127" w:rsidRPr="0018112F" w:rsidTr="000E0D80">
        <w:trPr>
          <w:trHeight w:val="299"/>
        </w:trPr>
        <w:tc>
          <w:tcPr>
            <w:tcW w:w="1418" w:type="dxa"/>
            <w:shd w:val="clear" w:color="auto" w:fill="auto"/>
            <w:vAlign w:val="center"/>
          </w:tcPr>
          <w:p w:rsidR="00840127" w:rsidRPr="00B80068" w:rsidRDefault="00840127" w:rsidP="000E0D80">
            <w:pPr>
              <w:pStyle w:val="ListParagraph"/>
              <w:spacing w:after="0" w:line="240" w:lineRule="auto"/>
              <w:ind w:left="0"/>
              <w:jc w:val="center"/>
              <w:rPr>
                <w:rFonts w:eastAsia="Times New Roman" w:cs="Arial"/>
                <w:lang w:val="pt-PT" w:eastAsia="pt-PT"/>
              </w:rPr>
            </w:pPr>
            <w:r w:rsidRPr="00B80068">
              <w:rPr>
                <w:rFonts w:eastAsia="Times New Roman" w:cs="Arial"/>
                <w:lang w:val="pt-PT" w:eastAsia="pt-PT"/>
              </w:rPr>
              <w:t>05</w:t>
            </w:r>
            <w:r>
              <w:rPr>
                <w:rFonts w:eastAsia="Times New Roman" w:cs="Arial"/>
                <w:lang w:val="pt-PT" w:eastAsia="pt-PT"/>
              </w:rPr>
              <w:t>.11.2014.</w:t>
            </w:r>
          </w:p>
        </w:tc>
        <w:tc>
          <w:tcPr>
            <w:tcW w:w="992" w:type="dxa"/>
            <w:shd w:val="clear" w:color="auto" w:fill="auto"/>
            <w:noWrap/>
            <w:vAlign w:val="bottom"/>
          </w:tcPr>
          <w:p w:rsidR="00840127" w:rsidRPr="00B80068" w:rsidRDefault="00840127" w:rsidP="000E0D80">
            <w:pPr>
              <w:pStyle w:val="ListParagraph"/>
              <w:spacing w:after="0" w:line="240" w:lineRule="auto"/>
              <w:ind w:left="0"/>
              <w:jc w:val="center"/>
              <w:rPr>
                <w:rFonts w:eastAsia="Times New Roman" w:cs="Arial"/>
                <w:b/>
                <w:bCs/>
                <w:color w:val="5A5A5A"/>
                <w:lang w:val="pt-PT" w:eastAsia="pt-PT"/>
              </w:rPr>
            </w:pPr>
          </w:p>
        </w:tc>
        <w:tc>
          <w:tcPr>
            <w:tcW w:w="7229" w:type="dxa"/>
            <w:shd w:val="clear" w:color="auto" w:fill="auto"/>
            <w:vAlign w:val="center"/>
          </w:tcPr>
          <w:p w:rsidR="00840127" w:rsidRPr="00406429" w:rsidRDefault="00840127" w:rsidP="000E0D80">
            <w:pPr>
              <w:pStyle w:val="ListParagraph"/>
              <w:spacing w:after="0" w:line="240" w:lineRule="auto"/>
              <w:ind w:left="72"/>
              <w:rPr>
                <w:rFonts w:eastAsia="Times New Roman" w:cs="Arial"/>
                <w:lang w:val="pt-PT" w:eastAsia="pt-PT"/>
              </w:rPr>
            </w:pPr>
            <w:r w:rsidRPr="00406429">
              <w:rPr>
                <w:rFonts w:eastAsia="Times New Roman" w:cs="Arial"/>
                <w:lang w:val="pt-PT" w:eastAsia="pt-PT"/>
              </w:rPr>
              <w:t>Utovar dizalice na vlak u Vukovaru</w:t>
            </w:r>
          </w:p>
        </w:tc>
      </w:tr>
      <w:tr w:rsidR="00840127" w:rsidRPr="003A2304" w:rsidTr="000E0D80">
        <w:trPr>
          <w:trHeight w:val="315"/>
        </w:trPr>
        <w:tc>
          <w:tcPr>
            <w:tcW w:w="1418" w:type="dxa"/>
            <w:shd w:val="clear" w:color="auto" w:fill="auto"/>
            <w:vAlign w:val="center"/>
          </w:tcPr>
          <w:p w:rsidR="00840127" w:rsidRPr="00B80068" w:rsidRDefault="00840127" w:rsidP="000E0D80">
            <w:pPr>
              <w:pStyle w:val="ListParagraph"/>
              <w:spacing w:after="0" w:line="240" w:lineRule="auto"/>
              <w:ind w:left="0"/>
              <w:jc w:val="center"/>
              <w:rPr>
                <w:rFonts w:eastAsia="Times New Roman" w:cs="Arial"/>
                <w:lang w:eastAsia="pt-PT"/>
              </w:rPr>
            </w:pPr>
            <w:r>
              <w:rPr>
                <w:rFonts w:eastAsia="Times New Roman" w:cs="Arial"/>
                <w:lang w:eastAsia="pt-PT"/>
              </w:rPr>
              <w:t>06.11.2014.</w:t>
            </w:r>
          </w:p>
        </w:tc>
        <w:tc>
          <w:tcPr>
            <w:tcW w:w="992" w:type="dxa"/>
            <w:shd w:val="clear" w:color="auto" w:fill="auto"/>
            <w:vAlign w:val="center"/>
          </w:tcPr>
          <w:p w:rsidR="00840127" w:rsidRPr="00B80068" w:rsidRDefault="00840127" w:rsidP="000E0D80">
            <w:pPr>
              <w:pStyle w:val="ListParagraph"/>
              <w:spacing w:after="0" w:line="240" w:lineRule="auto"/>
              <w:ind w:left="0"/>
              <w:jc w:val="center"/>
              <w:rPr>
                <w:rFonts w:eastAsia="Times New Roman" w:cs="Arial"/>
                <w:lang w:val="pt-PT" w:eastAsia="pt-PT"/>
              </w:rPr>
            </w:pPr>
            <w:r>
              <w:rPr>
                <w:rFonts w:eastAsia="Times New Roman" w:cs="Arial"/>
                <w:lang w:val="pt-PT" w:eastAsia="pt-PT"/>
              </w:rPr>
              <w:t>9:58</w:t>
            </w:r>
          </w:p>
        </w:tc>
        <w:tc>
          <w:tcPr>
            <w:tcW w:w="7229" w:type="dxa"/>
            <w:vMerge w:val="restart"/>
            <w:shd w:val="clear" w:color="auto" w:fill="auto"/>
            <w:vAlign w:val="center"/>
          </w:tcPr>
          <w:p w:rsidR="00840127" w:rsidRPr="00AA2930" w:rsidRDefault="00840127" w:rsidP="00AA2930">
            <w:pPr>
              <w:pStyle w:val="ListParagraph"/>
              <w:spacing w:after="0" w:line="240" w:lineRule="auto"/>
              <w:ind w:left="72"/>
              <w:rPr>
                <w:rFonts w:eastAsia="Times New Roman" w:cs="Arial"/>
                <w:lang w:val="pt-PT" w:eastAsia="pt-PT"/>
              </w:rPr>
            </w:pPr>
            <w:r>
              <w:rPr>
                <w:rFonts w:eastAsia="Times New Roman" w:cs="Arial"/>
                <w:lang w:val="hr-HR" w:eastAsia="pt-PT"/>
              </w:rPr>
              <w:t xml:space="preserve">Zadržavanje u </w:t>
            </w:r>
            <w:r w:rsidRPr="00840127">
              <w:rPr>
                <w:rFonts w:eastAsia="Times New Roman" w:cs="Arial"/>
                <w:lang w:val="pt-PT" w:eastAsia="pt-PT"/>
              </w:rPr>
              <w:t>kolodvor</w:t>
            </w:r>
            <w:r>
              <w:rPr>
                <w:rFonts w:eastAsia="Times New Roman" w:cs="Arial"/>
                <w:lang w:val="pt-PT" w:eastAsia="pt-PT"/>
              </w:rPr>
              <w:t>u</w:t>
            </w:r>
            <w:r w:rsidRPr="00840127">
              <w:rPr>
                <w:rFonts w:eastAsia="Times New Roman" w:cs="Arial"/>
                <w:lang w:val="pt-PT" w:eastAsia="pt-PT"/>
              </w:rPr>
              <w:t xml:space="preserve"> Vinkovci</w:t>
            </w:r>
            <w:r w:rsidR="00AA2930">
              <w:rPr>
                <w:rFonts w:cs="Calibri"/>
                <w:color w:val="000000" w:themeColor="text1"/>
                <w:lang w:val="hr-HR"/>
              </w:rPr>
              <w:t xml:space="preserve"> </w:t>
            </w:r>
            <w:r w:rsidR="00AA2930" w:rsidRPr="000B7C31">
              <w:rPr>
                <w:rFonts w:cs="Calibri"/>
                <w:color w:val="000000" w:themeColor="text1"/>
                <w:lang w:val="hr-HR"/>
              </w:rPr>
              <w:t>29</w:t>
            </w:r>
            <w:r w:rsidR="0064254C">
              <w:rPr>
                <w:rFonts w:cs="Calibri"/>
                <w:color w:val="000000" w:themeColor="text1"/>
                <w:lang w:val="hr-HR"/>
              </w:rPr>
              <w:t xml:space="preserve"> </w:t>
            </w:r>
            <w:r w:rsidR="00AA2930">
              <w:rPr>
                <w:rFonts w:cs="Calibri"/>
                <w:color w:val="000000" w:themeColor="text1"/>
                <w:lang w:val="hr-HR"/>
              </w:rPr>
              <w:t>sati</w:t>
            </w:r>
          </w:p>
        </w:tc>
      </w:tr>
      <w:tr w:rsidR="00840127" w:rsidRPr="000B7C31" w:rsidTr="000E0D80">
        <w:trPr>
          <w:trHeight w:val="315"/>
        </w:trPr>
        <w:tc>
          <w:tcPr>
            <w:tcW w:w="1418" w:type="dxa"/>
            <w:shd w:val="clear" w:color="auto" w:fill="auto"/>
            <w:vAlign w:val="center"/>
          </w:tcPr>
          <w:p w:rsidR="00840127" w:rsidRPr="00B80068" w:rsidRDefault="00840127" w:rsidP="000E0D80">
            <w:pPr>
              <w:pStyle w:val="ListParagraph"/>
              <w:spacing w:after="0" w:line="240" w:lineRule="auto"/>
              <w:ind w:left="0"/>
              <w:jc w:val="center"/>
              <w:rPr>
                <w:rFonts w:eastAsia="Times New Roman" w:cs="Arial"/>
                <w:lang w:eastAsia="pt-PT"/>
              </w:rPr>
            </w:pPr>
            <w:r>
              <w:rPr>
                <w:rFonts w:eastAsia="Times New Roman" w:cs="Arial"/>
                <w:lang w:eastAsia="pt-PT"/>
              </w:rPr>
              <w:t>07.11.2014.</w:t>
            </w:r>
          </w:p>
        </w:tc>
        <w:tc>
          <w:tcPr>
            <w:tcW w:w="992" w:type="dxa"/>
            <w:shd w:val="clear" w:color="auto" w:fill="auto"/>
            <w:vAlign w:val="center"/>
          </w:tcPr>
          <w:p w:rsidR="00840127" w:rsidRPr="00B80068" w:rsidRDefault="00840127" w:rsidP="000E0D80">
            <w:pPr>
              <w:pStyle w:val="ListParagraph"/>
              <w:spacing w:after="0" w:line="240" w:lineRule="auto"/>
              <w:ind w:left="0"/>
              <w:jc w:val="center"/>
              <w:rPr>
                <w:rFonts w:eastAsia="Times New Roman" w:cs="Arial"/>
                <w:lang w:val="pt-PT" w:eastAsia="pt-PT"/>
              </w:rPr>
            </w:pPr>
            <w:r>
              <w:rPr>
                <w:rFonts w:eastAsia="Times New Roman" w:cs="Arial"/>
                <w:lang w:val="pt-PT" w:eastAsia="pt-PT"/>
              </w:rPr>
              <w:t>15:10</w:t>
            </w:r>
          </w:p>
        </w:tc>
        <w:tc>
          <w:tcPr>
            <w:tcW w:w="7229" w:type="dxa"/>
            <w:vMerge/>
            <w:shd w:val="clear" w:color="auto" w:fill="auto"/>
            <w:vAlign w:val="center"/>
          </w:tcPr>
          <w:p w:rsidR="00840127" w:rsidRPr="00406429" w:rsidRDefault="00840127" w:rsidP="000E0D80">
            <w:pPr>
              <w:pStyle w:val="ListParagraph"/>
              <w:spacing w:after="0" w:line="240" w:lineRule="auto"/>
              <w:ind w:left="72"/>
              <w:rPr>
                <w:rFonts w:eastAsia="Times New Roman" w:cs="Arial"/>
                <w:lang w:val="pt-PT" w:eastAsia="pt-PT"/>
              </w:rPr>
            </w:pPr>
          </w:p>
        </w:tc>
      </w:tr>
      <w:tr w:rsidR="00840127" w:rsidRPr="0018112F" w:rsidTr="000E0D80">
        <w:trPr>
          <w:trHeight w:val="255"/>
        </w:trPr>
        <w:tc>
          <w:tcPr>
            <w:tcW w:w="1418" w:type="dxa"/>
            <w:shd w:val="clear" w:color="auto" w:fill="auto"/>
            <w:vAlign w:val="center"/>
          </w:tcPr>
          <w:p w:rsidR="00840127" w:rsidRPr="00B80068" w:rsidRDefault="00840127" w:rsidP="000E0D80">
            <w:pPr>
              <w:pStyle w:val="ListParagraph"/>
              <w:spacing w:after="0" w:line="240" w:lineRule="auto"/>
              <w:ind w:left="0"/>
              <w:jc w:val="center"/>
              <w:rPr>
                <w:rFonts w:eastAsia="Times New Roman" w:cs="Arial"/>
                <w:lang w:val="pt-PT" w:eastAsia="pt-PT"/>
              </w:rPr>
            </w:pPr>
            <w:r>
              <w:rPr>
                <w:rFonts w:eastAsia="Times New Roman" w:cs="Arial"/>
                <w:lang w:val="pt-PT" w:eastAsia="pt-PT"/>
              </w:rPr>
              <w:t>07.11.2014.</w:t>
            </w:r>
          </w:p>
        </w:tc>
        <w:tc>
          <w:tcPr>
            <w:tcW w:w="992" w:type="dxa"/>
            <w:shd w:val="clear" w:color="auto" w:fill="auto"/>
            <w:vAlign w:val="center"/>
          </w:tcPr>
          <w:p w:rsidR="00840127" w:rsidRPr="00B80068" w:rsidRDefault="00840127" w:rsidP="000E0D80">
            <w:pPr>
              <w:pStyle w:val="ListParagraph"/>
              <w:spacing w:after="0" w:line="240" w:lineRule="auto"/>
              <w:ind w:left="0"/>
              <w:jc w:val="center"/>
              <w:rPr>
                <w:rFonts w:eastAsia="Times New Roman" w:cs="Arial"/>
                <w:lang w:val="pt-PT" w:eastAsia="pt-PT"/>
              </w:rPr>
            </w:pPr>
            <w:r>
              <w:rPr>
                <w:rFonts w:eastAsia="Times New Roman" w:cs="Arial"/>
                <w:lang w:val="pt-PT" w:eastAsia="pt-PT"/>
              </w:rPr>
              <w:t>16:19</w:t>
            </w:r>
          </w:p>
        </w:tc>
        <w:tc>
          <w:tcPr>
            <w:tcW w:w="7229" w:type="dxa"/>
            <w:vMerge w:val="restart"/>
            <w:shd w:val="clear" w:color="auto" w:fill="auto"/>
            <w:vAlign w:val="center"/>
          </w:tcPr>
          <w:p w:rsidR="00840127" w:rsidRPr="0018112F" w:rsidRDefault="00840127" w:rsidP="00AA2930">
            <w:pPr>
              <w:spacing w:after="0" w:line="240" w:lineRule="auto"/>
              <w:rPr>
                <w:rFonts w:eastAsia="Times New Roman" w:cs="Arial"/>
                <w:lang w:val="pt-PT" w:eastAsia="pt-PT"/>
              </w:rPr>
            </w:pPr>
            <w:r>
              <w:rPr>
                <w:rFonts w:eastAsia="Times New Roman" w:cs="Arial"/>
                <w:lang w:val="pt-PT" w:eastAsia="pt-PT"/>
              </w:rPr>
              <w:t>Zadržavanje</w:t>
            </w:r>
            <w:r w:rsidRPr="00840127">
              <w:rPr>
                <w:rFonts w:eastAsia="Times New Roman" w:cs="Arial"/>
                <w:lang w:val="pt-PT" w:eastAsia="pt-PT"/>
              </w:rPr>
              <w:t xml:space="preserve"> kolodvor Sl. </w:t>
            </w:r>
            <w:r w:rsidRPr="00AA2930">
              <w:rPr>
                <w:rFonts w:eastAsia="Times New Roman" w:cs="Arial"/>
                <w:lang w:val="hr-HR" w:eastAsia="pt-PT"/>
              </w:rPr>
              <w:t>Brod</w:t>
            </w:r>
            <w:r w:rsidR="00AA2930" w:rsidRPr="0018112F">
              <w:rPr>
                <w:rFonts w:eastAsia="Times New Roman" w:cs="Arial"/>
                <w:lang w:val="pt-PT" w:eastAsia="pt-PT"/>
              </w:rPr>
              <w:t xml:space="preserve"> </w:t>
            </w:r>
            <w:r w:rsidR="00AA2930" w:rsidRPr="000B7C31">
              <w:rPr>
                <w:rFonts w:cs="Calibri"/>
                <w:color w:val="000000" w:themeColor="text1"/>
                <w:lang w:val="hr-HR"/>
              </w:rPr>
              <w:t>16 sati</w:t>
            </w:r>
          </w:p>
        </w:tc>
      </w:tr>
      <w:tr w:rsidR="00840127" w:rsidRPr="000B7C31" w:rsidTr="000E0D80">
        <w:trPr>
          <w:trHeight w:val="255"/>
        </w:trPr>
        <w:tc>
          <w:tcPr>
            <w:tcW w:w="1418" w:type="dxa"/>
            <w:shd w:val="clear" w:color="auto" w:fill="auto"/>
            <w:vAlign w:val="center"/>
          </w:tcPr>
          <w:p w:rsidR="00840127" w:rsidRDefault="00840127" w:rsidP="000E0D80">
            <w:pPr>
              <w:pStyle w:val="ListParagraph"/>
              <w:spacing w:after="0" w:line="240" w:lineRule="auto"/>
              <w:ind w:left="0"/>
              <w:jc w:val="center"/>
              <w:rPr>
                <w:rFonts w:eastAsia="Times New Roman" w:cs="Arial"/>
                <w:lang w:val="pt-PT" w:eastAsia="pt-PT"/>
              </w:rPr>
            </w:pPr>
            <w:r>
              <w:rPr>
                <w:rFonts w:eastAsia="Times New Roman" w:cs="Arial"/>
                <w:lang w:val="pt-PT" w:eastAsia="pt-PT"/>
              </w:rPr>
              <w:t>09</w:t>
            </w:r>
            <w:r w:rsidRPr="00E070A8">
              <w:rPr>
                <w:rFonts w:eastAsia="Times New Roman" w:cs="Arial"/>
                <w:lang w:val="pt-PT" w:eastAsia="pt-PT"/>
              </w:rPr>
              <w:t>.11.2014.</w:t>
            </w:r>
          </w:p>
        </w:tc>
        <w:tc>
          <w:tcPr>
            <w:tcW w:w="992" w:type="dxa"/>
            <w:shd w:val="clear" w:color="auto" w:fill="auto"/>
            <w:vAlign w:val="center"/>
          </w:tcPr>
          <w:p w:rsidR="00840127" w:rsidRPr="00B80068" w:rsidRDefault="00840127" w:rsidP="000E0D80">
            <w:pPr>
              <w:pStyle w:val="ListParagraph"/>
              <w:spacing w:after="0" w:line="240" w:lineRule="auto"/>
              <w:ind w:left="0"/>
              <w:jc w:val="center"/>
              <w:rPr>
                <w:rFonts w:eastAsia="Times New Roman" w:cs="Arial"/>
                <w:lang w:val="pt-PT" w:eastAsia="pt-PT"/>
              </w:rPr>
            </w:pPr>
            <w:r>
              <w:rPr>
                <w:rFonts w:eastAsia="Times New Roman" w:cs="Arial"/>
                <w:lang w:val="pt-PT" w:eastAsia="pt-PT"/>
              </w:rPr>
              <w:t>8:40</w:t>
            </w:r>
          </w:p>
        </w:tc>
        <w:tc>
          <w:tcPr>
            <w:tcW w:w="7229" w:type="dxa"/>
            <w:vMerge/>
            <w:shd w:val="clear" w:color="auto" w:fill="auto"/>
            <w:vAlign w:val="center"/>
          </w:tcPr>
          <w:p w:rsidR="00840127" w:rsidRPr="00406429" w:rsidRDefault="00840127" w:rsidP="000E0D80">
            <w:pPr>
              <w:pStyle w:val="ListParagraph"/>
              <w:spacing w:after="0" w:line="240" w:lineRule="auto"/>
              <w:ind w:left="72"/>
              <w:rPr>
                <w:rFonts w:eastAsia="Times New Roman" w:cs="Arial"/>
                <w:lang w:val="pt-PT" w:eastAsia="pt-PT"/>
              </w:rPr>
            </w:pPr>
          </w:p>
        </w:tc>
      </w:tr>
      <w:tr w:rsidR="00840127" w:rsidRPr="0018112F" w:rsidTr="000E0D80">
        <w:trPr>
          <w:trHeight w:val="255"/>
        </w:trPr>
        <w:tc>
          <w:tcPr>
            <w:tcW w:w="1418" w:type="dxa"/>
            <w:shd w:val="clear" w:color="auto" w:fill="auto"/>
            <w:vAlign w:val="center"/>
          </w:tcPr>
          <w:p w:rsidR="00840127" w:rsidRPr="00B80068" w:rsidRDefault="00840127" w:rsidP="000E0D80">
            <w:pPr>
              <w:pStyle w:val="ListParagraph"/>
              <w:spacing w:after="0" w:line="240" w:lineRule="auto"/>
              <w:ind w:left="0"/>
              <w:jc w:val="center"/>
              <w:rPr>
                <w:rFonts w:eastAsia="Times New Roman" w:cs="Arial"/>
                <w:lang w:val="pt-PT" w:eastAsia="pt-PT"/>
              </w:rPr>
            </w:pPr>
            <w:r>
              <w:rPr>
                <w:rFonts w:eastAsia="Times New Roman" w:cs="Arial"/>
                <w:lang w:val="pt-PT" w:eastAsia="pt-PT"/>
              </w:rPr>
              <w:t>09.11.2014.</w:t>
            </w:r>
          </w:p>
        </w:tc>
        <w:tc>
          <w:tcPr>
            <w:tcW w:w="992" w:type="dxa"/>
            <w:shd w:val="clear" w:color="auto" w:fill="auto"/>
            <w:vAlign w:val="center"/>
          </w:tcPr>
          <w:p w:rsidR="00840127" w:rsidRPr="00B80068" w:rsidRDefault="00840127" w:rsidP="000E0D80">
            <w:pPr>
              <w:pStyle w:val="ListParagraph"/>
              <w:spacing w:after="0" w:line="240" w:lineRule="auto"/>
              <w:ind w:left="0"/>
              <w:jc w:val="center"/>
              <w:rPr>
                <w:rFonts w:eastAsia="Times New Roman" w:cs="Arial"/>
                <w:lang w:val="pt-PT" w:eastAsia="pt-PT"/>
              </w:rPr>
            </w:pPr>
            <w:r>
              <w:rPr>
                <w:rFonts w:eastAsia="Times New Roman" w:cs="Arial"/>
                <w:lang w:val="pt-PT" w:eastAsia="pt-PT"/>
              </w:rPr>
              <w:t>10:34</w:t>
            </w:r>
          </w:p>
        </w:tc>
        <w:tc>
          <w:tcPr>
            <w:tcW w:w="7229" w:type="dxa"/>
            <w:vMerge w:val="restart"/>
            <w:shd w:val="clear" w:color="auto" w:fill="auto"/>
            <w:vAlign w:val="center"/>
          </w:tcPr>
          <w:p w:rsidR="00840127" w:rsidRPr="00840127" w:rsidRDefault="00840127" w:rsidP="00AA2930">
            <w:pPr>
              <w:spacing w:after="0" w:line="240" w:lineRule="auto"/>
              <w:rPr>
                <w:rFonts w:eastAsia="Times New Roman" w:cs="Arial"/>
                <w:lang w:val="pt-PT" w:eastAsia="pt-PT"/>
              </w:rPr>
            </w:pPr>
            <w:r>
              <w:rPr>
                <w:rFonts w:eastAsia="Times New Roman" w:cs="Arial"/>
                <w:lang w:val="pt-PT" w:eastAsia="pt-PT"/>
              </w:rPr>
              <w:t xml:space="preserve">Zadržavanje u kolodvoru </w:t>
            </w:r>
            <w:r w:rsidRPr="00840127">
              <w:rPr>
                <w:rFonts w:eastAsia="Times New Roman" w:cs="Arial"/>
                <w:lang w:val="pt-PT" w:eastAsia="pt-PT"/>
              </w:rPr>
              <w:t>Novsk</w:t>
            </w:r>
            <w:r>
              <w:rPr>
                <w:rFonts w:eastAsia="Times New Roman" w:cs="Arial"/>
                <w:lang w:val="pt-PT" w:eastAsia="pt-PT"/>
              </w:rPr>
              <w:t>a</w:t>
            </w:r>
            <w:r w:rsidR="00AA2930">
              <w:rPr>
                <w:rFonts w:cs="Calibri"/>
                <w:color w:val="000000" w:themeColor="text1"/>
                <w:lang w:val="hr-HR"/>
              </w:rPr>
              <w:t xml:space="preserve"> 1:45 sati</w:t>
            </w:r>
          </w:p>
        </w:tc>
      </w:tr>
      <w:tr w:rsidR="00840127" w:rsidRPr="000B7C31" w:rsidTr="000E0D80">
        <w:trPr>
          <w:trHeight w:val="255"/>
        </w:trPr>
        <w:tc>
          <w:tcPr>
            <w:tcW w:w="1418" w:type="dxa"/>
            <w:shd w:val="clear" w:color="auto" w:fill="auto"/>
            <w:vAlign w:val="center"/>
          </w:tcPr>
          <w:p w:rsidR="00840127" w:rsidRDefault="00840127" w:rsidP="000E0D80">
            <w:pPr>
              <w:pStyle w:val="ListParagraph"/>
              <w:spacing w:after="0" w:line="240" w:lineRule="auto"/>
              <w:ind w:left="0"/>
              <w:jc w:val="center"/>
              <w:rPr>
                <w:rFonts w:eastAsia="Times New Roman" w:cs="Arial"/>
                <w:lang w:val="pt-PT" w:eastAsia="pt-PT"/>
              </w:rPr>
            </w:pPr>
            <w:r w:rsidRPr="00840127">
              <w:rPr>
                <w:rFonts w:eastAsia="Times New Roman" w:cs="Arial"/>
                <w:lang w:val="pt-PT" w:eastAsia="pt-PT"/>
              </w:rPr>
              <w:t>09.11.2014</w:t>
            </w:r>
            <w:r>
              <w:rPr>
                <w:rFonts w:eastAsia="Times New Roman" w:cs="Arial"/>
                <w:lang w:val="pt-PT" w:eastAsia="pt-PT"/>
              </w:rPr>
              <w:t>.</w:t>
            </w:r>
          </w:p>
        </w:tc>
        <w:tc>
          <w:tcPr>
            <w:tcW w:w="992" w:type="dxa"/>
            <w:shd w:val="clear" w:color="auto" w:fill="auto"/>
            <w:vAlign w:val="center"/>
          </w:tcPr>
          <w:p w:rsidR="00840127" w:rsidRPr="00B80068" w:rsidRDefault="00840127" w:rsidP="000E0D80">
            <w:pPr>
              <w:pStyle w:val="ListParagraph"/>
              <w:spacing w:after="0" w:line="240" w:lineRule="auto"/>
              <w:ind w:left="0"/>
              <w:jc w:val="center"/>
              <w:rPr>
                <w:rFonts w:eastAsia="Times New Roman" w:cs="Arial"/>
                <w:lang w:val="pt-PT" w:eastAsia="pt-PT"/>
              </w:rPr>
            </w:pPr>
            <w:r>
              <w:rPr>
                <w:rFonts w:eastAsia="Times New Roman" w:cs="Arial"/>
                <w:lang w:val="pt-PT" w:eastAsia="pt-PT"/>
              </w:rPr>
              <w:t>12:12</w:t>
            </w:r>
          </w:p>
        </w:tc>
        <w:tc>
          <w:tcPr>
            <w:tcW w:w="7229" w:type="dxa"/>
            <w:vMerge/>
            <w:shd w:val="clear" w:color="auto" w:fill="auto"/>
            <w:vAlign w:val="center"/>
          </w:tcPr>
          <w:p w:rsidR="00840127" w:rsidRPr="00406429" w:rsidRDefault="00840127" w:rsidP="000E0D80">
            <w:pPr>
              <w:pStyle w:val="ListParagraph"/>
              <w:spacing w:after="0" w:line="240" w:lineRule="auto"/>
              <w:ind w:left="72"/>
              <w:rPr>
                <w:rFonts w:eastAsia="Times New Roman" w:cs="Arial"/>
                <w:lang w:val="pt-PT" w:eastAsia="pt-PT"/>
              </w:rPr>
            </w:pPr>
          </w:p>
        </w:tc>
      </w:tr>
      <w:tr w:rsidR="00840127" w:rsidRPr="0018112F" w:rsidTr="000E0D80">
        <w:trPr>
          <w:trHeight w:val="255"/>
        </w:trPr>
        <w:tc>
          <w:tcPr>
            <w:tcW w:w="1418" w:type="dxa"/>
            <w:shd w:val="clear" w:color="auto" w:fill="auto"/>
            <w:vAlign w:val="center"/>
          </w:tcPr>
          <w:p w:rsidR="00840127" w:rsidRDefault="00840127" w:rsidP="000E0D80">
            <w:pPr>
              <w:pStyle w:val="ListParagraph"/>
              <w:spacing w:after="0" w:line="240" w:lineRule="auto"/>
              <w:ind w:left="0"/>
              <w:jc w:val="center"/>
              <w:rPr>
                <w:rFonts w:eastAsia="Times New Roman" w:cs="Arial"/>
                <w:lang w:val="pt-PT" w:eastAsia="pt-PT"/>
              </w:rPr>
            </w:pPr>
            <w:r w:rsidRPr="00840127">
              <w:rPr>
                <w:rFonts w:eastAsia="Times New Roman" w:cs="Arial"/>
                <w:lang w:val="pt-PT" w:eastAsia="pt-PT"/>
              </w:rPr>
              <w:t>09.11.2014</w:t>
            </w:r>
            <w:r>
              <w:rPr>
                <w:rFonts w:eastAsia="Times New Roman" w:cs="Arial"/>
                <w:lang w:val="pt-PT" w:eastAsia="pt-PT"/>
              </w:rPr>
              <w:t>.</w:t>
            </w:r>
          </w:p>
        </w:tc>
        <w:tc>
          <w:tcPr>
            <w:tcW w:w="992" w:type="dxa"/>
            <w:shd w:val="clear" w:color="auto" w:fill="auto"/>
            <w:vAlign w:val="center"/>
          </w:tcPr>
          <w:p w:rsidR="00840127" w:rsidRPr="00B80068" w:rsidRDefault="00840127" w:rsidP="000E0D80">
            <w:pPr>
              <w:pStyle w:val="ListParagraph"/>
              <w:spacing w:after="0" w:line="240" w:lineRule="auto"/>
              <w:ind w:left="0"/>
              <w:jc w:val="center"/>
              <w:rPr>
                <w:rFonts w:eastAsia="Times New Roman" w:cs="Arial"/>
                <w:lang w:val="pt-PT" w:eastAsia="pt-PT"/>
              </w:rPr>
            </w:pPr>
            <w:r>
              <w:rPr>
                <w:rFonts w:eastAsia="Times New Roman" w:cs="Arial"/>
                <w:lang w:val="pt-PT" w:eastAsia="pt-PT"/>
              </w:rPr>
              <w:t>23:59</w:t>
            </w:r>
          </w:p>
        </w:tc>
        <w:tc>
          <w:tcPr>
            <w:tcW w:w="7229" w:type="dxa"/>
            <w:vMerge w:val="restart"/>
            <w:shd w:val="clear" w:color="auto" w:fill="auto"/>
            <w:vAlign w:val="center"/>
          </w:tcPr>
          <w:p w:rsidR="00840127" w:rsidRPr="00406429" w:rsidRDefault="00840127" w:rsidP="00AA2930">
            <w:pPr>
              <w:pStyle w:val="ListParagraph"/>
              <w:spacing w:after="0" w:line="240" w:lineRule="auto"/>
              <w:ind w:left="72"/>
              <w:rPr>
                <w:rFonts w:eastAsia="Times New Roman" w:cs="Arial"/>
                <w:lang w:val="pt-PT" w:eastAsia="pt-PT"/>
              </w:rPr>
            </w:pPr>
            <w:r>
              <w:rPr>
                <w:rFonts w:eastAsia="Times New Roman" w:cs="Arial"/>
                <w:lang w:val="pt-PT" w:eastAsia="pt-PT"/>
              </w:rPr>
              <w:t>Zadržavanje u kolodvoru Zagreb RK</w:t>
            </w:r>
            <w:r w:rsidR="00AA2930">
              <w:rPr>
                <w:rFonts w:eastAsia="Times New Roman" w:cs="Arial"/>
                <w:lang w:val="pt-PT" w:eastAsia="pt-PT"/>
              </w:rPr>
              <w:t xml:space="preserve"> </w:t>
            </w:r>
            <w:r w:rsidR="00AA2930" w:rsidRPr="000B7C31">
              <w:rPr>
                <w:rFonts w:cs="Calibri"/>
                <w:color w:val="000000" w:themeColor="text1"/>
                <w:lang w:val="hr-HR"/>
              </w:rPr>
              <w:t>29 sati</w:t>
            </w:r>
          </w:p>
        </w:tc>
      </w:tr>
      <w:tr w:rsidR="00840127" w:rsidRPr="000B7C31" w:rsidTr="000E0D80">
        <w:trPr>
          <w:trHeight w:val="255"/>
        </w:trPr>
        <w:tc>
          <w:tcPr>
            <w:tcW w:w="1418" w:type="dxa"/>
            <w:shd w:val="clear" w:color="auto" w:fill="auto"/>
            <w:vAlign w:val="center"/>
          </w:tcPr>
          <w:p w:rsidR="00840127" w:rsidRDefault="00840127" w:rsidP="000E0D80">
            <w:pPr>
              <w:pStyle w:val="ListParagraph"/>
              <w:spacing w:after="0" w:line="240" w:lineRule="auto"/>
              <w:ind w:left="0"/>
              <w:jc w:val="center"/>
              <w:rPr>
                <w:rFonts w:eastAsia="Times New Roman" w:cs="Arial"/>
                <w:lang w:val="pt-PT" w:eastAsia="pt-PT"/>
              </w:rPr>
            </w:pPr>
            <w:r>
              <w:rPr>
                <w:rFonts w:eastAsia="Times New Roman" w:cs="Arial"/>
                <w:lang w:val="pt-PT" w:eastAsia="pt-PT"/>
              </w:rPr>
              <w:t>11.11.2014.</w:t>
            </w:r>
          </w:p>
        </w:tc>
        <w:tc>
          <w:tcPr>
            <w:tcW w:w="992" w:type="dxa"/>
            <w:shd w:val="clear" w:color="auto" w:fill="auto"/>
            <w:vAlign w:val="center"/>
          </w:tcPr>
          <w:p w:rsidR="00840127" w:rsidRPr="00B80068" w:rsidRDefault="00840127" w:rsidP="000E0D80">
            <w:pPr>
              <w:pStyle w:val="ListParagraph"/>
              <w:spacing w:after="0" w:line="240" w:lineRule="auto"/>
              <w:ind w:left="0"/>
              <w:jc w:val="center"/>
              <w:rPr>
                <w:rFonts w:eastAsia="Times New Roman" w:cs="Arial"/>
                <w:lang w:val="pt-PT" w:eastAsia="pt-PT"/>
              </w:rPr>
            </w:pPr>
            <w:r>
              <w:rPr>
                <w:rFonts w:eastAsia="Times New Roman" w:cs="Arial"/>
                <w:lang w:val="pt-PT" w:eastAsia="pt-PT"/>
              </w:rPr>
              <w:t>05:25</w:t>
            </w:r>
          </w:p>
        </w:tc>
        <w:tc>
          <w:tcPr>
            <w:tcW w:w="7229" w:type="dxa"/>
            <w:vMerge/>
            <w:shd w:val="clear" w:color="auto" w:fill="auto"/>
            <w:vAlign w:val="center"/>
          </w:tcPr>
          <w:p w:rsidR="00840127" w:rsidRPr="00406429" w:rsidRDefault="00840127" w:rsidP="000E0D80">
            <w:pPr>
              <w:pStyle w:val="ListParagraph"/>
              <w:spacing w:after="0" w:line="240" w:lineRule="auto"/>
              <w:ind w:left="72"/>
              <w:rPr>
                <w:rFonts w:eastAsia="Times New Roman" w:cs="Arial"/>
                <w:lang w:val="pt-PT" w:eastAsia="pt-PT"/>
              </w:rPr>
            </w:pPr>
          </w:p>
        </w:tc>
      </w:tr>
    </w:tbl>
    <w:p w:rsidR="00840127" w:rsidRDefault="00840127" w:rsidP="00AA2930"/>
    <w:p w:rsidR="008B3337" w:rsidRPr="009D1F11" w:rsidRDefault="00406429" w:rsidP="00504B02">
      <w:pPr>
        <w:pStyle w:val="Stil2"/>
        <w:numPr>
          <w:ilvl w:val="1"/>
          <w:numId w:val="18"/>
        </w:numPr>
      </w:pPr>
      <w:bookmarkStart w:id="63" w:name="_Toc440020267"/>
      <w:r>
        <w:t>Završni slijed događaja</w:t>
      </w:r>
      <w:bookmarkEnd w:id="63"/>
    </w:p>
    <w:p w:rsidR="00406429" w:rsidRPr="00406429" w:rsidRDefault="00406429" w:rsidP="00F6509B">
      <w:pPr>
        <w:ind w:right="-801"/>
        <w:jc w:val="both"/>
        <w:rPr>
          <w:rFonts w:cs="Calibri"/>
          <w:color w:val="000000" w:themeColor="text1"/>
          <w:lang w:val="hr-HR"/>
        </w:rPr>
      </w:pPr>
      <w:r w:rsidRPr="00406429">
        <w:rPr>
          <w:rFonts w:cs="Calibri"/>
          <w:color w:val="000000" w:themeColor="text1"/>
          <w:lang w:val="hr-HR"/>
        </w:rPr>
        <w:t xml:space="preserve">Dana 11.11.2014. godine na pruzi M202 iz kolodvora Horvati u 6:03 sati otpremljen je vlak </w:t>
      </w:r>
      <w:r w:rsidR="00A3575F">
        <w:rPr>
          <w:rFonts w:cs="Calibri"/>
          <w:color w:val="000000" w:themeColor="text1"/>
          <w:lang w:val="hr-HR"/>
        </w:rPr>
        <w:t xml:space="preserve">broj </w:t>
      </w:r>
      <w:r w:rsidRPr="00406429">
        <w:rPr>
          <w:rFonts w:cs="Calibri"/>
          <w:color w:val="000000" w:themeColor="text1"/>
          <w:lang w:val="hr-HR"/>
        </w:rPr>
        <w:t>61103. U 6:13 sati, nakon prolaska vlaka kroz mjesto Mavračići</w:t>
      </w:r>
      <w:r w:rsidR="00E16D4E">
        <w:rPr>
          <w:rFonts w:cs="Calibri"/>
          <w:color w:val="000000" w:themeColor="text1"/>
          <w:lang w:val="hr-HR"/>
        </w:rPr>
        <w:t>,</w:t>
      </w:r>
      <w:r w:rsidRPr="00406429">
        <w:rPr>
          <w:rFonts w:cs="Calibri"/>
          <w:color w:val="000000" w:themeColor="text1"/>
          <w:lang w:val="hr-HR"/>
        </w:rPr>
        <w:t xml:space="preserve"> dolazi do nestanka napona u kontaktnoj mreži na dionici KM-a Horvati-Zdenčina. Strojovođa vlaka je odlučio vlak dovući do kolodvora Zdenčina kako ne bi vlakom blokirao kolosijek. Zbog mraka i magle nije primijetio da je došlo do loma kontaktne mreže </w:t>
      </w:r>
    </w:p>
    <w:p w:rsidR="00406429" w:rsidRPr="00406429" w:rsidRDefault="00406429" w:rsidP="00F6509B">
      <w:pPr>
        <w:ind w:right="-801"/>
        <w:jc w:val="both"/>
        <w:rPr>
          <w:rFonts w:cs="Calibri"/>
          <w:color w:val="000000" w:themeColor="text1"/>
          <w:lang w:val="hr-HR"/>
        </w:rPr>
      </w:pPr>
      <w:r w:rsidRPr="00406429">
        <w:rPr>
          <w:rFonts w:cs="Calibri"/>
          <w:color w:val="000000" w:themeColor="text1"/>
          <w:lang w:val="hr-HR"/>
        </w:rPr>
        <w:t xml:space="preserve">U 6:15 sati vlak 61103 zaustavlja se u kolodvoru Zdenčina, te su nakon pregleda vlaka od strane prometnika vlakova </w:t>
      </w:r>
      <w:r w:rsidR="00A853D1">
        <w:rPr>
          <w:rFonts w:cs="Calibri"/>
          <w:color w:val="000000" w:themeColor="text1"/>
          <w:lang w:val="hr-HR"/>
        </w:rPr>
        <w:t>zamijećeni</w:t>
      </w:r>
      <w:r w:rsidRPr="00406429">
        <w:rPr>
          <w:rFonts w:cs="Calibri"/>
          <w:color w:val="000000" w:themeColor="text1"/>
          <w:lang w:val="hr-HR"/>
        </w:rPr>
        <w:t xml:space="preserve"> dijelov</w:t>
      </w:r>
      <w:r w:rsidR="00397ED0">
        <w:rPr>
          <w:rFonts w:cs="Calibri"/>
          <w:color w:val="000000" w:themeColor="text1"/>
          <w:lang w:val="hr-HR"/>
        </w:rPr>
        <w:t>i</w:t>
      </w:r>
      <w:r w:rsidRPr="00406429">
        <w:rPr>
          <w:rFonts w:cs="Calibri"/>
          <w:color w:val="000000" w:themeColor="text1"/>
          <w:lang w:val="hr-HR"/>
        </w:rPr>
        <w:t xml:space="preserve"> </w:t>
      </w:r>
      <w:r w:rsidR="00F6509B" w:rsidRPr="00406429">
        <w:rPr>
          <w:rFonts w:cs="Calibri"/>
          <w:color w:val="000000" w:themeColor="text1"/>
          <w:lang w:val="hr-HR"/>
        </w:rPr>
        <w:t>kontaktne</w:t>
      </w:r>
      <w:r w:rsidRPr="00406429">
        <w:rPr>
          <w:rFonts w:cs="Calibri"/>
          <w:color w:val="000000" w:themeColor="text1"/>
          <w:lang w:val="hr-HR"/>
        </w:rPr>
        <w:t xml:space="preserve"> mreže na vagonima koji </w:t>
      </w:r>
      <w:r w:rsidR="00A853D1">
        <w:rPr>
          <w:rFonts w:cs="Calibri"/>
          <w:color w:val="000000" w:themeColor="text1"/>
          <w:lang w:val="hr-HR"/>
        </w:rPr>
        <w:t xml:space="preserve">su </w:t>
      </w:r>
      <w:r w:rsidRPr="00406429">
        <w:rPr>
          <w:rFonts w:cs="Calibri"/>
          <w:color w:val="000000" w:themeColor="text1"/>
          <w:lang w:val="hr-HR"/>
        </w:rPr>
        <w:t>se nalaz</w:t>
      </w:r>
      <w:r w:rsidR="00A853D1">
        <w:rPr>
          <w:rFonts w:cs="Calibri"/>
          <w:color w:val="000000" w:themeColor="text1"/>
          <w:lang w:val="hr-HR"/>
        </w:rPr>
        <w:t>ili</w:t>
      </w:r>
      <w:r w:rsidRPr="00406429">
        <w:rPr>
          <w:rFonts w:cs="Calibri"/>
          <w:color w:val="000000" w:themeColor="text1"/>
          <w:lang w:val="hr-HR"/>
        </w:rPr>
        <w:t xml:space="preserve"> u sastavu </w:t>
      </w:r>
      <w:r w:rsidR="00397ED0">
        <w:rPr>
          <w:rFonts w:cs="Calibri"/>
          <w:color w:val="000000" w:themeColor="text1"/>
          <w:lang w:val="hr-HR"/>
        </w:rPr>
        <w:t>predmetnog vlaka</w:t>
      </w:r>
      <w:r w:rsidRPr="00406429">
        <w:rPr>
          <w:rFonts w:cs="Calibri"/>
          <w:color w:val="000000" w:themeColor="text1"/>
          <w:lang w:val="hr-HR"/>
        </w:rPr>
        <w:t xml:space="preserve">, te vidljiva </w:t>
      </w:r>
      <w:r w:rsidR="00F6509B" w:rsidRPr="00406429">
        <w:rPr>
          <w:rFonts w:cs="Calibri"/>
          <w:color w:val="000000" w:themeColor="text1"/>
          <w:lang w:val="hr-HR"/>
        </w:rPr>
        <w:t>oštećenja</w:t>
      </w:r>
      <w:r w:rsidRPr="00406429">
        <w:rPr>
          <w:rFonts w:cs="Calibri"/>
          <w:color w:val="000000" w:themeColor="text1"/>
          <w:lang w:val="hr-HR"/>
        </w:rPr>
        <w:t xml:space="preserve"> </w:t>
      </w:r>
      <w:r w:rsidR="00397ED0">
        <w:rPr>
          <w:rFonts w:cs="Calibri"/>
          <w:color w:val="000000" w:themeColor="text1"/>
          <w:lang w:val="hr-HR"/>
        </w:rPr>
        <w:t xml:space="preserve">na </w:t>
      </w:r>
      <w:r w:rsidRPr="00406429">
        <w:rPr>
          <w:rFonts w:cs="Calibri"/>
          <w:color w:val="000000" w:themeColor="text1"/>
          <w:lang w:val="hr-HR"/>
        </w:rPr>
        <w:t>vagon</w:t>
      </w:r>
      <w:r w:rsidR="00397ED0">
        <w:rPr>
          <w:rFonts w:cs="Calibri"/>
          <w:color w:val="000000" w:themeColor="text1"/>
          <w:lang w:val="hr-HR"/>
        </w:rPr>
        <w:t>im</w:t>
      </w:r>
      <w:r w:rsidRPr="00406429">
        <w:rPr>
          <w:rFonts w:cs="Calibri"/>
          <w:color w:val="000000" w:themeColor="text1"/>
          <w:lang w:val="hr-HR"/>
        </w:rPr>
        <w:t xml:space="preserve">a. Vlak 61103 </w:t>
      </w:r>
      <w:r w:rsidR="00DD0CA5">
        <w:rPr>
          <w:rFonts w:cs="Calibri"/>
          <w:color w:val="000000" w:themeColor="text1"/>
          <w:lang w:val="hr-HR"/>
        </w:rPr>
        <w:t xml:space="preserve">je </w:t>
      </w:r>
      <w:r w:rsidRPr="00406429">
        <w:rPr>
          <w:rFonts w:cs="Calibri"/>
          <w:color w:val="000000" w:themeColor="text1"/>
          <w:lang w:val="hr-HR"/>
        </w:rPr>
        <w:t>promet</w:t>
      </w:r>
      <w:r w:rsidR="00DD0CA5">
        <w:rPr>
          <w:rFonts w:cs="Calibri"/>
          <w:color w:val="000000" w:themeColor="text1"/>
          <w:lang w:val="hr-HR"/>
        </w:rPr>
        <w:t>ovao</w:t>
      </w:r>
      <w:r w:rsidRPr="00406429">
        <w:rPr>
          <w:rFonts w:cs="Calibri"/>
          <w:color w:val="000000" w:themeColor="text1"/>
          <w:lang w:val="hr-HR"/>
        </w:rPr>
        <w:t xml:space="preserve"> na relaciji Zagreb RK- Split Predgrađe</w:t>
      </w:r>
      <w:r w:rsidR="00DD0CA5">
        <w:rPr>
          <w:rFonts w:cs="Calibri"/>
          <w:color w:val="000000" w:themeColor="text1"/>
          <w:lang w:val="hr-HR"/>
        </w:rPr>
        <w:t>, a sastoj</w:t>
      </w:r>
      <w:r w:rsidR="00397ED0">
        <w:rPr>
          <w:rFonts w:cs="Calibri"/>
          <w:color w:val="000000" w:themeColor="text1"/>
          <w:lang w:val="hr-HR"/>
        </w:rPr>
        <w:t>ao</w:t>
      </w:r>
      <w:r w:rsidR="00DD0CA5">
        <w:rPr>
          <w:rFonts w:cs="Calibri"/>
          <w:color w:val="000000" w:themeColor="text1"/>
          <w:lang w:val="hr-HR"/>
        </w:rPr>
        <w:t xml:space="preserve"> se od lokomotive broj </w:t>
      </w:r>
      <w:r w:rsidRPr="00406429">
        <w:rPr>
          <w:rFonts w:cs="Calibri"/>
          <w:color w:val="000000" w:themeColor="text1"/>
          <w:lang w:val="hr-HR"/>
        </w:rPr>
        <w:t>1141-001 i 21 teretnog vagona</w:t>
      </w:r>
      <w:r w:rsidR="00397ED0">
        <w:rPr>
          <w:rFonts w:cs="Calibri"/>
          <w:color w:val="000000" w:themeColor="text1"/>
          <w:lang w:val="hr-HR"/>
        </w:rPr>
        <w:t>,</w:t>
      </w:r>
      <w:r w:rsidRPr="00406429">
        <w:rPr>
          <w:rFonts w:cs="Calibri"/>
          <w:color w:val="000000" w:themeColor="text1"/>
          <w:lang w:val="hr-HR"/>
        </w:rPr>
        <w:t xml:space="preserve"> ukupne duljine 392 m.</w:t>
      </w:r>
    </w:p>
    <w:p w:rsidR="00406429" w:rsidRPr="00406429" w:rsidRDefault="00406429" w:rsidP="00F6509B">
      <w:pPr>
        <w:ind w:right="-801"/>
        <w:jc w:val="both"/>
        <w:rPr>
          <w:rFonts w:cs="Calibri"/>
          <w:color w:val="000000" w:themeColor="text1"/>
          <w:lang w:val="hr-HR"/>
        </w:rPr>
      </w:pPr>
      <w:r w:rsidRPr="00406429">
        <w:rPr>
          <w:rFonts w:cs="Calibri"/>
          <w:color w:val="000000" w:themeColor="text1"/>
          <w:lang w:val="hr-HR"/>
        </w:rPr>
        <w:t xml:space="preserve">Obzirom na vidljiva oštećenja na infrastrukturi i vagonima, prometnik </w:t>
      </w:r>
      <w:r w:rsidR="00F6509B" w:rsidRPr="00406429">
        <w:rPr>
          <w:rFonts w:cs="Calibri"/>
          <w:color w:val="000000" w:themeColor="text1"/>
          <w:lang w:val="hr-HR"/>
        </w:rPr>
        <w:t>obavještava</w:t>
      </w:r>
      <w:r w:rsidRPr="00406429">
        <w:rPr>
          <w:rFonts w:cs="Calibri"/>
          <w:color w:val="000000" w:themeColor="text1"/>
          <w:lang w:val="hr-HR"/>
        </w:rPr>
        <w:t xml:space="preserve"> sve nadležne </w:t>
      </w:r>
      <w:r w:rsidR="00397ED0">
        <w:rPr>
          <w:rFonts w:cs="Calibri"/>
          <w:color w:val="000000" w:themeColor="text1"/>
          <w:lang w:val="hr-HR"/>
        </w:rPr>
        <w:t>s</w:t>
      </w:r>
      <w:r w:rsidRPr="00406429">
        <w:rPr>
          <w:rFonts w:cs="Calibri"/>
          <w:color w:val="000000" w:themeColor="text1"/>
          <w:lang w:val="hr-HR"/>
        </w:rPr>
        <w:t>lužbe unutar HŽ Infrastrukture, HŽ Cargo  i HŽ PP, te se osniva Zajedničko istražno povjerenstvo.</w:t>
      </w:r>
    </w:p>
    <w:p w:rsidR="00406429" w:rsidRPr="00406429" w:rsidRDefault="00406429" w:rsidP="00F6509B">
      <w:pPr>
        <w:ind w:right="-801"/>
        <w:jc w:val="both"/>
        <w:rPr>
          <w:rFonts w:cs="Calibri"/>
          <w:color w:val="000000" w:themeColor="text1"/>
          <w:lang w:val="hr-HR"/>
        </w:rPr>
      </w:pPr>
      <w:r w:rsidRPr="00406429">
        <w:rPr>
          <w:rFonts w:cs="Calibri"/>
          <w:color w:val="000000" w:themeColor="text1"/>
          <w:lang w:val="hr-HR"/>
        </w:rPr>
        <w:t xml:space="preserve">Pošto je kontaktna </w:t>
      </w:r>
      <w:r w:rsidR="006F309F">
        <w:rPr>
          <w:rFonts w:cs="Calibri"/>
          <w:color w:val="000000" w:themeColor="text1"/>
          <w:lang w:val="hr-HR"/>
        </w:rPr>
        <w:t>mreža pukla, pala je i zapela</w:t>
      </w:r>
      <w:r w:rsidRPr="00406429">
        <w:rPr>
          <w:rFonts w:cs="Calibri"/>
          <w:color w:val="000000" w:themeColor="text1"/>
          <w:lang w:val="hr-HR"/>
        </w:rPr>
        <w:t xml:space="preserve"> za teret koji se nalaz</w:t>
      </w:r>
      <w:r w:rsidR="00DD0CA5">
        <w:rPr>
          <w:rFonts w:cs="Calibri"/>
          <w:color w:val="000000" w:themeColor="text1"/>
          <w:lang w:val="hr-HR"/>
        </w:rPr>
        <w:t xml:space="preserve">io na </w:t>
      </w:r>
      <w:r w:rsidR="00397ED0">
        <w:rPr>
          <w:rFonts w:cs="Calibri"/>
          <w:color w:val="000000" w:themeColor="text1"/>
          <w:lang w:val="hr-HR"/>
        </w:rPr>
        <w:t>četrnaestom</w:t>
      </w:r>
      <w:r w:rsidR="00DD0CA5">
        <w:rPr>
          <w:rFonts w:cs="Calibri"/>
          <w:color w:val="000000" w:themeColor="text1"/>
          <w:lang w:val="hr-HR"/>
        </w:rPr>
        <w:t xml:space="preserve"> vagonu od lokomotive,</w:t>
      </w:r>
      <w:r w:rsidR="006F309F">
        <w:rPr>
          <w:rFonts w:cs="Calibri"/>
          <w:color w:val="000000" w:themeColor="text1"/>
          <w:lang w:val="hr-HR"/>
        </w:rPr>
        <w:t xml:space="preserve"> </w:t>
      </w:r>
      <w:r w:rsidRPr="00406429">
        <w:rPr>
          <w:rFonts w:cs="Calibri"/>
          <w:color w:val="000000" w:themeColor="text1"/>
          <w:lang w:val="hr-HR"/>
        </w:rPr>
        <w:t xml:space="preserve">došlo </w:t>
      </w:r>
      <w:r w:rsidR="00A3575F">
        <w:rPr>
          <w:rFonts w:cs="Calibri"/>
          <w:color w:val="000000" w:themeColor="text1"/>
          <w:lang w:val="hr-HR"/>
        </w:rPr>
        <w:t xml:space="preserve">je </w:t>
      </w:r>
      <w:r w:rsidRPr="00406429">
        <w:rPr>
          <w:rFonts w:cs="Calibri"/>
          <w:color w:val="000000" w:themeColor="text1"/>
          <w:lang w:val="hr-HR"/>
        </w:rPr>
        <w:t xml:space="preserve">do prekida napajanja </w:t>
      </w:r>
      <w:r w:rsidR="00397ED0">
        <w:rPr>
          <w:rFonts w:cs="Calibri"/>
          <w:color w:val="000000" w:themeColor="text1"/>
          <w:lang w:val="hr-HR"/>
        </w:rPr>
        <w:t>električnom energijom</w:t>
      </w:r>
      <w:r w:rsidRPr="00406429">
        <w:rPr>
          <w:rFonts w:cs="Calibri"/>
          <w:color w:val="000000" w:themeColor="text1"/>
          <w:lang w:val="hr-HR"/>
        </w:rPr>
        <w:t>.</w:t>
      </w:r>
    </w:p>
    <w:p w:rsidR="00397ED0" w:rsidRDefault="00406429" w:rsidP="00F6509B">
      <w:pPr>
        <w:ind w:right="-801"/>
        <w:jc w:val="both"/>
        <w:rPr>
          <w:rFonts w:cs="Calibri"/>
          <w:color w:val="000000" w:themeColor="text1"/>
          <w:lang w:val="hr-HR"/>
        </w:rPr>
      </w:pPr>
      <w:r w:rsidRPr="00406429">
        <w:rPr>
          <w:rFonts w:cs="Calibri"/>
          <w:color w:val="000000" w:themeColor="text1"/>
          <w:lang w:val="hr-HR"/>
        </w:rPr>
        <w:t xml:space="preserve">Očevidom su utvrđena slijedeća oštećenja: </w:t>
      </w:r>
      <w:r w:rsidR="00397ED0">
        <w:rPr>
          <w:rFonts w:cs="Calibri"/>
          <w:color w:val="000000" w:themeColor="text1"/>
          <w:lang w:val="hr-HR"/>
        </w:rPr>
        <w:t xml:space="preserve">polomljeni </w:t>
      </w:r>
      <w:r w:rsidRPr="00406429">
        <w:rPr>
          <w:rFonts w:cs="Calibri"/>
          <w:color w:val="000000" w:themeColor="text1"/>
          <w:lang w:val="hr-HR"/>
        </w:rPr>
        <w:t>prostorni signali (signal predsignaliziranja PsB u km 443+320, predsignal br. 081 PsA kolodvora Horvati u km 443+613, te oštećenja kontaktne mreže od stupa br. 47 u km 444+800 do stupa br. 60 u km 445+500)</w:t>
      </w:r>
      <w:r w:rsidR="00397ED0">
        <w:rPr>
          <w:rFonts w:cs="Calibri"/>
          <w:color w:val="000000" w:themeColor="text1"/>
          <w:lang w:val="hr-HR"/>
        </w:rPr>
        <w:t>.</w:t>
      </w:r>
      <w:r w:rsidRPr="00406429">
        <w:rPr>
          <w:rFonts w:cs="Calibri"/>
          <w:color w:val="000000" w:themeColor="text1"/>
          <w:lang w:val="hr-HR"/>
        </w:rPr>
        <w:t xml:space="preserve"> </w:t>
      </w:r>
    </w:p>
    <w:p w:rsidR="00406429" w:rsidRPr="00406429" w:rsidRDefault="00397ED0" w:rsidP="00F6509B">
      <w:pPr>
        <w:ind w:right="-801"/>
        <w:jc w:val="both"/>
        <w:rPr>
          <w:rFonts w:cs="Calibri"/>
          <w:color w:val="000000" w:themeColor="text1"/>
          <w:lang w:val="hr-HR"/>
        </w:rPr>
      </w:pPr>
      <w:r>
        <w:rPr>
          <w:rFonts w:cs="Calibri"/>
          <w:color w:val="000000" w:themeColor="text1"/>
          <w:lang w:val="hr-HR"/>
        </w:rPr>
        <w:t>Na</w:t>
      </w:r>
      <w:r w:rsidR="00406429" w:rsidRPr="00406429">
        <w:rPr>
          <w:rFonts w:cs="Calibri"/>
          <w:color w:val="000000" w:themeColor="text1"/>
          <w:lang w:val="hr-HR"/>
        </w:rPr>
        <w:t xml:space="preserve"> vlaku 61103 </w:t>
      </w:r>
      <w:r>
        <w:rPr>
          <w:rFonts w:cs="Calibri"/>
          <w:color w:val="000000" w:themeColor="text1"/>
          <w:lang w:val="hr-HR"/>
        </w:rPr>
        <w:t>su oštećeni slijedeći vagni:</w:t>
      </w:r>
      <w:r w:rsidR="00406429" w:rsidRPr="00406429">
        <w:rPr>
          <w:rFonts w:cs="Calibri"/>
          <w:color w:val="000000" w:themeColor="text1"/>
          <w:lang w:val="hr-HR"/>
        </w:rPr>
        <w:t xml:space="preserve"> vag</w:t>
      </w:r>
      <w:r>
        <w:rPr>
          <w:rFonts w:cs="Calibri"/>
          <w:color w:val="000000" w:themeColor="text1"/>
          <w:lang w:val="hr-HR"/>
        </w:rPr>
        <w:t>on</w:t>
      </w:r>
      <w:r w:rsidR="00406429" w:rsidRPr="00406429">
        <w:rPr>
          <w:rFonts w:cs="Calibri"/>
          <w:color w:val="000000" w:themeColor="text1"/>
          <w:lang w:val="hr-HR"/>
        </w:rPr>
        <w:t xml:space="preserve"> br. 31 78 4722 045-4 serije Smmps-tz, vag</w:t>
      </w:r>
      <w:r>
        <w:rPr>
          <w:rFonts w:cs="Calibri"/>
          <w:color w:val="000000" w:themeColor="text1"/>
          <w:lang w:val="hr-HR"/>
        </w:rPr>
        <w:t>on</w:t>
      </w:r>
      <w:r w:rsidR="00406429" w:rsidRPr="00406429">
        <w:rPr>
          <w:rFonts w:cs="Calibri"/>
          <w:color w:val="000000" w:themeColor="text1"/>
          <w:lang w:val="hr-HR"/>
        </w:rPr>
        <w:t xml:space="preserve"> br. 81 78 9300 138-5  serije Uas-zž, vag</w:t>
      </w:r>
      <w:r>
        <w:rPr>
          <w:rFonts w:cs="Calibri"/>
          <w:color w:val="000000" w:themeColor="text1"/>
          <w:lang w:val="hr-HR"/>
        </w:rPr>
        <w:t>on</w:t>
      </w:r>
      <w:r w:rsidR="00406429" w:rsidRPr="00406429">
        <w:rPr>
          <w:rFonts w:cs="Calibri"/>
          <w:color w:val="000000" w:themeColor="text1"/>
          <w:lang w:val="hr-HR"/>
        </w:rPr>
        <w:t xml:space="preserve"> br. 80 78 9300 137-8 serije Uas-zž, vag</w:t>
      </w:r>
      <w:r>
        <w:rPr>
          <w:rFonts w:cs="Calibri"/>
          <w:color w:val="000000" w:themeColor="text1"/>
          <w:lang w:val="hr-HR"/>
        </w:rPr>
        <w:t>on</w:t>
      </w:r>
      <w:r w:rsidR="00406429" w:rsidRPr="00406429">
        <w:rPr>
          <w:rFonts w:cs="Calibri"/>
          <w:color w:val="000000" w:themeColor="text1"/>
          <w:lang w:val="hr-HR"/>
        </w:rPr>
        <w:t xml:space="preserve"> br. 31 78 3541 008-3 serije Rills, vag</w:t>
      </w:r>
      <w:r>
        <w:rPr>
          <w:rFonts w:cs="Calibri"/>
          <w:color w:val="000000" w:themeColor="text1"/>
          <w:lang w:val="hr-HR"/>
        </w:rPr>
        <w:t>on</w:t>
      </w:r>
      <w:r w:rsidR="00406429" w:rsidRPr="00406429">
        <w:rPr>
          <w:rFonts w:cs="Calibri"/>
          <w:color w:val="000000" w:themeColor="text1"/>
          <w:lang w:val="hr-HR"/>
        </w:rPr>
        <w:t xml:space="preserve"> br. 31 78 3541 025-7 serije Rills i vag</w:t>
      </w:r>
      <w:r>
        <w:rPr>
          <w:rFonts w:cs="Calibri"/>
          <w:color w:val="000000" w:themeColor="text1"/>
          <w:lang w:val="hr-HR"/>
        </w:rPr>
        <w:t>on</w:t>
      </w:r>
      <w:r w:rsidR="00406429" w:rsidRPr="00406429">
        <w:rPr>
          <w:rFonts w:cs="Calibri"/>
          <w:color w:val="000000" w:themeColor="text1"/>
          <w:lang w:val="hr-HR"/>
        </w:rPr>
        <w:t xml:space="preserve"> br. 31 78 3541 038-0 serije Rills).</w:t>
      </w:r>
    </w:p>
    <w:p w:rsidR="00406429" w:rsidRPr="00406429" w:rsidRDefault="00397ED0" w:rsidP="00F6509B">
      <w:pPr>
        <w:ind w:right="-801"/>
        <w:jc w:val="both"/>
        <w:rPr>
          <w:rFonts w:cs="Calibri"/>
          <w:color w:val="000000" w:themeColor="text1"/>
          <w:lang w:val="hr-HR"/>
        </w:rPr>
      </w:pPr>
      <w:r>
        <w:rPr>
          <w:rFonts w:cs="Calibri"/>
          <w:color w:val="000000" w:themeColor="text1"/>
          <w:lang w:val="hr-HR"/>
        </w:rPr>
        <w:t>O</w:t>
      </w:r>
      <w:r w:rsidR="00406429" w:rsidRPr="00406429">
        <w:rPr>
          <w:rFonts w:cs="Calibri"/>
          <w:color w:val="000000" w:themeColor="text1"/>
          <w:lang w:val="hr-HR"/>
        </w:rPr>
        <w:t xml:space="preserve">štećenja </w:t>
      </w:r>
      <w:r>
        <w:rPr>
          <w:rFonts w:cs="Calibri"/>
          <w:color w:val="000000" w:themeColor="text1"/>
          <w:lang w:val="hr-HR"/>
        </w:rPr>
        <w:t xml:space="preserve">je </w:t>
      </w:r>
      <w:r w:rsidR="00406429" w:rsidRPr="00406429">
        <w:rPr>
          <w:rFonts w:cs="Calibri"/>
          <w:color w:val="000000" w:themeColor="text1"/>
          <w:lang w:val="hr-HR"/>
        </w:rPr>
        <w:t>izazvala lijeva ruka stabilizatora dizalice tovarene na vagonu broj 31 78 4722 045-4 serije Smmps-tz koji se u vl</w:t>
      </w:r>
      <w:r w:rsidR="006F309F">
        <w:rPr>
          <w:rFonts w:cs="Calibri"/>
          <w:color w:val="000000" w:themeColor="text1"/>
          <w:lang w:val="hr-HR"/>
        </w:rPr>
        <w:t>aku 61103 nalazio na poziciji jedanaestoga</w:t>
      </w:r>
      <w:r w:rsidR="00406429" w:rsidRPr="00406429">
        <w:rPr>
          <w:rFonts w:cs="Calibri"/>
          <w:color w:val="000000" w:themeColor="text1"/>
          <w:lang w:val="hr-HR"/>
        </w:rPr>
        <w:t xml:space="preserve"> vagona od lokomotive</w:t>
      </w:r>
      <w:r w:rsidR="006F309F">
        <w:rPr>
          <w:rFonts w:cs="Calibri"/>
          <w:color w:val="000000" w:themeColor="text1"/>
          <w:lang w:val="hr-HR"/>
        </w:rPr>
        <w:t>.</w:t>
      </w:r>
      <w:r>
        <w:rPr>
          <w:rFonts w:cs="Calibri"/>
          <w:color w:val="000000" w:themeColor="text1"/>
          <w:lang w:val="hr-HR"/>
        </w:rPr>
        <w:t xml:space="preserve"> </w:t>
      </w:r>
      <w:r w:rsidR="00A3575F">
        <w:rPr>
          <w:rFonts w:cs="Calibri"/>
          <w:color w:val="000000" w:themeColor="text1"/>
          <w:lang w:val="hr-HR"/>
        </w:rPr>
        <w:t>Zbog o</w:t>
      </w:r>
      <w:r w:rsidR="006F309F">
        <w:rPr>
          <w:rFonts w:cs="Calibri"/>
          <w:color w:val="000000" w:themeColor="text1"/>
          <w:lang w:val="hr-HR"/>
        </w:rPr>
        <w:t>tvoren</w:t>
      </w:r>
      <w:r w:rsidR="00A3575F">
        <w:rPr>
          <w:rFonts w:cs="Calibri"/>
          <w:color w:val="000000" w:themeColor="text1"/>
          <w:lang w:val="hr-HR"/>
        </w:rPr>
        <w:t>e</w:t>
      </w:r>
      <w:r w:rsidR="006F309F">
        <w:rPr>
          <w:rFonts w:cs="Calibri"/>
          <w:color w:val="000000" w:themeColor="text1"/>
          <w:lang w:val="hr-HR"/>
        </w:rPr>
        <w:t xml:space="preserve"> ruk</w:t>
      </w:r>
      <w:r w:rsidR="00A3575F">
        <w:rPr>
          <w:rFonts w:cs="Calibri"/>
          <w:color w:val="000000" w:themeColor="text1"/>
          <w:lang w:val="hr-HR"/>
        </w:rPr>
        <w:t>e</w:t>
      </w:r>
      <w:r>
        <w:rPr>
          <w:rFonts w:cs="Calibri"/>
          <w:color w:val="000000" w:themeColor="text1"/>
          <w:lang w:val="hr-HR"/>
        </w:rPr>
        <w:t xml:space="preserve"> </w:t>
      </w:r>
      <w:r w:rsidR="006F309F">
        <w:rPr>
          <w:rFonts w:cs="Calibri"/>
          <w:color w:val="000000" w:themeColor="text1"/>
          <w:lang w:val="hr-HR"/>
        </w:rPr>
        <w:t xml:space="preserve">stabilizatora </w:t>
      </w:r>
      <w:r w:rsidR="00A3575F">
        <w:rPr>
          <w:rFonts w:cs="Calibri"/>
          <w:color w:val="000000" w:themeColor="text1"/>
          <w:lang w:val="hr-HR"/>
        </w:rPr>
        <w:t xml:space="preserve">dizalice došlo je do </w:t>
      </w:r>
      <w:r>
        <w:rPr>
          <w:rFonts w:cs="Calibri"/>
          <w:color w:val="000000" w:themeColor="text1"/>
          <w:lang w:val="hr-HR"/>
        </w:rPr>
        <w:t>prekora</w:t>
      </w:r>
      <w:r w:rsidR="00A3575F">
        <w:rPr>
          <w:rFonts w:cs="Calibri"/>
          <w:color w:val="000000" w:themeColor="text1"/>
          <w:lang w:val="hr-HR"/>
        </w:rPr>
        <w:t>čenja</w:t>
      </w:r>
      <w:r>
        <w:rPr>
          <w:rFonts w:cs="Calibri"/>
          <w:color w:val="000000" w:themeColor="text1"/>
          <w:lang w:val="hr-HR"/>
        </w:rPr>
        <w:t xml:space="preserve"> teretn</w:t>
      </w:r>
      <w:r w:rsidR="00A3575F">
        <w:rPr>
          <w:rFonts w:cs="Calibri"/>
          <w:color w:val="000000" w:themeColor="text1"/>
          <w:lang w:val="hr-HR"/>
        </w:rPr>
        <w:t>og i slobodnog</w:t>
      </w:r>
      <w:r>
        <w:rPr>
          <w:rFonts w:cs="Calibri"/>
          <w:color w:val="000000" w:themeColor="text1"/>
          <w:lang w:val="hr-HR"/>
        </w:rPr>
        <w:t xml:space="preserve"> profil</w:t>
      </w:r>
      <w:r w:rsidR="00A3575F">
        <w:rPr>
          <w:rFonts w:cs="Calibri"/>
          <w:color w:val="000000" w:themeColor="text1"/>
          <w:lang w:val="hr-HR"/>
        </w:rPr>
        <w:t>a pruge, koji iznosi 2400 mm</w:t>
      </w:r>
      <w:r w:rsidR="00406429" w:rsidRPr="00406429">
        <w:rPr>
          <w:rFonts w:cs="Calibri"/>
          <w:color w:val="000000" w:themeColor="text1"/>
          <w:lang w:val="hr-HR"/>
        </w:rPr>
        <w:t>.</w:t>
      </w:r>
    </w:p>
    <w:p w:rsidR="00406429" w:rsidRPr="00406429" w:rsidRDefault="00406429" w:rsidP="00F6509B">
      <w:pPr>
        <w:ind w:right="-660"/>
        <w:jc w:val="both"/>
        <w:rPr>
          <w:rFonts w:cs="Calibri"/>
          <w:color w:val="000000" w:themeColor="text1"/>
          <w:lang w:val="hr-HR"/>
        </w:rPr>
      </w:pPr>
      <w:r w:rsidRPr="00406429">
        <w:rPr>
          <w:rFonts w:cs="Calibri"/>
          <w:color w:val="000000" w:themeColor="text1"/>
          <w:lang w:val="hr-HR"/>
        </w:rPr>
        <w:lastRenderedPageBreak/>
        <w:t xml:space="preserve">Očitanjem </w:t>
      </w:r>
      <w:r w:rsidR="001201CE">
        <w:rPr>
          <w:rFonts w:cs="Calibri"/>
          <w:color w:val="000000" w:themeColor="text1"/>
          <w:lang w:val="hr-HR"/>
        </w:rPr>
        <w:t>memorijske kartice</w:t>
      </w:r>
      <w:r w:rsidRPr="00406429">
        <w:rPr>
          <w:rFonts w:cs="Calibri"/>
          <w:color w:val="000000" w:themeColor="text1"/>
          <w:lang w:val="hr-HR"/>
        </w:rPr>
        <w:t xml:space="preserve"> lokomotive vlaka 61103 utvrđeno je da se </w:t>
      </w:r>
      <w:r w:rsidR="001201CE">
        <w:rPr>
          <w:rFonts w:cs="Calibri"/>
          <w:color w:val="000000" w:themeColor="text1"/>
          <w:lang w:val="hr-HR"/>
        </w:rPr>
        <w:t>vlak</w:t>
      </w:r>
      <w:r w:rsidRPr="00406429">
        <w:rPr>
          <w:rFonts w:cs="Calibri"/>
          <w:color w:val="000000" w:themeColor="text1"/>
          <w:lang w:val="hr-HR"/>
        </w:rPr>
        <w:t xml:space="preserve"> na dijelu pruge od kolodvora Zdenčina-Horvati kreta</w:t>
      </w:r>
      <w:r w:rsidR="001201CE">
        <w:rPr>
          <w:rFonts w:cs="Calibri"/>
          <w:color w:val="000000" w:themeColor="text1"/>
          <w:lang w:val="hr-HR"/>
        </w:rPr>
        <w:t>o</w:t>
      </w:r>
      <w:r w:rsidR="00DD0CA5">
        <w:rPr>
          <w:rFonts w:cs="Calibri"/>
          <w:color w:val="000000" w:themeColor="text1"/>
          <w:lang w:val="hr-HR"/>
        </w:rPr>
        <w:t xml:space="preserve"> maksimalnom brzinom od 75 km/h</w:t>
      </w:r>
      <w:r w:rsidRPr="00406429">
        <w:rPr>
          <w:rFonts w:cs="Calibri"/>
          <w:color w:val="000000" w:themeColor="text1"/>
          <w:lang w:val="hr-HR"/>
        </w:rPr>
        <w:t>, dok je na tom dijelu knjižicom voznog reda dozvoljeno Vmax 80 km/h, iz čega je vidljivo da nije bilo prekoračenja brzine.</w:t>
      </w:r>
    </w:p>
    <w:p w:rsidR="00406429" w:rsidRDefault="00406429" w:rsidP="00F6509B">
      <w:pPr>
        <w:ind w:right="-660"/>
        <w:jc w:val="both"/>
        <w:rPr>
          <w:rFonts w:cs="Calibri"/>
          <w:color w:val="000000" w:themeColor="text1"/>
          <w:lang w:val="hr-HR"/>
        </w:rPr>
      </w:pPr>
      <w:r w:rsidRPr="00406429">
        <w:rPr>
          <w:rFonts w:cs="Calibri"/>
          <w:color w:val="000000" w:themeColor="text1"/>
          <w:lang w:val="hr-HR"/>
        </w:rPr>
        <w:t>Očevid na mjestu nesreće obavljen je od strane Zajedničkog istražnog povjerenstva, od strane djelatnika policije i istražitelja Odjela za istrage željezničkih nesreća AIN-a.</w:t>
      </w:r>
    </w:p>
    <w:p w:rsidR="008B3337" w:rsidRPr="009D1F11" w:rsidRDefault="00406429" w:rsidP="00504B02">
      <w:pPr>
        <w:pStyle w:val="Stil2"/>
        <w:numPr>
          <w:ilvl w:val="1"/>
          <w:numId w:val="18"/>
        </w:numPr>
      </w:pPr>
      <w:bookmarkStart w:id="64" w:name="_Toc440020268"/>
      <w:r>
        <w:t>Analiza činjenica s prijedlogom zaključaka o uzrocima događaja</w:t>
      </w:r>
      <w:bookmarkEnd w:id="64"/>
    </w:p>
    <w:p w:rsidR="00406429" w:rsidRPr="00406429" w:rsidRDefault="00A3575F" w:rsidP="00F6509B">
      <w:pPr>
        <w:ind w:right="-660"/>
        <w:jc w:val="both"/>
        <w:rPr>
          <w:rFonts w:cs="Calibri"/>
          <w:color w:val="000000" w:themeColor="text1"/>
          <w:lang w:val="hr-HR"/>
        </w:rPr>
      </w:pPr>
      <w:r>
        <w:rPr>
          <w:rFonts w:cs="Calibri"/>
          <w:color w:val="000000" w:themeColor="text1"/>
          <w:lang w:val="hr-HR"/>
        </w:rPr>
        <w:t>D</w:t>
      </w:r>
      <w:r w:rsidRPr="00406429">
        <w:rPr>
          <w:rFonts w:cs="Calibri"/>
          <w:color w:val="000000" w:themeColor="text1"/>
          <w:lang w:val="hr-HR"/>
        </w:rPr>
        <w:t>ana 11.11.2014. godine</w:t>
      </w:r>
      <w:r>
        <w:rPr>
          <w:rFonts w:cs="Calibri"/>
          <w:color w:val="000000" w:themeColor="text1"/>
          <w:lang w:val="hr-HR"/>
        </w:rPr>
        <w:t>,</w:t>
      </w:r>
      <w:r w:rsidRPr="00406429">
        <w:rPr>
          <w:rFonts w:cs="Calibri"/>
          <w:color w:val="000000" w:themeColor="text1"/>
          <w:lang w:val="hr-HR"/>
        </w:rPr>
        <w:t xml:space="preserve"> </w:t>
      </w:r>
      <w:r>
        <w:rPr>
          <w:rFonts w:cs="Calibri"/>
          <w:color w:val="000000" w:themeColor="text1"/>
          <w:lang w:val="hr-HR"/>
        </w:rPr>
        <w:t>t</w:t>
      </w:r>
      <w:r w:rsidR="00406429" w:rsidRPr="00406429">
        <w:rPr>
          <w:rFonts w:cs="Calibri"/>
          <w:color w:val="000000" w:themeColor="text1"/>
          <w:lang w:val="hr-HR"/>
        </w:rPr>
        <w:t xml:space="preserve">ijekom prometovanja vlaka </w:t>
      </w:r>
      <w:r w:rsidR="001201CE">
        <w:rPr>
          <w:rFonts w:cs="Calibri"/>
          <w:color w:val="000000" w:themeColor="text1"/>
          <w:lang w:val="hr-HR"/>
        </w:rPr>
        <w:t xml:space="preserve">broj </w:t>
      </w:r>
      <w:r w:rsidR="00406429" w:rsidRPr="00406429">
        <w:rPr>
          <w:rFonts w:cs="Calibri"/>
          <w:color w:val="000000" w:themeColor="text1"/>
          <w:lang w:val="hr-HR"/>
        </w:rPr>
        <w:t>61103 na pruzi M202 između kolodvora Horvati i Zdenčina</w:t>
      </w:r>
      <w:r>
        <w:rPr>
          <w:rFonts w:cs="Calibri"/>
          <w:color w:val="000000" w:themeColor="text1"/>
          <w:lang w:val="hr-HR"/>
        </w:rPr>
        <w:t>,</w:t>
      </w:r>
      <w:r w:rsidR="00406429" w:rsidRPr="00406429">
        <w:rPr>
          <w:rFonts w:cs="Calibri"/>
          <w:color w:val="000000" w:themeColor="text1"/>
          <w:lang w:val="hr-HR"/>
        </w:rPr>
        <w:t xml:space="preserve"> do</w:t>
      </w:r>
      <w:r w:rsidR="001201CE">
        <w:rPr>
          <w:rFonts w:cs="Calibri"/>
          <w:color w:val="000000" w:themeColor="text1"/>
          <w:lang w:val="hr-HR"/>
        </w:rPr>
        <w:t>šlo je do nesreće (oštećenje instalacija električne mreže i signalno-sigurnosnih uređaja)</w:t>
      </w:r>
      <w:r w:rsidR="00406429" w:rsidRPr="00406429">
        <w:rPr>
          <w:rFonts w:cs="Calibri"/>
          <w:color w:val="000000" w:themeColor="text1"/>
          <w:lang w:val="hr-HR"/>
        </w:rPr>
        <w:t xml:space="preserve"> zbog </w:t>
      </w:r>
      <w:r w:rsidR="001201CE">
        <w:rPr>
          <w:rFonts w:cs="Calibri"/>
          <w:color w:val="000000" w:themeColor="text1"/>
          <w:lang w:val="hr-HR"/>
        </w:rPr>
        <w:t>otvaranja</w:t>
      </w:r>
      <w:r w:rsidR="00406429" w:rsidRPr="00406429">
        <w:rPr>
          <w:rFonts w:cs="Calibri"/>
          <w:color w:val="000000" w:themeColor="text1"/>
          <w:lang w:val="hr-HR"/>
        </w:rPr>
        <w:t xml:space="preserve"> zadnje lijeve ruke stabilizatora na tijelu dizalice u smjeru vožnje vlaka, koja </w:t>
      </w:r>
      <w:r w:rsidR="001201CE">
        <w:rPr>
          <w:rFonts w:cs="Calibri"/>
          <w:color w:val="000000" w:themeColor="text1"/>
          <w:lang w:val="hr-HR"/>
        </w:rPr>
        <w:t>je</w:t>
      </w:r>
      <w:r w:rsidR="00406429" w:rsidRPr="00406429">
        <w:rPr>
          <w:rFonts w:cs="Calibri"/>
          <w:color w:val="000000" w:themeColor="text1"/>
          <w:lang w:val="hr-HR"/>
        </w:rPr>
        <w:t xml:space="preserve"> prevo</w:t>
      </w:r>
      <w:r w:rsidR="001201CE">
        <w:rPr>
          <w:rFonts w:cs="Calibri"/>
          <w:color w:val="000000" w:themeColor="text1"/>
          <w:lang w:val="hr-HR"/>
        </w:rPr>
        <w:t xml:space="preserve">žena </w:t>
      </w:r>
      <w:r w:rsidR="00406429" w:rsidRPr="00406429">
        <w:rPr>
          <w:rFonts w:cs="Calibri"/>
          <w:color w:val="000000" w:themeColor="text1"/>
          <w:lang w:val="hr-HR"/>
        </w:rPr>
        <w:t xml:space="preserve">na </w:t>
      </w:r>
      <w:r w:rsidR="001201CE">
        <w:rPr>
          <w:rFonts w:cs="Calibri"/>
          <w:color w:val="000000" w:themeColor="text1"/>
          <w:lang w:val="hr-HR"/>
        </w:rPr>
        <w:t xml:space="preserve">jedanaestom </w:t>
      </w:r>
      <w:r w:rsidR="00406429" w:rsidRPr="00406429">
        <w:rPr>
          <w:rFonts w:cs="Calibri"/>
          <w:color w:val="000000" w:themeColor="text1"/>
          <w:lang w:val="hr-HR"/>
        </w:rPr>
        <w:t>vagonu od lokomotive</w:t>
      </w:r>
      <w:r w:rsidR="006F309F">
        <w:rPr>
          <w:rFonts w:cs="Calibri"/>
          <w:color w:val="000000" w:themeColor="text1"/>
          <w:lang w:val="hr-HR"/>
        </w:rPr>
        <w:t>.</w:t>
      </w:r>
      <w:r w:rsidR="00B400F6">
        <w:rPr>
          <w:rFonts w:cs="Calibri"/>
          <w:color w:val="000000" w:themeColor="text1"/>
          <w:lang w:val="hr-HR"/>
        </w:rPr>
        <w:t xml:space="preserve"> </w:t>
      </w:r>
      <w:r w:rsidR="00DD0CA5">
        <w:rPr>
          <w:rFonts w:cs="Calibri"/>
          <w:color w:val="000000" w:themeColor="text1"/>
          <w:lang w:val="hr-HR"/>
        </w:rPr>
        <w:t xml:space="preserve">Otvorena ruka stabilizatora dizalice je prekoračila teretni i slobodno profil pruge i ušla u zonu stabilnih dijelova željezničke infrastrukture pored kolosijeka </w:t>
      </w:r>
      <w:r w:rsidR="00B400F6">
        <w:rPr>
          <w:rFonts w:cs="Calibri"/>
          <w:color w:val="000000" w:themeColor="text1"/>
          <w:lang w:val="hr-HR"/>
        </w:rPr>
        <w:t>(poglavlje 4.5)</w:t>
      </w:r>
      <w:r w:rsidR="00406429" w:rsidRPr="00406429">
        <w:rPr>
          <w:rFonts w:cs="Calibri"/>
          <w:color w:val="000000" w:themeColor="text1"/>
          <w:lang w:val="hr-HR"/>
        </w:rPr>
        <w:t>.</w:t>
      </w:r>
    </w:p>
    <w:p w:rsidR="00406429" w:rsidRDefault="00406429" w:rsidP="00F6509B">
      <w:pPr>
        <w:ind w:right="-660"/>
        <w:jc w:val="both"/>
        <w:rPr>
          <w:rFonts w:cs="Calibri"/>
          <w:color w:val="000000" w:themeColor="text1"/>
          <w:lang w:val="hr-HR"/>
        </w:rPr>
      </w:pPr>
      <w:r w:rsidRPr="00406429">
        <w:rPr>
          <w:rFonts w:cs="Calibri"/>
          <w:color w:val="000000" w:themeColor="text1"/>
          <w:lang w:val="hr-HR"/>
        </w:rPr>
        <w:t>Lijeva ruka stabilizatora dizalice se</w:t>
      </w:r>
      <w:r w:rsidR="00A3575F">
        <w:rPr>
          <w:rFonts w:cs="Calibri"/>
          <w:color w:val="000000" w:themeColor="text1"/>
          <w:lang w:val="hr-HR"/>
        </w:rPr>
        <w:t>,</w:t>
      </w:r>
      <w:r w:rsidRPr="00406429">
        <w:rPr>
          <w:rFonts w:cs="Calibri"/>
          <w:color w:val="000000" w:themeColor="text1"/>
          <w:lang w:val="hr-HR"/>
        </w:rPr>
        <w:t xml:space="preserve"> uslijed nagiba pruge od 6 ‰ i lijev</w:t>
      </w:r>
      <w:r w:rsidR="009C1388">
        <w:rPr>
          <w:rFonts w:cs="Calibri"/>
          <w:color w:val="000000" w:themeColor="text1"/>
          <w:lang w:val="hr-HR"/>
        </w:rPr>
        <w:t>og</w:t>
      </w:r>
      <w:r w:rsidRPr="00406429">
        <w:rPr>
          <w:rFonts w:cs="Calibri"/>
          <w:color w:val="000000" w:themeColor="text1"/>
          <w:lang w:val="hr-HR"/>
        </w:rPr>
        <w:t xml:space="preserve"> </w:t>
      </w:r>
      <w:r w:rsidR="009C1388">
        <w:rPr>
          <w:rFonts w:cs="Calibri"/>
          <w:color w:val="000000" w:themeColor="text1"/>
          <w:lang w:val="hr-HR"/>
        </w:rPr>
        <w:t>zavoja</w:t>
      </w:r>
      <w:r w:rsidR="00A3575F">
        <w:rPr>
          <w:rFonts w:cs="Calibri"/>
          <w:color w:val="000000" w:themeColor="text1"/>
          <w:lang w:val="hr-HR"/>
        </w:rPr>
        <w:t>,</w:t>
      </w:r>
      <w:r w:rsidR="009C1388">
        <w:rPr>
          <w:rFonts w:cs="Calibri"/>
          <w:color w:val="000000" w:themeColor="text1"/>
          <w:lang w:val="hr-HR"/>
        </w:rPr>
        <w:t xml:space="preserve"> </w:t>
      </w:r>
      <w:r w:rsidRPr="00406429">
        <w:rPr>
          <w:rFonts w:cs="Calibri"/>
          <w:color w:val="000000" w:themeColor="text1"/>
          <w:lang w:val="hr-HR"/>
        </w:rPr>
        <w:t>tijekom vožnje o</w:t>
      </w:r>
      <w:r w:rsidR="001201CE">
        <w:rPr>
          <w:rFonts w:cs="Calibri"/>
          <w:color w:val="000000" w:themeColor="text1"/>
          <w:lang w:val="hr-HR"/>
        </w:rPr>
        <w:t xml:space="preserve">tvorila </w:t>
      </w:r>
      <w:r w:rsidRPr="00406429">
        <w:rPr>
          <w:rFonts w:cs="Calibri"/>
          <w:color w:val="000000" w:themeColor="text1"/>
          <w:lang w:val="hr-HR"/>
        </w:rPr>
        <w:t>od tijela dizalice te udarila prvo u stup ponavljača predsignalizacije, zatim u prostorni signal, nadalje slijedi niz udaraca po stupovima kontaktne mreže i naposljetku do pucanja kontaktne mreže.</w:t>
      </w:r>
      <w:r w:rsidR="001201CE">
        <w:rPr>
          <w:rFonts w:cs="Calibri"/>
          <w:color w:val="000000" w:themeColor="text1"/>
          <w:lang w:val="hr-HR"/>
        </w:rPr>
        <w:t xml:space="preserve"> Uzrok otvaranja ruke je nedostatak svornjaka koji drži ruku fiksiranu uz tijelo dizalice.</w:t>
      </w:r>
    </w:p>
    <w:p w:rsidR="00D606EE" w:rsidRPr="00D606EE" w:rsidRDefault="00D606EE" w:rsidP="00D606EE">
      <w:pPr>
        <w:ind w:right="-660"/>
        <w:jc w:val="both"/>
        <w:rPr>
          <w:rFonts w:cs="Calibri"/>
          <w:color w:val="000000" w:themeColor="text1"/>
          <w:lang w:val="hr-HR"/>
        </w:rPr>
      </w:pPr>
      <w:r w:rsidRPr="00D606EE">
        <w:rPr>
          <w:rFonts w:cs="Calibri"/>
          <w:color w:val="000000" w:themeColor="text1"/>
          <w:lang w:val="hr-HR"/>
        </w:rPr>
        <w:t xml:space="preserve">Dana 05.11.2014. godine u Luci Vukovar obavljen je utovar dijelova </w:t>
      </w:r>
      <w:r w:rsidR="009C1388">
        <w:rPr>
          <w:rFonts w:cs="Calibri"/>
          <w:color w:val="000000" w:themeColor="text1"/>
          <w:lang w:val="hr-HR"/>
        </w:rPr>
        <w:t xml:space="preserve">rastavljene </w:t>
      </w:r>
      <w:r w:rsidRPr="00D606EE">
        <w:rPr>
          <w:rFonts w:cs="Calibri"/>
          <w:color w:val="000000" w:themeColor="text1"/>
          <w:lang w:val="hr-HR"/>
        </w:rPr>
        <w:t>dizalice na vagone, te nakon što je utovar završen</w:t>
      </w:r>
      <w:r w:rsidR="00A3575F">
        <w:rPr>
          <w:rFonts w:cs="Calibri"/>
          <w:color w:val="000000" w:themeColor="text1"/>
          <w:lang w:val="hr-HR"/>
        </w:rPr>
        <w:t>,</w:t>
      </w:r>
      <w:r w:rsidRPr="00D606EE">
        <w:rPr>
          <w:rFonts w:cs="Calibri"/>
          <w:color w:val="000000" w:themeColor="text1"/>
          <w:lang w:val="hr-HR"/>
        </w:rPr>
        <w:t xml:space="preserve"> cjelokupna kompozicija i teret pregledani su od strane pregledača vagona. </w:t>
      </w:r>
      <w:r w:rsidR="0037421B">
        <w:rPr>
          <w:rFonts w:cs="Calibri"/>
          <w:color w:val="000000" w:themeColor="text1"/>
          <w:lang w:val="hr-HR"/>
        </w:rPr>
        <w:t xml:space="preserve">Osiguranje dijelova dizalice od samopokretanja obavili </w:t>
      </w:r>
      <w:r w:rsidR="00A3575F">
        <w:rPr>
          <w:rFonts w:cs="Calibri"/>
          <w:color w:val="000000" w:themeColor="text1"/>
          <w:lang w:val="hr-HR"/>
        </w:rPr>
        <w:t xml:space="preserve">su djelatnici </w:t>
      </w:r>
      <w:r w:rsidR="0037421B">
        <w:rPr>
          <w:rFonts w:cs="Calibri"/>
          <w:color w:val="000000" w:themeColor="text1"/>
          <w:lang w:val="hr-HR"/>
        </w:rPr>
        <w:t xml:space="preserve">„Zagrebtransa“, tvrtke koja je i vlasnik dizalice. </w:t>
      </w:r>
      <w:r w:rsidR="009C1388">
        <w:rPr>
          <w:rFonts w:cs="Calibri"/>
          <w:color w:val="000000" w:themeColor="text1"/>
          <w:lang w:val="hr-HR"/>
        </w:rPr>
        <w:t>Rastavljena dizalica je bila tovarena n</w:t>
      </w:r>
      <w:r w:rsidRPr="00D606EE">
        <w:rPr>
          <w:rFonts w:cs="Calibri"/>
          <w:color w:val="000000" w:themeColor="text1"/>
          <w:lang w:val="hr-HR"/>
        </w:rPr>
        <w:t xml:space="preserve">a dvanaest vagona </w:t>
      </w:r>
      <w:r w:rsidR="009C1388">
        <w:rPr>
          <w:rFonts w:cs="Calibri"/>
          <w:color w:val="000000" w:themeColor="text1"/>
          <w:lang w:val="hr-HR"/>
        </w:rPr>
        <w:t>(</w:t>
      </w:r>
      <w:r w:rsidRPr="00D606EE">
        <w:rPr>
          <w:rFonts w:cs="Calibri"/>
          <w:color w:val="000000" w:themeColor="text1"/>
          <w:lang w:val="hr-HR"/>
        </w:rPr>
        <w:t>teretn</w:t>
      </w:r>
      <w:r w:rsidR="009C1388">
        <w:rPr>
          <w:rFonts w:cs="Calibri"/>
          <w:color w:val="000000" w:themeColor="text1"/>
          <w:lang w:val="hr-HR"/>
        </w:rPr>
        <w:t>i</w:t>
      </w:r>
      <w:r w:rsidRPr="00D606EE">
        <w:rPr>
          <w:rFonts w:cs="Calibri"/>
          <w:color w:val="000000" w:themeColor="text1"/>
          <w:lang w:val="hr-HR"/>
        </w:rPr>
        <w:t xml:space="preserve"> list broj 78/714527/04674 od 05.11.2014. godine</w:t>
      </w:r>
      <w:r w:rsidR="009C1388">
        <w:rPr>
          <w:rFonts w:cs="Calibri"/>
          <w:color w:val="000000" w:themeColor="text1"/>
          <w:lang w:val="hr-HR"/>
        </w:rPr>
        <w:t>).</w:t>
      </w:r>
      <w:r w:rsidRPr="00D606EE">
        <w:rPr>
          <w:rFonts w:cs="Calibri"/>
          <w:color w:val="000000" w:themeColor="text1"/>
          <w:lang w:val="hr-HR"/>
        </w:rPr>
        <w:t xml:space="preserve"> </w:t>
      </w:r>
      <w:r w:rsidR="009C1388">
        <w:rPr>
          <w:rFonts w:cs="Calibri"/>
          <w:color w:val="000000" w:themeColor="text1"/>
          <w:lang w:val="hr-HR"/>
        </w:rPr>
        <w:t xml:space="preserve">Dizalica </w:t>
      </w:r>
      <w:r w:rsidRPr="00D606EE">
        <w:rPr>
          <w:rFonts w:cs="Calibri"/>
          <w:color w:val="000000" w:themeColor="text1"/>
          <w:lang w:val="hr-HR"/>
        </w:rPr>
        <w:t>je iz kolodvora Vukovar trebala biti prevezena na odredište</w:t>
      </w:r>
      <w:r w:rsidR="009C1388">
        <w:rPr>
          <w:rFonts w:cs="Calibri"/>
          <w:color w:val="000000" w:themeColor="text1"/>
          <w:lang w:val="hr-HR"/>
        </w:rPr>
        <w:t>, kolodovr</w:t>
      </w:r>
      <w:r w:rsidRPr="00D606EE">
        <w:rPr>
          <w:rFonts w:cs="Calibri"/>
          <w:color w:val="000000" w:themeColor="text1"/>
          <w:lang w:val="hr-HR"/>
        </w:rPr>
        <w:t xml:space="preserve"> Split Predgrađe. Ukupna težina tereta je iznosila 485.730 kg. Obzirom da su ustanovljeni sitniji nedostaci na vagonu 31 78 3916 101-3 (u vidu prihvata i skupljanja neiskorištenog dijela priteznih </w:t>
      </w:r>
      <w:r w:rsidR="00DD0CA5">
        <w:rPr>
          <w:rFonts w:cs="Calibri"/>
          <w:color w:val="000000" w:themeColor="text1"/>
          <w:lang w:val="hr-HR"/>
        </w:rPr>
        <w:t>užadi</w:t>
      </w:r>
      <w:r w:rsidRPr="00D606EE">
        <w:rPr>
          <w:rFonts w:cs="Calibri"/>
          <w:color w:val="000000" w:themeColor="text1"/>
          <w:lang w:val="hr-HR"/>
        </w:rPr>
        <w:t>) navedeni nedostaci su otklonjeni te je pošiljka narednoga dana 06.11.2014. otpremljena vlakom 61260 prema kolodvoru Vinkovci.</w:t>
      </w:r>
    </w:p>
    <w:p w:rsidR="00D606EE" w:rsidRPr="00406429" w:rsidRDefault="00D606EE" w:rsidP="00D606EE">
      <w:pPr>
        <w:ind w:right="-660"/>
        <w:jc w:val="both"/>
        <w:rPr>
          <w:rFonts w:cs="Calibri"/>
          <w:color w:val="000000" w:themeColor="text1"/>
          <w:lang w:val="hr-HR"/>
        </w:rPr>
      </w:pPr>
      <w:r w:rsidRPr="00D606EE">
        <w:rPr>
          <w:rFonts w:cs="Calibri"/>
          <w:color w:val="000000" w:themeColor="text1"/>
          <w:lang w:val="hr-HR"/>
        </w:rPr>
        <w:t>Dana 7.11.2014. godine iz kolodvora Vinkovci grupa vagona s pošiljk</w:t>
      </w:r>
      <w:r w:rsidR="009C1388">
        <w:rPr>
          <w:rFonts w:cs="Calibri"/>
          <w:color w:val="000000" w:themeColor="text1"/>
          <w:lang w:val="hr-HR"/>
        </w:rPr>
        <w:t xml:space="preserve">om </w:t>
      </w:r>
      <w:r w:rsidRPr="00D606EE">
        <w:rPr>
          <w:rFonts w:cs="Calibri"/>
          <w:color w:val="000000" w:themeColor="text1"/>
          <w:lang w:val="hr-HR"/>
        </w:rPr>
        <w:t>se otprema vlakom 61262 prema kolodvoru Slavonski Brod i to nakon što je obavljena potpuna proba kočenja. U kolodvoru Sl Brod grupa vagona se otprema vlakom 61204</w:t>
      </w:r>
      <w:r w:rsidR="009C1388">
        <w:rPr>
          <w:rFonts w:cs="Calibri"/>
          <w:color w:val="000000" w:themeColor="text1"/>
          <w:lang w:val="hr-HR"/>
        </w:rPr>
        <w:t>,</w:t>
      </w:r>
      <w:r w:rsidRPr="00D606EE">
        <w:rPr>
          <w:rFonts w:cs="Calibri"/>
          <w:color w:val="000000" w:themeColor="text1"/>
          <w:lang w:val="hr-HR"/>
        </w:rPr>
        <w:t xml:space="preserve"> dana 09.11.2014. godine</w:t>
      </w:r>
      <w:r w:rsidR="009C1388">
        <w:rPr>
          <w:rFonts w:cs="Calibri"/>
          <w:color w:val="000000" w:themeColor="text1"/>
          <w:lang w:val="hr-HR"/>
        </w:rPr>
        <w:t>,</w:t>
      </w:r>
      <w:r w:rsidRPr="00D606EE">
        <w:rPr>
          <w:rFonts w:cs="Calibri"/>
          <w:color w:val="000000" w:themeColor="text1"/>
          <w:lang w:val="hr-HR"/>
        </w:rPr>
        <w:t xml:space="preserve"> prema kolodvoru Novska. Vlak dolazi u kolodvor Novska dana 9.11.2014. godine u 10:34 sati. Iz prometnih razloga (zatvorena pruga Novska-Lipovljani-Banova Jaruga-Kutina) vlak 61204 je pretrasiran na vlak 81206. VIak 81206 se iz kolodvora Novska otprema isti dan u 12:12 sati trasom Novska – Sunja – Sisak – Velika Gorica – Zagreb Klara – </w:t>
      </w:r>
      <w:r w:rsidR="00A10EEE">
        <w:rPr>
          <w:rFonts w:cs="Calibri"/>
          <w:color w:val="000000" w:themeColor="text1"/>
          <w:lang w:val="hr-HR"/>
        </w:rPr>
        <w:t xml:space="preserve">Raspotnica Mlaka - </w:t>
      </w:r>
      <w:r w:rsidRPr="00D606EE">
        <w:rPr>
          <w:rFonts w:cs="Calibri"/>
          <w:color w:val="000000" w:themeColor="text1"/>
          <w:lang w:val="hr-HR"/>
        </w:rPr>
        <w:t>Zagreb Ranžirni kolodvor</w:t>
      </w:r>
      <w:r w:rsidR="00A10EEE">
        <w:rPr>
          <w:rFonts w:cs="Calibri"/>
          <w:color w:val="000000" w:themeColor="text1"/>
          <w:lang w:val="hr-HR"/>
        </w:rPr>
        <w:t>,</w:t>
      </w:r>
      <w:r w:rsidRPr="00D606EE">
        <w:rPr>
          <w:rFonts w:cs="Calibri"/>
          <w:color w:val="000000" w:themeColor="text1"/>
          <w:lang w:val="hr-HR"/>
        </w:rPr>
        <w:t xml:space="preserve"> gdje dolazi 9.11.2014. godine u 23:59 sati. Na putu iz Novske za Zagreb RK vlak je stao u kolodvoru Sisak Caprag gdje su iz vlaka izvrštena dva vagona, nakon čega je obavljena skraćena proba kočenja. U kolodvoru Zagreb RK prilikom pregleda vagona od strane pregledača vagona </w:t>
      </w:r>
      <w:r w:rsidR="00A3575F">
        <w:rPr>
          <w:rFonts w:cs="Calibri"/>
          <w:color w:val="000000" w:themeColor="text1"/>
          <w:lang w:val="hr-HR"/>
        </w:rPr>
        <w:t>uočeni</w:t>
      </w:r>
      <w:r w:rsidRPr="00D606EE">
        <w:rPr>
          <w:rFonts w:cs="Calibri"/>
          <w:color w:val="000000" w:themeColor="text1"/>
          <w:lang w:val="hr-HR"/>
        </w:rPr>
        <w:t xml:space="preserve"> su manji nedostaci u svezi osiguranja tereta na jednom vagonu (nedostatak jedne zatezne trake), te nakon što je navedeno namireno vlak je dana 11.112014. godine u 5:10 sati otpremljen prema odredištu, kolodvor Split Predgrađe. Vlak je u Zagre</w:t>
      </w:r>
      <w:r>
        <w:rPr>
          <w:rFonts w:cs="Calibri"/>
          <w:color w:val="000000" w:themeColor="text1"/>
          <w:lang w:val="hr-HR"/>
        </w:rPr>
        <w:t>b</w:t>
      </w:r>
      <w:r w:rsidRPr="00D606EE">
        <w:rPr>
          <w:rFonts w:cs="Calibri"/>
          <w:color w:val="000000" w:themeColor="text1"/>
          <w:lang w:val="hr-HR"/>
        </w:rPr>
        <w:t xml:space="preserve"> RK stigao sa zapadne strane, te je kao vlak 61103 </w:t>
      </w:r>
      <w:r w:rsidRPr="00D606EE">
        <w:rPr>
          <w:rFonts w:cs="Calibri"/>
          <w:color w:val="000000" w:themeColor="text1"/>
          <w:lang w:val="hr-HR"/>
        </w:rPr>
        <w:lastRenderedPageBreak/>
        <w:t>upućen prema odredišnom kolodvoru Split Pred</w:t>
      </w:r>
      <w:r>
        <w:rPr>
          <w:rFonts w:cs="Calibri"/>
          <w:color w:val="000000" w:themeColor="text1"/>
          <w:lang w:val="hr-HR"/>
        </w:rPr>
        <w:t>građe, u pravcu istoka prema zap</w:t>
      </w:r>
      <w:r w:rsidRPr="00D606EE">
        <w:rPr>
          <w:rFonts w:cs="Calibri"/>
          <w:color w:val="000000" w:themeColor="text1"/>
          <w:lang w:val="hr-HR"/>
        </w:rPr>
        <w:t>adu, stoga je na vlaku došlo do primjene smjera vožnje.</w:t>
      </w:r>
      <w:r>
        <w:rPr>
          <w:rFonts w:cs="Calibri"/>
          <w:color w:val="000000" w:themeColor="text1"/>
          <w:lang w:val="hr-HR"/>
        </w:rPr>
        <w:t xml:space="preserve"> Zbog navedenoga je došlo do promjene položaja lokomotive koja se sa čela vlaka prebacuje na začelje vlaka, tako da kompozicija mijenja smjer vožnje.</w:t>
      </w:r>
      <w:r w:rsidR="00966ABA">
        <w:rPr>
          <w:rFonts w:cs="Calibri"/>
          <w:color w:val="000000" w:themeColor="text1"/>
          <w:lang w:val="hr-HR"/>
        </w:rPr>
        <w:t xml:space="preserve"> Promjenom smjera vožnje dolazi i do promjene položaja stabilizatora u odnosu na smjer vožnje vlaka (nije više bio na desnoj već na lijevoj strani vlaka). </w:t>
      </w:r>
    </w:p>
    <w:p w:rsidR="00B400F6" w:rsidRPr="000B7C31" w:rsidRDefault="00B400F6" w:rsidP="00F6509B">
      <w:pPr>
        <w:ind w:right="-660"/>
        <w:jc w:val="both"/>
        <w:rPr>
          <w:rFonts w:cs="Calibri"/>
          <w:color w:val="000000" w:themeColor="text1"/>
          <w:lang w:val="hr-HR"/>
        </w:rPr>
      </w:pPr>
      <w:r>
        <w:rPr>
          <w:rFonts w:cs="Calibri"/>
          <w:color w:val="000000" w:themeColor="text1"/>
          <w:lang w:val="hr-HR"/>
        </w:rPr>
        <w:t>Nakon uočenog nestanka napona u mreži</w:t>
      </w:r>
      <w:r w:rsidR="00A3575F">
        <w:rPr>
          <w:rFonts w:cs="Calibri"/>
          <w:color w:val="000000" w:themeColor="text1"/>
          <w:lang w:val="hr-HR"/>
        </w:rPr>
        <w:t>,</w:t>
      </w:r>
      <w:r>
        <w:rPr>
          <w:rFonts w:cs="Calibri"/>
          <w:color w:val="000000" w:themeColor="text1"/>
          <w:lang w:val="hr-HR"/>
        </w:rPr>
        <w:t xml:space="preserve"> strojovođa zbog vremenskih prilika (poglavlje 3.4) nije mogao uočiti da vožnjom vlaka oštećuje dijelove infrastrukture. Kako bi maknuo vlak s otvorene pruge</w:t>
      </w:r>
      <w:r w:rsidR="00A3575F">
        <w:rPr>
          <w:rFonts w:cs="Calibri"/>
          <w:color w:val="000000" w:themeColor="text1"/>
          <w:lang w:val="hr-HR"/>
        </w:rPr>
        <w:t>,</w:t>
      </w:r>
      <w:r>
        <w:rPr>
          <w:rFonts w:cs="Calibri"/>
          <w:color w:val="000000" w:themeColor="text1"/>
          <w:lang w:val="hr-HR"/>
        </w:rPr>
        <w:t xml:space="preserve"> odlučio je iskoristiti nagib pruge prema kolodvoru Zdenčina i dovući vlak u kolodvor te time osloboditi trasu pruge između kolodvora Horvati i Zdenčina.</w:t>
      </w:r>
    </w:p>
    <w:p w:rsidR="00406429" w:rsidRPr="000B7C31" w:rsidRDefault="00406429" w:rsidP="00F6509B">
      <w:pPr>
        <w:ind w:right="-660"/>
        <w:jc w:val="both"/>
        <w:rPr>
          <w:rFonts w:cs="Calibri"/>
          <w:color w:val="000000" w:themeColor="text1"/>
          <w:lang w:val="hr-HR"/>
        </w:rPr>
      </w:pPr>
      <w:r w:rsidRPr="000B7C31">
        <w:rPr>
          <w:rFonts w:cs="Calibri"/>
          <w:color w:val="000000" w:themeColor="text1"/>
          <w:lang w:val="hr-HR"/>
        </w:rPr>
        <w:t>Iz dostupnih podataka nije bilo moguće utvrditi da li je predmetni svornjak (slike 3 i 4) bio ugrađen na tijelo dizalice u polaznom kolodvoru u Vukovaru ili nije, međutim obzirom na konstrukciju svornjaka te na režim vožnje vlaka (75km/h) nije vjerojatno da je svornjak ispao tijekom vožnje (</w:t>
      </w:r>
      <w:r w:rsidRPr="000B7C31">
        <w:rPr>
          <w:rFonts w:cs="Calibri"/>
          <w:lang w:val="hr-HR"/>
        </w:rPr>
        <w:t xml:space="preserve">poglavlje </w:t>
      </w:r>
      <w:r w:rsidR="00C9342B" w:rsidRPr="000B7C31">
        <w:rPr>
          <w:rFonts w:cs="Calibri"/>
          <w:lang w:val="hr-HR"/>
        </w:rPr>
        <w:t>4</w:t>
      </w:r>
      <w:r w:rsidRPr="000B7C31">
        <w:rPr>
          <w:rFonts w:cs="Calibri"/>
          <w:lang w:val="hr-HR"/>
        </w:rPr>
        <w:t>.</w:t>
      </w:r>
      <w:r w:rsidR="00C9342B" w:rsidRPr="000B7C31">
        <w:rPr>
          <w:rFonts w:cs="Calibri"/>
          <w:lang w:val="hr-HR"/>
        </w:rPr>
        <w:t>4</w:t>
      </w:r>
      <w:r w:rsidRPr="000B7C31">
        <w:rPr>
          <w:rFonts w:cs="Calibri"/>
          <w:color w:val="000000" w:themeColor="text1"/>
          <w:lang w:val="hr-HR"/>
        </w:rPr>
        <w:t>). Naime</w:t>
      </w:r>
      <w:r w:rsidR="00A3575F">
        <w:rPr>
          <w:rFonts w:cs="Calibri"/>
          <w:color w:val="000000" w:themeColor="text1"/>
          <w:lang w:val="hr-HR"/>
        </w:rPr>
        <w:t>,</w:t>
      </w:r>
      <w:r w:rsidRPr="000B7C31">
        <w:rPr>
          <w:rFonts w:cs="Calibri"/>
          <w:color w:val="000000" w:themeColor="text1"/>
          <w:lang w:val="hr-HR"/>
        </w:rPr>
        <w:t xml:space="preserve"> mala je vjerojatnost da bi sile koje su se javljale tijekom vožnje predmetnoga vagona bile takvog intenziteta da bi svornjak mogao ispasti iz ležišta.</w:t>
      </w:r>
      <w:r w:rsidR="00C9342B" w:rsidRPr="000B7C31">
        <w:rPr>
          <w:rFonts w:cs="Calibri"/>
          <w:color w:val="000000" w:themeColor="text1"/>
          <w:lang w:val="hr-HR"/>
        </w:rPr>
        <w:t xml:space="preserve"> </w:t>
      </w:r>
    </w:p>
    <w:p w:rsidR="00406429" w:rsidRDefault="00406429" w:rsidP="00F6509B">
      <w:pPr>
        <w:ind w:right="-660"/>
        <w:jc w:val="both"/>
        <w:rPr>
          <w:rFonts w:cs="Calibri"/>
          <w:color w:val="000000" w:themeColor="text1"/>
          <w:lang w:val="hr-HR"/>
        </w:rPr>
      </w:pPr>
      <w:r w:rsidRPr="000B7C31">
        <w:rPr>
          <w:rFonts w:cs="Calibri"/>
          <w:color w:val="000000" w:themeColor="text1"/>
          <w:lang w:val="hr-HR"/>
        </w:rPr>
        <w:t>Obzirom da je kolodvor Zagreb RK najveći kolodvor u Hrvatskoj, te da se zbog svoje veličine i koncepcije rada, namjene pojedin</w:t>
      </w:r>
      <w:r w:rsidR="0011319B">
        <w:rPr>
          <w:rFonts w:cs="Calibri"/>
          <w:color w:val="000000" w:themeColor="text1"/>
          <w:lang w:val="hr-HR"/>
        </w:rPr>
        <w:t>ih skupina kolosijeka (prijemna</w:t>
      </w:r>
      <w:r w:rsidRPr="000B7C31">
        <w:rPr>
          <w:rFonts w:cs="Calibri"/>
          <w:color w:val="000000" w:themeColor="text1"/>
          <w:lang w:val="hr-HR"/>
        </w:rPr>
        <w:t>, smjerna i otpremna skupina kolosijeka) r</w:t>
      </w:r>
      <w:r w:rsidR="00A3575F">
        <w:rPr>
          <w:rFonts w:cs="Calibri"/>
          <w:color w:val="000000" w:themeColor="text1"/>
          <w:lang w:val="hr-HR"/>
        </w:rPr>
        <w:t xml:space="preserve">asprostire na velikoj površini, </w:t>
      </w:r>
      <w:r w:rsidR="00A45EE5">
        <w:rPr>
          <w:rFonts w:cs="Calibri"/>
          <w:color w:val="000000" w:themeColor="text1"/>
          <w:lang w:val="hr-HR"/>
        </w:rPr>
        <w:t xml:space="preserve">teško </w:t>
      </w:r>
      <w:r w:rsidRPr="000B7C31">
        <w:rPr>
          <w:rFonts w:cs="Calibri"/>
          <w:color w:val="000000" w:themeColor="text1"/>
          <w:lang w:val="hr-HR"/>
        </w:rPr>
        <w:t xml:space="preserve">ga </w:t>
      </w:r>
      <w:r w:rsidR="00A45EE5">
        <w:rPr>
          <w:rFonts w:cs="Calibri"/>
          <w:color w:val="000000" w:themeColor="text1"/>
          <w:lang w:val="hr-HR"/>
        </w:rPr>
        <w:t xml:space="preserve">je </w:t>
      </w:r>
      <w:r w:rsidRPr="000B7C31">
        <w:rPr>
          <w:rFonts w:cs="Calibri"/>
          <w:color w:val="000000" w:themeColor="text1"/>
          <w:lang w:val="hr-HR"/>
        </w:rPr>
        <w:t xml:space="preserve">moguće na pouzdan način osigurati od slučajeva otuđenja i </w:t>
      </w:r>
      <w:r w:rsidR="00A45EE5" w:rsidRPr="000B7C31">
        <w:rPr>
          <w:rFonts w:cs="Calibri"/>
          <w:color w:val="000000" w:themeColor="text1"/>
          <w:lang w:val="hr-HR"/>
        </w:rPr>
        <w:t>oštećivanja</w:t>
      </w:r>
      <w:r w:rsidRPr="000B7C31">
        <w:rPr>
          <w:rFonts w:cs="Calibri"/>
          <w:color w:val="000000" w:themeColor="text1"/>
          <w:lang w:val="hr-HR"/>
        </w:rPr>
        <w:t xml:space="preserve"> opreme i </w:t>
      </w:r>
      <w:r w:rsidR="00A45EE5" w:rsidRPr="000B7C31">
        <w:rPr>
          <w:rFonts w:cs="Calibri"/>
          <w:color w:val="000000" w:themeColor="text1"/>
          <w:lang w:val="hr-HR"/>
        </w:rPr>
        <w:t>pojedenih</w:t>
      </w:r>
      <w:r w:rsidRPr="000B7C31">
        <w:rPr>
          <w:rFonts w:cs="Calibri"/>
          <w:color w:val="000000" w:themeColor="text1"/>
          <w:lang w:val="hr-HR"/>
        </w:rPr>
        <w:t xml:space="preserve"> dijelova vagona</w:t>
      </w:r>
      <w:r w:rsidR="00945189">
        <w:rPr>
          <w:rFonts w:cs="Calibri"/>
          <w:color w:val="000000" w:themeColor="text1"/>
          <w:lang w:val="hr-HR"/>
        </w:rPr>
        <w:t xml:space="preserve"> (poglavlje 3.2.3)</w:t>
      </w:r>
      <w:r w:rsidRPr="000B7C31">
        <w:rPr>
          <w:rFonts w:cs="Calibri"/>
          <w:color w:val="000000" w:themeColor="text1"/>
          <w:lang w:val="hr-HR"/>
        </w:rPr>
        <w:t>.</w:t>
      </w:r>
      <w:r w:rsidR="006F309F">
        <w:rPr>
          <w:rFonts w:cs="Calibri"/>
          <w:color w:val="000000" w:themeColor="text1"/>
          <w:lang w:val="hr-HR"/>
        </w:rPr>
        <w:t xml:space="preserve"> Vlak je stajao i na drugim usputnim kolodvorima koji također nisu adekvatno nadzirani.</w:t>
      </w:r>
    </w:p>
    <w:p w:rsidR="0011319B" w:rsidRPr="000B7C31" w:rsidRDefault="0011319B" w:rsidP="00F6509B">
      <w:pPr>
        <w:ind w:right="-660"/>
        <w:jc w:val="both"/>
        <w:rPr>
          <w:rFonts w:cs="Calibri"/>
          <w:color w:val="000000" w:themeColor="text1"/>
          <w:lang w:val="hr-HR"/>
        </w:rPr>
      </w:pPr>
      <w:r>
        <w:rPr>
          <w:rFonts w:cs="Calibri"/>
          <w:color w:val="000000" w:themeColor="text1"/>
          <w:lang w:val="hr-HR"/>
        </w:rPr>
        <w:t>Ukupno vrijeme stajanja vlaka na pojedinim kolodvorima iznosilo je 76 sati</w:t>
      </w:r>
      <w:r w:rsidR="00C7528D">
        <w:rPr>
          <w:rFonts w:cs="Calibri"/>
          <w:color w:val="000000" w:themeColor="text1"/>
          <w:lang w:val="hr-HR"/>
        </w:rPr>
        <w:t xml:space="preserve"> (poglavlje 5.1)</w:t>
      </w:r>
      <w:r>
        <w:rPr>
          <w:rFonts w:cs="Calibri"/>
          <w:color w:val="000000" w:themeColor="text1"/>
          <w:lang w:val="hr-HR"/>
        </w:rPr>
        <w:t>.</w:t>
      </w:r>
    </w:p>
    <w:p w:rsidR="00406429" w:rsidRPr="000B7C31" w:rsidRDefault="00406429" w:rsidP="00F6509B">
      <w:pPr>
        <w:ind w:right="-660"/>
        <w:jc w:val="both"/>
        <w:rPr>
          <w:rFonts w:cs="Calibri"/>
          <w:lang w:val="hr-HR"/>
        </w:rPr>
      </w:pPr>
      <w:r w:rsidRPr="000B7C31">
        <w:rPr>
          <w:rFonts w:cs="Calibri"/>
          <w:lang w:val="hr-HR"/>
        </w:rPr>
        <w:t>Temeljem raspoloživih tragova utvrđenih tijekom istrage utvrđeno je da su mogući razlozi nepostojanja predmetnoga svornjaka:</w:t>
      </w:r>
    </w:p>
    <w:p w:rsidR="00406429" w:rsidRPr="0018112F" w:rsidRDefault="00406429" w:rsidP="00F6509B">
      <w:pPr>
        <w:pStyle w:val="ListParagraph"/>
        <w:numPr>
          <w:ilvl w:val="0"/>
          <w:numId w:val="31"/>
        </w:numPr>
        <w:spacing w:after="160" w:line="259" w:lineRule="auto"/>
        <w:ind w:right="-660"/>
        <w:jc w:val="both"/>
        <w:rPr>
          <w:rFonts w:cs="Calibri"/>
          <w:lang w:val="hr-HR"/>
        </w:rPr>
      </w:pPr>
      <w:r w:rsidRPr="0018112F">
        <w:rPr>
          <w:rFonts w:cs="Calibri"/>
          <w:lang w:val="hr-HR"/>
        </w:rPr>
        <w:t>Svornjak nije bio ugrađen tijekom postavljanja dijelova dizalice na vagone u Vukovaru,</w:t>
      </w:r>
    </w:p>
    <w:p w:rsidR="00406429" w:rsidRPr="0018112F" w:rsidRDefault="00406429" w:rsidP="00406429">
      <w:pPr>
        <w:pStyle w:val="ListParagraph"/>
        <w:numPr>
          <w:ilvl w:val="0"/>
          <w:numId w:val="31"/>
        </w:numPr>
        <w:spacing w:after="160" w:line="259" w:lineRule="auto"/>
        <w:jc w:val="both"/>
        <w:rPr>
          <w:rFonts w:cs="Calibri"/>
          <w:lang w:val="hr-HR"/>
        </w:rPr>
      </w:pPr>
      <w:r w:rsidRPr="0018112F">
        <w:rPr>
          <w:rFonts w:cs="Calibri"/>
          <w:lang w:val="hr-HR"/>
        </w:rPr>
        <w:t>Da je svornjak otuđen s tijela dizalice t</w:t>
      </w:r>
      <w:r w:rsidR="00945189" w:rsidRPr="0018112F">
        <w:rPr>
          <w:rFonts w:cs="Calibri"/>
          <w:lang w:val="hr-HR"/>
        </w:rPr>
        <w:t xml:space="preserve">ijekom stajanja vlaka na </w:t>
      </w:r>
      <w:r w:rsidR="00A853D1" w:rsidRPr="0018112F">
        <w:rPr>
          <w:rFonts w:cs="Calibri"/>
          <w:lang w:val="hr-HR"/>
        </w:rPr>
        <w:t>nekom od usputnih kolodvora</w:t>
      </w:r>
      <w:r w:rsidRPr="0018112F">
        <w:rPr>
          <w:rFonts w:cs="Calibri"/>
          <w:lang w:val="hr-HR"/>
        </w:rPr>
        <w:t>.</w:t>
      </w:r>
    </w:p>
    <w:p w:rsidR="00E12354" w:rsidRPr="00831477" w:rsidRDefault="00406429" w:rsidP="00831477">
      <w:pPr>
        <w:pStyle w:val="Stil2"/>
        <w:numPr>
          <w:ilvl w:val="1"/>
          <w:numId w:val="18"/>
        </w:numPr>
      </w:pPr>
      <w:bookmarkStart w:id="65" w:name="_Toc440020269"/>
      <w:r w:rsidRPr="00831477">
        <w:t>Izravni uzrok</w:t>
      </w:r>
      <w:bookmarkEnd w:id="65"/>
    </w:p>
    <w:p w:rsidR="004E16F3" w:rsidRPr="00831477" w:rsidRDefault="00B437A4" w:rsidP="00F6509B">
      <w:pPr>
        <w:ind w:right="-660"/>
        <w:jc w:val="both"/>
        <w:rPr>
          <w:lang w:val="hr-HR"/>
        </w:rPr>
      </w:pPr>
      <w:r w:rsidRPr="00831477">
        <w:rPr>
          <w:i/>
          <w:u w:val="single"/>
          <w:lang w:val="hr-HR"/>
        </w:rPr>
        <w:t xml:space="preserve">Izravni uzrok </w:t>
      </w:r>
      <w:r w:rsidRPr="00831477">
        <w:rPr>
          <w:lang w:val="hr-HR"/>
        </w:rPr>
        <w:t>ove nesreće je izvlačenje ruke stabilizatora dizalice tijekom vožnje vlaka, koja nije bila osigurana svornjakom (poglavlje 4.5).</w:t>
      </w:r>
    </w:p>
    <w:p w:rsidR="00AF6CE7" w:rsidRPr="00831477" w:rsidRDefault="005D4FDA" w:rsidP="00831477">
      <w:pPr>
        <w:pStyle w:val="Stil2"/>
        <w:numPr>
          <w:ilvl w:val="1"/>
          <w:numId w:val="18"/>
        </w:numPr>
      </w:pPr>
      <w:bookmarkStart w:id="66" w:name="_Toc440020270"/>
      <w:r w:rsidRPr="00831477">
        <w:t>Kontributivni činioci</w:t>
      </w:r>
      <w:bookmarkEnd w:id="66"/>
    </w:p>
    <w:p w:rsidR="005D4FDA" w:rsidRDefault="005D4FDA" w:rsidP="00F6509B">
      <w:pPr>
        <w:ind w:right="-660"/>
        <w:jc w:val="both"/>
        <w:rPr>
          <w:lang w:val="hr-HR"/>
        </w:rPr>
      </w:pPr>
      <w:r>
        <w:rPr>
          <w:i/>
          <w:u w:val="single"/>
          <w:lang w:val="hr-HR"/>
        </w:rPr>
        <w:t>Kontributivni č</w:t>
      </w:r>
      <w:r w:rsidRPr="005D4FDA">
        <w:rPr>
          <w:i/>
          <w:u w:val="single"/>
          <w:lang w:val="hr-HR"/>
        </w:rPr>
        <w:t>imbenici</w:t>
      </w:r>
      <w:r w:rsidRPr="005D4FDA">
        <w:rPr>
          <w:u w:val="single"/>
          <w:lang w:val="hr-HR"/>
        </w:rPr>
        <w:t xml:space="preserve"> </w:t>
      </w:r>
      <w:r w:rsidRPr="005D4FDA">
        <w:rPr>
          <w:lang w:val="hr-HR"/>
        </w:rPr>
        <w:t>koji su pridonijeli ovoj nesreći su: Željeznički prijevoznik nije bio upoznat s dijelovima tereta (dijelovima tijela dizalice) koji bi se mogli pomaknutu u prijevozu</w:t>
      </w:r>
      <w:r w:rsidR="00B400F6">
        <w:rPr>
          <w:lang w:val="hr-HR"/>
        </w:rPr>
        <w:t xml:space="preserve"> (poglavlje 4.2)</w:t>
      </w:r>
      <w:r w:rsidRPr="005D4FDA">
        <w:rPr>
          <w:lang w:val="hr-HR"/>
        </w:rPr>
        <w:t>.</w:t>
      </w:r>
    </w:p>
    <w:p w:rsidR="00796BED" w:rsidRDefault="00796BED" w:rsidP="00F6509B">
      <w:pPr>
        <w:ind w:right="-660"/>
        <w:jc w:val="both"/>
        <w:rPr>
          <w:lang w:val="hr-HR"/>
        </w:rPr>
      </w:pPr>
      <w:r>
        <w:rPr>
          <w:lang w:val="hr-HR"/>
        </w:rPr>
        <w:t>Promjena smjera kretanja vlaka na Ranžirnom kolodvoru (poglavlje 4.6).</w:t>
      </w:r>
    </w:p>
    <w:p w:rsidR="003A5D89" w:rsidRPr="003A5D89" w:rsidRDefault="003A5D89" w:rsidP="00A853D1">
      <w:pPr>
        <w:tabs>
          <w:tab w:val="left" w:pos="4050"/>
        </w:tabs>
        <w:ind w:right="-660"/>
        <w:jc w:val="both"/>
        <w:rPr>
          <w:color w:val="000000" w:themeColor="text1"/>
          <w:lang w:val="hr-HR"/>
        </w:rPr>
      </w:pPr>
      <w:r w:rsidRPr="00504B02">
        <w:rPr>
          <w:color w:val="000000" w:themeColor="text1"/>
          <w:lang w:val="hr-HR"/>
        </w:rPr>
        <w:t>Upravitelj infrastrukture nema uspostavljen sustav fizičke i tehničke zaštite otvorenog prostora na kolodvoru Zagreb</w:t>
      </w:r>
      <w:r w:rsidRPr="003A5D89">
        <w:rPr>
          <w:color w:val="000000" w:themeColor="text1"/>
          <w:lang w:val="hr-HR"/>
        </w:rPr>
        <w:t xml:space="preserve"> RK</w:t>
      </w:r>
      <w:r w:rsidR="006F309F">
        <w:rPr>
          <w:color w:val="000000" w:themeColor="text1"/>
          <w:lang w:val="hr-HR"/>
        </w:rPr>
        <w:t xml:space="preserve"> i drugim usputnim kolodvorima na kojima je predmetni vlak stajao</w:t>
      </w:r>
      <w:r w:rsidRPr="003A5D89">
        <w:rPr>
          <w:color w:val="000000" w:themeColor="text1"/>
          <w:lang w:val="hr-HR"/>
        </w:rPr>
        <w:t xml:space="preserve"> (poglavlje 4.8). </w:t>
      </w:r>
    </w:p>
    <w:p w:rsidR="00AF6CE7" w:rsidRPr="00831477" w:rsidRDefault="005D4FDA" w:rsidP="00831477">
      <w:pPr>
        <w:pStyle w:val="Stil2"/>
        <w:numPr>
          <w:ilvl w:val="1"/>
          <w:numId w:val="18"/>
        </w:numPr>
      </w:pPr>
      <w:bookmarkStart w:id="67" w:name="_Toc440020271"/>
      <w:r w:rsidRPr="00831477">
        <w:lastRenderedPageBreak/>
        <w:t>Temeljni uzroci</w:t>
      </w:r>
      <w:bookmarkEnd w:id="67"/>
    </w:p>
    <w:p w:rsidR="005D4FDA" w:rsidRPr="005D4FDA" w:rsidRDefault="005D4FDA" w:rsidP="00F6509B">
      <w:pPr>
        <w:ind w:right="-660"/>
        <w:jc w:val="both"/>
        <w:rPr>
          <w:color w:val="FF0000"/>
          <w:lang w:val="hr-HR"/>
        </w:rPr>
      </w:pPr>
      <w:r w:rsidRPr="005D4FDA">
        <w:rPr>
          <w:i/>
          <w:u w:val="single"/>
          <w:lang w:val="hr-HR"/>
        </w:rPr>
        <w:t>Temeljni uzroci:</w:t>
      </w:r>
      <w:r w:rsidRPr="005D4FDA">
        <w:rPr>
          <w:lang w:val="hr-HR"/>
        </w:rPr>
        <w:t xml:space="preserve"> Željeznički prijevoznik u svom sustavu upravljanja sigurnošću nema propisanu proceduru kojom od pošiljatelja traži </w:t>
      </w:r>
      <w:r w:rsidR="00796BED" w:rsidRPr="00796BED">
        <w:rPr>
          <w:lang w:val="hr-HR"/>
        </w:rPr>
        <w:t>potvrdu da je teret ili dijelovi tereta dostatno pakirani i kao takvi sigurni za transport</w:t>
      </w:r>
      <w:r w:rsidR="00D06B9C">
        <w:rPr>
          <w:lang w:val="hr-HR"/>
        </w:rPr>
        <w:t>, tj. da tijekom transporta ne može doći do samopokretanja dijelova tereta</w:t>
      </w:r>
      <w:r w:rsidR="00796BED" w:rsidRPr="00796BED">
        <w:rPr>
          <w:lang w:val="hr-HR"/>
        </w:rPr>
        <w:t xml:space="preserve"> </w:t>
      </w:r>
      <w:r w:rsidR="00B400F6">
        <w:rPr>
          <w:lang w:val="hr-HR"/>
        </w:rPr>
        <w:t>(poglavlje 4.2)</w:t>
      </w:r>
      <w:r w:rsidRPr="005D4FDA">
        <w:rPr>
          <w:lang w:val="hr-HR"/>
        </w:rPr>
        <w:t>.</w:t>
      </w:r>
    </w:p>
    <w:p w:rsidR="008B3337" w:rsidRDefault="005D4FDA" w:rsidP="00504B02">
      <w:pPr>
        <w:pStyle w:val="Stil2"/>
        <w:numPr>
          <w:ilvl w:val="1"/>
          <w:numId w:val="18"/>
        </w:numPr>
      </w:pPr>
      <w:bookmarkStart w:id="68" w:name="_Toc440020272"/>
      <w:r>
        <w:t>Dodatna zapažanja</w:t>
      </w:r>
      <w:bookmarkEnd w:id="68"/>
    </w:p>
    <w:p w:rsidR="005D4FDA" w:rsidRPr="00D06B9C" w:rsidRDefault="005D4FDA" w:rsidP="00AA2930">
      <w:pPr>
        <w:rPr>
          <w:b/>
          <w:lang w:val="hr-HR"/>
        </w:rPr>
      </w:pPr>
      <w:r w:rsidRPr="00D06B9C">
        <w:rPr>
          <w:lang w:val="hr-HR"/>
        </w:rPr>
        <w:t>Nema dodatnih zapažanja</w:t>
      </w:r>
    </w:p>
    <w:p w:rsidR="008B3337" w:rsidRPr="00AA7D80" w:rsidRDefault="005D4FDA" w:rsidP="0034377A">
      <w:pPr>
        <w:pStyle w:val="Heading1"/>
        <w:numPr>
          <w:ilvl w:val="0"/>
          <w:numId w:val="26"/>
        </w:numPr>
        <w:rPr>
          <w:sz w:val="24"/>
          <w:szCs w:val="24"/>
          <w:lang w:val="hr-HR"/>
        </w:rPr>
      </w:pPr>
      <w:bookmarkStart w:id="69" w:name="_Toc440020273"/>
      <w:r w:rsidRPr="00AA7D80">
        <w:rPr>
          <w:sz w:val="24"/>
          <w:szCs w:val="24"/>
          <w:lang w:val="hr-HR"/>
        </w:rPr>
        <w:t>Poduzete mjere</w:t>
      </w:r>
      <w:bookmarkEnd w:id="69"/>
    </w:p>
    <w:p w:rsidR="004C2226" w:rsidRPr="00AA7D80" w:rsidRDefault="005D4FDA" w:rsidP="00F6509B">
      <w:pPr>
        <w:spacing w:line="240" w:lineRule="auto"/>
        <w:ind w:right="-660"/>
        <w:jc w:val="both"/>
        <w:rPr>
          <w:lang w:val="hr-HR"/>
        </w:rPr>
      </w:pPr>
      <w:bookmarkStart w:id="70" w:name="_Toc407101120"/>
      <w:bookmarkStart w:id="71" w:name="_Toc407101321"/>
      <w:bookmarkStart w:id="72" w:name="_Toc407101455"/>
      <w:r w:rsidRPr="00AA7D80">
        <w:rPr>
          <w:lang w:val="hr-HR"/>
        </w:rPr>
        <w:t xml:space="preserve">Željeznički prijevoznik </w:t>
      </w:r>
      <w:r w:rsidR="006F309F">
        <w:rPr>
          <w:lang w:val="hr-HR"/>
        </w:rPr>
        <w:t>i</w:t>
      </w:r>
      <w:r w:rsidRPr="00AA7D80">
        <w:rPr>
          <w:lang w:val="hr-HR"/>
        </w:rPr>
        <w:t xml:space="preserve"> upravitelj infrastrukture nisu poduzeli posebne mjere</w:t>
      </w:r>
      <w:r w:rsidR="009C1388">
        <w:rPr>
          <w:lang w:val="hr-HR"/>
        </w:rPr>
        <w:t xml:space="preserve"> (osim raščišćavanja kolosijeka i sanacije oštećenja)</w:t>
      </w:r>
      <w:r w:rsidRPr="00AA7D80">
        <w:rPr>
          <w:lang w:val="hr-HR"/>
        </w:rPr>
        <w:t xml:space="preserve"> vezane za ovaj odgađaj i sprječavanje budućih takvih događaja.</w:t>
      </w:r>
    </w:p>
    <w:p w:rsidR="008B3337" w:rsidRPr="00AA7D80" w:rsidRDefault="005D4FDA" w:rsidP="0034377A">
      <w:pPr>
        <w:pStyle w:val="Heading1"/>
        <w:numPr>
          <w:ilvl w:val="0"/>
          <w:numId w:val="27"/>
        </w:numPr>
        <w:rPr>
          <w:sz w:val="24"/>
          <w:szCs w:val="24"/>
          <w:lang w:val="hr-HR"/>
        </w:rPr>
      </w:pPr>
      <w:bookmarkStart w:id="73" w:name="_Toc440020274"/>
      <w:bookmarkEnd w:id="70"/>
      <w:bookmarkEnd w:id="71"/>
      <w:bookmarkEnd w:id="72"/>
      <w:r w:rsidRPr="00AA7D80">
        <w:rPr>
          <w:sz w:val="24"/>
          <w:szCs w:val="24"/>
          <w:lang w:val="hr-HR"/>
        </w:rPr>
        <w:t>Sigurnosne preporuke</w:t>
      </w:r>
      <w:bookmarkEnd w:id="73"/>
    </w:p>
    <w:p w:rsidR="005D4FDA" w:rsidRPr="00AA7D80" w:rsidRDefault="005D4FDA" w:rsidP="00F6509B">
      <w:pPr>
        <w:spacing w:line="240" w:lineRule="auto"/>
        <w:ind w:right="-660"/>
        <w:jc w:val="both"/>
        <w:rPr>
          <w:lang w:val="hr-HR"/>
        </w:rPr>
      </w:pPr>
      <w:r w:rsidRPr="00AA7D80">
        <w:rPr>
          <w:lang w:val="hr-HR"/>
        </w:rPr>
        <w:t>Agencija za istraživanje nesreća u zračnom, pomorskom i željezničkom prometu je zbog prethodnih sličnih nesreća i sprječavanja ponavljanja sličnih događaja, te s ciljem poboljšanja sigurnosti u željezničkom sustavu, upućene Agenciji za sigurnost željezničkog prometa slijedeću sigurnosnu preporuku:</w:t>
      </w:r>
    </w:p>
    <w:p w:rsidR="00C932D9" w:rsidRDefault="005D4FDA" w:rsidP="00F6509B">
      <w:pPr>
        <w:spacing w:line="240" w:lineRule="auto"/>
        <w:ind w:right="-660"/>
        <w:jc w:val="both"/>
        <w:rPr>
          <w:lang w:val="hr-HR"/>
        </w:rPr>
      </w:pPr>
      <w:r w:rsidRPr="00AA7D80">
        <w:rPr>
          <w:b/>
          <w:lang w:val="hr-HR"/>
        </w:rPr>
        <w:t>SP</w:t>
      </w:r>
      <w:r w:rsidR="00FF6E02">
        <w:rPr>
          <w:b/>
          <w:lang w:val="hr-HR"/>
        </w:rPr>
        <w:t xml:space="preserve"> </w:t>
      </w:r>
      <w:r w:rsidR="005B3744">
        <w:rPr>
          <w:b/>
          <w:lang w:val="hr-HR"/>
        </w:rPr>
        <w:t>5</w:t>
      </w:r>
      <w:r w:rsidRPr="00AA7D80">
        <w:rPr>
          <w:b/>
          <w:lang w:val="hr-HR"/>
        </w:rPr>
        <w:t>/15</w:t>
      </w:r>
      <w:r w:rsidRPr="00AA7D80">
        <w:rPr>
          <w:lang w:val="hr-HR"/>
        </w:rPr>
        <w:t xml:space="preserve"> Željeznički prijevoznici koji se bave prijevozom tereta trebali bi od pošiljatelja zatražiti potvrdu/dokaz </w:t>
      </w:r>
      <w:r w:rsidR="00796BED" w:rsidRPr="00D8080B">
        <w:rPr>
          <w:color w:val="000000" w:themeColor="text1"/>
          <w:lang w:val="hr-HR"/>
        </w:rPr>
        <w:t xml:space="preserve">da </w:t>
      </w:r>
      <w:r w:rsidR="00796BED">
        <w:rPr>
          <w:color w:val="000000" w:themeColor="text1"/>
          <w:lang w:val="hr-HR"/>
        </w:rPr>
        <w:t>je teret</w:t>
      </w:r>
      <w:r w:rsidR="00A3575F">
        <w:rPr>
          <w:color w:val="000000" w:themeColor="text1"/>
          <w:lang w:val="hr-HR"/>
        </w:rPr>
        <w:t>,</w:t>
      </w:r>
      <w:r w:rsidR="00796BED">
        <w:rPr>
          <w:color w:val="000000" w:themeColor="text1"/>
          <w:lang w:val="hr-HR"/>
        </w:rPr>
        <w:t xml:space="preserve"> ili </w:t>
      </w:r>
      <w:r w:rsidR="00796BED" w:rsidRPr="00D8080B">
        <w:rPr>
          <w:color w:val="000000" w:themeColor="text1"/>
          <w:lang w:val="hr-HR"/>
        </w:rPr>
        <w:t xml:space="preserve">dijelovi tereta </w:t>
      </w:r>
      <w:r w:rsidR="00796BED">
        <w:rPr>
          <w:color w:val="000000" w:themeColor="text1"/>
          <w:lang w:val="hr-HR"/>
        </w:rPr>
        <w:t>dostatno pakirani i kao takvi sigurni za transport</w:t>
      </w:r>
      <w:r w:rsidR="00796BED">
        <w:rPr>
          <w:lang w:val="hr-HR"/>
        </w:rPr>
        <w:t xml:space="preserve"> </w:t>
      </w:r>
      <w:r w:rsidR="00B400F6">
        <w:rPr>
          <w:lang w:val="hr-HR"/>
        </w:rPr>
        <w:t>(poglavlja 4.2 i 4.3)</w:t>
      </w:r>
      <w:r w:rsidRPr="00AA7D80">
        <w:rPr>
          <w:lang w:val="hr-HR"/>
        </w:rPr>
        <w:t>.</w:t>
      </w:r>
    </w:p>
    <w:sectPr w:rsidR="00C932D9" w:rsidSect="00F77FF6">
      <w:headerReference w:type="even" r:id="rId32"/>
      <w:headerReference w:type="default" r:id="rId33"/>
      <w:pgSz w:w="12240" w:h="15840" w:code="1"/>
      <w:pgMar w:top="811" w:right="1701" w:bottom="1440" w:left="1701" w:header="709" w:footer="28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112F" w:rsidRDefault="0018112F">
      <w:r>
        <w:separator/>
      </w:r>
    </w:p>
  </w:endnote>
  <w:endnote w:type="continuationSeparator" w:id="0">
    <w:p w:rsidR="0018112F" w:rsidRDefault="00181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Helvetica-Bold">
    <w:altName w:val="Times New Roman"/>
    <w:panose1 w:val="00000000000000000000"/>
    <w:charset w:val="00"/>
    <w:family w:val="auto"/>
    <w:notTrueType/>
    <w:pitch w:val="default"/>
    <w:sig w:usb0="00000003" w:usb1="00000000" w:usb2="00000000" w:usb3="00000000" w:csb0="00000001" w:csb1="00000000"/>
  </w:font>
  <w:font w:name="TT61t00">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19" w:type="pct"/>
      <w:tblBorders>
        <w:top w:val="single" w:sz="4" w:space="0" w:color="auto"/>
      </w:tblBorders>
      <w:tblCellMar>
        <w:top w:w="57" w:type="dxa"/>
      </w:tblCellMar>
      <w:tblLook w:val="01E0" w:firstRow="1" w:lastRow="1" w:firstColumn="1" w:lastColumn="1" w:noHBand="0" w:noVBand="0"/>
    </w:tblPr>
    <w:tblGrid>
      <w:gridCol w:w="2167"/>
      <w:gridCol w:w="5122"/>
      <w:gridCol w:w="2267"/>
    </w:tblGrid>
    <w:tr w:rsidR="0018112F" w:rsidRPr="002F2973" w:rsidTr="009D73F8">
      <w:trPr>
        <w:trHeight w:val="236"/>
      </w:trPr>
      <w:tc>
        <w:tcPr>
          <w:tcW w:w="1134" w:type="pct"/>
          <w:shd w:val="clear" w:color="auto" w:fill="auto"/>
        </w:tcPr>
        <w:p w:rsidR="0018112F" w:rsidRPr="002F2973" w:rsidRDefault="0018112F" w:rsidP="00764CBF">
          <w:pPr>
            <w:tabs>
              <w:tab w:val="center" w:pos="4536"/>
              <w:tab w:val="right" w:pos="9072"/>
            </w:tabs>
            <w:spacing w:after="0" w:line="240" w:lineRule="auto"/>
            <w:rPr>
              <w:rFonts w:cs="Arial"/>
              <w:sz w:val="20"/>
              <w:szCs w:val="20"/>
              <w:lang w:val="hr-HR"/>
            </w:rPr>
          </w:pPr>
          <w:r w:rsidRPr="002F2973">
            <w:rPr>
              <w:rFonts w:cs="Arial"/>
              <w:sz w:val="20"/>
              <w:szCs w:val="20"/>
              <w:lang w:val="hr-HR"/>
            </w:rPr>
            <w:t>AIN/06-FR-0</w:t>
          </w:r>
          <w:r>
            <w:rPr>
              <w:rFonts w:cs="Arial"/>
              <w:sz w:val="20"/>
              <w:szCs w:val="20"/>
              <w:lang w:val="hr-HR"/>
            </w:rPr>
            <w:t>1</w:t>
          </w:r>
        </w:p>
      </w:tc>
      <w:tc>
        <w:tcPr>
          <w:tcW w:w="2679" w:type="pct"/>
          <w:shd w:val="clear" w:color="auto" w:fill="auto"/>
        </w:tcPr>
        <w:p w:rsidR="0018112F" w:rsidRPr="002F2973" w:rsidRDefault="0018112F" w:rsidP="005D739C">
          <w:pPr>
            <w:tabs>
              <w:tab w:val="center" w:pos="4536"/>
              <w:tab w:val="right" w:pos="9072"/>
            </w:tabs>
            <w:spacing w:after="0" w:line="240" w:lineRule="auto"/>
            <w:jc w:val="right"/>
            <w:rPr>
              <w:rFonts w:cs="Arial"/>
              <w:sz w:val="20"/>
              <w:szCs w:val="20"/>
              <w:lang w:val="hr-HR"/>
            </w:rPr>
          </w:pPr>
        </w:p>
      </w:tc>
      <w:tc>
        <w:tcPr>
          <w:tcW w:w="1186" w:type="pct"/>
          <w:shd w:val="clear" w:color="auto" w:fill="auto"/>
        </w:tcPr>
        <w:p w:rsidR="0018112F" w:rsidRPr="002F2973" w:rsidRDefault="0018112F" w:rsidP="005D739C">
          <w:pPr>
            <w:tabs>
              <w:tab w:val="center" w:pos="4536"/>
              <w:tab w:val="right" w:pos="9072"/>
            </w:tabs>
            <w:spacing w:after="0" w:line="240" w:lineRule="auto"/>
            <w:jc w:val="right"/>
            <w:rPr>
              <w:rFonts w:cs="Arial"/>
              <w:sz w:val="20"/>
              <w:szCs w:val="20"/>
              <w:lang w:val="hr-HR"/>
            </w:rPr>
          </w:pPr>
          <w:r w:rsidRPr="002F2973">
            <w:rPr>
              <w:rFonts w:cs="Arial"/>
              <w:sz w:val="20"/>
              <w:szCs w:val="20"/>
              <w:lang w:val="hr-HR"/>
            </w:rPr>
            <w:t xml:space="preserve">Stranica: </w:t>
          </w:r>
          <w:r w:rsidRPr="002F2973">
            <w:rPr>
              <w:rFonts w:cs="Arial"/>
              <w:b/>
              <w:bCs/>
              <w:sz w:val="20"/>
              <w:szCs w:val="20"/>
              <w:lang w:val="hr-HR"/>
            </w:rPr>
            <w:fldChar w:fldCharType="begin"/>
          </w:r>
          <w:r w:rsidRPr="002F2973">
            <w:rPr>
              <w:rFonts w:cs="Arial"/>
              <w:b/>
              <w:bCs/>
              <w:sz w:val="20"/>
              <w:szCs w:val="20"/>
              <w:lang w:val="hr-HR"/>
            </w:rPr>
            <w:instrText xml:space="preserve"> PAGE  \* Arabic  \* MERGEFORMAT </w:instrText>
          </w:r>
          <w:r w:rsidRPr="002F2973">
            <w:rPr>
              <w:rFonts w:cs="Arial"/>
              <w:b/>
              <w:bCs/>
              <w:sz w:val="20"/>
              <w:szCs w:val="20"/>
              <w:lang w:val="hr-HR"/>
            </w:rPr>
            <w:fldChar w:fldCharType="separate"/>
          </w:r>
          <w:r w:rsidR="00956BCE">
            <w:rPr>
              <w:rFonts w:cs="Arial"/>
              <w:b/>
              <w:bCs/>
              <w:noProof/>
              <w:sz w:val="20"/>
              <w:szCs w:val="20"/>
              <w:lang w:val="hr-HR"/>
            </w:rPr>
            <w:t>20</w:t>
          </w:r>
          <w:r w:rsidRPr="002F2973">
            <w:rPr>
              <w:rFonts w:cs="Arial"/>
              <w:b/>
              <w:bCs/>
              <w:sz w:val="20"/>
              <w:szCs w:val="20"/>
              <w:lang w:val="hr-HR"/>
            </w:rPr>
            <w:fldChar w:fldCharType="end"/>
          </w:r>
          <w:r w:rsidRPr="002F2973">
            <w:rPr>
              <w:rFonts w:cs="Arial"/>
              <w:b/>
              <w:bCs/>
              <w:sz w:val="20"/>
              <w:szCs w:val="20"/>
              <w:lang w:val="hr-HR"/>
            </w:rPr>
            <w:t>/</w:t>
          </w:r>
          <w:r w:rsidRPr="002F2973">
            <w:rPr>
              <w:rFonts w:cs="Arial"/>
              <w:b/>
              <w:bCs/>
              <w:sz w:val="20"/>
              <w:szCs w:val="20"/>
              <w:lang w:val="hr-HR"/>
            </w:rPr>
            <w:fldChar w:fldCharType="begin"/>
          </w:r>
          <w:r w:rsidRPr="002F2973">
            <w:rPr>
              <w:rFonts w:cs="Arial"/>
              <w:b/>
              <w:bCs/>
              <w:sz w:val="20"/>
              <w:szCs w:val="20"/>
              <w:lang w:val="hr-HR"/>
            </w:rPr>
            <w:instrText xml:space="preserve"> NUMPAGES  \* Arabic  \* MERGEFORMAT </w:instrText>
          </w:r>
          <w:r w:rsidRPr="002F2973">
            <w:rPr>
              <w:rFonts w:cs="Arial"/>
              <w:b/>
              <w:bCs/>
              <w:sz w:val="20"/>
              <w:szCs w:val="20"/>
              <w:lang w:val="hr-HR"/>
            </w:rPr>
            <w:fldChar w:fldCharType="separate"/>
          </w:r>
          <w:r w:rsidR="00956BCE">
            <w:rPr>
              <w:rFonts w:cs="Arial"/>
              <w:b/>
              <w:bCs/>
              <w:noProof/>
              <w:sz w:val="20"/>
              <w:szCs w:val="20"/>
              <w:lang w:val="hr-HR"/>
            </w:rPr>
            <w:t>27</w:t>
          </w:r>
          <w:r w:rsidRPr="002F2973">
            <w:rPr>
              <w:rFonts w:cs="Arial"/>
              <w:b/>
              <w:bCs/>
              <w:sz w:val="20"/>
              <w:szCs w:val="20"/>
              <w:lang w:val="hr-HR"/>
            </w:rPr>
            <w:fldChar w:fldCharType="end"/>
          </w:r>
        </w:p>
      </w:tc>
    </w:tr>
  </w:tbl>
  <w:p w:rsidR="0018112F" w:rsidRDefault="001811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16" w:type="pct"/>
      <w:tblBorders>
        <w:top w:val="single" w:sz="4" w:space="0" w:color="auto"/>
      </w:tblBorders>
      <w:tblCellMar>
        <w:top w:w="57" w:type="dxa"/>
      </w:tblCellMar>
      <w:tblLook w:val="01E0" w:firstRow="1" w:lastRow="1" w:firstColumn="1" w:lastColumn="1" w:noHBand="0" w:noVBand="0"/>
    </w:tblPr>
    <w:tblGrid>
      <w:gridCol w:w="2327"/>
      <w:gridCol w:w="5718"/>
      <w:gridCol w:w="1699"/>
    </w:tblGrid>
    <w:tr w:rsidR="0018112F" w:rsidRPr="002F2973" w:rsidTr="009D73F8">
      <w:trPr>
        <w:trHeight w:val="236"/>
      </w:trPr>
      <w:tc>
        <w:tcPr>
          <w:tcW w:w="1194" w:type="pct"/>
          <w:shd w:val="clear" w:color="auto" w:fill="auto"/>
        </w:tcPr>
        <w:p w:rsidR="0018112F" w:rsidRPr="002F2973" w:rsidRDefault="0018112F" w:rsidP="00764CBF">
          <w:pPr>
            <w:tabs>
              <w:tab w:val="center" w:pos="4536"/>
              <w:tab w:val="right" w:pos="9072"/>
            </w:tabs>
            <w:spacing w:after="0" w:line="240" w:lineRule="auto"/>
            <w:rPr>
              <w:rFonts w:cs="Arial"/>
              <w:sz w:val="20"/>
              <w:szCs w:val="20"/>
              <w:lang w:val="hr-HR"/>
            </w:rPr>
          </w:pPr>
          <w:r w:rsidRPr="002F2973">
            <w:rPr>
              <w:rFonts w:cs="Arial"/>
              <w:sz w:val="20"/>
              <w:szCs w:val="20"/>
              <w:lang w:val="hr-HR"/>
            </w:rPr>
            <w:t>AIN/06-FR-0</w:t>
          </w:r>
          <w:r>
            <w:rPr>
              <w:rFonts w:cs="Arial"/>
              <w:sz w:val="20"/>
              <w:szCs w:val="20"/>
              <w:lang w:val="hr-HR"/>
            </w:rPr>
            <w:t>1</w:t>
          </w:r>
        </w:p>
      </w:tc>
      <w:tc>
        <w:tcPr>
          <w:tcW w:w="2934" w:type="pct"/>
          <w:shd w:val="clear" w:color="auto" w:fill="auto"/>
        </w:tcPr>
        <w:p w:rsidR="0018112F" w:rsidRPr="002F2973" w:rsidRDefault="0018112F" w:rsidP="00223C54">
          <w:pPr>
            <w:tabs>
              <w:tab w:val="center" w:pos="4536"/>
              <w:tab w:val="right" w:pos="9072"/>
            </w:tabs>
            <w:spacing w:after="0" w:line="240" w:lineRule="auto"/>
            <w:jc w:val="right"/>
            <w:rPr>
              <w:rFonts w:cs="Arial"/>
              <w:sz w:val="20"/>
              <w:szCs w:val="20"/>
              <w:lang w:val="hr-HR"/>
            </w:rPr>
          </w:pPr>
        </w:p>
      </w:tc>
      <w:tc>
        <w:tcPr>
          <w:tcW w:w="872" w:type="pct"/>
          <w:shd w:val="clear" w:color="auto" w:fill="auto"/>
        </w:tcPr>
        <w:p w:rsidR="0018112F" w:rsidRPr="002F2973" w:rsidRDefault="0018112F" w:rsidP="00223C54">
          <w:pPr>
            <w:tabs>
              <w:tab w:val="center" w:pos="4536"/>
              <w:tab w:val="right" w:pos="9072"/>
            </w:tabs>
            <w:spacing w:after="0" w:line="240" w:lineRule="auto"/>
            <w:rPr>
              <w:rFonts w:cs="Arial"/>
              <w:sz w:val="20"/>
              <w:szCs w:val="20"/>
              <w:lang w:val="hr-HR"/>
            </w:rPr>
          </w:pPr>
          <w:r w:rsidRPr="002F2973">
            <w:rPr>
              <w:rFonts w:cs="Arial"/>
              <w:sz w:val="20"/>
              <w:szCs w:val="20"/>
              <w:lang w:val="hr-HR"/>
            </w:rPr>
            <w:t xml:space="preserve">Stranica: </w:t>
          </w:r>
          <w:r w:rsidRPr="002F2973">
            <w:rPr>
              <w:rFonts w:cs="Arial"/>
              <w:b/>
              <w:bCs/>
              <w:sz w:val="20"/>
              <w:szCs w:val="20"/>
              <w:lang w:val="hr-HR"/>
            </w:rPr>
            <w:fldChar w:fldCharType="begin"/>
          </w:r>
          <w:r w:rsidRPr="002F2973">
            <w:rPr>
              <w:rFonts w:cs="Arial"/>
              <w:b/>
              <w:bCs/>
              <w:sz w:val="20"/>
              <w:szCs w:val="20"/>
              <w:lang w:val="hr-HR"/>
            </w:rPr>
            <w:instrText xml:space="preserve"> PAGE  \* Arabic  \* MERGEFORMAT </w:instrText>
          </w:r>
          <w:r w:rsidRPr="002F2973">
            <w:rPr>
              <w:rFonts w:cs="Arial"/>
              <w:b/>
              <w:bCs/>
              <w:sz w:val="20"/>
              <w:szCs w:val="20"/>
              <w:lang w:val="hr-HR"/>
            </w:rPr>
            <w:fldChar w:fldCharType="separate"/>
          </w:r>
          <w:r w:rsidR="00956BCE">
            <w:rPr>
              <w:rFonts w:cs="Arial"/>
              <w:b/>
              <w:bCs/>
              <w:noProof/>
              <w:sz w:val="20"/>
              <w:szCs w:val="20"/>
              <w:lang w:val="hr-HR"/>
            </w:rPr>
            <w:t>21</w:t>
          </w:r>
          <w:r w:rsidRPr="002F2973">
            <w:rPr>
              <w:rFonts w:cs="Arial"/>
              <w:b/>
              <w:bCs/>
              <w:sz w:val="20"/>
              <w:szCs w:val="20"/>
              <w:lang w:val="hr-HR"/>
            </w:rPr>
            <w:fldChar w:fldCharType="end"/>
          </w:r>
          <w:r w:rsidRPr="002F2973">
            <w:rPr>
              <w:rFonts w:cs="Arial"/>
              <w:b/>
              <w:bCs/>
              <w:sz w:val="20"/>
              <w:szCs w:val="20"/>
              <w:lang w:val="hr-HR"/>
            </w:rPr>
            <w:t>/</w:t>
          </w:r>
          <w:r w:rsidRPr="002F2973">
            <w:rPr>
              <w:rFonts w:cs="Arial"/>
              <w:b/>
              <w:bCs/>
              <w:sz w:val="20"/>
              <w:szCs w:val="20"/>
              <w:lang w:val="hr-HR"/>
            </w:rPr>
            <w:fldChar w:fldCharType="begin"/>
          </w:r>
          <w:r w:rsidRPr="002F2973">
            <w:rPr>
              <w:rFonts w:cs="Arial"/>
              <w:b/>
              <w:bCs/>
              <w:sz w:val="20"/>
              <w:szCs w:val="20"/>
              <w:lang w:val="hr-HR"/>
            </w:rPr>
            <w:instrText xml:space="preserve"> NUMPAGES  \* Arabic  \* MERGEFORMAT </w:instrText>
          </w:r>
          <w:r w:rsidRPr="002F2973">
            <w:rPr>
              <w:rFonts w:cs="Arial"/>
              <w:b/>
              <w:bCs/>
              <w:sz w:val="20"/>
              <w:szCs w:val="20"/>
              <w:lang w:val="hr-HR"/>
            </w:rPr>
            <w:fldChar w:fldCharType="separate"/>
          </w:r>
          <w:r w:rsidR="00956BCE">
            <w:rPr>
              <w:rFonts w:cs="Arial"/>
              <w:b/>
              <w:bCs/>
              <w:noProof/>
              <w:sz w:val="20"/>
              <w:szCs w:val="20"/>
              <w:lang w:val="hr-HR"/>
            </w:rPr>
            <w:t>27</w:t>
          </w:r>
          <w:r w:rsidRPr="002F2973">
            <w:rPr>
              <w:rFonts w:cs="Arial"/>
              <w:b/>
              <w:bCs/>
              <w:sz w:val="20"/>
              <w:szCs w:val="20"/>
              <w:lang w:val="hr-HR"/>
            </w:rPr>
            <w:fldChar w:fldCharType="end"/>
          </w:r>
        </w:p>
      </w:tc>
    </w:tr>
  </w:tbl>
  <w:p w:rsidR="0018112F" w:rsidRDefault="0018112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2F" w:rsidRDefault="0018112F" w:rsidP="00476A3B">
    <w:pPr>
      <w:pStyle w:val="Footer"/>
    </w:pPr>
    <w:r>
      <w:rPr>
        <w:noProof/>
      </w:rPr>
      <mc:AlternateContent>
        <mc:Choice Requires="wps">
          <w:drawing>
            <wp:anchor distT="0" distB="0" distL="114300" distR="114300" simplePos="0" relativeHeight="251687936" behindDoc="0" locked="0" layoutInCell="1" allowOverlap="1" wp14:anchorId="5828006D" wp14:editId="11A54398">
              <wp:simplePos x="0" y="0"/>
              <wp:positionH relativeFrom="margin">
                <wp:posOffset>48260</wp:posOffset>
              </wp:positionH>
              <wp:positionV relativeFrom="page">
                <wp:posOffset>9387840</wp:posOffset>
              </wp:positionV>
              <wp:extent cx="5611495" cy="696595"/>
              <wp:effectExtent l="635" t="0" r="0" b="2540"/>
              <wp:wrapNone/>
              <wp:docPr id="4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1495"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12F" w:rsidRPr="000C7724" w:rsidRDefault="0018112F" w:rsidP="00601BF8">
                          <w:pPr>
                            <w:jc w:val="center"/>
                          </w:pPr>
                          <w:r w:rsidRPr="000C7724">
                            <w:t>AIN/06-FR-0</w:t>
                          </w:r>
                          <w:r>
                            <w:t>1</w:t>
                          </w:r>
                        </w:p>
                        <w:p w:rsidR="0018112F" w:rsidRPr="004C75B0" w:rsidRDefault="0018112F" w:rsidP="00476A3B">
                          <w:pPr>
                            <w:jc w:val="right"/>
                            <w:rPr>
                              <w:sz w:val="20"/>
                              <w:szCs w:val="20"/>
                              <w:lang w:val="pt-PT"/>
                            </w:rPr>
                          </w:pPr>
                        </w:p>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0</wp14:pctHeight>
              </wp14:sizeRelV>
            </wp:anchor>
          </w:drawing>
        </mc:Choice>
        <mc:Fallback>
          <w:pict>
            <v:rect w14:anchorId="5828006D" id="Rectangle 43" o:spid="_x0000_s1033" style="position:absolute;margin-left:3.8pt;margin-top:739.2pt;width:441.85pt;height:54.85pt;z-index:251687936;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" filled="f" stroked="f">
              <v:textbox inset=",0">
                <w:txbxContent>
                  <w:p w:rsidR="0018112F" w:rsidRPr="000C7724" w:rsidRDefault="0018112F" w:rsidP="00601BF8">
                    <w:pPr>
                      <w:jc w:val="center"/>
                    </w:pPr>
                    <w:r w:rsidRPr="000C7724">
                      <w:t>AIN/06-FR-0</w:t>
                    </w:r>
                    <w:r>
                      <w:t>1</w:t>
                    </w:r>
                  </w:p>
                  <w:p w:rsidR="0018112F" w:rsidRPr="004C75B0" w:rsidRDefault="0018112F" w:rsidP="00476A3B">
                    <w:pPr>
                      <w:jc w:val="right"/>
                      <w:rPr>
                        <w:sz w:val="20"/>
                        <w:szCs w:val="20"/>
                        <w:lang w:val="pt-PT"/>
                      </w:rPr>
                    </w:pPr>
                  </w:p>
                </w:txbxContent>
              </v:textbox>
              <w10:wrap anchorx="margin" anchory="page"/>
            </v:rect>
          </w:pict>
        </mc:Fallback>
      </mc:AlternateContent>
    </w:r>
  </w:p>
  <w:p w:rsidR="0018112F" w:rsidRDefault="0018112F" w:rsidP="00476A3B">
    <w:pPr>
      <w:pStyle w:val="Footer"/>
    </w:pPr>
  </w:p>
  <w:p w:rsidR="0018112F" w:rsidRPr="00476A3B" w:rsidRDefault="0018112F" w:rsidP="00476A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112F" w:rsidRDefault="0018112F">
      <w:r>
        <w:separator/>
      </w:r>
    </w:p>
  </w:footnote>
  <w:footnote w:type="continuationSeparator" w:id="0">
    <w:p w:rsidR="0018112F" w:rsidRDefault="0018112F">
      <w:r>
        <w:separator/>
      </w:r>
    </w:p>
  </w:footnote>
  <w:footnote w:type="continuationNotice" w:id="1">
    <w:p w:rsidR="0018112F" w:rsidRDefault="0018112F">
      <w:pPr>
        <w:rPr>
          <w:i/>
          <w:sz w:val="18"/>
        </w:rPr>
      </w:pPr>
      <w:r>
        <w:rPr>
          <w:i/>
          <w:sz w:val="18"/>
        </w:rPr>
        <w:t>(</w:t>
      </w:r>
      <w:proofErr w:type="gramStart"/>
      <w:r>
        <w:rPr>
          <w:i/>
          <w:sz w:val="18"/>
        </w:rPr>
        <w:t>footnote</w:t>
      </w:r>
      <w:proofErr w:type="gramEnd"/>
      <w:r>
        <w:rPr>
          <w:i/>
          <w:sz w:val="18"/>
        </w:rPr>
        <w:t xml:space="preserve"> continued)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66" w:type="pct"/>
      <w:tblBorders>
        <w:bottom w:val="single" w:sz="4" w:space="0" w:color="auto"/>
      </w:tblBorders>
      <w:tblCellMar>
        <w:top w:w="28" w:type="dxa"/>
        <w:bottom w:w="57" w:type="dxa"/>
      </w:tblCellMar>
      <w:tblLook w:val="01E0" w:firstRow="1" w:lastRow="1" w:firstColumn="1" w:lastColumn="1" w:noHBand="0" w:noVBand="0"/>
    </w:tblPr>
    <w:tblGrid>
      <w:gridCol w:w="739"/>
      <w:gridCol w:w="3832"/>
      <w:gridCol w:w="2572"/>
      <w:gridCol w:w="2698"/>
    </w:tblGrid>
    <w:tr w:rsidR="0018112F" w:rsidRPr="005B0C30" w:rsidTr="00C91391">
      <w:trPr>
        <w:trHeight w:val="227"/>
      </w:trPr>
      <w:tc>
        <w:tcPr>
          <w:tcW w:w="375" w:type="pct"/>
          <w:shd w:val="clear" w:color="auto" w:fill="auto"/>
          <w:vAlign w:val="center"/>
        </w:tcPr>
        <w:p w:rsidR="0018112F" w:rsidRPr="005B0C30" w:rsidRDefault="0018112F" w:rsidP="005D739C">
          <w:pPr>
            <w:tabs>
              <w:tab w:val="center" w:pos="4320"/>
              <w:tab w:val="right" w:pos="8640"/>
            </w:tabs>
            <w:overflowPunct w:val="0"/>
            <w:autoSpaceDE w:val="0"/>
            <w:autoSpaceDN w:val="0"/>
            <w:adjustRightInd w:val="0"/>
            <w:spacing w:after="0" w:line="240" w:lineRule="auto"/>
            <w:jc w:val="center"/>
            <w:textAlignment w:val="baseline"/>
            <w:rPr>
              <w:rFonts w:eastAsia="Times New Roman" w:cs="Arial"/>
              <w:b/>
              <w:bCs/>
              <w:lang w:eastAsia="hr-HR"/>
            </w:rPr>
          </w:pPr>
          <w:r>
            <w:rPr>
              <w:noProof/>
            </w:rPr>
            <w:drawing>
              <wp:inline distT="0" distB="0" distL="0" distR="0" wp14:anchorId="1A249BC3" wp14:editId="09784C07">
                <wp:extent cx="292762" cy="387978"/>
                <wp:effectExtent l="0" t="0" r="0" b="0"/>
                <wp:docPr id="46" name="Slika 46" descr="http://upload.wikimedia.org/wikipedia/commons/thumb/c/c9/Coat_of_arms_of_Croatia.svg/604px-Coat_of_arms_of_Croat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c/c9/Coat_of_arms_of_Croatia.svg/604px-Coat_of_arms_of_Croatia.sv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224" cy="389916"/>
                        </a:xfrm>
                        <a:prstGeom prst="rect">
                          <a:avLst/>
                        </a:prstGeom>
                        <a:noFill/>
                        <a:ln>
                          <a:noFill/>
                        </a:ln>
                      </pic:spPr>
                    </pic:pic>
                  </a:graphicData>
                </a:graphic>
              </wp:inline>
            </w:drawing>
          </w:r>
        </w:p>
      </w:tc>
      <w:tc>
        <w:tcPr>
          <w:tcW w:w="1947" w:type="pct"/>
          <w:shd w:val="clear" w:color="auto" w:fill="auto"/>
          <w:vAlign w:val="center"/>
        </w:tcPr>
        <w:p w:rsidR="0018112F" w:rsidRPr="0018112F" w:rsidRDefault="0018112F" w:rsidP="005D739C">
          <w:pPr>
            <w:tabs>
              <w:tab w:val="center" w:pos="4320"/>
              <w:tab w:val="right" w:pos="8640"/>
            </w:tabs>
            <w:overflowPunct w:val="0"/>
            <w:autoSpaceDE w:val="0"/>
            <w:autoSpaceDN w:val="0"/>
            <w:adjustRightInd w:val="0"/>
            <w:spacing w:after="0" w:line="240" w:lineRule="auto"/>
            <w:textAlignment w:val="baseline"/>
            <w:rPr>
              <w:rFonts w:eastAsia="Times New Roman" w:cs="Arial"/>
              <w:b/>
              <w:bCs/>
              <w:sz w:val="48"/>
              <w:szCs w:val="48"/>
              <w:lang w:eastAsia="hr-HR"/>
            </w:rPr>
          </w:pPr>
          <w:r w:rsidRPr="0018112F">
            <w:rPr>
              <w:rFonts w:eastAsia="Times New Roman" w:cs="Arial"/>
              <w:b/>
              <w:bCs/>
              <w:sz w:val="18"/>
              <w:szCs w:val="18"/>
              <w:lang w:eastAsia="hr-HR"/>
            </w:rPr>
            <w:t>AGENCIJA ZA ISTRAŽIVANJE NESREĆA</w:t>
          </w:r>
          <w:r w:rsidRPr="0018112F">
            <w:rPr>
              <w:rFonts w:eastAsia="Times New Roman" w:cs="Arial"/>
              <w:b/>
              <w:bCs/>
              <w:sz w:val="18"/>
              <w:szCs w:val="18"/>
              <w:lang w:eastAsia="hr-HR"/>
            </w:rPr>
            <w:br/>
            <w:t xml:space="preserve">U ZRAČNOM, POMORSKOM I </w:t>
          </w:r>
          <w:r w:rsidRPr="0018112F">
            <w:rPr>
              <w:rFonts w:eastAsia="Times New Roman" w:cs="Arial"/>
              <w:b/>
              <w:bCs/>
              <w:sz w:val="18"/>
              <w:szCs w:val="18"/>
              <w:lang w:eastAsia="hr-HR"/>
            </w:rPr>
            <w:br/>
            <w:t>ŽELJEZNIČKOM PROMETU</w:t>
          </w:r>
        </w:p>
      </w:tc>
      <w:tc>
        <w:tcPr>
          <w:tcW w:w="1307" w:type="pct"/>
        </w:tcPr>
        <w:p w:rsidR="0018112F" w:rsidRPr="0018112F" w:rsidRDefault="0018112F" w:rsidP="005D739C">
          <w:pPr>
            <w:tabs>
              <w:tab w:val="center" w:pos="4320"/>
              <w:tab w:val="right" w:pos="8640"/>
            </w:tabs>
            <w:overflowPunct w:val="0"/>
            <w:autoSpaceDE w:val="0"/>
            <w:autoSpaceDN w:val="0"/>
            <w:adjustRightInd w:val="0"/>
            <w:spacing w:line="240" w:lineRule="auto"/>
            <w:jc w:val="center"/>
            <w:textAlignment w:val="baseline"/>
            <w:rPr>
              <w:rFonts w:eastAsia="Times New Roman" w:cs="Arial"/>
              <w:b/>
              <w:bCs/>
              <w:lang w:eastAsia="hr-HR"/>
            </w:rPr>
          </w:pPr>
        </w:p>
      </w:tc>
      <w:tc>
        <w:tcPr>
          <w:tcW w:w="1371" w:type="pct"/>
          <w:vAlign w:val="center"/>
        </w:tcPr>
        <w:p w:rsidR="0018112F" w:rsidRPr="001178E6" w:rsidRDefault="0018112F" w:rsidP="00764CBF">
          <w:pPr>
            <w:tabs>
              <w:tab w:val="center" w:pos="4320"/>
              <w:tab w:val="right" w:pos="8640"/>
            </w:tabs>
            <w:overflowPunct w:val="0"/>
            <w:autoSpaceDE w:val="0"/>
            <w:autoSpaceDN w:val="0"/>
            <w:adjustRightInd w:val="0"/>
            <w:spacing w:after="0" w:line="240" w:lineRule="auto"/>
            <w:jc w:val="right"/>
            <w:textAlignment w:val="baseline"/>
            <w:rPr>
              <w:rFonts w:eastAsia="Times New Roman" w:cs="Arial"/>
              <w:b/>
              <w:bCs/>
              <w:lang w:val="hr-HR" w:eastAsia="hr-HR"/>
            </w:rPr>
          </w:pPr>
          <w:r w:rsidRPr="001178E6">
            <w:rPr>
              <w:rFonts w:eastAsia="Times New Roman" w:cs="Arial"/>
              <w:b/>
              <w:bCs/>
              <w:lang w:val="hr-HR" w:eastAsia="hr-HR"/>
            </w:rPr>
            <w:t>konačno izvješć</w:t>
          </w:r>
          <w:r>
            <w:rPr>
              <w:rFonts w:eastAsia="Times New Roman" w:cs="Arial"/>
              <w:b/>
              <w:bCs/>
              <w:lang w:val="hr-HR" w:eastAsia="hr-HR"/>
            </w:rPr>
            <w:t>e</w:t>
          </w:r>
          <w:r w:rsidRPr="001178E6">
            <w:rPr>
              <w:rFonts w:eastAsia="Times New Roman" w:cs="Arial"/>
              <w:b/>
              <w:bCs/>
              <w:lang w:val="hr-HR" w:eastAsia="hr-HR"/>
            </w:rPr>
            <w:t xml:space="preserve"> </w:t>
          </w:r>
        </w:p>
      </w:tc>
    </w:tr>
  </w:tbl>
  <w:p w:rsidR="0018112F" w:rsidRDefault="0018112F" w:rsidP="009350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305" w:type="pct"/>
      <w:tblBorders>
        <w:bottom w:val="single" w:sz="4" w:space="0" w:color="auto"/>
      </w:tblBorders>
      <w:tblCellMar>
        <w:top w:w="28" w:type="dxa"/>
        <w:bottom w:w="57" w:type="dxa"/>
      </w:tblCellMar>
      <w:tblLook w:val="01E0" w:firstRow="1" w:lastRow="1" w:firstColumn="1" w:lastColumn="1" w:noHBand="0" w:noVBand="0"/>
    </w:tblPr>
    <w:tblGrid>
      <w:gridCol w:w="738"/>
      <w:gridCol w:w="3833"/>
      <w:gridCol w:w="2572"/>
      <w:gridCol w:w="3162"/>
    </w:tblGrid>
    <w:tr w:rsidR="0018112F" w:rsidRPr="002F2973" w:rsidTr="005D739C">
      <w:trPr>
        <w:trHeight w:val="227"/>
      </w:trPr>
      <w:tc>
        <w:tcPr>
          <w:tcW w:w="358" w:type="pct"/>
          <w:shd w:val="clear" w:color="auto" w:fill="auto"/>
          <w:vAlign w:val="center"/>
        </w:tcPr>
        <w:p w:rsidR="0018112F" w:rsidRPr="002F2973" w:rsidRDefault="0018112F" w:rsidP="002F2973">
          <w:pPr>
            <w:tabs>
              <w:tab w:val="center" w:pos="4320"/>
              <w:tab w:val="right" w:pos="8640"/>
            </w:tabs>
            <w:overflowPunct w:val="0"/>
            <w:autoSpaceDE w:val="0"/>
            <w:autoSpaceDN w:val="0"/>
            <w:adjustRightInd w:val="0"/>
            <w:spacing w:after="0" w:line="240" w:lineRule="auto"/>
            <w:jc w:val="center"/>
            <w:textAlignment w:val="baseline"/>
            <w:rPr>
              <w:rFonts w:eastAsia="Times New Roman" w:cs="Arial"/>
              <w:b/>
              <w:bCs/>
              <w:lang w:val="hr-HR" w:eastAsia="hr-HR"/>
            </w:rPr>
          </w:pPr>
          <w:r w:rsidRPr="002F2973">
            <w:rPr>
              <w:noProof/>
            </w:rPr>
            <w:drawing>
              <wp:inline distT="0" distB="0" distL="0" distR="0" wp14:anchorId="6D0E39A2" wp14:editId="55C5F2FD">
                <wp:extent cx="292762" cy="387978"/>
                <wp:effectExtent l="0" t="0" r="0" b="0"/>
                <wp:docPr id="52" name="Slika 52" descr="http://upload.wikimedia.org/wikipedia/commons/thumb/c/c9/Coat_of_arms_of_Croatia.svg/604px-Coat_of_arms_of_Croat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c/c9/Coat_of_arms_of_Croatia.svg/604px-Coat_of_arms_of_Croatia.sv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224" cy="389916"/>
                        </a:xfrm>
                        <a:prstGeom prst="rect">
                          <a:avLst/>
                        </a:prstGeom>
                        <a:noFill/>
                        <a:ln>
                          <a:noFill/>
                        </a:ln>
                      </pic:spPr>
                    </pic:pic>
                  </a:graphicData>
                </a:graphic>
              </wp:inline>
            </w:drawing>
          </w:r>
        </w:p>
      </w:tc>
      <w:tc>
        <w:tcPr>
          <w:tcW w:w="1860" w:type="pct"/>
          <w:shd w:val="clear" w:color="auto" w:fill="auto"/>
          <w:vAlign w:val="center"/>
        </w:tcPr>
        <w:p w:rsidR="0018112F" w:rsidRPr="002F2973" w:rsidRDefault="0018112F" w:rsidP="002F2973">
          <w:pPr>
            <w:tabs>
              <w:tab w:val="center" w:pos="4320"/>
              <w:tab w:val="right" w:pos="8640"/>
            </w:tabs>
            <w:overflowPunct w:val="0"/>
            <w:autoSpaceDE w:val="0"/>
            <w:autoSpaceDN w:val="0"/>
            <w:adjustRightInd w:val="0"/>
            <w:spacing w:after="0" w:line="240" w:lineRule="auto"/>
            <w:textAlignment w:val="baseline"/>
            <w:rPr>
              <w:rFonts w:eastAsia="Times New Roman" w:cs="Arial"/>
              <w:b/>
              <w:bCs/>
              <w:sz w:val="48"/>
              <w:szCs w:val="48"/>
              <w:lang w:val="hr-HR" w:eastAsia="hr-HR"/>
            </w:rPr>
          </w:pPr>
          <w:r w:rsidRPr="002F2973">
            <w:rPr>
              <w:rFonts w:eastAsia="Times New Roman" w:cs="Arial"/>
              <w:b/>
              <w:bCs/>
              <w:sz w:val="18"/>
              <w:szCs w:val="18"/>
              <w:lang w:val="hr-HR" w:eastAsia="hr-HR"/>
            </w:rPr>
            <w:t>AGENCIJA ZA ISTRAŽIVANJE NESREĆA</w:t>
          </w:r>
          <w:r w:rsidRPr="002F2973">
            <w:rPr>
              <w:rFonts w:eastAsia="Times New Roman" w:cs="Arial"/>
              <w:b/>
              <w:bCs/>
              <w:sz w:val="18"/>
              <w:szCs w:val="18"/>
              <w:lang w:val="hr-HR" w:eastAsia="hr-HR"/>
            </w:rPr>
            <w:br/>
            <w:t xml:space="preserve">U ZRAČNOM, POMORSKOM I </w:t>
          </w:r>
          <w:r w:rsidRPr="002F2973">
            <w:rPr>
              <w:rFonts w:eastAsia="Times New Roman" w:cs="Arial"/>
              <w:b/>
              <w:bCs/>
              <w:sz w:val="18"/>
              <w:szCs w:val="18"/>
              <w:lang w:val="hr-HR" w:eastAsia="hr-HR"/>
            </w:rPr>
            <w:br/>
            <w:t>ŽELJEZNIČKOM PROMETU</w:t>
          </w:r>
        </w:p>
      </w:tc>
      <w:tc>
        <w:tcPr>
          <w:tcW w:w="1248" w:type="pct"/>
        </w:tcPr>
        <w:p w:rsidR="0018112F" w:rsidRPr="002F2973" w:rsidRDefault="0018112F" w:rsidP="002F2973">
          <w:pPr>
            <w:tabs>
              <w:tab w:val="center" w:pos="4320"/>
              <w:tab w:val="right" w:pos="8640"/>
            </w:tabs>
            <w:overflowPunct w:val="0"/>
            <w:autoSpaceDE w:val="0"/>
            <w:autoSpaceDN w:val="0"/>
            <w:adjustRightInd w:val="0"/>
            <w:spacing w:line="240" w:lineRule="auto"/>
            <w:jc w:val="center"/>
            <w:textAlignment w:val="baseline"/>
            <w:rPr>
              <w:rFonts w:eastAsia="Times New Roman" w:cs="Arial"/>
              <w:b/>
              <w:bCs/>
              <w:lang w:val="hr-HR" w:eastAsia="hr-HR"/>
            </w:rPr>
          </w:pPr>
        </w:p>
      </w:tc>
      <w:tc>
        <w:tcPr>
          <w:tcW w:w="1534" w:type="pct"/>
          <w:vAlign w:val="center"/>
        </w:tcPr>
        <w:p w:rsidR="0018112F" w:rsidRPr="002F2973" w:rsidRDefault="0018112F" w:rsidP="00C91391">
          <w:pPr>
            <w:tabs>
              <w:tab w:val="center" w:pos="4320"/>
              <w:tab w:val="right" w:pos="8640"/>
            </w:tabs>
            <w:overflowPunct w:val="0"/>
            <w:autoSpaceDE w:val="0"/>
            <w:autoSpaceDN w:val="0"/>
            <w:adjustRightInd w:val="0"/>
            <w:spacing w:after="0" w:line="240" w:lineRule="auto"/>
            <w:jc w:val="right"/>
            <w:textAlignment w:val="baseline"/>
            <w:rPr>
              <w:rFonts w:eastAsia="Times New Roman" w:cs="Arial"/>
              <w:b/>
              <w:bCs/>
              <w:lang w:val="hr-HR" w:eastAsia="hr-HR"/>
            </w:rPr>
          </w:pPr>
          <w:r w:rsidRPr="002F2973">
            <w:rPr>
              <w:rFonts w:eastAsia="Times New Roman" w:cs="Arial"/>
              <w:b/>
              <w:bCs/>
              <w:lang w:val="hr-HR" w:eastAsia="hr-HR"/>
            </w:rPr>
            <w:t>konačno izvješć</w:t>
          </w:r>
          <w:r>
            <w:rPr>
              <w:rFonts w:eastAsia="Times New Roman" w:cs="Arial"/>
              <w:b/>
              <w:bCs/>
              <w:lang w:val="hr-HR" w:eastAsia="hr-HR"/>
            </w:rPr>
            <w:t>e</w:t>
          </w:r>
          <w:r w:rsidRPr="002F2973">
            <w:rPr>
              <w:rFonts w:eastAsia="Times New Roman" w:cs="Arial"/>
              <w:b/>
              <w:bCs/>
              <w:lang w:val="hr-HR" w:eastAsia="hr-HR"/>
            </w:rPr>
            <w:t xml:space="preserve"> </w:t>
          </w:r>
        </w:p>
      </w:tc>
    </w:tr>
  </w:tbl>
  <w:p w:rsidR="0018112F" w:rsidRDefault="0018112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305" w:type="pct"/>
      <w:tblBorders>
        <w:bottom w:val="single" w:sz="4" w:space="0" w:color="auto"/>
      </w:tblBorders>
      <w:tblCellMar>
        <w:top w:w="28" w:type="dxa"/>
        <w:bottom w:w="57" w:type="dxa"/>
      </w:tblCellMar>
      <w:tblLook w:val="01E0" w:firstRow="1" w:lastRow="1" w:firstColumn="1" w:lastColumn="1" w:noHBand="0" w:noVBand="0"/>
    </w:tblPr>
    <w:tblGrid>
      <w:gridCol w:w="688"/>
      <w:gridCol w:w="3573"/>
      <w:gridCol w:w="2398"/>
      <w:gridCol w:w="2947"/>
    </w:tblGrid>
    <w:tr w:rsidR="0018112F" w:rsidRPr="002F2973" w:rsidTr="00223C54">
      <w:trPr>
        <w:trHeight w:val="227"/>
      </w:trPr>
      <w:tc>
        <w:tcPr>
          <w:tcW w:w="358" w:type="pct"/>
          <w:shd w:val="clear" w:color="auto" w:fill="auto"/>
          <w:vAlign w:val="center"/>
        </w:tcPr>
        <w:p w:rsidR="0018112F" w:rsidRPr="002F2973" w:rsidRDefault="0018112F" w:rsidP="00223C54">
          <w:pPr>
            <w:tabs>
              <w:tab w:val="center" w:pos="4320"/>
              <w:tab w:val="right" w:pos="8640"/>
            </w:tabs>
            <w:overflowPunct w:val="0"/>
            <w:autoSpaceDE w:val="0"/>
            <w:autoSpaceDN w:val="0"/>
            <w:adjustRightInd w:val="0"/>
            <w:spacing w:after="0" w:line="240" w:lineRule="auto"/>
            <w:jc w:val="center"/>
            <w:textAlignment w:val="baseline"/>
            <w:rPr>
              <w:rFonts w:eastAsia="Times New Roman" w:cs="Arial"/>
              <w:b/>
              <w:bCs/>
              <w:lang w:val="hr-HR" w:eastAsia="hr-HR"/>
            </w:rPr>
          </w:pPr>
          <w:r w:rsidRPr="002F2973">
            <w:rPr>
              <w:noProof/>
            </w:rPr>
            <w:drawing>
              <wp:inline distT="0" distB="0" distL="0" distR="0" wp14:anchorId="1899E195" wp14:editId="626FBD8F">
                <wp:extent cx="292762" cy="387978"/>
                <wp:effectExtent l="0" t="0" r="0" b="0"/>
                <wp:docPr id="12" name="Slika 8" descr="http://upload.wikimedia.org/wikipedia/commons/thumb/c/c9/Coat_of_arms_of_Croatia.svg/604px-Coat_of_arms_of_Croat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c/c9/Coat_of_arms_of_Croatia.svg/604px-Coat_of_arms_of_Croatia.sv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224" cy="389916"/>
                        </a:xfrm>
                        <a:prstGeom prst="rect">
                          <a:avLst/>
                        </a:prstGeom>
                        <a:noFill/>
                        <a:ln>
                          <a:noFill/>
                        </a:ln>
                      </pic:spPr>
                    </pic:pic>
                  </a:graphicData>
                </a:graphic>
              </wp:inline>
            </w:drawing>
          </w:r>
        </w:p>
      </w:tc>
      <w:tc>
        <w:tcPr>
          <w:tcW w:w="1860" w:type="pct"/>
          <w:shd w:val="clear" w:color="auto" w:fill="auto"/>
          <w:vAlign w:val="center"/>
        </w:tcPr>
        <w:p w:rsidR="0018112F" w:rsidRPr="002F2973" w:rsidRDefault="0018112F" w:rsidP="00223C54">
          <w:pPr>
            <w:tabs>
              <w:tab w:val="center" w:pos="4320"/>
              <w:tab w:val="right" w:pos="8640"/>
            </w:tabs>
            <w:overflowPunct w:val="0"/>
            <w:autoSpaceDE w:val="0"/>
            <w:autoSpaceDN w:val="0"/>
            <w:adjustRightInd w:val="0"/>
            <w:spacing w:after="0" w:line="240" w:lineRule="auto"/>
            <w:textAlignment w:val="baseline"/>
            <w:rPr>
              <w:rFonts w:eastAsia="Times New Roman" w:cs="Arial"/>
              <w:b/>
              <w:bCs/>
              <w:sz w:val="48"/>
              <w:szCs w:val="48"/>
              <w:lang w:val="hr-HR" w:eastAsia="hr-HR"/>
            </w:rPr>
          </w:pPr>
          <w:r w:rsidRPr="002F2973">
            <w:rPr>
              <w:rFonts w:eastAsia="Times New Roman" w:cs="Arial"/>
              <w:b/>
              <w:bCs/>
              <w:sz w:val="18"/>
              <w:szCs w:val="18"/>
              <w:lang w:val="hr-HR" w:eastAsia="hr-HR"/>
            </w:rPr>
            <w:t>AGENCIJA ZA ISTRAŽIVANJE NESREĆA</w:t>
          </w:r>
          <w:r w:rsidRPr="002F2973">
            <w:rPr>
              <w:rFonts w:eastAsia="Times New Roman" w:cs="Arial"/>
              <w:b/>
              <w:bCs/>
              <w:sz w:val="18"/>
              <w:szCs w:val="18"/>
              <w:lang w:val="hr-HR" w:eastAsia="hr-HR"/>
            </w:rPr>
            <w:br/>
            <w:t xml:space="preserve">U ZRAČNOM, POMORSKOM I </w:t>
          </w:r>
          <w:r w:rsidRPr="002F2973">
            <w:rPr>
              <w:rFonts w:eastAsia="Times New Roman" w:cs="Arial"/>
              <w:b/>
              <w:bCs/>
              <w:sz w:val="18"/>
              <w:szCs w:val="18"/>
              <w:lang w:val="hr-HR" w:eastAsia="hr-HR"/>
            </w:rPr>
            <w:br/>
            <w:t>ŽELJEZNIČKOM PROMETU</w:t>
          </w:r>
        </w:p>
      </w:tc>
      <w:tc>
        <w:tcPr>
          <w:tcW w:w="1248" w:type="pct"/>
        </w:tcPr>
        <w:p w:rsidR="0018112F" w:rsidRPr="002F2973" w:rsidRDefault="0018112F" w:rsidP="00223C54">
          <w:pPr>
            <w:tabs>
              <w:tab w:val="center" w:pos="4320"/>
              <w:tab w:val="right" w:pos="8640"/>
            </w:tabs>
            <w:overflowPunct w:val="0"/>
            <w:autoSpaceDE w:val="0"/>
            <w:autoSpaceDN w:val="0"/>
            <w:adjustRightInd w:val="0"/>
            <w:spacing w:line="240" w:lineRule="auto"/>
            <w:jc w:val="center"/>
            <w:textAlignment w:val="baseline"/>
            <w:rPr>
              <w:rFonts w:eastAsia="Times New Roman" w:cs="Arial"/>
              <w:b/>
              <w:bCs/>
              <w:lang w:val="hr-HR" w:eastAsia="hr-HR"/>
            </w:rPr>
          </w:pPr>
        </w:p>
      </w:tc>
      <w:tc>
        <w:tcPr>
          <w:tcW w:w="1534" w:type="pct"/>
          <w:vAlign w:val="center"/>
        </w:tcPr>
        <w:p w:rsidR="0018112F" w:rsidRPr="002F2973" w:rsidRDefault="0018112F" w:rsidP="00223C54">
          <w:pPr>
            <w:tabs>
              <w:tab w:val="center" w:pos="4320"/>
              <w:tab w:val="right" w:pos="8640"/>
            </w:tabs>
            <w:overflowPunct w:val="0"/>
            <w:autoSpaceDE w:val="0"/>
            <w:autoSpaceDN w:val="0"/>
            <w:adjustRightInd w:val="0"/>
            <w:spacing w:after="0" w:line="240" w:lineRule="auto"/>
            <w:jc w:val="right"/>
            <w:textAlignment w:val="baseline"/>
            <w:rPr>
              <w:rFonts w:eastAsia="Times New Roman" w:cs="Arial"/>
              <w:b/>
              <w:bCs/>
              <w:lang w:val="hr-HR" w:eastAsia="hr-HR"/>
            </w:rPr>
          </w:pPr>
          <w:r w:rsidRPr="00764CBF">
            <w:rPr>
              <w:rFonts w:eastAsia="Times New Roman" w:cs="Arial"/>
              <w:b/>
              <w:bCs/>
              <w:lang w:val="hr-HR" w:eastAsia="hr-HR"/>
            </w:rPr>
            <w:t>konačno izvješće</w:t>
          </w:r>
        </w:p>
      </w:tc>
    </w:tr>
  </w:tbl>
  <w:p w:rsidR="0018112F" w:rsidRPr="0011066E" w:rsidRDefault="0018112F" w:rsidP="0011066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305" w:type="pct"/>
      <w:tblBorders>
        <w:bottom w:val="single" w:sz="4" w:space="0" w:color="auto"/>
      </w:tblBorders>
      <w:tblCellMar>
        <w:top w:w="28" w:type="dxa"/>
        <w:bottom w:w="57" w:type="dxa"/>
      </w:tblCellMar>
      <w:tblLook w:val="01E0" w:firstRow="1" w:lastRow="1" w:firstColumn="1" w:lastColumn="1" w:noHBand="0" w:noVBand="0"/>
    </w:tblPr>
    <w:tblGrid>
      <w:gridCol w:w="688"/>
      <w:gridCol w:w="3573"/>
      <w:gridCol w:w="2398"/>
      <w:gridCol w:w="2947"/>
    </w:tblGrid>
    <w:tr w:rsidR="0018112F" w:rsidRPr="002F2973" w:rsidTr="005D739C">
      <w:trPr>
        <w:trHeight w:val="227"/>
      </w:trPr>
      <w:tc>
        <w:tcPr>
          <w:tcW w:w="358" w:type="pct"/>
          <w:shd w:val="clear" w:color="auto" w:fill="auto"/>
          <w:vAlign w:val="center"/>
        </w:tcPr>
        <w:p w:rsidR="0018112F" w:rsidRPr="002F2973" w:rsidRDefault="0018112F" w:rsidP="005D739C">
          <w:pPr>
            <w:tabs>
              <w:tab w:val="center" w:pos="4320"/>
              <w:tab w:val="right" w:pos="8640"/>
            </w:tabs>
            <w:overflowPunct w:val="0"/>
            <w:autoSpaceDE w:val="0"/>
            <w:autoSpaceDN w:val="0"/>
            <w:adjustRightInd w:val="0"/>
            <w:spacing w:after="0" w:line="240" w:lineRule="auto"/>
            <w:jc w:val="center"/>
            <w:textAlignment w:val="baseline"/>
            <w:rPr>
              <w:rFonts w:eastAsia="Times New Roman" w:cs="Arial"/>
              <w:b/>
              <w:bCs/>
              <w:lang w:val="hr-HR" w:eastAsia="hr-HR"/>
            </w:rPr>
          </w:pPr>
          <w:r w:rsidRPr="002F2973">
            <w:rPr>
              <w:noProof/>
            </w:rPr>
            <w:drawing>
              <wp:inline distT="0" distB="0" distL="0" distR="0" wp14:anchorId="73C80C22" wp14:editId="5C8677D9">
                <wp:extent cx="292762" cy="387978"/>
                <wp:effectExtent l="0" t="0" r="0" b="0"/>
                <wp:docPr id="13" name="Slika 54" descr="http://upload.wikimedia.org/wikipedia/commons/thumb/c/c9/Coat_of_arms_of_Croatia.svg/604px-Coat_of_arms_of_Croat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c/c9/Coat_of_arms_of_Croatia.svg/604px-Coat_of_arms_of_Croatia.sv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224" cy="389916"/>
                        </a:xfrm>
                        <a:prstGeom prst="rect">
                          <a:avLst/>
                        </a:prstGeom>
                        <a:noFill/>
                        <a:ln>
                          <a:noFill/>
                        </a:ln>
                      </pic:spPr>
                    </pic:pic>
                  </a:graphicData>
                </a:graphic>
              </wp:inline>
            </w:drawing>
          </w:r>
        </w:p>
      </w:tc>
      <w:tc>
        <w:tcPr>
          <w:tcW w:w="1860" w:type="pct"/>
          <w:shd w:val="clear" w:color="auto" w:fill="auto"/>
          <w:vAlign w:val="center"/>
        </w:tcPr>
        <w:p w:rsidR="0018112F" w:rsidRPr="002F2973" w:rsidRDefault="0018112F" w:rsidP="005D739C">
          <w:pPr>
            <w:tabs>
              <w:tab w:val="center" w:pos="4320"/>
              <w:tab w:val="right" w:pos="8640"/>
            </w:tabs>
            <w:overflowPunct w:val="0"/>
            <w:autoSpaceDE w:val="0"/>
            <w:autoSpaceDN w:val="0"/>
            <w:adjustRightInd w:val="0"/>
            <w:spacing w:after="0" w:line="240" w:lineRule="auto"/>
            <w:textAlignment w:val="baseline"/>
            <w:rPr>
              <w:rFonts w:eastAsia="Times New Roman" w:cs="Arial"/>
              <w:b/>
              <w:bCs/>
              <w:sz w:val="48"/>
              <w:szCs w:val="48"/>
              <w:lang w:val="hr-HR" w:eastAsia="hr-HR"/>
            </w:rPr>
          </w:pPr>
          <w:r w:rsidRPr="002F2973">
            <w:rPr>
              <w:rFonts w:eastAsia="Times New Roman" w:cs="Arial"/>
              <w:b/>
              <w:bCs/>
              <w:sz w:val="18"/>
              <w:szCs w:val="18"/>
              <w:lang w:val="hr-HR" w:eastAsia="hr-HR"/>
            </w:rPr>
            <w:t>AGENCIJA ZA ISTRAŽIVANJE NESREĆA</w:t>
          </w:r>
          <w:r w:rsidRPr="002F2973">
            <w:rPr>
              <w:rFonts w:eastAsia="Times New Roman" w:cs="Arial"/>
              <w:b/>
              <w:bCs/>
              <w:sz w:val="18"/>
              <w:szCs w:val="18"/>
              <w:lang w:val="hr-HR" w:eastAsia="hr-HR"/>
            </w:rPr>
            <w:br/>
            <w:t xml:space="preserve">U ZRAČNOM, POMORSKOM I </w:t>
          </w:r>
          <w:r w:rsidRPr="002F2973">
            <w:rPr>
              <w:rFonts w:eastAsia="Times New Roman" w:cs="Arial"/>
              <w:b/>
              <w:bCs/>
              <w:sz w:val="18"/>
              <w:szCs w:val="18"/>
              <w:lang w:val="hr-HR" w:eastAsia="hr-HR"/>
            </w:rPr>
            <w:br/>
            <w:t>ŽELJEZNIČKOM PROMETU</w:t>
          </w:r>
        </w:p>
      </w:tc>
      <w:tc>
        <w:tcPr>
          <w:tcW w:w="1248" w:type="pct"/>
        </w:tcPr>
        <w:p w:rsidR="0018112F" w:rsidRPr="002F2973" w:rsidRDefault="0018112F" w:rsidP="005D739C">
          <w:pPr>
            <w:tabs>
              <w:tab w:val="center" w:pos="4320"/>
              <w:tab w:val="right" w:pos="8640"/>
            </w:tabs>
            <w:overflowPunct w:val="0"/>
            <w:autoSpaceDE w:val="0"/>
            <w:autoSpaceDN w:val="0"/>
            <w:adjustRightInd w:val="0"/>
            <w:spacing w:line="240" w:lineRule="auto"/>
            <w:jc w:val="center"/>
            <w:textAlignment w:val="baseline"/>
            <w:rPr>
              <w:rFonts w:eastAsia="Times New Roman" w:cs="Arial"/>
              <w:b/>
              <w:bCs/>
              <w:lang w:val="hr-HR" w:eastAsia="hr-HR"/>
            </w:rPr>
          </w:pPr>
        </w:p>
      </w:tc>
      <w:tc>
        <w:tcPr>
          <w:tcW w:w="1534" w:type="pct"/>
          <w:vAlign w:val="center"/>
        </w:tcPr>
        <w:p w:rsidR="0018112F" w:rsidRPr="002F2973" w:rsidRDefault="0018112F" w:rsidP="005D739C">
          <w:pPr>
            <w:tabs>
              <w:tab w:val="center" w:pos="4320"/>
              <w:tab w:val="right" w:pos="8640"/>
            </w:tabs>
            <w:overflowPunct w:val="0"/>
            <w:autoSpaceDE w:val="0"/>
            <w:autoSpaceDN w:val="0"/>
            <w:adjustRightInd w:val="0"/>
            <w:spacing w:after="0" w:line="240" w:lineRule="auto"/>
            <w:jc w:val="right"/>
            <w:textAlignment w:val="baseline"/>
            <w:rPr>
              <w:rFonts w:eastAsia="Times New Roman" w:cs="Arial"/>
              <w:b/>
              <w:bCs/>
              <w:lang w:val="hr-HR" w:eastAsia="hr-HR"/>
            </w:rPr>
          </w:pPr>
          <w:r w:rsidRPr="00764CBF">
            <w:rPr>
              <w:rFonts w:eastAsia="Times New Roman" w:cs="Arial"/>
              <w:b/>
              <w:bCs/>
              <w:lang w:val="hr-HR" w:eastAsia="hr-HR"/>
            </w:rPr>
            <w:t>konačno izvješće</w:t>
          </w:r>
        </w:p>
      </w:tc>
    </w:tr>
  </w:tbl>
  <w:p w:rsidR="0018112F" w:rsidRDefault="0018112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12F" w:rsidRDefault="0018112F">
    <w:pPr>
      <w:pStyle w:val="Header"/>
    </w:pPr>
    <w:r>
      <w:rPr>
        <w:rFonts w:asciiTheme="majorHAnsi" w:eastAsiaTheme="majorEastAsia" w:hAnsiTheme="majorHAnsi" w:cstheme="majorBidi"/>
        <w:noProof/>
        <w:sz w:val="36"/>
        <w:szCs w:val="36"/>
      </w:rPr>
      <mc:AlternateContent>
        <mc:Choice Requires="wps">
          <w:drawing>
            <wp:anchor distT="0" distB="0" distL="114300" distR="114300" simplePos="0" relativeHeight="251667456" behindDoc="0" locked="0" layoutInCell="0" allowOverlap="1" wp14:anchorId="2DB0B7A5" wp14:editId="6F81F96C">
              <wp:simplePos x="0" y="0"/>
              <wp:positionH relativeFrom="margin">
                <wp:posOffset>0</wp:posOffset>
              </wp:positionH>
              <wp:positionV relativeFrom="topMargin">
                <wp:posOffset>447675</wp:posOffset>
              </wp:positionV>
              <wp:extent cx="5612130" cy="170815"/>
              <wp:effectExtent l="0" t="0" r="0" b="635"/>
              <wp:wrapNone/>
              <wp:docPr id="3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1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12F" w:rsidRPr="00DC57BF" w:rsidRDefault="0018112F" w:rsidP="00476A3B">
                          <w:pPr>
                            <w:spacing w:after="0" w:line="240" w:lineRule="auto"/>
                            <w:jc w:val="right"/>
                            <w:rPr>
                              <w:b/>
                              <w:lang w:val="pt-PT"/>
                            </w:rPr>
                          </w:pPr>
                          <w:r>
                            <w:rPr>
                              <w:b/>
                              <w:lang w:val="pt-PT"/>
                            </w:rPr>
                            <w:t>Índice</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2DB0B7A5" id="_x0000_t202" coordsize="21600,21600" o:spt="202" path="m,l,21600r21600,l21600,xe">
              <v:stroke joinstyle="miter"/>
              <v:path gradientshapeok="t" o:connecttype="rect"/>
            </v:shapetype>
            <v:shape id="Text Box 38" o:spid="_x0000_s1034" type="#_x0000_t202" style="position:absolute;margin-left:0;margin-top:35.25pt;width:441.9pt;height:13.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" o:allowincell="f" filled="f" stroked="f">
              <v:textbox style="mso-fit-shape-to-text:t" inset=",0,,0">
                <w:txbxContent>
                  <w:p w:rsidR="0018112F" w:rsidRPr="00DC57BF" w:rsidRDefault="0018112F" w:rsidP="00476A3B">
                    <w:pPr>
                      <w:spacing w:after="0" w:line="240" w:lineRule="auto"/>
                      <w:jc w:val="right"/>
                      <w:rPr>
                        <w:b/>
                        <w:lang w:val="pt-PT"/>
                      </w:rPr>
                    </w:pPr>
                    <w:r>
                      <w:rPr>
                        <w:b/>
                        <w:lang w:val="pt-PT"/>
                      </w:rPr>
                      <w:t>Índice</w:t>
                    </w:r>
                  </w:p>
                </w:txbxContent>
              </v:textbox>
              <w10:wrap anchorx="margin" anchory="margin"/>
            </v:shape>
          </w:pict>
        </mc:Fallback>
      </mc:AlternateContent>
    </w:r>
    <w:r>
      <w:rPr>
        <w:rFonts w:asciiTheme="majorHAnsi" w:eastAsiaTheme="majorEastAsia" w:hAnsiTheme="majorHAnsi" w:cstheme="majorBidi"/>
        <w:noProof/>
        <w:sz w:val="36"/>
        <w:szCs w:val="36"/>
      </w:rPr>
      <mc:AlternateContent>
        <mc:Choice Requires="wps">
          <w:drawing>
            <wp:anchor distT="0" distB="0" distL="114300" distR="114300" simplePos="0" relativeHeight="251656192" behindDoc="0" locked="0" layoutInCell="0" allowOverlap="1" wp14:anchorId="684AA52F" wp14:editId="12AFED25">
              <wp:simplePos x="0" y="0"/>
              <wp:positionH relativeFrom="page">
                <wp:posOffset>6692265</wp:posOffset>
              </wp:positionH>
              <wp:positionV relativeFrom="topMargin">
                <wp:posOffset>447675</wp:posOffset>
              </wp:positionV>
              <wp:extent cx="1080135" cy="170815"/>
              <wp:effectExtent l="0" t="0" r="0" b="635"/>
              <wp:wrapNone/>
              <wp:docPr id="3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7081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112F" w:rsidRDefault="0018112F" w:rsidP="00476A3B">
                          <w:pPr>
                            <w:spacing w:after="0" w:line="240" w:lineRule="auto"/>
                            <w:jc w:val="center"/>
                            <w:rPr>
                              <w:color w:val="FFFFFF" w:themeColor="background1"/>
                            </w:rPr>
                          </w:pPr>
                          <w:r>
                            <w:fldChar w:fldCharType="begin"/>
                          </w:r>
                          <w:r>
                            <w:instrText xml:space="preserve"> PAGE   \* MERGEFORMAT </w:instrText>
                          </w:r>
                          <w:r>
                            <w:fldChar w:fldCharType="separate"/>
                          </w:r>
                          <w:r w:rsidRPr="00167757">
                            <w:rPr>
                              <w:noProof/>
                              <w:color w:val="FFFFFF" w:themeColor="background1"/>
                            </w:rPr>
                            <w:t>7</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684AA52F" id="Text Box 37" o:spid="_x0000_s1035" type="#_x0000_t202" style="position:absolute;margin-left:526.95pt;margin-top:35.25pt;width:85.05pt;height:13.45pt;z-index:251656192;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" o:allowincell="f" fillcolor="#ffc000" stroked="f">
              <v:textbox style="mso-fit-shape-to-text:t" inset=",0,,0">
                <w:txbxContent>
                  <w:p w:rsidR="0018112F" w:rsidRDefault="0018112F" w:rsidP="00476A3B">
                    <w:pPr>
                      <w:spacing w:after="0" w:line="240" w:lineRule="auto"/>
                      <w:jc w:val="center"/>
                      <w:rPr>
                        <w:color w:val="FFFFFF" w:themeColor="background1"/>
                      </w:rPr>
                    </w:pPr>
                    <w:r>
                      <w:fldChar w:fldCharType="begin"/>
                    </w:r>
                    <w:r>
                      <w:instrText xml:space="preserve"> PAGE   \* MERGEFORMAT </w:instrText>
                    </w:r>
                    <w:r>
                      <w:fldChar w:fldCharType="separate"/>
                    </w:r>
                    <w:r w:rsidRPr="00167757">
                      <w:rPr>
                        <w:noProof/>
                        <w:color w:val="FFFFFF" w:themeColor="background1"/>
                      </w:rPr>
                      <w:t>7</w:t>
                    </w:r>
                    <w:r>
                      <w:rPr>
                        <w:noProof/>
                        <w:color w:val="FFFFFF" w:themeColor="background1"/>
                      </w:rPr>
                      <w:fldChar w:fldCharType="end"/>
                    </w:r>
                  </w:p>
                </w:txbxContent>
              </v:textbox>
              <w10:wrap anchorx="page" anchory="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305" w:type="pct"/>
      <w:tblBorders>
        <w:bottom w:val="single" w:sz="4" w:space="0" w:color="auto"/>
      </w:tblBorders>
      <w:tblCellMar>
        <w:top w:w="28" w:type="dxa"/>
        <w:bottom w:w="57" w:type="dxa"/>
      </w:tblCellMar>
      <w:tblLook w:val="01E0" w:firstRow="1" w:lastRow="1" w:firstColumn="1" w:lastColumn="1" w:noHBand="0" w:noVBand="0"/>
    </w:tblPr>
    <w:tblGrid>
      <w:gridCol w:w="688"/>
      <w:gridCol w:w="3573"/>
      <w:gridCol w:w="2398"/>
      <w:gridCol w:w="2947"/>
    </w:tblGrid>
    <w:tr w:rsidR="0018112F" w:rsidRPr="002F2973" w:rsidTr="005D739C">
      <w:trPr>
        <w:trHeight w:val="227"/>
      </w:trPr>
      <w:tc>
        <w:tcPr>
          <w:tcW w:w="358" w:type="pct"/>
          <w:shd w:val="clear" w:color="auto" w:fill="auto"/>
          <w:vAlign w:val="center"/>
        </w:tcPr>
        <w:p w:rsidR="0018112F" w:rsidRPr="002F2973" w:rsidRDefault="0018112F" w:rsidP="005D739C">
          <w:pPr>
            <w:tabs>
              <w:tab w:val="center" w:pos="4320"/>
              <w:tab w:val="right" w:pos="8640"/>
            </w:tabs>
            <w:overflowPunct w:val="0"/>
            <w:autoSpaceDE w:val="0"/>
            <w:autoSpaceDN w:val="0"/>
            <w:adjustRightInd w:val="0"/>
            <w:spacing w:after="0" w:line="240" w:lineRule="auto"/>
            <w:jc w:val="center"/>
            <w:textAlignment w:val="baseline"/>
            <w:rPr>
              <w:rFonts w:eastAsia="Times New Roman" w:cs="Arial"/>
              <w:b/>
              <w:bCs/>
              <w:lang w:val="hr-HR" w:eastAsia="hr-HR"/>
            </w:rPr>
          </w:pPr>
          <w:r w:rsidRPr="002F2973">
            <w:rPr>
              <w:noProof/>
            </w:rPr>
            <w:drawing>
              <wp:inline distT="0" distB="0" distL="0" distR="0" wp14:anchorId="49521589" wp14:editId="6D10F8B7">
                <wp:extent cx="292762" cy="387978"/>
                <wp:effectExtent l="0" t="0" r="0" b="0"/>
                <wp:docPr id="10" name="Slika 10" descr="http://upload.wikimedia.org/wikipedia/commons/thumb/c/c9/Coat_of_arms_of_Croatia.svg/604px-Coat_of_arms_of_Croat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c/c9/Coat_of_arms_of_Croatia.svg/604px-Coat_of_arms_of_Croatia.sv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224" cy="389916"/>
                        </a:xfrm>
                        <a:prstGeom prst="rect">
                          <a:avLst/>
                        </a:prstGeom>
                        <a:noFill/>
                        <a:ln>
                          <a:noFill/>
                        </a:ln>
                      </pic:spPr>
                    </pic:pic>
                  </a:graphicData>
                </a:graphic>
              </wp:inline>
            </w:drawing>
          </w:r>
        </w:p>
      </w:tc>
      <w:tc>
        <w:tcPr>
          <w:tcW w:w="1860" w:type="pct"/>
          <w:shd w:val="clear" w:color="auto" w:fill="auto"/>
          <w:vAlign w:val="center"/>
        </w:tcPr>
        <w:p w:rsidR="0018112F" w:rsidRPr="002F2973" w:rsidRDefault="0018112F" w:rsidP="005D739C">
          <w:pPr>
            <w:tabs>
              <w:tab w:val="center" w:pos="4320"/>
              <w:tab w:val="right" w:pos="8640"/>
            </w:tabs>
            <w:overflowPunct w:val="0"/>
            <w:autoSpaceDE w:val="0"/>
            <w:autoSpaceDN w:val="0"/>
            <w:adjustRightInd w:val="0"/>
            <w:spacing w:after="0" w:line="240" w:lineRule="auto"/>
            <w:textAlignment w:val="baseline"/>
            <w:rPr>
              <w:rFonts w:eastAsia="Times New Roman" w:cs="Arial"/>
              <w:b/>
              <w:bCs/>
              <w:sz w:val="48"/>
              <w:szCs w:val="48"/>
              <w:lang w:val="hr-HR" w:eastAsia="hr-HR"/>
            </w:rPr>
          </w:pPr>
          <w:r w:rsidRPr="002F2973">
            <w:rPr>
              <w:rFonts w:eastAsia="Times New Roman" w:cs="Arial"/>
              <w:b/>
              <w:bCs/>
              <w:sz w:val="18"/>
              <w:szCs w:val="18"/>
              <w:lang w:val="hr-HR" w:eastAsia="hr-HR"/>
            </w:rPr>
            <w:t>AGENCIJA ZA ISTRAŽIVANJE NESREĆA</w:t>
          </w:r>
          <w:r w:rsidRPr="002F2973">
            <w:rPr>
              <w:rFonts w:eastAsia="Times New Roman" w:cs="Arial"/>
              <w:b/>
              <w:bCs/>
              <w:sz w:val="18"/>
              <w:szCs w:val="18"/>
              <w:lang w:val="hr-HR" w:eastAsia="hr-HR"/>
            </w:rPr>
            <w:br/>
            <w:t xml:space="preserve">U ZRAČNOM, POMORSKOM I </w:t>
          </w:r>
          <w:r w:rsidRPr="002F2973">
            <w:rPr>
              <w:rFonts w:eastAsia="Times New Roman" w:cs="Arial"/>
              <w:b/>
              <w:bCs/>
              <w:sz w:val="18"/>
              <w:szCs w:val="18"/>
              <w:lang w:val="hr-HR" w:eastAsia="hr-HR"/>
            </w:rPr>
            <w:br/>
            <w:t>ŽELJEZNIČKOM PROMETU</w:t>
          </w:r>
        </w:p>
      </w:tc>
      <w:tc>
        <w:tcPr>
          <w:tcW w:w="1248" w:type="pct"/>
        </w:tcPr>
        <w:p w:rsidR="0018112F" w:rsidRPr="002F2973" w:rsidRDefault="0018112F" w:rsidP="005D739C">
          <w:pPr>
            <w:tabs>
              <w:tab w:val="center" w:pos="4320"/>
              <w:tab w:val="right" w:pos="8640"/>
            </w:tabs>
            <w:overflowPunct w:val="0"/>
            <w:autoSpaceDE w:val="0"/>
            <w:autoSpaceDN w:val="0"/>
            <w:adjustRightInd w:val="0"/>
            <w:spacing w:line="240" w:lineRule="auto"/>
            <w:jc w:val="center"/>
            <w:textAlignment w:val="baseline"/>
            <w:rPr>
              <w:rFonts w:eastAsia="Times New Roman" w:cs="Arial"/>
              <w:b/>
              <w:bCs/>
              <w:lang w:val="hr-HR" w:eastAsia="hr-HR"/>
            </w:rPr>
          </w:pPr>
        </w:p>
      </w:tc>
      <w:tc>
        <w:tcPr>
          <w:tcW w:w="1534" w:type="pct"/>
          <w:vAlign w:val="center"/>
        </w:tcPr>
        <w:p w:rsidR="0018112F" w:rsidRPr="002F2973" w:rsidRDefault="0018112F" w:rsidP="00764CBF">
          <w:pPr>
            <w:tabs>
              <w:tab w:val="center" w:pos="4320"/>
              <w:tab w:val="right" w:pos="8640"/>
            </w:tabs>
            <w:overflowPunct w:val="0"/>
            <w:autoSpaceDE w:val="0"/>
            <w:autoSpaceDN w:val="0"/>
            <w:adjustRightInd w:val="0"/>
            <w:spacing w:after="0" w:line="240" w:lineRule="auto"/>
            <w:jc w:val="right"/>
            <w:textAlignment w:val="baseline"/>
            <w:rPr>
              <w:rFonts w:eastAsia="Times New Roman" w:cs="Arial"/>
              <w:b/>
              <w:bCs/>
              <w:lang w:val="hr-HR" w:eastAsia="hr-HR"/>
            </w:rPr>
          </w:pPr>
          <w:r w:rsidRPr="002F2973">
            <w:rPr>
              <w:rFonts w:eastAsia="Times New Roman" w:cs="Arial"/>
              <w:b/>
              <w:bCs/>
              <w:lang w:val="hr-HR" w:eastAsia="hr-HR"/>
            </w:rPr>
            <w:t>konačno izvješć</w:t>
          </w:r>
          <w:r>
            <w:rPr>
              <w:rFonts w:eastAsia="Times New Roman" w:cs="Arial"/>
              <w:b/>
              <w:bCs/>
              <w:lang w:val="hr-HR" w:eastAsia="hr-HR"/>
            </w:rPr>
            <w:t>e</w:t>
          </w:r>
          <w:r w:rsidRPr="002F2973">
            <w:rPr>
              <w:rFonts w:eastAsia="Times New Roman" w:cs="Arial"/>
              <w:b/>
              <w:bCs/>
              <w:lang w:val="hr-HR" w:eastAsia="hr-HR"/>
            </w:rPr>
            <w:t xml:space="preserve"> </w:t>
          </w:r>
        </w:p>
      </w:tc>
    </w:tr>
  </w:tbl>
  <w:p w:rsidR="0018112F" w:rsidRDefault="0018112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305" w:type="pct"/>
      <w:tblBorders>
        <w:bottom w:val="single" w:sz="4" w:space="0" w:color="auto"/>
      </w:tblBorders>
      <w:tblCellMar>
        <w:top w:w="28" w:type="dxa"/>
        <w:bottom w:w="57" w:type="dxa"/>
      </w:tblCellMar>
      <w:tblLook w:val="01E0" w:firstRow="1" w:lastRow="1" w:firstColumn="1" w:lastColumn="1" w:noHBand="0" w:noVBand="0"/>
    </w:tblPr>
    <w:tblGrid>
      <w:gridCol w:w="688"/>
      <w:gridCol w:w="3573"/>
      <w:gridCol w:w="2398"/>
      <w:gridCol w:w="2947"/>
    </w:tblGrid>
    <w:tr w:rsidR="0018112F" w:rsidRPr="002F2973" w:rsidTr="005D739C">
      <w:trPr>
        <w:trHeight w:val="227"/>
      </w:trPr>
      <w:tc>
        <w:tcPr>
          <w:tcW w:w="358" w:type="pct"/>
          <w:shd w:val="clear" w:color="auto" w:fill="auto"/>
          <w:vAlign w:val="center"/>
        </w:tcPr>
        <w:p w:rsidR="0018112F" w:rsidRPr="002F2973" w:rsidRDefault="0018112F" w:rsidP="005D739C">
          <w:pPr>
            <w:tabs>
              <w:tab w:val="center" w:pos="4320"/>
              <w:tab w:val="right" w:pos="8640"/>
            </w:tabs>
            <w:overflowPunct w:val="0"/>
            <w:autoSpaceDE w:val="0"/>
            <w:autoSpaceDN w:val="0"/>
            <w:adjustRightInd w:val="0"/>
            <w:spacing w:after="0" w:line="240" w:lineRule="auto"/>
            <w:jc w:val="center"/>
            <w:textAlignment w:val="baseline"/>
            <w:rPr>
              <w:rFonts w:eastAsia="Times New Roman" w:cs="Arial"/>
              <w:b/>
              <w:bCs/>
              <w:lang w:val="hr-HR" w:eastAsia="hr-HR"/>
            </w:rPr>
          </w:pPr>
          <w:r w:rsidRPr="002F2973">
            <w:rPr>
              <w:noProof/>
            </w:rPr>
            <w:drawing>
              <wp:inline distT="0" distB="0" distL="0" distR="0" wp14:anchorId="3F227D6A" wp14:editId="29322BF1">
                <wp:extent cx="292762" cy="387978"/>
                <wp:effectExtent l="0" t="0" r="0" b="0"/>
                <wp:docPr id="16" name="Slika 16" descr="http://upload.wikimedia.org/wikipedia/commons/thumb/c/c9/Coat_of_arms_of_Croatia.svg/604px-Coat_of_arms_of_Croat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c/c9/Coat_of_arms_of_Croatia.svg/604px-Coat_of_arms_of_Croatia.sv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224" cy="389916"/>
                        </a:xfrm>
                        <a:prstGeom prst="rect">
                          <a:avLst/>
                        </a:prstGeom>
                        <a:noFill/>
                        <a:ln>
                          <a:noFill/>
                        </a:ln>
                      </pic:spPr>
                    </pic:pic>
                  </a:graphicData>
                </a:graphic>
              </wp:inline>
            </w:drawing>
          </w:r>
        </w:p>
      </w:tc>
      <w:tc>
        <w:tcPr>
          <w:tcW w:w="1860" w:type="pct"/>
          <w:shd w:val="clear" w:color="auto" w:fill="auto"/>
          <w:vAlign w:val="center"/>
        </w:tcPr>
        <w:p w:rsidR="0018112F" w:rsidRPr="002F2973" w:rsidRDefault="0018112F" w:rsidP="005D739C">
          <w:pPr>
            <w:tabs>
              <w:tab w:val="center" w:pos="4320"/>
              <w:tab w:val="right" w:pos="8640"/>
            </w:tabs>
            <w:overflowPunct w:val="0"/>
            <w:autoSpaceDE w:val="0"/>
            <w:autoSpaceDN w:val="0"/>
            <w:adjustRightInd w:val="0"/>
            <w:spacing w:after="0" w:line="240" w:lineRule="auto"/>
            <w:textAlignment w:val="baseline"/>
            <w:rPr>
              <w:rFonts w:eastAsia="Times New Roman" w:cs="Arial"/>
              <w:b/>
              <w:bCs/>
              <w:sz w:val="48"/>
              <w:szCs w:val="48"/>
              <w:lang w:val="hr-HR" w:eastAsia="hr-HR"/>
            </w:rPr>
          </w:pPr>
          <w:r w:rsidRPr="002F2973">
            <w:rPr>
              <w:rFonts w:eastAsia="Times New Roman" w:cs="Arial"/>
              <w:b/>
              <w:bCs/>
              <w:sz w:val="18"/>
              <w:szCs w:val="18"/>
              <w:lang w:val="hr-HR" w:eastAsia="hr-HR"/>
            </w:rPr>
            <w:t>AGENCIJA ZA ISTRAŽIVANJE NESREĆA</w:t>
          </w:r>
          <w:r w:rsidRPr="002F2973">
            <w:rPr>
              <w:rFonts w:eastAsia="Times New Roman" w:cs="Arial"/>
              <w:b/>
              <w:bCs/>
              <w:sz w:val="18"/>
              <w:szCs w:val="18"/>
              <w:lang w:val="hr-HR" w:eastAsia="hr-HR"/>
            </w:rPr>
            <w:br/>
            <w:t xml:space="preserve">U ZRAČNOM, POMORSKOM I </w:t>
          </w:r>
          <w:r w:rsidRPr="002F2973">
            <w:rPr>
              <w:rFonts w:eastAsia="Times New Roman" w:cs="Arial"/>
              <w:b/>
              <w:bCs/>
              <w:sz w:val="18"/>
              <w:szCs w:val="18"/>
              <w:lang w:val="hr-HR" w:eastAsia="hr-HR"/>
            </w:rPr>
            <w:br/>
            <w:t>ŽELJEZNIČKOM PROMETU</w:t>
          </w:r>
        </w:p>
      </w:tc>
      <w:tc>
        <w:tcPr>
          <w:tcW w:w="1248" w:type="pct"/>
        </w:tcPr>
        <w:p w:rsidR="0018112F" w:rsidRPr="002F2973" w:rsidRDefault="0018112F" w:rsidP="005D739C">
          <w:pPr>
            <w:tabs>
              <w:tab w:val="center" w:pos="4320"/>
              <w:tab w:val="right" w:pos="8640"/>
            </w:tabs>
            <w:overflowPunct w:val="0"/>
            <w:autoSpaceDE w:val="0"/>
            <w:autoSpaceDN w:val="0"/>
            <w:adjustRightInd w:val="0"/>
            <w:spacing w:line="240" w:lineRule="auto"/>
            <w:jc w:val="center"/>
            <w:textAlignment w:val="baseline"/>
            <w:rPr>
              <w:rFonts w:eastAsia="Times New Roman" w:cs="Arial"/>
              <w:b/>
              <w:bCs/>
              <w:lang w:val="hr-HR" w:eastAsia="hr-HR"/>
            </w:rPr>
          </w:pPr>
        </w:p>
      </w:tc>
      <w:tc>
        <w:tcPr>
          <w:tcW w:w="1534" w:type="pct"/>
          <w:vAlign w:val="center"/>
        </w:tcPr>
        <w:p w:rsidR="0018112F" w:rsidRPr="002F2973" w:rsidRDefault="0018112F" w:rsidP="005D739C">
          <w:pPr>
            <w:tabs>
              <w:tab w:val="center" w:pos="4320"/>
              <w:tab w:val="right" w:pos="8640"/>
            </w:tabs>
            <w:overflowPunct w:val="0"/>
            <w:autoSpaceDE w:val="0"/>
            <w:autoSpaceDN w:val="0"/>
            <w:adjustRightInd w:val="0"/>
            <w:spacing w:after="0" w:line="240" w:lineRule="auto"/>
            <w:jc w:val="right"/>
            <w:textAlignment w:val="baseline"/>
            <w:rPr>
              <w:rFonts w:eastAsia="Times New Roman" w:cs="Arial"/>
              <w:b/>
              <w:bCs/>
              <w:lang w:val="hr-HR" w:eastAsia="hr-HR"/>
            </w:rPr>
          </w:pPr>
          <w:r w:rsidRPr="00764CBF">
            <w:rPr>
              <w:rFonts w:eastAsia="Times New Roman" w:cs="Arial"/>
              <w:b/>
              <w:bCs/>
              <w:lang w:val="hr-HR" w:eastAsia="hr-HR"/>
            </w:rPr>
            <w:t>konačno izvješće</w:t>
          </w:r>
        </w:p>
      </w:tc>
    </w:tr>
  </w:tbl>
  <w:p w:rsidR="0018112F" w:rsidRDefault="001811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pStyle w:val="ListBullet"/>
      <w:lvlText w:val="*"/>
      <w:lvlJc w:val="left"/>
    </w:lvl>
  </w:abstractNum>
  <w:abstractNum w:abstractNumId="1" w15:restartNumberingAfterBreak="0">
    <w:nsid w:val="00904D34"/>
    <w:multiLevelType w:val="hybridMultilevel"/>
    <w:tmpl w:val="2332BE82"/>
    <w:lvl w:ilvl="0" w:tplc="08160017">
      <w:start w:val="1"/>
      <w:numFmt w:val="lowerLetter"/>
      <w:lvlText w:val="%1)"/>
      <w:lvlJc w:val="left"/>
      <w:pPr>
        <w:ind w:left="720" w:hanging="360"/>
      </w:pPr>
      <w:rPr>
        <w:rFonts w:hint="default"/>
      </w:rPr>
    </w:lvl>
    <w:lvl w:ilvl="1" w:tplc="5D02A6DC">
      <w:start w:val="1"/>
      <w:numFmt w:val="decimal"/>
      <w:lvlText w:val="(%2)"/>
      <w:lvlJc w:val="left"/>
      <w:pPr>
        <w:ind w:left="1440" w:hanging="360"/>
      </w:pPr>
      <w:rPr>
        <w:rFonts w:hint="default"/>
      </w:rPr>
    </w:lvl>
    <w:lvl w:ilvl="2" w:tplc="F790107A">
      <w:start w:val="1"/>
      <w:numFmt w:val="decimal"/>
      <w:lvlText w:val="%3."/>
      <w:lvlJc w:val="left"/>
      <w:pPr>
        <w:ind w:left="2340" w:hanging="360"/>
      </w:pPr>
      <w:rPr>
        <w:rFonts w:hint="default"/>
      </w:r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0F9B536E"/>
    <w:multiLevelType w:val="multilevel"/>
    <w:tmpl w:val="B8E26E2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4943127"/>
    <w:multiLevelType w:val="multilevel"/>
    <w:tmpl w:val="00B80C7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6586681"/>
    <w:multiLevelType w:val="multilevel"/>
    <w:tmpl w:val="70F499D0"/>
    <w:lvl w:ilvl="0">
      <w:start w:val="1"/>
      <w:numFmt w:val="decimal"/>
      <w:lvlText w:val="%1."/>
      <w:lvlJc w:val="left"/>
      <w:pPr>
        <w:ind w:left="360" w:hanging="360"/>
      </w:pPr>
      <w:rPr>
        <w:rFonts w:hint="default"/>
      </w:rPr>
    </w:lvl>
    <w:lvl w:ilvl="1">
      <w:start w:val="1"/>
      <w:numFmt w:val="decimal"/>
      <w:pStyle w:val="Stil2"/>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05770CD"/>
    <w:multiLevelType w:val="multilevel"/>
    <w:tmpl w:val="41E08682"/>
    <w:lvl w:ilvl="0">
      <w:start w:val="4"/>
      <w:numFmt w:val="decimal"/>
      <w:lvlText w:val="%1."/>
      <w:lvlJc w:val="left"/>
      <w:pPr>
        <w:ind w:left="360" w:hanging="360"/>
      </w:pPr>
      <w:rPr>
        <w:rFonts w:hint="default"/>
      </w:rPr>
    </w:lvl>
    <w:lvl w:ilvl="1">
      <w:start w:val="1"/>
      <w:numFmt w:val="decimal"/>
      <w:lvlText w:val="%1.%2."/>
      <w:lvlJc w:val="left"/>
      <w:pPr>
        <w:ind w:left="716" w:hanging="432"/>
      </w:pPr>
      <w:rPr>
        <w:rFonts w:hint="default"/>
        <w:lang w:val="en-U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1B00372"/>
    <w:multiLevelType w:val="hybridMultilevel"/>
    <w:tmpl w:val="70865152"/>
    <w:lvl w:ilvl="0" w:tplc="8798790E">
      <w:start w:val="699"/>
      <w:numFmt w:val="bullet"/>
      <w:lvlText w:val="-"/>
      <w:lvlJc w:val="left"/>
      <w:pPr>
        <w:ind w:left="720" w:hanging="360"/>
      </w:pPr>
      <w:rPr>
        <w:rFonts w:ascii="Calibri" w:eastAsiaTheme="minorEastAsia" w:hAnsi="Calibri" w:cstheme="minorBidi"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6733C88"/>
    <w:multiLevelType w:val="hybridMultilevel"/>
    <w:tmpl w:val="F01E3BD0"/>
    <w:lvl w:ilvl="0" w:tplc="0816000F">
      <w:start w:val="1"/>
      <w:numFmt w:val="decimal"/>
      <w:lvlText w:val="%1."/>
      <w:lvlJc w:val="left"/>
      <w:pPr>
        <w:ind w:left="1080" w:hanging="360"/>
      </w:p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9" w15:restartNumberingAfterBreak="0">
    <w:nsid w:val="28807363"/>
    <w:multiLevelType w:val="multilevel"/>
    <w:tmpl w:val="41E08682"/>
    <w:lvl w:ilvl="0">
      <w:start w:val="4"/>
      <w:numFmt w:val="decimal"/>
      <w:lvlText w:val="%1."/>
      <w:lvlJc w:val="left"/>
      <w:pPr>
        <w:ind w:left="360" w:hanging="360"/>
      </w:pPr>
      <w:rPr>
        <w:rFonts w:hint="default"/>
      </w:rPr>
    </w:lvl>
    <w:lvl w:ilvl="1">
      <w:start w:val="1"/>
      <w:numFmt w:val="decimal"/>
      <w:lvlText w:val="%1.%2."/>
      <w:lvlJc w:val="left"/>
      <w:pPr>
        <w:ind w:left="716" w:hanging="432"/>
      </w:pPr>
      <w:rPr>
        <w:rFonts w:hint="default"/>
        <w:lang w:val="en-U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CA86F2E"/>
    <w:multiLevelType w:val="hybridMultilevel"/>
    <w:tmpl w:val="84645BCA"/>
    <w:lvl w:ilvl="0" w:tplc="3F260010">
      <w:numFmt w:val="bullet"/>
      <w:lvlText w:val="-"/>
      <w:lvlJc w:val="left"/>
      <w:pPr>
        <w:ind w:left="720" w:hanging="360"/>
      </w:pPr>
      <w:rPr>
        <w:rFonts w:ascii="Calibri" w:eastAsia="Times New Roman" w:hAnsi="Calibri" w:cs="Arial" w:hint="default"/>
      </w:rPr>
    </w:lvl>
    <w:lvl w:ilvl="1" w:tplc="AFD4E27A">
      <w:start w:val="3"/>
      <w:numFmt w:val="bullet"/>
      <w:lvlText w:val="•"/>
      <w:lvlJc w:val="left"/>
      <w:pPr>
        <w:ind w:left="1440" w:hanging="360"/>
      </w:pPr>
      <w:rPr>
        <w:rFonts w:ascii="Times New Roman" w:eastAsiaTheme="minorEastAsia"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ED42A72"/>
    <w:multiLevelType w:val="multilevel"/>
    <w:tmpl w:val="41E08682"/>
    <w:lvl w:ilvl="0">
      <w:start w:val="4"/>
      <w:numFmt w:val="decimal"/>
      <w:lvlText w:val="%1."/>
      <w:lvlJc w:val="left"/>
      <w:pPr>
        <w:ind w:left="360" w:hanging="360"/>
      </w:pPr>
      <w:rPr>
        <w:rFonts w:hint="default"/>
      </w:rPr>
    </w:lvl>
    <w:lvl w:ilvl="1">
      <w:start w:val="1"/>
      <w:numFmt w:val="decimal"/>
      <w:lvlText w:val="%1.%2."/>
      <w:lvlJc w:val="left"/>
      <w:pPr>
        <w:ind w:left="716" w:hanging="432"/>
      </w:pPr>
      <w:rPr>
        <w:rFonts w:hint="default"/>
        <w:lang w:val="en-U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60E6CC2"/>
    <w:multiLevelType w:val="multilevel"/>
    <w:tmpl w:val="A1A82546"/>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01245FB"/>
    <w:multiLevelType w:val="multilevel"/>
    <w:tmpl w:val="41E08682"/>
    <w:lvl w:ilvl="0">
      <w:start w:val="4"/>
      <w:numFmt w:val="decimal"/>
      <w:lvlText w:val="%1."/>
      <w:lvlJc w:val="left"/>
      <w:pPr>
        <w:ind w:left="360" w:hanging="360"/>
      </w:pPr>
      <w:rPr>
        <w:rFonts w:hint="default"/>
      </w:rPr>
    </w:lvl>
    <w:lvl w:ilvl="1">
      <w:start w:val="1"/>
      <w:numFmt w:val="decimal"/>
      <w:lvlText w:val="%1.%2."/>
      <w:lvlJc w:val="left"/>
      <w:pPr>
        <w:ind w:left="716" w:hanging="432"/>
      </w:pPr>
      <w:rPr>
        <w:rFonts w:hint="default"/>
        <w:lang w:val="en-U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B000E10"/>
    <w:multiLevelType w:val="multilevel"/>
    <w:tmpl w:val="533C7BF8"/>
    <w:lvl w:ilvl="0">
      <w:start w:val="5"/>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5" w15:restartNumberingAfterBreak="0">
    <w:nsid w:val="4C9C3E8E"/>
    <w:multiLevelType w:val="hybridMultilevel"/>
    <w:tmpl w:val="208E5426"/>
    <w:lvl w:ilvl="0" w:tplc="0816000F">
      <w:start w:val="1"/>
      <w:numFmt w:val="decimal"/>
      <w:lvlText w:val="%1."/>
      <w:lvlJc w:val="left"/>
      <w:pPr>
        <w:ind w:left="1080" w:hanging="360"/>
      </w:p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6" w15:restartNumberingAfterBreak="0">
    <w:nsid w:val="4E4C700D"/>
    <w:multiLevelType w:val="hybridMultilevel"/>
    <w:tmpl w:val="E4868434"/>
    <w:lvl w:ilvl="0" w:tplc="0816000F">
      <w:start w:val="1"/>
      <w:numFmt w:val="decimal"/>
      <w:lvlText w:val="%1."/>
      <w:lvlJc w:val="left"/>
      <w:pPr>
        <w:ind w:left="1080" w:hanging="360"/>
      </w:p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7" w15:restartNumberingAfterBreak="0">
    <w:nsid w:val="594F04C8"/>
    <w:multiLevelType w:val="multilevel"/>
    <w:tmpl w:val="F746E700"/>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981777B"/>
    <w:multiLevelType w:val="multilevel"/>
    <w:tmpl w:val="0816001F"/>
    <w:styleLink w:val="Stil1"/>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2DE70C3"/>
    <w:multiLevelType w:val="multilevel"/>
    <w:tmpl w:val="42E2566C"/>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5116A7F"/>
    <w:multiLevelType w:val="hybridMultilevel"/>
    <w:tmpl w:val="D42C1DCC"/>
    <w:lvl w:ilvl="0" w:tplc="3F260010">
      <w:numFmt w:val="bullet"/>
      <w:lvlText w:val="-"/>
      <w:lvlJc w:val="left"/>
      <w:pPr>
        <w:ind w:left="1080" w:hanging="360"/>
      </w:pPr>
      <w:rPr>
        <w:rFonts w:ascii="Calibri" w:eastAsia="Times New Roman" w:hAnsi="Calibri" w:cs="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1" w15:restartNumberingAfterBreak="0">
    <w:nsid w:val="75D40AE7"/>
    <w:multiLevelType w:val="hybridMultilevel"/>
    <w:tmpl w:val="F60A87AA"/>
    <w:lvl w:ilvl="0" w:tplc="9A7C18EA">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2" w15:restartNumberingAfterBreak="0">
    <w:nsid w:val="7A141350"/>
    <w:multiLevelType w:val="multilevel"/>
    <w:tmpl w:val="BE2878B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2">
    <w:abstractNumId w:val="5"/>
  </w:num>
  <w:num w:numId="3">
    <w:abstractNumId w:val="3"/>
  </w:num>
  <w:num w:numId="4">
    <w:abstractNumId w:val="1"/>
  </w:num>
  <w:num w:numId="5">
    <w:abstractNumId w:val="21"/>
  </w:num>
  <w:num w:numId="6">
    <w:abstractNumId w:val="16"/>
  </w:num>
  <w:num w:numId="7">
    <w:abstractNumId w:val="15"/>
  </w:num>
  <w:num w:numId="8">
    <w:abstractNumId w:val="8"/>
  </w:num>
  <w:num w:numId="9">
    <w:abstractNumId w:val="10"/>
  </w:num>
  <w:num w:numId="10">
    <w:abstractNumId w:val="18"/>
  </w:num>
  <w:num w:numId="11">
    <w:abstractNumId w:val="4"/>
  </w:num>
  <w:num w:numId="12">
    <w:abstractNumId w:val="4"/>
    <w:lvlOverride w:ilvl="0">
      <w:lvl w:ilvl="0">
        <w:start w:val="1"/>
        <w:numFmt w:val="decimal"/>
        <w:lvlText w:val="%1."/>
        <w:lvlJc w:val="left"/>
        <w:pPr>
          <w:ind w:left="360" w:hanging="360"/>
        </w:pPr>
        <w:rPr>
          <w:rFonts w:hint="default"/>
        </w:rPr>
      </w:lvl>
    </w:lvlOverride>
    <w:lvlOverride w:ilvl="1">
      <w:lvl w:ilvl="1">
        <w:start w:val="1"/>
        <w:numFmt w:val="decimal"/>
        <w:pStyle w:val="Stil2"/>
        <w:lvlText w:val="3.%2."/>
        <w:lvlJc w:val="left"/>
        <w:pPr>
          <w:ind w:left="792" w:hanging="432"/>
        </w:pPr>
        <w:rPr>
          <w:rFonts w:hint="default"/>
        </w:rPr>
      </w:lvl>
    </w:lvlOverride>
    <w:lvlOverride w:ilvl="2">
      <w:lvl w:ilvl="2">
        <w:start w:val="1"/>
        <w:numFmt w:val="decimal"/>
        <w:lvlText w:val="3.%2.%3."/>
        <w:lvlJc w:val="left"/>
        <w:pPr>
          <w:ind w:left="50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abstractNumId w:val="4"/>
  </w:num>
  <w:num w:numId="14">
    <w:abstractNumId w:val="4"/>
    <w:lvlOverride w:ilvl="0">
      <w:lvl w:ilvl="0">
        <w:start w:val="1"/>
        <w:numFmt w:val="decimal"/>
        <w:lvlText w:val="%1."/>
        <w:lvlJc w:val="left"/>
        <w:pPr>
          <w:ind w:left="360" w:hanging="360"/>
        </w:pPr>
        <w:rPr>
          <w:rFonts w:hint="default"/>
        </w:rPr>
      </w:lvl>
    </w:lvlOverride>
    <w:lvlOverride w:ilvl="1">
      <w:lvl w:ilvl="1">
        <w:start w:val="1"/>
        <w:numFmt w:val="decimal"/>
        <w:pStyle w:val="Stil2"/>
        <w:lvlText w:val="3.%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
    <w:abstractNumId w:val="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abstractNumId w:val="11"/>
  </w:num>
  <w:num w:numId="18">
    <w:abstractNumId w:val="2"/>
  </w:num>
  <w:num w:numId="19">
    <w:abstractNumId w:val="22"/>
  </w:num>
  <w:num w:numId="20">
    <w:abstractNumId w:val="4"/>
  </w:num>
  <w:num w:numId="21">
    <w:abstractNumId w:val="4"/>
  </w:num>
  <w:num w:numId="22">
    <w:abstractNumId w:val="13"/>
  </w:num>
  <w:num w:numId="23">
    <w:abstractNumId w:val="6"/>
  </w:num>
  <w:num w:numId="24">
    <w:abstractNumId w:val="14"/>
  </w:num>
  <w:num w:numId="25">
    <w:abstractNumId w:val="19"/>
  </w:num>
  <w:num w:numId="26">
    <w:abstractNumId w:val="17"/>
  </w:num>
  <w:num w:numId="27">
    <w:abstractNumId w:val="12"/>
  </w:num>
  <w:num w:numId="28">
    <w:abstractNumId w:val="4"/>
  </w:num>
  <w:num w:numId="29">
    <w:abstractNumId w:val="4"/>
  </w:num>
  <w:num w:numId="30">
    <w:abstractNumId w:val="4"/>
  </w:num>
  <w:num w:numId="31">
    <w:abstractNumId w:val="20"/>
  </w:num>
  <w:num w:numId="32">
    <w:abstractNumId w:val="4"/>
  </w:num>
  <w:num w:numId="33">
    <w:abstractNumId w:val="4"/>
  </w:num>
  <w:num w:numId="34">
    <w:abstractNumId w:val="4"/>
  </w:num>
  <w:num w:numId="35">
    <w:abstractNumId w:val="4"/>
  </w:num>
  <w:num w:numId="36">
    <w:abstractNumId w:val="9"/>
  </w:num>
  <w:num w:numId="37">
    <w:abstractNumId w:val="4"/>
  </w:num>
  <w:num w:numId="38">
    <w:abstractNumId w:val="4"/>
  </w:num>
  <w:num w:numId="39">
    <w:abstractNumId w:val="4"/>
  </w:num>
  <w:num w:numId="40">
    <w:abstractNumId w:val="4"/>
  </w:num>
  <w:num w:numId="41">
    <w:abstractNumId w:val="4"/>
  </w:num>
  <w:num w:numId="42">
    <w:abstractNumId w:val="4"/>
  </w:num>
  <w:num w:numId="43">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360"/>
  <w:hyphenationZone w:val="425"/>
  <w:evenAndOddHeaders/>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18433"/>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B64"/>
    <w:rsid w:val="000079E6"/>
    <w:rsid w:val="00010E4E"/>
    <w:rsid w:val="00012897"/>
    <w:rsid w:val="00015A6B"/>
    <w:rsid w:val="00016746"/>
    <w:rsid w:val="00026824"/>
    <w:rsid w:val="00030266"/>
    <w:rsid w:val="00030706"/>
    <w:rsid w:val="00032913"/>
    <w:rsid w:val="00033F9B"/>
    <w:rsid w:val="00041980"/>
    <w:rsid w:val="00041A41"/>
    <w:rsid w:val="00045D1A"/>
    <w:rsid w:val="000503B1"/>
    <w:rsid w:val="00055344"/>
    <w:rsid w:val="0007007C"/>
    <w:rsid w:val="000705E9"/>
    <w:rsid w:val="00071032"/>
    <w:rsid w:val="000725FB"/>
    <w:rsid w:val="00075C09"/>
    <w:rsid w:val="0007674C"/>
    <w:rsid w:val="000820C1"/>
    <w:rsid w:val="00092630"/>
    <w:rsid w:val="00095BA8"/>
    <w:rsid w:val="000A43E9"/>
    <w:rsid w:val="000A7CDF"/>
    <w:rsid w:val="000B0943"/>
    <w:rsid w:val="000B1634"/>
    <w:rsid w:val="000B4DA0"/>
    <w:rsid w:val="000B5830"/>
    <w:rsid w:val="000B7C31"/>
    <w:rsid w:val="000B7DB0"/>
    <w:rsid w:val="000C0860"/>
    <w:rsid w:val="000C2B1F"/>
    <w:rsid w:val="000D5546"/>
    <w:rsid w:val="000E0D80"/>
    <w:rsid w:val="000E1F82"/>
    <w:rsid w:val="000E38F7"/>
    <w:rsid w:val="000F34D4"/>
    <w:rsid w:val="000F3C26"/>
    <w:rsid w:val="000F5DCB"/>
    <w:rsid w:val="0010043F"/>
    <w:rsid w:val="001072F8"/>
    <w:rsid w:val="0011066E"/>
    <w:rsid w:val="0011319B"/>
    <w:rsid w:val="001178E6"/>
    <w:rsid w:val="001201CE"/>
    <w:rsid w:val="001234AC"/>
    <w:rsid w:val="00123553"/>
    <w:rsid w:val="00125087"/>
    <w:rsid w:val="0012530E"/>
    <w:rsid w:val="00126158"/>
    <w:rsid w:val="00135986"/>
    <w:rsid w:val="001408B5"/>
    <w:rsid w:val="00142F89"/>
    <w:rsid w:val="00145F84"/>
    <w:rsid w:val="00146DFC"/>
    <w:rsid w:val="00150680"/>
    <w:rsid w:val="00153075"/>
    <w:rsid w:val="001621EA"/>
    <w:rsid w:val="001643F2"/>
    <w:rsid w:val="00165221"/>
    <w:rsid w:val="00167757"/>
    <w:rsid w:val="001728A6"/>
    <w:rsid w:val="0017488E"/>
    <w:rsid w:val="0017501D"/>
    <w:rsid w:val="00175541"/>
    <w:rsid w:val="0018112F"/>
    <w:rsid w:val="00187597"/>
    <w:rsid w:val="0018799D"/>
    <w:rsid w:val="00191731"/>
    <w:rsid w:val="00194E91"/>
    <w:rsid w:val="00195393"/>
    <w:rsid w:val="001B540A"/>
    <w:rsid w:val="001B57D8"/>
    <w:rsid w:val="001C13C9"/>
    <w:rsid w:val="001C1CB3"/>
    <w:rsid w:val="001C66BB"/>
    <w:rsid w:val="001D2DA7"/>
    <w:rsid w:val="001D78F1"/>
    <w:rsid w:val="001E0899"/>
    <w:rsid w:val="001E0C6A"/>
    <w:rsid w:val="001E574C"/>
    <w:rsid w:val="001F0F37"/>
    <w:rsid w:val="001F58EE"/>
    <w:rsid w:val="002039B8"/>
    <w:rsid w:val="00204016"/>
    <w:rsid w:val="002057FA"/>
    <w:rsid w:val="00205E33"/>
    <w:rsid w:val="002121C6"/>
    <w:rsid w:val="00213ADB"/>
    <w:rsid w:val="00213F51"/>
    <w:rsid w:val="00223C54"/>
    <w:rsid w:val="002249DD"/>
    <w:rsid w:val="00225E90"/>
    <w:rsid w:val="002374FE"/>
    <w:rsid w:val="00237834"/>
    <w:rsid w:val="002459BF"/>
    <w:rsid w:val="00255110"/>
    <w:rsid w:val="00257696"/>
    <w:rsid w:val="00263BF9"/>
    <w:rsid w:val="00266CEF"/>
    <w:rsid w:val="00267F18"/>
    <w:rsid w:val="00274AEB"/>
    <w:rsid w:val="0028033D"/>
    <w:rsid w:val="00282E76"/>
    <w:rsid w:val="00287212"/>
    <w:rsid w:val="00291A37"/>
    <w:rsid w:val="002929CB"/>
    <w:rsid w:val="00292CE8"/>
    <w:rsid w:val="0029743E"/>
    <w:rsid w:val="0029784F"/>
    <w:rsid w:val="002A07CB"/>
    <w:rsid w:val="002A56C4"/>
    <w:rsid w:val="002B11B3"/>
    <w:rsid w:val="002B7F47"/>
    <w:rsid w:val="002C5511"/>
    <w:rsid w:val="002D07EE"/>
    <w:rsid w:val="002E1DA3"/>
    <w:rsid w:val="002E7D05"/>
    <w:rsid w:val="002F116B"/>
    <w:rsid w:val="002F2973"/>
    <w:rsid w:val="00303D1E"/>
    <w:rsid w:val="00303E62"/>
    <w:rsid w:val="0030692A"/>
    <w:rsid w:val="00307BFA"/>
    <w:rsid w:val="0031243C"/>
    <w:rsid w:val="00323CCA"/>
    <w:rsid w:val="00326575"/>
    <w:rsid w:val="003320B8"/>
    <w:rsid w:val="0033216D"/>
    <w:rsid w:val="0034377A"/>
    <w:rsid w:val="003546F0"/>
    <w:rsid w:val="00357489"/>
    <w:rsid w:val="003603AB"/>
    <w:rsid w:val="0036070A"/>
    <w:rsid w:val="0036446F"/>
    <w:rsid w:val="0036548A"/>
    <w:rsid w:val="0036686A"/>
    <w:rsid w:val="0037421B"/>
    <w:rsid w:val="0037530E"/>
    <w:rsid w:val="003768AD"/>
    <w:rsid w:val="00381807"/>
    <w:rsid w:val="00383A3E"/>
    <w:rsid w:val="00397ED0"/>
    <w:rsid w:val="003A2304"/>
    <w:rsid w:val="003A2CAB"/>
    <w:rsid w:val="003A3A87"/>
    <w:rsid w:val="003A4827"/>
    <w:rsid w:val="003A4C85"/>
    <w:rsid w:val="003A5D89"/>
    <w:rsid w:val="003A5E3D"/>
    <w:rsid w:val="003A6DDC"/>
    <w:rsid w:val="003A70C1"/>
    <w:rsid w:val="003A746B"/>
    <w:rsid w:val="003B620C"/>
    <w:rsid w:val="003C158A"/>
    <w:rsid w:val="003C4F8B"/>
    <w:rsid w:val="003C6F82"/>
    <w:rsid w:val="003E1620"/>
    <w:rsid w:val="003E39C5"/>
    <w:rsid w:val="003E6915"/>
    <w:rsid w:val="003F10FE"/>
    <w:rsid w:val="003F3B29"/>
    <w:rsid w:val="003F54D1"/>
    <w:rsid w:val="00406429"/>
    <w:rsid w:val="00407E15"/>
    <w:rsid w:val="00413E8B"/>
    <w:rsid w:val="004150BB"/>
    <w:rsid w:val="00417741"/>
    <w:rsid w:val="00422AC5"/>
    <w:rsid w:val="00423C7A"/>
    <w:rsid w:val="00433EC1"/>
    <w:rsid w:val="004418E0"/>
    <w:rsid w:val="00453CD4"/>
    <w:rsid w:val="004560AB"/>
    <w:rsid w:val="00470094"/>
    <w:rsid w:val="00476A3B"/>
    <w:rsid w:val="004777F5"/>
    <w:rsid w:val="004864FA"/>
    <w:rsid w:val="0049082F"/>
    <w:rsid w:val="00491843"/>
    <w:rsid w:val="004919EB"/>
    <w:rsid w:val="004A51BD"/>
    <w:rsid w:val="004A52BE"/>
    <w:rsid w:val="004B2224"/>
    <w:rsid w:val="004B411F"/>
    <w:rsid w:val="004B605A"/>
    <w:rsid w:val="004B6BB9"/>
    <w:rsid w:val="004C0A75"/>
    <w:rsid w:val="004C2226"/>
    <w:rsid w:val="004C6F35"/>
    <w:rsid w:val="004C75B0"/>
    <w:rsid w:val="004D4243"/>
    <w:rsid w:val="004D4FCF"/>
    <w:rsid w:val="004D6BEC"/>
    <w:rsid w:val="004E16F3"/>
    <w:rsid w:val="004E3AE3"/>
    <w:rsid w:val="004E44A3"/>
    <w:rsid w:val="004E62A5"/>
    <w:rsid w:val="004E798E"/>
    <w:rsid w:val="004F6FB1"/>
    <w:rsid w:val="005031FF"/>
    <w:rsid w:val="00504B02"/>
    <w:rsid w:val="00507048"/>
    <w:rsid w:val="005140FB"/>
    <w:rsid w:val="00514F30"/>
    <w:rsid w:val="00515EC0"/>
    <w:rsid w:val="005202A2"/>
    <w:rsid w:val="00521FF5"/>
    <w:rsid w:val="00522148"/>
    <w:rsid w:val="00531A50"/>
    <w:rsid w:val="005329AD"/>
    <w:rsid w:val="005346C4"/>
    <w:rsid w:val="0054794E"/>
    <w:rsid w:val="005521B2"/>
    <w:rsid w:val="0055793E"/>
    <w:rsid w:val="00562ADD"/>
    <w:rsid w:val="00563A13"/>
    <w:rsid w:val="00570E86"/>
    <w:rsid w:val="00576707"/>
    <w:rsid w:val="0058430D"/>
    <w:rsid w:val="005A6746"/>
    <w:rsid w:val="005A7659"/>
    <w:rsid w:val="005B2B8F"/>
    <w:rsid w:val="005B3744"/>
    <w:rsid w:val="005C0F56"/>
    <w:rsid w:val="005C307E"/>
    <w:rsid w:val="005C719F"/>
    <w:rsid w:val="005D03F9"/>
    <w:rsid w:val="005D0B4A"/>
    <w:rsid w:val="005D4FDA"/>
    <w:rsid w:val="005D69D5"/>
    <w:rsid w:val="005D739C"/>
    <w:rsid w:val="005D79A6"/>
    <w:rsid w:val="005E6AF1"/>
    <w:rsid w:val="005F3B8D"/>
    <w:rsid w:val="005F41AD"/>
    <w:rsid w:val="00600CA2"/>
    <w:rsid w:val="00601BF8"/>
    <w:rsid w:val="006131E0"/>
    <w:rsid w:val="006251D3"/>
    <w:rsid w:val="0063716E"/>
    <w:rsid w:val="0064254C"/>
    <w:rsid w:val="006439B7"/>
    <w:rsid w:val="00652AAF"/>
    <w:rsid w:val="00654F8B"/>
    <w:rsid w:val="00657DB7"/>
    <w:rsid w:val="006608D9"/>
    <w:rsid w:val="00660DF0"/>
    <w:rsid w:val="0066279D"/>
    <w:rsid w:val="00662874"/>
    <w:rsid w:val="00665DB1"/>
    <w:rsid w:val="00667555"/>
    <w:rsid w:val="006677D6"/>
    <w:rsid w:val="006728D6"/>
    <w:rsid w:val="0067799D"/>
    <w:rsid w:val="00683EEA"/>
    <w:rsid w:val="00697ACE"/>
    <w:rsid w:val="00697EB6"/>
    <w:rsid w:val="006A3B73"/>
    <w:rsid w:val="006A7BAE"/>
    <w:rsid w:val="006B7F76"/>
    <w:rsid w:val="006C031B"/>
    <w:rsid w:val="006C62F4"/>
    <w:rsid w:val="006D0572"/>
    <w:rsid w:val="006D2126"/>
    <w:rsid w:val="006D346F"/>
    <w:rsid w:val="006D6B8A"/>
    <w:rsid w:val="006E1FA4"/>
    <w:rsid w:val="006E6EA6"/>
    <w:rsid w:val="006F01BE"/>
    <w:rsid w:val="006F309F"/>
    <w:rsid w:val="006F3524"/>
    <w:rsid w:val="007046F5"/>
    <w:rsid w:val="00705AA3"/>
    <w:rsid w:val="00707ECB"/>
    <w:rsid w:val="0071480C"/>
    <w:rsid w:val="00721855"/>
    <w:rsid w:val="00723F50"/>
    <w:rsid w:val="00726ADA"/>
    <w:rsid w:val="00732148"/>
    <w:rsid w:val="00734960"/>
    <w:rsid w:val="007406A8"/>
    <w:rsid w:val="00743CFC"/>
    <w:rsid w:val="00745CC3"/>
    <w:rsid w:val="00750629"/>
    <w:rsid w:val="00764CBF"/>
    <w:rsid w:val="00767425"/>
    <w:rsid w:val="00771133"/>
    <w:rsid w:val="00772ABB"/>
    <w:rsid w:val="00777217"/>
    <w:rsid w:val="00785966"/>
    <w:rsid w:val="00792B53"/>
    <w:rsid w:val="00796BED"/>
    <w:rsid w:val="007A1FA1"/>
    <w:rsid w:val="007A50F0"/>
    <w:rsid w:val="007A5F3C"/>
    <w:rsid w:val="007A6AED"/>
    <w:rsid w:val="007B0DB7"/>
    <w:rsid w:val="007B400C"/>
    <w:rsid w:val="007B753E"/>
    <w:rsid w:val="007D3CF8"/>
    <w:rsid w:val="007D66F2"/>
    <w:rsid w:val="007D7972"/>
    <w:rsid w:val="007E2B4D"/>
    <w:rsid w:val="00806D9D"/>
    <w:rsid w:val="00814749"/>
    <w:rsid w:val="00816CE9"/>
    <w:rsid w:val="0081717A"/>
    <w:rsid w:val="00821F16"/>
    <w:rsid w:val="0082246B"/>
    <w:rsid w:val="00824A29"/>
    <w:rsid w:val="00831477"/>
    <w:rsid w:val="00836FAC"/>
    <w:rsid w:val="00840127"/>
    <w:rsid w:val="0084080B"/>
    <w:rsid w:val="00843979"/>
    <w:rsid w:val="0085680C"/>
    <w:rsid w:val="008607A2"/>
    <w:rsid w:val="00863BF5"/>
    <w:rsid w:val="0086654F"/>
    <w:rsid w:val="008669E1"/>
    <w:rsid w:val="00872F49"/>
    <w:rsid w:val="00875FF8"/>
    <w:rsid w:val="00883B5F"/>
    <w:rsid w:val="0088487E"/>
    <w:rsid w:val="00884E7A"/>
    <w:rsid w:val="008855B9"/>
    <w:rsid w:val="00891B1B"/>
    <w:rsid w:val="008A6236"/>
    <w:rsid w:val="008A7759"/>
    <w:rsid w:val="008B3337"/>
    <w:rsid w:val="008B3901"/>
    <w:rsid w:val="008B727F"/>
    <w:rsid w:val="008C2DE2"/>
    <w:rsid w:val="008C4004"/>
    <w:rsid w:val="008C542D"/>
    <w:rsid w:val="008C7554"/>
    <w:rsid w:val="008F002B"/>
    <w:rsid w:val="008F0BB9"/>
    <w:rsid w:val="008F1207"/>
    <w:rsid w:val="008F786E"/>
    <w:rsid w:val="00901C33"/>
    <w:rsid w:val="00905960"/>
    <w:rsid w:val="009135F2"/>
    <w:rsid w:val="009213D9"/>
    <w:rsid w:val="00935040"/>
    <w:rsid w:val="00945189"/>
    <w:rsid w:val="00956BCE"/>
    <w:rsid w:val="0095756D"/>
    <w:rsid w:val="009627C9"/>
    <w:rsid w:val="00966ABA"/>
    <w:rsid w:val="009751E7"/>
    <w:rsid w:val="00976DCE"/>
    <w:rsid w:val="009817D8"/>
    <w:rsid w:val="00982137"/>
    <w:rsid w:val="00990515"/>
    <w:rsid w:val="009A119B"/>
    <w:rsid w:val="009A5FD6"/>
    <w:rsid w:val="009B24DE"/>
    <w:rsid w:val="009B3075"/>
    <w:rsid w:val="009B4033"/>
    <w:rsid w:val="009B65F5"/>
    <w:rsid w:val="009C1388"/>
    <w:rsid w:val="009C18F9"/>
    <w:rsid w:val="009D1F11"/>
    <w:rsid w:val="009D3691"/>
    <w:rsid w:val="009D3C4E"/>
    <w:rsid w:val="009D73F8"/>
    <w:rsid w:val="009E0F25"/>
    <w:rsid w:val="009E2757"/>
    <w:rsid w:val="009E37B7"/>
    <w:rsid w:val="009F5658"/>
    <w:rsid w:val="009F69CB"/>
    <w:rsid w:val="00A008E9"/>
    <w:rsid w:val="00A028CE"/>
    <w:rsid w:val="00A10AC3"/>
    <w:rsid w:val="00A10EEE"/>
    <w:rsid w:val="00A17F9F"/>
    <w:rsid w:val="00A262C9"/>
    <w:rsid w:val="00A2737A"/>
    <w:rsid w:val="00A30715"/>
    <w:rsid w:val="00A3575F"/>
    <w:rsid w:val="00A45EE5"/>
    <w:rsid w:val="00A5599F"/>
    <w:rsid w:val="00A65BA0"/>
    <w:rsid w:val="00A65E10"/>
    <w:rsid w:val="00A710A5"/>
    <w:rsid w:val="00A7380B"/>
    <w:rsid w:val="00A8290C"/>
    <w:rsid w:val="00A853D1"/>
    <w:rsid w:val="00A93D5D"/>
    <w:rsid w:val="00AA0B41"/>
    <w:rsid w:val="00AA2930"/>
    <w:rsid w:val="00AA79C8"/>
    <w:rsid w:val="00AA7D80"/>
    <w:rsid w:val="00AB1BEB"/>
    <w:rsid w:val="00AB37F9"/>
    <w:rsid w:val="00AB6A28"/>
    <w:rsid w:val="00AB6ECF"/>
    <w:rsid w:val="00AC036F"/>
    <w:rsid w:val="00AC13CF"/>
    <w:rsid w:val="00AC4AA2"/>
    <w:rsid w:val="00AC4BEA"/>
    <w:rsid w:val="00AC4D9A"/>
    <w:rsid w:val="00AC51CE"/>
    <w:rsid w:val="00AD0185"/>
    <w:rsid w:val="00AD13DC"/>
    <w:rsid w:val="00AD3A28"/>
    <w:rsid w:val="00AD3C6A"/>
    <w:rsid w:val="00AD5346"/>
    <w:rsid w:val="00AF032A"/>
    <w:rsid w:val="00AF3B41"/>
    <w:rsid w:val="00AF6CE7"/>
    <w:rsid w:val="00B0136C"/>
    <w:rsid w:val="00B036CE"/>
    <w:rsid w:val="00B13F4F"/>
    <w:rsid w:val="00B22615"/>
    <w:rsid w:val="00B22953"/>
    <w:rsid w:val="00B22C35"/>
    <w:rsid w:val="00B231D0"/>
    <w:rsid w:val="00B3565E"/>
    <w:rsid w:val="00B400F6"/>
    <w:rsid w:val="00B437A4"/>
    <w:rsid w:val="00B4429F"/>
    <w:rsid w:val="00B55508"/>
    <w:rsid w:val="00B570FA"/>
    <w:rsid w:val="00B64864"/>
    <w:rsid w:val="00B675F2"/>
    <w:rsid w:val="00B72078"/>
    <w:rsid w:val="00B731A2"/>
    <w:rsid w:val="00B803FE"/>
    <w:rsid w:val="00B829CE"/>
    <w:rsid w:val="00B837D1"/>
    <w:rsid w:val="00B9548B"/>
    <w:rsid w:val="00BB52EF"/>
    <w:rsid w:val="00BB59A7"/>
    <w:rsid w:val="00BB5BB2"/>
    <w:rsid w:val="00BB7F29"/>
    <w:rsid w:val="00BC0D0B"/>
    <w:rsid w:val="00BE2FA3"/>
    <w:rsid w:val="00BF5B51"/>
    <w:rsid w:val="00C0149F"/>
    <w:rsid w:val="00C15B3C"/>
    <w:rsid w:val="00C17CC7"/>
    <w:rsid w:val="00C2070A"/>
    <w:rsid w:val="00C260C9"/>
    <w:rsid w:val="00C3595E"/>
    <w:rsid w:val="00C368AF"/>
    <w:rsid w:val="00C41631"/>
    <w:rsid w:val="00C42AB3"/>
    <w:rsid w:val="00C42C23"/>
    <w:rsid w:val="00C45EE7"/>
    <w:rsid w:val="00C46D89"/>
    <w:rsid w:val="00C62A0F"/>
    <w:rsid w:val="00C6679A"/>
    <w:rsid w:val="00C71B29"/>
    <w:rsid w:val="00C7528D"/>
    <w:rsid w:val="00C755C9"/>
    <w:rsid w:val="00C800BE"/>
    <w:rsid w:val="00C86D88"/>
    <w:rsid w:val="00C91391"/>
    <w:rsid w:val="00C932D9"/>
    <w:rsid w:val="00C9342B"/>
    <w:rsid w:val="00C947F2"/>
    <w:rsid w:val="00CA62D8"/>
    <w:rsid w:val="00CA7064"/>
    <w:rsid w:val="00CB11F0"/>
    <w:rsid w:val="00CB4380"/>
    <w:rsid w:val="00CB6733"/>
    <w:rsid w:val="00CC1B48"/>
    <w:rsid w:val="00CC32BD"/>
    <w:rsid w:val="00CC34DF"/>
    <w:rsid w:val="00CC5357"/>
    <w:rsid w:val="00CD03C1"/>
    <w:rsid w:val="00CD12EE"/>
    <w:rsid w:val="00CF03B6"/>
    <w:rsid w:val="00CF19ED"/>
    <w:rsid w:val="00CF71C3"/>
    <w:rsid w:val="00D02FBE"/>
    <w:rsid w:val="00D05825"/>
    <w:rsid w:val="00D06B9C"/>
    <w:rsid w:val="00D13740"/>
    <w:rsid w:val="00D16F87"/>
    <w:rsid w:val="00D21E43"/>
    <w:rsid w:val="00D23FBB"/>
    <w:rsid w:val="00D2451E"/>
    <w:rsid w:val="00D33394"/>
    <w:rsid w:val="00D56E22"/>
    <w:rsid w:val="00D606EE"/>
    <w:rsid w:val="00D8080B"/>
    <w:rsid w:val="00D90044"/>
    <w:rsid w:val="00D94150"/>
    <w:rsid w:val="00D9696C"/>
    <w:rsid w:val="00DA0A1D"/>
    <w:rsid w:val="00DB14D2"/>
    <w:rsid w:val="00DB4A04"/>
    <w:rsid w:val="00DB4BD8"/>
    <w:rsid w:val="00DC447F"/>
    <w:rsid w:val="00DC57BF"/>
    <w:rsid w:val="00DD0CA5"/>
    <w:rsid w:val="00DF44F5"/>
    <w:rsid w:val="00DF690B"/>
    <w:rsid w:val="00E03981"/>
    <w:rsid w:val="00E070A8"/>
    <w:rsid w:val="00E12354"/>
    <w:rsid w:val="00E1253E"/>
    <w:rsid w:val="00E16D4E"/>
    <w:rsid w:val="00E317A0"/>
    <w:rsid w:val="00E377BE"/>
    <w:rsid w:val="00E40017"/>
    <w:rsid w:val="00E41635"/>
    <w:rsid w:val="00E47532"/>
    <w:rsid w:val="00E47F8C"/>
    <w:rsid w:val="00E52A9C"/>
    <w:rsid w:val="00E5380E"/>
    <w:rsid w:val="00E54B64"/>
    <w:rsid w:val="00E54EF8"/>
    <w:rsid w:val="00E557CF"/>
    <w:rsid w:val="00E57149"/>
    <w:rsid w:val="00E62836"/>
    <w:rsid w:val="00E64298"/>
    <w:rsid w:val="00E662CC"/>
    <w:rsid w:val="00E7365E"/>
    <w:rsid w:val="00E76F27"/>
    <w:rsid w:val="00E83453"/>
    <w:rsid w:val="00E868D2"/>
    <w:rsid w:val="00E873B1"/>
    <w:rsid w:val="00E91A9C"/>
    <w:rsid w:val="00E920A6"/>
    <w:rsid w:val="00E936F0"/>
    <w:rsid w:val="00E95A5C"/>
    <w:rsid w:val="00EA1298"/>
    <w:rsid w:val="00EB2BE0"/>
    <w:rsid w:val="00EB37CF"/>
    <w:rsid w:val="00ED204D"/>
    <w:rsid w:val="00ED2674"/>
    <w:rsid w:val="00ED311F"/>
    <w:rsid w:val="00ED3836"/>
    <w:rsid w:val="00EE2471"/>
    <w:rsid w:val="00EE2628"/>
    <w:rsid w:val="00EE3B51"/>
    <w:rsid w:val="00EF1FFE"/>
    <w:rsid w:val="00EF7290"/>
    <w:rsid w:val="00F01721"/>
    <w:rsid w:val="00F026CD"/>
    <w:rsid w:val="00F12BC6"/>
    <w:rsid w:val="00F23C0A"/>
    <w:rsid w:val="00F24647"/>
    <w:rsid w:val="00F25B7A"/>
    <w:rsid w:val="00F36644"/>
    <w:rsid w:val="00F37233"/>
    <w:rsid w:val="00F61C9E"/>
    <w:rsid w:val="00F62A03"/>
    <w:rsid w:val="00F6509B"/>
    <w:rsid w:val="00F65732"/>
    <w:rsid w:val="00F67691"/>
    <w:rsid w:val="00F67986"/>
    <w:rsid w:val="00F73288"/>
    <w:rsid w:val="00F75EA4"/>
    <w:rsid w:val="00F77FF6"/>
    <w:rsid w:val="00F82C06"/>
    <w:rsid w:val="00F86434"/>
    <w:rsid w:val="00F977FB"/>
    <w:rsid w:val="00FA21E5"/>
    <w:rsid w:val="00FA50EC"/>
    <w:rsid w:val="00FA6ED9"/>
    <w:rsid w:val="00FB3E6D"/>
    <w:rsid w:val="00FB5F3C"/>
    <w:rsid w:val="00FB6209"/>
    <w:rsid w:val="00FC3D16"/>
    <w:rsid w:val="00FD0F60"/>
    <w:rsid w:val="00FD24B7"/>
    <w:rsid w:val="00FD58A6"/>
    <w:rsid w:val="00FE0196"/>
    <w:rsid w:val="00FE0E47"/>
    <w:rsid w:val="00FE2783"/>
    <w:rsid w:val="00FE795F"/>
    <w:rsid w:val="00FF034B"/>
    <w:rsid w:val="00FF6E02"/>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2973"/>
  </w:style>
  <w:style w:type="paragraph" w:styleId="Heading1">
    <w:name w:val="heading 1"/>
    <w:basedOn w:val="Normal"/>
    <w:next w:val="Normal"/>
    <w:link w:val="Heading1Char"/>
    <w:uiPriority w:val="9"/>
    <w:qFormat/>
    <w:rsid w:val="00A028CE"/>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A028CE"/>
    <w:pPr>
      <w:keepNext/>
      <w:keepLines/>
      <w:spacing w:before="200" w:after="0"/>
      <w:outlineLvl w:val="1"/>
    </w:pPr>
    <w:rPr>
      <w:rFonts w:asciiTheme="majorHAnsi" w:eastAsiaTheme="majorEastAsia" w:hAnsiTheme="majorHAnsi" w:cstheme="majorBidi"/>
      <w:b/>
      <w:bCs/>
      <w:sz w:val="24"/>
      <w:szCs w:val="26"/>
      <w:lang w:val="pt-PT"/>
    </w:rPr>
  </w:style>
  <w:style w:type="paragraph" w:styleId="Heading3">
    <w:name w:val="heading 3"/>
    <w:basedOn w:val="Normal"/>
    <w:next w:val="Normal"/>
    <w:link w:val="Heading3Char"/>
    <w:uiPriority w:val="9"/>
    <w:unhideWhenUsed/>
    <w:qFormat/>
    <w:rsid w:val="0017501D"/>
    <w:pPr>
      <w:keepNext/>
      <w:keepLines/>
      <w:spacing w:before="200" w:after="0"/>
      <w:outlineLvl w:val="2"/>
    </w:pPr>
    <w:rPr>
      <w:rFonts w:asciiTheme="majorHAnsi" w:eastAsiaTheme="majorEastAsia" w:hAnsiTheme="majorHAnsi" w:cstheme="majorBidi"/>
      <w:b/>
      <w:bCs/>
      <w:color w:val="D34817" w:themeColor="accent1"/>
    </w:rPr>
  </w:style>
  <w:style w:type="paragraph" w:styleId="Heading4">
    <w:name w:val="heading 4"/>
    <w:basedOn w:val="Normal"/>
    <w:next w:val="Normal"/>
    <w:link w:val="Heading4Char"/>
    <w:uiPriority w:val="9"/>
    <w:unhideWhenUsed/>
    <w:qFormat/>
    <w:rsid w:val="0017501D"/>
    <w:pPr>
      <w:keepNext/>
      <w:keepLines/>
      <w:spacing w:before="200" w:after="0"/>
      <w:outlineLvl w:val="3"/>
    </w:pPr>
    <w:rPr>
      <w:rFonts w:asciiTheme="majorHAnsi" w:eastAsiaTheme="majorEastAsia" w:hAnsiTheme="majorHAnsi" w:cstheme="majorBidi"/>
      <w:b/>
      <w:bCs/>
      <w:i/>
      <w:iCs/>
      <w:color w:val="D34817" w:themeColor="accent1"/>
    </w:rPr>
  </w:style>
  <w:style w:type="paragraph" w:styleId="Heading5">
    <w:name w:val="heading 5"/>
    <w:basedOn w:val="Normal"/>
    <w:next w:val="Normal"/>
    <w:link w:val="Heading5Char"/>
    <w:uiPriority w:val="9"/>
    <w:unhideWhenUsed/>
    <w:qFormat/>
    <w:rsid w:val="0017501D"/>
    <w:pPr>
      <w:keepNext/>
      <w:keepLines/>
      <w:spacing w:before="200" w:after="0"/>
      <w:outlineLvl w:val="4"/>
    </w:pPr>
    <w:rPr>
      <w:rFonts w:asciiTheme="majorHAnsi" w:eastAsiaTheme="majorEastAsia" w:hAnsiTheme="majorHAnsi" w:cstheme="majorBidi"/>
      <w:color w:val="68230B" w:themeColor="accent1" w:themeShade="7F"/>
    </w:rPr>
  </w:style>
  <w:style w:type="paragraph" w:styleId="Heading6">
    <w:name w:val="heading 6"/>
    <w:basedOn w:val="Normal"/>
    <w:next w:val="Normal"/>
    <w:link w:val="Heading6Char"/>
    <w:uiPriority w:val="9"/>
    <w:unhideWhenUsed/>
    <w:qFormat/>
    <w:rsid w:val="0017501D"/>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Heading7">
    <w:name w:val="heading 7"/>
    <w:basedOn w:val="Normal"/>
    <w:next w:val="Normal"/>
    <w:link w:val="Heading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B6BB9"/>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rsid w:val="004B6BB9"/>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pPr>
      <w:spacing w:line="240" w:lineRule="auto"/>
    </w:pPr>
    <w:rPr>
      <w:b/>
      <w:bCs/>
      <w:color w:val="D34817" w:themeColor="accent1"/>
      <w:sz w:val="18"/>
      <w:szCs w:val="18"/>
    </w:rPr>
  </w:style>
  <w:style w:type="character" w:styleId="EndnoteReference">
    <w:name w:val="endnote reference"/>
    <w:semiHidden/>
    <w:rsid w:val="004B6BB9"/>
    <w:rPr>
      <w:vertAlign w:val="superscript"/>
    </w:rPr>
  </w:style>
  <w:style w:type="paragraph" w:styleId="EndnoteText">
    <w:name w:val="endnote text"/>
    <w:basedOn w:val="Normal"/>
    <w:semiHidden/>
    <w:rsid w:val="00AD13DC"/>
  </w:style>
  <w:style w:type="character" w:styleId="FootnoteReference">
    <w:name w:val="footnote reference"/>
    <w:semiHidden/>
    <w:rsid w:val="004B6BB9"/>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sid w:val="004B6BB9"/>
    <w:rPr>
      <w:caps/>
      <w:sz w:val="18"/>
    </w:rPr>
  </w:style>
  <w:style w:type="paragraph" w:styleId="ListBullet">
    <w:name w:val="List Bullet"/>
    <w:basedOn w:val="Normal"/>
    <w:rsid w:val="00AD13DC"/>
    <w:pPr>
      <w:numPr>
        <w:numId w:val="1"/>
      </w:numPr>
      <w:spacing w:after="240" w:line="240" w:lineRule="atLeast"/>
      <w:ind w:right="720"/>
      <w:jc w:val="both"/>
    </w:pPr>
  </w:style>
  <w:style w:type="paragraph" w:styleId="MacroText">
    <w:name w:val="macro"/>
    <w:basedOn w:val="BodyText"/>
    <w:semiHidden/>
    <w:rsid w:val="004B6BB9"/>
    <w:pPr>
      <w:spacing w:line="240" w:lineRule="auto"/>
      <w:jc w:val="left"/>
    </w:pPr>
    <w:rPr>
      <w:rFonts w:ascii="Courier New" w:hAnsi="Courier New"/>
    </w:rPr>
  </w:style>
  <w:style w:type="character" w:styleId="PageNumber">
    <w:name w:val="page number"/>
    <w:rsid w:val="004B6BB9"/>
    <w:rPr>
      <w:sz w:val="24"/>
    </w:rPr>
  </w:style>
  <w:style w:type="paragraph" w:customStyle="1" w:styleId="SubtitleCover">
    <w:name w:val="Subtitle Cover"/>
    <w:basedOn w:val="TitleCover"/>
    <w:next w:val="BodyText"/>
    <w:rsid w:val="004B6BB9"/>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qFormat/>
    <w:rsid w:val="00AD13DC"/>
    <w:pPr>
      <w:spacing w:before="360" w:after="0"/>
    </w:pPr>
    <w:rPr>
      <w:rFonts w:asciiTheme="majorHAnsi" w:hAnsiTheme="majorHAnsi"/>
      <w:b/>
      <w:bCs/>
      <w:caps/>
      <w:sz w:val="24"/>
      <w:szCs w:val="24"/>
    </w:rPr>
  </w:style>
  <w:style w:type="paragraph" w:styleId="TOC2">
    <w:name w:val="toc 2"/>
    <w:basedOn w:val="Normal"/>
    <w:uiPriority w:val="39"/>
    <w:qFormat/>
    <w:rsid w:val="00AD13DC"/>
    <w:pPr>
      <w:spacing w:before="240" w:after="0"/>
    </w:pPr>
    <w:rPr>
      <w:b/>
      <w:bCs/>
      <w:sz w:val="20"/>
      <w:szCs w:val="20"/>
    </w:rPr>
  </w:style>
  <w:style w:type="paragraph" w:styleId="TOC3">
    <w:name w:val="toc 3"/>
    <w:basedOn w:val="Normal"/>
    <w:uiPriority w:val="39"/>
    <w:semiHidden/>
    <w:qFormat/>
    <w:rsid w:val="00AD13DC"/>
    <w:pPr>
      <w:spacing w:after="0"/>
      <w:ind w:left="220"/>
    </w:pPr>
    <w:rPr>
      <w:sz w:val="20"/>
      <w:szCs w:val="20"/>
    </w:rPr>
  </w:style>
  <w:style w:type="paragraph" w:styleId="TOC4">
    <w:name w:val="toc 4"/>
    <w:basedOn w:val="Normal"/>
    <w:semiHidden/>
    <w:rsid w:val="00AD13DC"/>
    <w:pPr>
      <w:spacing w:after="0"/>
      <w:ind w:left="440"/>
    </w:pPr>
    <w:rPr>
      <w:sz w:val="20"/>
      <w:szCs w:val="20"/>
    </w:rPr>
  </w:style>
  <w:style w:type="paragraph" w:styleId="TOC5">
    <w:name w:val="toc 5"/>
    <w:basedOn w:val="Normal"/>
    <w:semiHidden/>
    <w:rsid w:val="00AD13DC"/>
    <w:pPr>
      <w:spacing w:after="0"/>
      <w:ind w:left="660"/>
    </w:pPr>
    <w:rPr>
      <w:sz w:val="20"/>
      <w:szCs w:val="20"/>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D34817" w:themeColor="accent1"/>
      <w:spacing w:val="15"/>
      <w:sz w:val="24"/>
      <w:szCs w:val="24"/>
    </w:rPr>
  </w:style>
  <w:style w:type="paragraph" w:styleId="Title">
    <w:name w:val="Title"/>
    <w:basedOn w:val="Normal"/>
    <w:next w:val="Normal"/>
    <w:link w:val="TitleChar"/>
    <w:uiPriority w:val="10"/>
    <w:qFormat/>
    <w:rsid w:val="0017501D"/>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sid w:val="004B6BB9"/>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rsid w:val="004B6BB9"/>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rsid w:val="004B6BB9"/>
    <w:pPr>
      <w:tabs>
        <w:tab w:val="right" w:leader="dot" w:pos="7560"/>
      </w:tabs>
    </w:pPr>
  </w:style>
  <w:style w:type="paragraph" w:styleId="TOAHeading">
    <w:name w:val="toa heading"/>
    <w:basedOn w:val="Normal"/>
    <w:next w:val="TableofAuthorities"/>
    <w:semiHidden/>
    <w:rsid w:val="004B6BB9"/>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2"/>
      </w:numPr>
      <w:spacing w:after="240" w:line="312" w:lineRule="auto"/>
      <w:contextualSpacing/>
    </w:pPr>
  </w:style>
  <w:style w:type="character" w:customStyle="1" w:styleId="NumberedListChar">
    <w:name w:val="Numbered List Char"/>
    <w:basedOn w:val="DefaultParagraphFont"/>
    <w:link w:val="NumberedList"/>
    <w:rsid w:val="00697ACE"/>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b/>
      <w:bCs/>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A028CE"/>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A028CE"/>
    <w:rPr>
      <w:rFonts w:asciiTheme="majorHAnsi" w:eastAsiaTheme="majorEastAsia" w:hAnsiTheme="majorHAnsi" w:cstheme="majorBidi"/>
      <w:b/>
      <w:bCs/>
      <w:sz w:val="24"/>
      <w:szCs w:val="26"/>
      <w:lang w:val="pt-PT"/>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D34817"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D34817"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68230B"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68230B"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D34817"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4E4A4A" w:themeColor="text2" w:themeShade="BF"/>
      <w:spacing w:val="5"/>
      <w:kern w:val="28"/>
      <w:sz w:val="52"/>
      <w:szCs w:val="52"/>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D34817" w:themeColor="accent1"/>
      <w:spacing w:val="15"/>
      <w:sz w:val="24"/>
      <w:szCs w:val="24"/>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D34817" w:themeColor="accent1"/>
      </w:pBdr>
      <w:spacing w:before="200" w:after="280"/>
      <w:ind w:left="936" w:right="936"/>
    </w:pPr>
    <w:rPr>
      <w:b/>
      <w:bCs/>
      <w:i/>
      <w:iCs/>
      <w:color w:val="D34817" w:themeColor="accent1"/>
    </w:rPr>
  </w:style>
  <w:style w:type="character" w:customStyle="1" w:styleId="IntenseQuoteChar">
    <w:name w:val="Intense Quote Char"/>
    <w:basedOn w:val="DefaultParagraphFont"/>
    <w:link w:val="IntenseQuote"/>
    <w:uiPriority w:val="30"/>
    <w:rsid w:val="0017501D"/>
    <w:rPr>
      <w:b/>
      <w:bCs/>
      <w:i/>
      <w:iCs/>
      <w:color w:val="D34817"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D34817" w:themeColor="accent1"/>
    </w:rPr>
  </w:style>
  <w:style w:type="character" w:styleId="SubtleReference">
    <w:name w:val="Subtle Reference"/>
    <w:basedOn w:val="DefaultParagraphFont"/>
    <w:uiPriority w:val="31"/>
    <w:qFormat/>
    <w:rsid w:val="0017501D"/>
    <w:rPr>
      <w:smallCaps/>
      <w:color w:val="9B2D1F" w:themeColor="accent2"/>
      <w:u w:val="single"/>
    </w:rPr>
  </w:style>
  <w:style w:type="character" w:styleId="IntenseReference">
    <w:name w:val="Intense Reference"/>
    <w:basedOn w:val="DefaultParagraphFont"/>
    <w:uiPriority w:val="32"/>
    <w:qFormat/>
    <w:rsid w:val="0017501D"/>
    <w:rPr>
      <w:b/>
      <w:bCs/>
      <w:smallCaps/>
      <w:color w:val="9B2D1F"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unhideWhenUsed/>
    <w:qFormat/>
    <w:rsid w:val="0017501D"/>
    <w:pPr>
      <w:outlineLvl w:val="9"/>
    </w:pPr>
  </w:style>
  <w:style w:type="character" w:styleId="Hyperlink">
    <w:name w:val="Hyperlink"/>
    <w:basedOn w:val="DefaultParagraphFont"/>
    <w:uiPriority w:val="99"/>
    <w:unhideWhenUsed/>
    <w:rsid w:val="005C0F56"/>
    <w:rPr>
      <w:color w:val="CC9900" w:themeColor="hyperlink"/>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 w:type="paragraph" w:styleId="TOC6">
    <w:name w:val="toc 6"/>
    <w:basedOn w:val="Normal"/>
    <w:next w:val="Normal"/>
    <w:autoRedefine/>
    <w:rsid w:val="00E47F8C"/>
    <w:pPr>
      <w:spacing w:after="0"/>
      <w:ind w:left="880"/>
    </w:pPr>
    <w:rPr>
      <w:sz w:val="20"/>
      <w:szCs w:val="20"/>
    </w:rPr>
  </w:style>
  <w:style w:type="paragraph" w:styleId="TOC7">
    <w:name w:val="toc 7"/>
    <w:basedOn w:val="Normal"/>
    <w:next w:val="Normal"/>
    <w:autoRedefine/>
    <w:rsid w:val="00E47F8C"/>
    <w:pPr>
      <w:spacing w:after="0"/>
      <w:ind w:left="1100"/>
    </w:pPr>
    <w:rPr>
      <w:sz w:val="20"/>
      <w:szCs w:val="20"/>
    </w:rPr>
  </w:style>
  <w:style w:type="paragraph" w:styleId="TOC8">
    <w:name w:val="toc 8"/>
    <w:basedOn w:val="Normal"/>
    <w:next w:val="Normal"/>
    <w:autoRedefine/>
    <w:rsid w:val="00E47F8C"/>
    <w:pPr>
      <w:spacing w:after="0"/>
      <w:ind w:left="1320"/>
    </w:pPr>
    <w:rPr>
      <w:sz w:val="20"/>
      <w:szCs w:val="20"/>
    </w:rPr>
  </w:style>
  <w:style w:type="paragraph" w:styleId="TOC9">
    <w:name w:val="toc 9"/>
    <w:basedOn w:val="Normal"/>
    <w:next w:val="Normal"/>
    <w:autoRedefine/>
    <w:rsid w:val="00E47F8C"/>
    <w:pPr>
      <w:spacing w:after="0"/>
      <w:ind w:left="1540"/>
    </w:pPr>
    <w:rPr>
      <w:sz w:val="20"/>
      <w:szCs w:val="20"/>
    </w:rPr>
  </w:style>
  <w:style w:type="paragraph" w:customStyle="1" w:styleId="Default">
    <w:name w:val="Default"/>
    <w:rsid w:val="00030706"/>
    <w:pPr>
      <w:autoSpaceDE w:val="0"/>
      <w:autoSpaceDN w:val="0"/>
      <w:adjustRightInd w:val="0"/>
      <w:spacing w:after="0" w:line="240" w:lineRule="auto"/>
    </w:pPr>
    <w:rPr>
      <w:rFonts w:ascii="Arial" w:hAnsi="Arial" w:cs="Arial"/>
      <w:color w:val="000000"/>
      <w:sz w:val="24"/>
      <w:szCs w:val="24"/>
      <w:lang w:val="pt-PT"/>
    </w:rPr>
  </w:style>
  <w:style w:type="table" w:styleId="TableGrid">
    <w:name w:val="Table Grid"/>
    <w:basedOn w:val="TableNormal"/>
    <w:uiPriority w:val="39"/>
    <w:rsid w:val="00B036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377BE"/>
    <w:pPr>
      <w:spacing w:after="0" w:line="240" w:lineRule="auto"/>
    </w:pPr>
    <w:rPr>
      <w:rFonts w:ascii="Calibri" w:eastAsia="Calibri" w:hAnsi="Calibri" w:cs="Times New Roman"/>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F62A03"/>
  </w:style>
  <w:style w:type="character" w:customStyle="1" w:styleId="hps">
    <w:name w:val="hps"/>
    <w:basedOn w:val="DefaultParagraphFont"/>
    <w:rsid w:val="00F62A03"/>
  </w:style>
  <w:style w:type="numbering" w:customStyle="1" w:styleId="Stil1">
    <w:name w:val="Stil1"/>
    <w:uiPriority w:val="99"/>
    <w:rsid w:val="00F23C0A"/>
    <w:pPr>
      <w:numPr>
        <w:numId w:val="10"/>
      </w:numPr>
    </w:pPr>
  </w:style>
  <w:style w:type="paragraph" w:customStyle="1" w:styleId="Stil2">
    <w:name w:val="Stil2"/>
    <w:basedOn w:val="Heading2"/>
    <w:link w:val="Stil2Char"/>
    <w:qFormat/>
    <w:rsid w:val="00A028CE"/>
    <w:pPr>
      <w:numPr>
        <w:ilvl w:val="1"/>
        <w:numId w:val="13"/>
      </w:numPr>
    </w:pPr>
    <w:rPr>
      <w:lang w:val="hr-HR"/>
    </w:rPr>
  </w:style>
  <w:style w:type="character" w:customStyle="1" w:styleId="Stil2Char">
    <w:name w:val="Stil2 Char"/>
    <w:basedOn w:val="Heading2Char"/>
    <w:link w:val="Stil2"/>
    <w:rsid w:val="00A028CE"/>
    <w:rPr>
      <w:rFonts w:asciiTheme="majorHAnsi" w:eastAsiaTheme="majorEastAsia" w:hAnsiTheme="majorHAnsi" w:cstheme="majorBidi"/>
      <w:b/>
      <w:bCs/>
      <w:sz w:val="24"/>
      <w:szCs w:val="26"/>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9073685">
      <w:bodyDiv w:val="1"/>
      <w:marLeft w:val="0"/>
      <w:marRight w:val="0"/>
      <w:marTop w:val="0"/>
      <w:marBottom w:val="0"/>
      <w:divBdr>
        <w:top w:val="none" w:sz="0" w:space="0" w:color="auto"/>
        <w:left w:val="none" w:sz="0" w:space="0" w:color="auto"/>
        <w:bottom w:val="none" w:sz="0" w:space="0" w:color="auto"/>
        <w:right w:val="none" w:sz="0" w:space="0" w:color="auto"/>
      </w:divBdr>
    </w:div>
    <w:div w:id="676158873">
      <w:bodyDiv w:val="1"/>
      <w:marLeft w:val="0"/>
      <w:marRight w:val="0"/>
      <w:marTop w:val="0"/>
      <w:marBottom w:val="0"/>
      <w:divBdr>
        <w:top w:val="none" w:sz="0" w:space="0" w:color="auto"/>
        <w:left w:val="none" w:sz="0" w:space="0" w:color="auto"/>
        <w:bottom w:val="none" w:sz="0" w:space="0" w:color="auto"/>
        <w:right w:val="none" w:sz="0" w:space="0" w:color="auto"/>
      </w:divBdr>
      <w:divsChild>
        <w:div w:id="956831561">
          <w:marLeft w:val="0"/>
          <w:marRight w:val="0"/>
          <w:marTop w:val="0"/>
          <w:marBottom w:val="0"/>
          <w:divBdr>
            <w:top w:val="none" w:sz="0" w:space="0" w:color="auto"/>
            <w:left w:val="none" w:sz="0" w:space="0" w:color="auto"/>
            <w:bottom w:val="none" w:sz="0" w:space="0" w:color="auto"/>
            <w:right w:val="none" w:sz="0" w:space="0" w:color="auto"/>
          </w:divBdr>
        </w:div>
        <w:div w:id="1436629098">
          <w:marLeft w:val="0"/>
          <w:marRight w:val="0"/>
          <w:marTop w:val="0"/>
          <w:marBottom w:val="0"/>
          <w:divBdr>
            <w:top w:val="none" w:sz="0" w:space="0" w:color="auto"/>
            <w:left w:val="none" w:sz="0" w:space="0" w:color="auto"/>
            <w:bottom w:val="none" w:sz="0" w:space="0" w:color="auto"/>
            <w:right w:val="none" w:sz="0" w:space="0" w:color="auto"/>
          </w:divBdr>
        </w:div>
        <w:div w:id="1113938475">
          <w:marLeft w:val="0"/>
          <w:marRight w:val="0"/>
          <w:marTop w:val="0"/>
          <w:marBottom w:val="0"/>
          <w:divBdr>
            <w:top w:val="none" w:sz="0" w:space="0" w:color="auto"/>
            <w:left w:val="none" w:sz="0" w:space="0" w:color="auto"/>
            <w:bottom w:val="none" w:sz="0" w:space="0" w:color="auto"/>
            <w:right w:val="none" w:sz="0" w:space="0" w:color="auto"/>
          </w:divBdr>
        </w:div>
        <w:div w:id="1081682797">
          <w:marLeft w:val="0"/>
          <w:marRight w:val="0"/>
          <w:marTop w:val="0"/>
          <w:marBottom w:val="0"/>
          <w:divBdr>
            <w:top w:val="none" w:sz="0" w:space="0" w:color="auto"/>
            <w:left w:val="none" w:sz="0" w:space="0" w:color="auto"/>
            <w:bottom w:val="none" w:sz="0" w:space="0" w:color="auto"/>
            <w:right w:val="none" w:sz="0" w:space="0" w:color="auto"/>
          </w:divBdr>
        </w:div>
        <w:div w:id="160004967">
          <w:marLeft w:val="0"/>
          <w:marRight w:val="0"/>
          <w:marTop w:val="0"/>
          <w:marBottom w:val="0"/>
          <w:divBdr>
            <w:top w:val="none" w:sz="0" w:space="0" w:color="auto"/>
            <w:left w:val="none" w:sz="0" w:space="0" w:color="auto"/>
            <w:bottom w:val="none" w:sz="0" w:space="0" w:color="auto"/>
            <w:right w:val="none" w:sz="0" w:space="0" w:color="auto"/>
          </w:divBdr>
        </w:div>
        <w:div w:id="1391733867">
          <w:marLeft w:val="0"/>
          <w:marRight w:val="0"/>
          <w:marTop w:val="0"/>
          <w:marBottom w:val="0"/>
          <w:divBdr>
            <w:top w:val="none" w:sz="0" w:space="0" w:color="auto"/>
            <w:left w:val="none" w:sz="0" w:space="0" w:color="auto"/>
            <w:bottom w:val="none" w:sz="0" w:space="0" w:color="auto"/>
            <w:right w:val="none" w:sz="0" w:space="0" w:color="auto"/>
          </w:divBdr>
        </w:div>
        <w:div w:id="701249415">
          <w:marLeft w:val="0"/>
          <w:marRight w:val="0"/>
          <w:marTop w:val="0"/>
          <w:marBottom w:val="0"/>
          <w:divBdr>
            <w:top w:val="none" w:sz="0" w:space="0" w:color="auto"/>
            <w:left w:val="none" w:sz="0" w:space="0" w:color="auto"/>
            <w:bottom w:val="none" w:sz="0" w:space="0" w:color="auto"/>
            <w:right w:val="none" w:sz="0" w:space="0" w:color="auto"/>
          </w:divBdr>
        </w:div>
        <w:div w:id="1515264455">
          <w:marLeft w:val="0"/>
          <w:marRight w:val="0"/>
          <w:marTop w:val="0"/>
          <w:marBottom w:val="0"/>
          <w:divBdr>
            <w:top w:val="none" w:sz="0" w:space="0" w:color="auto"/>
            <w:left w:val="none" w:sz="0" w:space="0" w:color="auto"/>
            <w:bottom w:val="none" w:sz="0" w:space="0" w:color="auto"/>
            <w:right w:val="none" w:sz="0" w:space="0" w:color="auto"/>
          </w:divBdr>
        </w:div>
        <w:div w:id="74589989">
          <w:marLeft w:val="0"/>
          <w:marRight w:val="0"/>
          <w:marTop w:val="0"/>
          <w:marBottom w:val="0"/>
          <w:divBdr>
            <w:top w:val="none" w:sz="0" w:space="0" w:color="auto"/>
            <w:left w:val="none" w:sz="0" w:space="0" w:color="auto"/>
            <w:bottom w:val="none" w:sz="0" w:space="0" w:color="auto"/>
            <w:right w:val="none" w:sz="0" w:space="0" w:color="auto"/>
          </w:divBdr>
        </w:div>
        <w:div w:id="1387677928">
          <w:marLeft w:val="0"/>
          <w:marRight w:val="0"/>
          <w:marTop w:val="0"/>
          <w:marBottom w:val="0"/>
          <w:divBdr>
            <w:top w:val="none" w:sz="0" w:space="0" w:color="auto"/>
            <w:left w:val="none" w:sz="0" w:space="0" w:color="auto"/>
            <w:bottom w:val="none" w:sz="0" w:space="0" w:color="auto"/>
            <w:right w:val="none" w:sz="0" w:space="0" w:color="auto"/>
          </w:divBdr>
        </w:div>
        <w:div w:id="2038384508">
          <w:marLeft w:val="0"/>
          <w:marRight w:val="0"/>
          <w:marTop w:val="0"/>
          <w:marBottom w:val="0"/>
          <w:divBdr>
            <w:top w:val="none" w:sz="0" w:space="0" w:color="auto"/>
            <w:left w:val="none" w:sz="0" w:space="0" w:color="auto"/>
            <w:bottom w:val="none" w:sz="0" w:space="0" w:color="auto"/>
            <w:right w:val="none" w:sz="0" w:space="0" w:color="auto"/>
          </w:divBdr>
        </w:div>
        <w:div w:id="1798335938">
          <w:marLeft w:val="0"/>
          <w:marRight w:val="0"/>
          <w:marTop w:val="0"/>
          <w:marBottom w:val="0"/>
          <w:divBdr>
            <w:top w:val="none" w:sz="0" w:space="0" w:color="auto"/>
            <w:left w:val="none" w:sz="0" w:space="0" w:color="auto"/>
            <w:bottom w:val="none" w:sz="0" w:space="0" w:color="auto"/>
            <w:right w:val="none" w:sz="0" w:space="0" w:color="auto"/>
          </w:divBdr>
        </w:div>
        <w:div w:id="1093284365">
          <w:marLeft w:val="0"/>
          <w:marRight w:val="0"/>
          <w:marTop w:val="0"/>
          <w:marBottom w:val="0"/>
          <w:divBdr>
            <w:top w:val="none" w:sz="0" w:space="0" w:color="auto"/>
            <w:left w:val="none" w:sz="0" w:space="0" w:color="auto"/>
            <w:bottom w:val="none" w:sz="0" w:space="0" w:color="auto"/>
            <w:right w:val="none" w:sz="0" w:space="0" w:color="auto"/>
          </w:divBdr>
        </w:div>
        <w:div w:id="1129862432">
          <w:marLeft w:val="0"/>
          <w:marRight w:val="0"/>
          <w:marTop w:val="0"/>
          <w:marBottom w:val="0"/>
          <w:divBdr>
            <w:top w:val="none" w:sz="0" w:space="0" w:color="auto"/>
            <w:left w:val="none" w:sz="0" w:space="0" w:color="auto"/>
            <w:bottom w:val="none" w:sz="0" w:space="0" w:color="auto"/>
            <w:right w:val="none" w:sz="0" w:space="0" w:color="auto"/>
          </w:divBdr>
        </w:div>
        <w:div w:id="1228564479">
          <w:marLeft w:val="0"/>
          <w:marRight w:val="0"/>
          <w:marTop w:val="0"/>
          <w:marBottom w:val="0"/>
          <w:divBdr>
            <w:top w:val="none" w:sz="0" w:space="0" w:color="auto"/>
            <w:left w:val="none" w:sz="0" w:space="0" w:color="auto"/>
            <w:bottom w:val="none" w:sz="0" w:space="0" w:color="auto"/>
            <w:right w:val="none" w:sz="0" w:space="0" w:color="auto"/>
          </w:divBdr>
        </w:div>
        <w:div w:id="1171676014">
          <w:marLeft w:val="0"/>
          <w:marRight w:val="0"/>
          <w:marTop w:val="0"/>
          <w:marBottom w:val="0"/>
          <w:divBdr>
            <w:top w:val="none" w:sz="0" w:space="0" w:color="auto"/>
            <w:left w:val="none" w:sz="0" w:space="0" w:color="auto"/>
            <w:bottom w:val="none" w:sz="0" w:space="0" w:color="auto"/>
            <w:right w:val="none" w:sz="0" w:space="0" w:color="auto"/>
          </w:divBdr>
        </w:div>
        <w:div w:id="1038896718">
          <w:marLeft w:val="0"/>
          <w:marRight w:val="0"/>
          <w:marTop w:val="0"/>
          <w:marBottom w:val="0"/>
          <w:divBdr>
            <w:top w:val="none" w:sz="0" w:space="0" w:color="auto"/>
            <w:left w:val="none" w:sz="0" w:space="0" w:color="auto"/>
            <w:bottom w:val="none" w:sz="0" w:space="0" w:color="auto"/>
            <w:right w:val="none" w:sz="0" w:space="0" w:color="auto"/>
          </w:divBdr>
        </w:div>
        <w:div w:id="667945663">
          <w:marLeft w:val="0"/>
          <w:marRight w:val="0"/>
          <w:marTop w:val="0"/>
          <w:marBottom w:val="0"/>
          <w:divBdr>
            <w:top w:val="none" w:sz="0" w:space="0" w:color="auto"/>
            <w:left w:val="none" w:sz="0" w:space="0" w:color="auto"/>
            <w:bottom w:val="none" w:sz="0" w:space="0" w:color="auto"/>
            <w:right w:val="none" w:sz="0" w:space="0" w:color="auto"/>
          </w:divBdr>
        </w:div>
        <w:div w:id="1129203311">
          <w:marLeft w:val="0"/>
          <w:marRight w:val="0"/>
          <w:marTop w:val="0"/>
          <w:marBottom w:val="0"/>
          <w:divBdr>
            <w:top w:val="none" w:sz="0" w:space="0" w:color="auto"/>
            <w:left w:val="none" w:sz="0" w:space="0" w:color="auto"/>
            <w:bottom w:val="none" w:sz="0" w:space="0" w:color="auto"/>
            <w:right w:val="none" w:sz="0" w:space="0" w:color="auto"/>
          </w:divBdr>
        </w:div>
      </w:divsChild>
    </w:div>
    <w:div w:id="1140610273">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 w:id="2117826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oter" Target="footer3.xml"/><Relationship Id="rId25" Type="http://schemas.microsoft.com/office/2007/relationships/hdphoto" Target="media/hdphoto1.wdp"/><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header" Target="header6.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image" Target="media/image10.jpeg"/><Relationship Id="rId10" Type="http://schemas.openxmlformats.org/officeDocument/2006/relationships/hyperlink" Target="http://commons.wikimedia.org/wiki/File:Coat_of_arms_of_Croatia.svg" TargetMode="External"/><Relationship Id="rId19" Type="http://schemas.openxmlformats.org/officeDocument/2006/relationships/header" Target="header4.xml"/><Relationship Id="rId31"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9.jpeg"/><Relationship Id="rId30" Type="http://schemas.openxmlformats.org/officeDocument/2006/relationships/hyperlink" Target="http://www.cranes4cranes.com"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o.cipriano\Desktop\business-report-template-2%20-%20C&#243;pia.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customXml/itemProps3.xml><?xml version="1.0" encoding="utf-8"?>
<ds:datastoreItem xmlns:ds="http://schemas.openxmlformats.org/officeDocument/2006/customXml" ds:itemID="{C3AD60E6-D807-4E58-8A76-56CC78C08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business-report-template-2 - Cópia.dotx</Template>
  <TotalTime>0</TotalTime>
  <Pages>27</Pages>
  <Words>7794</Words>
  <Characters>44426</Characters>
  <Application>Microsoft Office Word</Application>
  <DocSecurity>0</DocSecurity>
  <Lines>370</Lines>
  <Paragraphs>104</Paragraphs>
  <ScaleCrop>false</ScaleCrop>
  <HeadingPairs>
    <vt:vector size="6" baseType="variant">
      <vt:variant>
        <vt:lpstr>Title</vt:lpstr>
      </vt:variant>
      <vt:variant>
        <vt:i4>1</vt:i4>
      </vt:variant>
      <vt:variant>
        <vt:lpstr>Naslov</vt:lpstr>
      </vt:variant>
      <vt:variant>
        <vt:i4>1</vt:i4>
      </vt:variant>
      <vt:variant>
        <vt:lpstr>Título</vt:lpstr>
      </vt:variant>
      <vt:variant>
        <vt:i4>1</vt:i4>
      </vt:variant>
    </vt:vector>
  </HeadingPairs>
  <TitlesOfParts>
    <vt:vector size="3" baseType="lpstr">
      <vt:lpstr/>
      <vt:lpstr/>
      <vt:lpstr/>
    </vt:vector>
  </TitlesOfParts>
  <LinksUpToDate>false</LinksUpToDate>
  <CharactersWithSpaces>52116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2016-12-14T08:55:00Z</dcterms:created>
  <dcterms:modified xsi:type="dcterms:W3CDTF">2016-12-14T08:55:00Z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