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03A5" w14:textId="77777777" w:rsidR="003A692F" w:rsidRPr="00CE23DA" w:rsidRDefault="002C6F92" w:rsidP="00B64A28">
      <w:pPr>
        <w:jc w:val="center"/>
        <w:rPr>
          <w:b/>
        </w:rPr>
      </w:pPr>
      <w:r w:rsidRPr="002C6F92">
        <w:rPr>
          <w:b/>
        </w:rPr>
        <w:t>CONTRACT FOR CHARGEABLE SERVICES PROVIDED BY THE EUROPEAN UNION AGENCY FOR RAILWAYS</w:t>
      </w:r>
    </w:p>
    <w:p w14:paraId="555CC3CE" w14:textId="77777777" w:rsidR="003A692F" w:rsidRPr="002C6F92" w:rsidRDefault="002C6F92" w:rsidP="002C6F92">
      <w:pPr>
        <w:jc w:val="center"/>
        <w:rPr>
          <w:i/>
        </w:rPr>
      </w:pPr>
      <w:r w:rsidRPr="002C6F92">
        <w:rPr>
          <w:i/>
        </w:rPr>
        <w:t>[Reference]</w:t>
      </w:r>
    </w:p>
    <w:p w14:paraId="62D0A135" w14:textId="0C4D19F5" w:rsidR="002C6F92" w:rsidRPr="00FE5B1B" w:rsidRDefault="002C6F92" w:rsidP="002C6F92">
      <w:pPr>
        <w:spacing w:before="100" w:beforeAutospacing="1" w:after="100" w:afterAutospacing="1"/>
      </w:pPr>
      <w:r w:rsidRPr="00FE5B1B">
        <w:t xml:space="preserve">1. The </w:t>
      </w:r>
      <w:r w:rsidRPr="00FE5B1B">
        <w:rPr>
          <w:b/>
        </w:rPr>
        <w:t>European Union Agency for Railways</w:t>
      </w:r>
      <w:r w:rsidRPr="00FE5B1B">
        <w:t xml:space="preserve"> (‘the Agency’), represented for the purposes of signing this contract by </w:t>
      </w:r>
      <w:r w:rsidR="00117098" w:rsidRPr="00424DEC">
        <w:rPr>
          <w:i/>
        </w:rPr>
        <w:t>[</w:t>
      </w:r>
      <w:proofErr w:type="spellStart"/>
      <w:r w:rsidRPr="00424DEC">
        <w:rPr>
          <w:i/>
        </w:rPr>
        <w:t>Mr</w:t>
      </w:r>
      <w:proofErr w:type="spellEnd"/>
      <w:r w:rsidR="00424DEC" w:rsidRPr="00424DEC">
        <w:rPr>
          <w:i/>
        </w:rPr>
        <w:t>/</w:t>
      </w:r>
      <w:proofErr w:type="spellStart"/>
      <w:r w:rsidR="00424DEC" w:rsidRPr="00424DEC">
        <w:rPr>
          <w:i/>
        </w:rPr>
        <w:t>Ms</w:t>
      </w:r>
      <w:proofErr w:type="spellEnd"/>
      <w:r w:rsidRPr="00424DEC">
        <w:rPr>
          <w:i/>
        </w:rPr>
        <w:t xml:space="preserve"> </w:t>
      </w:r>
      <w:r w:rsidR="00424DEC" w:rsidRPr="00424DEC">
        <w:rPr>
          <w:i/>
        </w:rPr>
        <w:t>XXXXXXXXXXXXXXXXXX</w:t>
      </w:r>
      <w:r w:rsidRPr="00424DEC">
        <w:rPr>
          <w:i/>
        </w:rPr>
        <w:t xml:space="preserve">, </w:t>
      </w:r>
      <w:r w:rsidR="00424DEC" w:rsidRPr="00424DEC">
        <w:rPr>
          <w:i/>
        </w:rPr>
        <w:t>Job Title, Unit</w:t>
      </w:r>
      <w:r w:rsidR="00117098" w:rsidRPr="00424DEC">
        <w:rPr>
          <w:i/>
        </w:rPr>
        <w:t>]</w:t>
      </w:r>
    </w:p>
    <w:p w14:paraId="78C55341" w14:textId="77777777" w:rsidR="002C6F92" w:rsidRPr="00FE5B1B" w:rsidRDefault="002C6F92" w:rsidP="002C6F92">
      <w:pPr>
        <w:tabs>
          <w:tab w:val="left" w:pos="10977"/>
        </w:tabs>
        <w:spacing w:before="100" w:beforeAutospacing="1" w:after="100" w:afterAutospacing="1"/>
      </w:pPr>
      <w:r w:rsidRPr="00FE5B1B">
        <w:t>and</w:t>
      </w:r>
    </w:p>
    <w:p w14:paraId="4517DF1F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t>2. [</w:t>
      </w:r>
      <w:r w:rsidRPr="00FE5B1B">
        <w:rPr>
          <w:i/>
        </w:rPr>
        <w:t>Full official name</w:t>
      </w:r>
      <w:r w:rsidRPr="00FE5B1B">
        <w:t>]</w:t>
      </w:r>
    </w:p>
    <w:p w14:paraId="3FD78180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i/>
        </w:rPr>
      </w:pPr>
      <w:r w:rsidRPr="00FE5B1B">
        <w:t>[</w:t>
      </w:r>
      <w:r w:rsidRPr="00FE5B1B">
        <w:rPr>
          <w:i/>
        </w:rPr>
        <w:t>Official legal form</w:t>
      </w:r>
      <w:r w:rsidRPr="00FE5B1B">
        <w:t>]</w:t>
      </w:r>
    </w:p>
    <w:p w14:paraId="498FF227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rPr>
          <w:b/>
        </w:rPr>
        <w:t>[</w:t>
      </w:r>
      <w:r w:rsidRPr="00FE5B1B">
        <w:rPr>
          <w:i/>
        </w:rPr>
        <w:t>Statutory registration number or ID or passport number</w:t>
      </w:r>
      <w:r w:rsidRPr="00FE5B1B">
        <w:rPr>
          <w:b/>
        </w:rPr>
        <w:t>]</w:t>
      </w:r>
    </w:p>
    <w:p w14:paraId="3249962A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t>[</w:t>
      </w:r>
      <w:r w:rsidRPr="00FE5B1B">
        <w:rPr>
          <w:i/>
        </w:rPr>
        <w:t>Full official address</w:t>
      </w:r>
      <w:r w:rsidRPr="00FE5B1B">
        <w:t>]</w:t>
      </w:r>
    </w:p>
    <w:p w14:paraId="4C12947C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</w:pPr>
      <w:r w:rsidRPr="00FE5B1B">
        <w:t>[</w:t>
      </w:r>
      <w:r w:rsidRPr="00FE5B1B">
        <w:rPr>
          <w:i/>
        </w:rPr>
        <w:t>VAT registration number</w:t>
      </w:r>
      <w:r w:rsidRPr="00FE5B1B">
        <w:t>]</w:t>
      </w:r>
    </w:p>
    <w:p w14:paraId="7FD740F8" w14:textId="04E98BD9" w:rsidR="002C6F92" w:rsidRPr="00FE5B1B" w:rsidRDefault="002C6F92" w:rsidP="000F2C61">
      <w:pPr>
        <w:tabs>
          <w:tab w:val="left" w:pos="510"/>
          <w:tab w:val="left" w:pos="10977"/>
        </w:tabs>
        <w:spacing w:before="120" w:after="120" w:line="240" w:lineRule="auto"/>
      </w:pPr>
      <w:r w:rsidRPr="00FE5B1B">
        <w:t>(the “</w:t>
      </w:r>
      <w:r w:rsidR="002829B3">
        <w:t>Service Receiver</w:t>
      </w:r>
      <w:r w:rsidRPr="00FE5B1B">
        <w:t xml:space="preserve">"), represented for the purposes of signing this contract </w:t>
      </w:r>
      <w:proofErr w:type="gramStart"/>
      <w:r w:rsidRPr="00FE5B1B">
        <w:t>by[</w:t>
      </w:r>
      <w:proofErr w:type="gramEnd"/>
      <w:r w:rsidRPr="00FE5B1B">
        <w:rPr>
          <w:i/>
        </w:rPr>
        <w:t>forename, surname and function of legal representative</w:t>
      </w:r>
      <w:r w:rsidRPr="00FE5B1B">
        <w:t>,]</w:t>
      </w:r>
    </w:p>
    <w:p w14:paraId="7FE467D2" w14:textId="77777777" w:rsidR="003A692F" w:rsidRDefault="002C6F92" w:rsidP="000F2C61">
      <w:pPr>
        <w:spacing w:before="120" w:after="120" w:line="240" w:lineRule="auto"/>
        <w:jc w:val="both"/>
      </w:pPr>
      <w:r w:rsidRPr="00FE5B1B">
        <w:t>Together “the Parties” and individually “a Party”</w:t>
      </w:r>
    </w:p>
    <w:p w14:paraId="786FDBB2" w14:textId="77777777" w:rsidR="002C6F92" w:rsidRPr="002C6F92" w:rsidRDefault="002C6F92" w:rsidP="002C6F92">
      <w:pPr>
        <w:tabs>
          <w:tab w:val="left" w:pos="510"/>
          <w:tab w:val="left" w:pos="1020"/>
          <w:tab w:val="left" w:pos="10977"/>
        </w:tabs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 w:val="28"/>
          <w:lang w:val="en-GB"/>
        </w:rPr>
      </w:pPr>
      <w:r w:rsidRPr="002C6F92">
        <w:rPr>
          <w:rFonts w:ascii="Calibri" w:eastAsia="Calibri" w:hAnsi="Calibri" w:cs="Times New Roman"/>
          <w:sz w:val="28"/>
          <w:lang w:val="en-GB"/>
        </w:rPr>
        <w:t>HAVE AGREED</w:t>
      </w:r>
    </w:p>
    <w:p w14:paraId="764C37F8" w14:textId="77777777" w:rsidR="002C6F92" w:rsidRPr="002C6F92" w:rsidRDefault="002C6F92" w:rsidP="002C6F92">
      <w:pPr>
        <w:keepNext/>
        <w:keepLines/>
        <w:spacing w:before="12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>Article 1 Subject matter</w:t>
      </w:r>
    </w:p>
    <w:p w14:paraId="650C0C1E" w14:textId="77777777" w:rsidR="002C6F92" w:rsidRPr="002C6F92" w:rsidRDefault="002C6F92" w:rsidP="002C6F92">
      <w:pPr>
        <w:numPr>
          <w:ilvl w:val="1"/>
          <w:numId w:val="18"/>
        </w:numPr>
        <w:tabs>
          <w:tab w:val="left" w:pos="-480"/>
        </w:tabs>
        <w:suppressAutoHyphens/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The Agency shall provide to the </w:t>
      </w:r>
      <w:r w:rsidR="002829B3">
        <w:rPr>
          <w:rFonts w:ascii="Calibri" w:eastAsia="Calibri" w:hAnsi="Calibri" w:cs="Times New Roman"/>
          <w:lang w:val="en-GB"/>
        </w:rPr>
        <w:t>Service Receiver</w:t>
      </w:r>
      <w:r w:rsidRPr="002C6F92">
        <w:rPr>
          <w:rFonts w:ascii="Calibri" w:eastAsia="Calibri" w:hAnsi="Calibri" w:cs="Times New Roman"/>
          <w:lang w:val="en-GB"/>
        </w:rPr>
        <w:t xml:space="preserve"> the chargeable services specified in Annex I (the “Services”).</w:t>
      </w:r>
    </w:p>
    <w:p w14:paraId="1A39D1D0" w14:textId="77777777" w:rsidR="002C6F92" w:rsidRPr="002C6F92" w:rsidRDefault="002C6F92" w:rsidP="002C6F92">
      <w:pPr>
        <w:numPr>
          <w:ilvl w:val="1"/>
          <w:numId w:val="18"/>
        </w:numPr>
        <w:tabs>
          <w:tab w:val="left" w:pos="-480"/>
        </w:tabs>
        <w:suppressAutoHyphens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This Contract shall be governed by the General Conditions attached hereto in Annex III except if a derogation thereto is expressly foreseen in Article </w:t>
      </w:r>
      <w:r w:rsidR="00A53D67">
        <w:rPr>
          <w:rFonts w:ascii="Calibri" w:eastAsia="Calibri" w:hAnsi="Calibri" w:cs="Times New Roman"/>
          <w:lang w:val="en-GB"/>
        </w:rPr>
        <w:t>7</w:t>
      </w:r>
      <w:r w:rsidRPr="002C6F92">
        <w:rPr>
          <w:rFonts w:ascii="Calibri" w:eastAsia="Calibri" w:hAnsi="Calibri" w:cs="Times New Roman"/>
          <w:lang w:val="en-GB"/>
        </w:rPr>
        <w:t xml:space="preserve"> hereof.</w:t>
      </w:r>
    </w:p>
    <w:p w14:paraId="3732D628" w14:textId="77777777" w:rsidR="002C6F92" w:rsidRPr="002C6F92" w:rsidRDefault="002C6F92" w:rsidP="002C6F92">
      <w:pPr>
        <w:keepNext/>
        <w:keepLines/>
        <w:spacing w:before="12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2 </w:t>
      </w:r>
      <w:r w:rsidR="002829B3">
        <w:rPr>
          <w:rFonts w:ascii="Calibri Light" w:eastAsia="SimSun" w:hAnsi="Calibri Light" w:cs="Times New Roman"/>
          <w:color w:val="1F4D78"/>
          <w:lang w:val="en-GB"/>
        </w:rPr>
        <w:t>Duration</w:t>
      </w:r>
      <w:r w:rsidR="000F2C61">
        <w:rPr>
          <w:rFonts w:ascii="Calibri Light" w:eastAsia="SimSun" w:hAnsi="Calibri Light" w:cs="Times New Roman"/>
          <w:color w:val="1F4D78"/>
          <w:lang w:val="en-GB"/>
        </w:rPr>
        <w:t xml:space="preserve">, </w:t>
      </w:r>
      <w:proofErr w:type="gramStart"/>
      <w:r w:rsidR="000F2C61">
        <w:rPr>
          <w:rFonts w:ascii="Calibri Light" w:eastAsia="SimSun" w:hAnsi="Calibri Light" w:cs="Times New Roman"/>
          <w:color w:val="1F4D78"/>
          <w:lang w:val="en-GB"/>
        </w:rPr>
        <w:t>performance</w:t>
      </w:r>
      <w:proofErr w:type="gramEnd"/>
      <w:r w:rsidR="000F2C61">
        <w:rPr>
          <w:rFonts w:ascii="Calibri Light" w:eastAsia="SimSun" w:hAnsi="Calibri Light" w:cs="Times New Roman"/>
          <w:color w:val="1F4D78"/>
          <w:lang w:val="en-GB"/>
        </w:rPr>
        <w:t xml:space="preserve"> </w:t>
      </w:r>
      <w:r w:rsidR="002829B3">
        <w:rPr>
          <w:rFonts w:ascii="Calibri Light" w:eastAsia="SimSun" w:hAnsi="Calibri Light" w:cs="Times New Roman"/>
          <w:color w:val="1F4D78"/>
          <w:lang w:val="en-GB"/>
        </w:rPr>
        <w:t>and location</w:t>
      </w:r>
    </w:p>
    <w:p w14:paraId="344E7BD9" w14:textId="77777777" w:rsidR="002C6F92" w:rsidRPr="002C6F92" w:rsidRDefault="002C6F92" w:rsidP="002C6F92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color w:val="000000"/>
          <w:lang w:val="en-GB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2.1</w:t>
      </w:r>
      <w:r w:rsidRPr="002C6F92">
        <w:rPr>
          <w:rFonts w:ascii="Calibri" w:eastAsia="Calibri" w:hAnsi="Calibri" w:cs="Times New Roman"/>
          <w:color w:val="000000"/>
          <w:lang w:val="en-GB"/>
        </w:rPr>
        <w:tab/>
        <w:t xml:space="preserve">This </w:t>
      </w:r>
      <w:r w:rsidR="000F2C61">
        <w:rPr>
          <w:rFonts w:ascii="Calibri" w:eastAsia="Calibri" w:hAnsi="Calibri" w:cs="Times New Roman"/>
          <w:color w:val="000000"/>
          <w:lang w:val="en-GB"/>
        </w:rPr>
        <w:t>C</w:t>
      </w:r>
      <w:r w:rsidRPr="002C6F92">
        <w:rPr>
          <w:rFonts w:ascii="Calibri" w:eastAsia="Calibri" w:hAnsi="Calibri" w:cs="Times New Roman"/>
          <w:color w:val="000000"/>
          <w:lang w:val="en-GB"/>
        </w:rPr>
        <w:t>ontract enters into force [on the date on which the last party signs it] [</w:t>
      </w:r>
      <w:proofErr w:type="gramStart"/>
      <w:r w:rsidRPr="002C6F92">
        <w:rPr>
          <w:rFonts w:ascii="Calibri" w:eastAsia="Calibri" w:hAnsi="Calibri" w:cs="Times New Roman"/>
          <w:color w:val="000000"/>
          <w:lang w:val="en-GB"/>
        </w:rPr>
        <w:t>on[</w:t>
      </w:r>
      <w:proofErr w:type="gramEnd"/>
      <w:r w:rsidRPr="002C6F92">
        <w:rPr>
          <w:rFonts w:ascii="Calibri" w:eastAsia="Calibri" w:hAnsi="Calibri" w:cs="Times New Roman"/>
          <w:i/>
          <w:color w:val="000000"/>
          <w:lang w:val="en-GB"/>
        </w:rPr>
        <w:t>insert date</w:t>
      </w:r>
      <w:r w:rsidRPr="002C6F92">
        <w:rPr>
          <w:rFonts w:ascii="Calibri" w:eastAsia="Calibri" w:hAnsi="Calibri" w:cs="Times New Roman"/>
          <w:color w:val="000000"/>
          <w:lang w:val="en-GB"/>
        </w:rPr>
        <w:t>]if both parties have already signed it].</w:t>
      </w:r>
    </w:p>
    <w:p w14:paraId="41F1F9F7" w14:textId="49B311C0" w:rsidR="002829B3" w:rsidRPr="00FE5B1B" w:rsidRDefault="002C6F92" w:rsidP="002829B3">
      <w:pPr>
        <w:spacing w:before="100" w:beforeAutospacing="1" w:after="100" w:afterAutospacing="1"/>
        <w:ind w:left="709" w:hanging="709"/>
        <w:jc w:val="both"/>
        <w:rPr>
          <w:color w:val="000000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2.2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Pr="002C6F92">
        <w:rPr>
          <w:rFonts w:ascii="Calibri" w:eastAsia="Calibri" w:hAnsi="Calibri" w:cs="Times New Roman"/>
          <w:color w:val="000000"/>
          <w:lang w:val="en-GB"/>
        </w:rPr>
        <w:t>The Agency shall provide the Services in accordance with the milestones detailed in Annex II and shall terminate on [DATE].</w:t>
      </w:r>
    </w:p>
    <w:p w14:paraId="7B0F532A" w14:textId="731C953C" w:rsidR="002C6F92" w:rsidRDefault="002C6F92" w:rsidP="002C6F92">
      <w:pPr>
        <w:spacing w:before="60" w:after="60" w:line="240" w:lineRule="auto"/>
        <w:ind w:left="720" w:hanging="720"/>
        <w:jc w:val="both"/>
        <w:rPr>
          <w:color w:val="000000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2.3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="002829B3" w:rsidRPr="00FE5B1B">
        <w:rPr>
          <w:color w:val="000000"/>
        </w:rPr>
        <w:t xml:space="preserve">The </w:t>
      </w:r>
      <w:r w:rsidR="006D74E6">
        <w:rPr>
          <w:color w:val="000000"/>
        </w:rPr>
        <w:t xml:space="preserve">milestones and </w:t>
      </w:r>
      <w:r w:rsidR="002829B3" w:rsidRPr="00FE5B1B">
        <w:rPr>
          <w:color w:val="000000"/>
        </w:rPr>
        <w:t>period of execution of the tasks</w:t>
      </w:r>
      <w:r w:rsidR="002829B3">
        <w:rPr>
          <w:color w:val="000000"/>
        </w:rPr>
        <w:t xml:space="preserve"> related to the Services described in Annex</w:t>
      </w:r>
      <w:r w:rsidR="002829B3">
        <w:rPr>
          <w:caps/>
          <w:color w:val="000000"/>
        </w:rPr>
        <w:t xml:space="preserve"> II</w:t>
      </w:r>
      <w:r w:rsidR="002829B3" w:rsidRPr="00FE5B1B">
        <w:rPr>
          <w:color w:val="000000"/>
        </w:rPr>
        <w:t xml:space="preserve"> may be </w:t>
      </w:r>
      <w:r w:rsidR="006D74E6">
        <w:rPr>
          <w:color w:val="000000"/>
        </w:rPr>
        <w:t>amended</w:t>
      </w:r>
      <w:r w:rsidR="006D74E6" w:rsidRPr="00FE5B1B">
        <w:rPr>
          <w:color w:val="000000"/>
        </w:rPr>
        <w:t xml:space="preserve"> </w:t>
      </w:r>
      <w:r w:rsidR="002829B3" w:rsidRPr="00FE5B1B">
        <w:rPr>
          <w:color w:val="000000"/>
        </w:rPr>
        <w:t xml:space="preserve">only with the express written agreement of the </w:t>
      </w:r>
      <w:r w:rsidR="000F2C61">
        <w:rPr>
          <w:color w:val="000000"/>
        </w:rPr>
        <w:t>P</w:t>
      </w:r>
      <w:r w:rsidR="002829B3" w:rsidRPr="00FE5B1B">
        <w:rPr>
          <w:color w:val="000000"/>
        </w:rPr>
        <w:t xml:space="preserve">arties by means of an </w:t>
      </w:r>
      <w:r w:rsidR="002829B3">
        <w:rPr>
          <w:color w:val="000000"/>
        </w:rPr>
        <w:t>addendum</w:t>
      </w:r>
      <w:r w:rsidR="002829B3" w:rsidRPr="00FE5B1B">
        <w:rPr>
          <w:color w:val="000000"/>
        </w:rPr>
        <w:t xml:space="preserve"> to this </w:t>
      </w:r>
      <w:r w:rsidR="002829B3">
        <w:rPr>
          <w:color w:val="000000"/>
        </w:rPr>
        <w:t>C</w:t>
      </w:r>
      <w:r w:rsidR="002829B3" w:rsidRPr="00FE5B1B">
        <w:rPr>
          <w:color w:val="000000"/>
        </w:rPr>
        <w:t xml:space="preserve">ontract before such </w:t>
      </w:r>
      <w:r w:rsidR="006D74E6">
        <w:rPr>
          <w:color w:val="000000"/>
        </w:rPr>
        <w:t>expiration date</w:t>
      </w:r>
      <w:r w:rsidR="002829B3" w:rsidRPr="00FE5B1B">
        <w:rPr>
          <w:color w:val="000000"/>
        </w:rPr>
        <w:t>. In no case shall the tasks be executed later than six (6) months after the termination date as stated sub 2.2</w:t>
      </w:r>
      <w:r w:rsidR="002829B3">
        <w:rPr>
          <w:color w:val="000000"/>
        </w:rPr>
        <w:t xml:space="preserve"> and in line with the general conditions</w:t>
      </w:r>
      <w:r w:rsidR="002829B3" w:rsidRPr="00FE5B1B">
        <w:rPr>
          <w:color w:val="000000"/>
        </w:rPr>
        <w:t>.</w:t>
      </w:r>
    </w:p>
    <w:p w14:paraId="15F67BAE" w14:textId="77777777" w:rsidR="002829B3" w:rsidRPr="002C6F92" w:rsidRDefault="002829B3" w:rsidP="002C6F92">
      <w:pPr>
        <w:spacing w:before="60" w:after="60" w:line="240" w:lineRule="auto"/>
        <w:ind w:left="720" w:hanging="720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</w:t>
      </w:r>
      <w:r>
        <w:rPr>
          <w:rFonts w:ascii="Calibri" w:eastAsia="Calibri" w:hAnsi="Calibri" w:cs="Times New Roman"/>
          <w:b/>
          <w:color w:val="000000"/>
          <w:lang w:val="en-GB"/>
        </w:rPr>
        <w:t>4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Pr="00FE5B1B">
        <w:rPr>
          <w:color w:val="000000"/>
        </w:rPr>
        <w:t xml:space="preserve">The </w:t>
      </w:r>
      <w:r>
        <w:rPr>
          <w:color w:val="000000"/>
        </w:rPr>
        <w:t>place of performance of this contract is at the Agency’s premises [</w:t>
      </w:r>
      <w:r w:rsidRPr="000F2C61">
        <w:rPr>
          <w:i/>
          <w:color w:val="000000"/>
        </w:rPr>
        <w:t>amend as required</w:t>
      </w:r>
      <w:r>
        <w:rPr>
          <w:color w:val="000000"/>
        </w:rPr>
        <w:t>].</w:t>
      </w:r>
    </w:p>
    <w:p w14:paraId="2BF37AC9" w14:textId="77777777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>Article 3 Charges and payments</w:t>
      </w:r>
    </w:p>
    <w:p w14:paraId="36BA29D1" w14:textId="1920F274" w:rsidR="002C6F92" w:rsidRPr="002C6F92" w:rsidRDefault="002C6F92" w:rsidP="002C6F92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szCs w:val="24"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3.1</w:t>
      </w:r>
      <w:r w:rsidRPr="002C6F92">
        <w:rPr>
          <w:rFonts w:ascii="Calibri" w:eastAsia="Calibri" w:hAnsi="Calibri" w:cs="Times New Roman"/>
          <w:lang w:val="en-GB"/>
        </w:rPr>
        <w:tab/>
      </w:r>
      <w:r w:rsidRPr="002C6F92">
        <w:rPr>
          <w:rFonts w:ascii="Calibri" w:eastAsia="Calibri" w:hAnsi="Calibri" w:cs="Times New Roman"/>
          <w:szCs w:val="24"/>
          <w:lang w:val="en-GB"/>
        </w:rPr>
        <w:t xml:space="preserve">The </w:t>
      </w:r>
      <w:r w:rsidR="002829B3">
        <w:rPr>
          <w:rFonts w:ascii="Calibri" w:eastAsia="Calibri" w:hAnsi="Calibri" w:cs="Times New Roman"/>
          <w:szCs w:val="24"/>
          <w:lang w:val="en-GB"/>
        </w:rPr>
        <w:t>Service Receiver</w:t>
      </w:r>
      <w:r w:rsidRPr="002C6F92">
        <w:rPr>
          <w:rFonts w:ascii="Calibri" w:eastAsia="Calibri" w:hAnsi="Calibri" w:cs="Times New Roman"/>
          <w:szCs w:val="24"/>
          <w:lang w:val="en-GB"/>
        </w:rPr>
        <w:t xml:space="preserve"> shall pay the charges levied by the Agency </w:t>
      </w:r>
      <w:proofErr w:type="gramStart"/>
      <w:r w:rsidRPr="002C6F92">
        <w:rPr>
          <w:rFonts w:ascii="Calibri" w:eastAsia="Calibri" w:hAnsi="Calibri" w:cs="Times New Roman"/>
          <w:szCs w:val="24"/>
          <w:lang w:val="en-GB"/>
        </w:rPr>
        <w:t>on the basis of</w:t>
      </w:r>
      <w:proofErr w:type="gramEnd"/>
      <w:r w:rsidRPr="002C6F92">
        <w:rPr>
          <w:rFonts w:ascii="Calibri" w:eastAsia="Calibri" w:hAnsi="Calibri" w:cs="Times New Roman"/>
          <w:szCs w:val="24"/>
          <w:lang w:val="en-GB"/>
        </w:rPr>
        <w:t xml:space="preserve"> the time spent at the hourly rate of </w:t>
      </w:r>
      <w:r w:rsidR="002B1195">
        <w:rPr>
          <w:rFonts w:ascii="Calibri" w:eastAsia="Calibri" w:hAnsi="Calibri" w:cs="Times New Roman"/>
          <w:szCs w:val="24"/>
          <w:lang w:val="en-GB"/>
        </w:rPr>
        <w:t>2</w:t>
      </w:r>
      <w:r w:rsidR="004A6E53">
        <w:rPr>
          <w:rFonts w:ascii="Calibri" w:eastAsia="Calibri" w:hAnsi="Calibri" w:cs="Times New Roman"/>
          <w:szCs w:val="24"/>
          <w:lang w:val="en-GB"/>
        </w:rPr>
        <w:t>52</w:t>
      </w:r>
      <w:r w:rsidR="002B1195">
        <w:rPr>
          <w:rFonts w:ascii="Calibri" w:eastAsia="Calibri" w:hAnsi="Calibri" w:cs="Times New Roman"/>
          <w:szCs w:val="24"/>
          <w:lang w:val="en-GB"/>
        </w:rPr>
        <w:t>,</w:t>
      </w:r>
      <w:r w:rsidRPr="002C6F92">
        <w:rPr>
          <w:rFonts w:ascii="Calibri" w:eastAsia="Calibri" w:hAnsi="Calibri" w:cs="Times New Roman"/>
          <w:szCs w:val="24"/>
          <w:lang w:val="en-GB"/>
        </w:rPr>
        <w:t xml:space="preserve">00 € per hour, applied proportionally where necessary. </w:t>
      </w:r>
    </w:p>
    <w:p w14:paraId="1EE304A1" w14:textId="0675B84C" w:rsidR="002C6F92" w:rsidRDefault="002C6F92" w:rsidP="002C6F92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szCs w:val="24"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3.2</w:t>
      </w:r>
      <w:r w:rsidRPr="002C6F92">
        <w:rPr>
          <w:rFonts w:ascii="Calibri" w:eastAsia="Calibri" w:hAnsi="Calibri" w:cs="Times New Roman"/>
          <w:lang w:val="en-GB"/>
        </w:rPr>
        <w:tab/>
      </w:r>
      <w:r w:rsidRPr="002C6F92">
        <w:rPr>
          <w:rFonts w:ascii="Calibri" w:eastAsia="Calibri" w:hAnsi="Calibri" w:cs="Times New Roman"/>
          <w:szCs w:val="24"/>
          <w:lang w:val="en-GB"/>
        </w:rPr>
        <w:t>Payments shall be made to account n° BE70 3631 9069 0825 on production of the invoice showing the amount of the c</w:t>
      </w:r>
      <w:r w:rsidR="00424DEC">
        <w:rPr>
          <w:rFonts w:ascii="Calibri" w:eastAsia="Calibri" w:hAnsi="Calibri" w:cs="Times New Roman"/>
          <w:szCs w:val="24"/>
          <w:lang w:val="en-GB"/>
        </w:rPr>
        <w:t>harges and within no more than 6</w:t>
      </w:r>
      <w:r w:rsidRPr="002C6F92">
        <w:rPr>
          <w:rFonts w:ascii="Calibri" w:eastAsia="Calibri" w:hAnsi="Calibri" w:cs="Times New Roman"/>
          <w:szCs w:val="24"/>
          <w:lang w:val="en-GB"/>
        </w:rPr>
        <w:t>0</w:t>
      </w:r>
      <w:r>
        <w:rPr>
          <w:rFonts w:ascii="Calibri" w:eastAsia="Calibri" w:hAnsi="Calibri" w:cs="Times New Roman"/>
          <w:szCs w:val="24"/>
          <w:lang w:val="en-GB"/>
        </w:rPr>
        <w:t xml:space="preserve"> [</w:t>
      </w:r>
      <w:r w:rsidR="00424DEC">
        <w:rPr>
          <w:rFonts w:ascii="Calibri" w:eastAsia="Calibri" w:hAnsi="Calibri" w:cs="Times New Roman"/>
          <w:szCs w:val="24"/>
          <w:lang w:val="en-GB"/>
        </w:rPr>
        <w:t>sixty</w:t>
      </w:r>
      <w:r>
        <w:rPr>
          <w:rFonts w:ascii="Calibri" w:eastAsia="Calibri" w:hAnsi="Calibri" w:cs="Times New Roman"/>
          <w:szCs w:val="24"/>
          <w:lang w:val="en-GB"/>
        </w:rPr>
        <w:t>]</w:t>
      </w:r>
      <w:r w:rsidRPr="002C6F92">
        <w:rPr>
          <w:rFonts w:ascii="Calibri" w:eastAsia="Calibri" w:hAnsi="Calibri" w:cs="Times New Roman"/>
          <w:szCs w:val="24"/>
          <w:lang w:val="en-GB"/>
        </w:rPr>
        <w:t xml:space="preserve"> calendar days from the date the invoice is </w:t>
      </w:r>
      <w:r w:rsidR="001F28DA">
        <w:rPr>
          <w:rFonts w:ascii="Calibri" w:eastAsia="Calibri" w:hAnsi="Calibri" w:cs="Times New Roman"/>
          <w:szCs w:val="24"/>
          <w:lang w:val="en-GB"/>
        </w:rPr>
        <w:t>sent</w:t>
      </w:r>
      <w:r w:rsidR="001F28DA" w:rsidRPr="002C6F92">
        <w:rPr>
          <w:rFonts w:ascii="Calibri" w:eastAsia="Calibri" w:hAnsi="Calibri" w:cs="Times New Roman"/>
          <w:szCs w:val="24"/>
          <w:lang w:val="en-GB"/>
        </w:rPr>
        <w:t xml:space="preserve"> </w:t>
      </w:r>
      <w:r w:rsidRPr="002C6F92">
        <w:rPr>
          <w:rFonts w:ascii="Calibri" w:eastAsia="Calibri" w:hAnsi="Calibri" w:cs="Times New Roman"/>
          <w:szCs w:val="24"/>
          <w:lang w:val="en-GB"/>
        </w:rPr>
        <w:t xml:space="preserve">by the </w:t>
      </w:r>
      <w:r w:rsidR="001F28DA">
        <w:rPr>
          <w:rFonts w:ascii="Calibri" w:eastAsia="Calibri" w:hAnsi="Calibri" w:cs="Times New Roman"/>
          <w:szCs w:val="24"/>
          <w:lang w:val="en-GB"/>
        </w:rPr>
        <w:t>Agency</w:t>
      </w:r>
      <w:r w:rsidRPr="002C6F92">
        <w:rPr>
          <w:rFonts w:ascii="Calibri" w:eastAsia="Calibri" w:hAnsi="Calibri" w:cs="Times New Roman"/>
          <w:szCs w:val="24"/>
          <w:lang w:val="en-GB"/>
        </w:rPr>
        <w:t>.</w:t>
      </w:r>
    </w:p>
    <w:p w14:paraId="16584472" w14:textId="633C01D8" w:rsidR="002C6F92" w:rsidRPr="002C6F92" w:rsidRDefault="002C6F92" w:rsidP="00F22E0A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4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Data Controller</w:t>
      </w:r>
    </w:p>
    <w:p w14:paraId="53467F5D" w14:textId="228C2D5D" w:rsidR="002C6F92" w:rsidRPr="002C6F92" w:rsidRDefault="002C6F92" w:rsidP="002C6F92">
      <w:pPr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proofErr w:type="gramStart"/>
      <w:r w:rsidRPr="002C6F92">
        <w:rPr>
          <w:rFonts w:ascii="Calibri" w:eastAsia="Calibri" w:hAnsi="Calibri" w:cs="Times New Roman"/>
          <w:lang w:val="en-GB"/>
        </w:rPr>
        <w:t>For the p</w:t>
      </w:r>
      <w:r w:rsidR="00A53D67">
        <w:rPr>
          <w:rFonts w:ascii="Calibri" w:eastAsia="Calibri" w:hAnsi="Calibri" w:cs="Times New Roman"/>
          <w:lang w:val="en-GB"/>
        </w:rPr>
        <w:t>urpose of</w:t>
      </w:r>
      <w:proofErr w:type="gramEnd"/>
      <w:r w:rsidR="00A53D67">
        <w:rPr>
          <w:rFonts w:ascii="Calibri" w:eastAsia="Calibri" w:hAnsi="Calibri" w:cs="Times New Roman"/>
          <w:lang w:val="en-GB"/>
        </w:rPr>
        <w:t xml:space="preserve"> Article 5</w:t>
      </w:r>
      <w:r w:rsidRPr="002C6F92">
        <w:rPr>
          <w:rFonts w:ascii="Calibri" w:eastAsia="Calibri" w:hAnsi="Calibri" w:cs="Times New Roman"/>
          <w:lang w:val="en-GB"/>
        </w:rPr>
        <w:t xml:space="preserve"> of the General Conditions, the data controller is the Head of </w:t>
      </w:r>
      <w:r w:rsidR="00117098">
        <w:rPr>
          <w:rFonts w:ascii="Calibri" w:eastAsia="Calibri" w:hAnsi="Calibri" w:cs="Times New Roman"/>
          <w:lang w:val="en-GB"/>
        </w:rPr>
        <w:t>[</w:t>
      </w:r>
      <w:r w:rsidR="00424DEC">
        <w:rPr>
          <w:rFonts w:ascii="Calibri" w:eastAsia="Calibri" w:hAnsi="Calibri" w:cs="Times New Roman"/>
          <w:lang w:val="en-GB"/>
        </w:rPr>
        <w:t>Unit</w:t>
      </w:r>
      <w:r w:rsidR="00117098">
        <w:rPr>
          <w:rFonts w:ascii="Calibri" w:eastAsia="Calibri" w:hAnsi="Calibri" w:cs="Times New Roman"/>
          <w:lang w:val="en-GB"/>
        </w:rPr>
        <w:t>]</w:t>
      </w:r>
      <w:r w:rsidRPr="002C6F92">
        <w:rPr>
          <w:rFonts w:ascii="Calibri" w:eastAsia="Calibri" w:hAnsi="Calibri" w:cs="Times New Roman"/>
          <w:lang w:val="en-GB"/>
        </w:rPr>
        <w:t>.</w:t>
      </w:r>
    </w:p>
    <w:p w14:paraId="5290E43B" w14:textId="2972E98F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5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Communication provisions</w:t>
      </w:r>
    </w:p>
    <w:p w14:paraId="1B909649" w14:textId="77777777" w:rsidR="002C6F92" w:rsidRDefault="002C6F92" w:rsidP="002C6F92">
      <w:pPr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proofErr w:type="gramStart"/>
      <w:r w:rsidRPr="002C6F92">
        <w:rPr>
          <w:rFonts w:ascii="Calibri" w:eastAsia="Calibri" w:hAnsi="Calibri" w:cs="Times New Roman"/>
          <w:lang w:val="en-GB"/>
        </w:rPr>
        <w:t>For the purpose of</w:t>
      </w:r>
      <w:proofErr w:type="gramEnd"/>
      <w:r w:rsidRPr="002C6F92">
        <w:rPr>
          <w:rFonts w:ascii="Calibri" w:eastAsia="Calibri" w:hAnsi="Calibri" w:cs="Times New Roman"/>
          <w:lang w:val="en-GB"/>
        </w:rPr>
        <w:t xml:space="preserve"> this contract, communications must be sent or addressed to the following points of contact and addresses: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53"/>
      </w:tblGrid>
      <w:tr w:rsidR="002C6F92" w:rsidRPr="003C0698" w14:paraId="2B8AC290" w14:textId="77777777" w:rsidTr="006E5168">
        <w:tc>
          <w:tcPr>
            <w:tcW w:w="4644" w:type="dxa"/>
          </w:tcPr>
          <w:p w14:paraId="14E222BF" w14:textId="77777777" w:rsidR="002C6F92" w:rsidRPr="003C0698" w:rsidRDefault="002C6F92" w:rsidP="00664667">
            <w:pPr>
              <w:spacing w:after="0"/>
            </w:pPr>
            <w:r w:rsidRPr="003C0698">
              <w:t xml:space="preserve">For the </w:t>
            </w:r>
            <w:r w:rsidR="002829B3">
              <w:t>Service Receiver</w:t>
            </w:r>
            <w:r w:rsidRPr="003C0698">
              <w:t>,</w:t>
            </w:r>
          </w:p>
          <w:p w14:paraId="425BC404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Point of contact: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 with name and 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557BA3FF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Company name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034F3F9D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Full official address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12481293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E-mail: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71FD4F25" w14:textId="77777777" w:rsidR="002C6F92" w:rsidRPr="003C0698" w:rsidRDefault="002C6F92" w:rsidP="00664667">
            <w:pPr>
              <w:spacing w:after="0" w:line="240" w:lineRule="auto"/>
              <w:ind w:left="34"/>
              <w:jc w:val="both"/>
            </w:pPr>
            <w:r w:rsidRPr="002C6F92">
              <w:rPr>
                <w:rFonts w:ascii="Calibri" w:eastAsia="Calibri" w:hAnsi="Calibri" w:cs="Times New Roman"/>
                <w:lang w:val="en-GB"/>
              </w:rPr>
              <w:t>Telephone number: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  <w:tc>
          <w:tcPr>
            <w:tcW w:w="4253" w:type="dxa"/>
          </w:tcPr>
          <w:p w14:paraId="1DD222B3" w14:textId="77777777" w:rsidR="002C6F92" w:rsidRPr="003C0698" w:rsidRDefault="002C6F92" w:rsidP="00664667">
            <w:pPr>
              <w:spacing w:after="0"/>
            </w:pPr>
            <w:r w:rsidRPr="003C0698">
              <w:t>For the Agency,</w:t>
            </w:r>
          </w:p>
          <w:p w14:paraId="2189E201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Point of contact: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 with name and 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41B003F3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[Unit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]]</w:t>
            </w:r>
          </w:p>
          <w:p w14:paraId="189454FA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Postcode and city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0D8CAA2E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E-mail: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insert mailbox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68695264" w14:textId="77777777" w:rsidR="002C6F92" w:rsidRPr="003C0698" w:rsidRDefault="002C6F92" w:rsidP="00664667">
            <w:pPr>
              <w:spacing w:after="0" w:line="240" w:lineRule="auto"/>
              <w:jc w:val="both"/>
            </w:pPr>
            <w:r w:rsidRPr="002C6F92">
              <w:rPr>
                <w:rFonts w:ascii="Calibri" w:eastAsia="Calibri" w:hAnsi="Calibri" w:cs="Times New Roman"/>
                <w:lang w:val="en-GB"/>
              </w:rPr>
              <w:t>Telephone number: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</w:tr>
    </w:tbl>
    <w:p w14:paraId="0556C7F0" w14:textId="42E2F006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b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b/>
          <w:color w:val="1F4D78"/>
          <w:lang w:val="en-GB"/>
        </w:rPr>
        <w:t>[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6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Specific Requirements (</w:t>
      </w:r>
      <w:r w:rsidRPr="002C6F92">
        <w:rPr>
          <w:rFonts w:ascii="Calibri Light" w:eastAsia="SimSun" w:hAnsi="Calibri Light" w:cs="Times New Roman"/>
          <w:i/>
          <w:color w:val="1F4D78"/>
          <w:lang w:val="en-GB"/>
        </w:rPr>
        <w:t>like derogations to the General Conditions, etc</w:t>
      </w:r>
      <w:r w:rsidR="00F97D12">
        <w:rPr>
          <w:rFonts w:ascii="Calibri Light" w:eastAsia="SimSun" w:hAnsi="Calibri Light" w:cs="Times New Roman"/>
          <w:i/>
          <w:color w:val="1F4D78"/>
          <w:lang w:val="en-GB"/>
        </w:rPr>
        <w:t>.</w:t>
      </w:r>
      <w:r w:rsidRPr="002C6F92">
        <w:rPr>
          <w:rFonts w:ascii="Calibri Light" w:eastAsia="SimSun" w:hAnsi="Calibri Light" w:cs="Times New Roman"/>
          <w:i/>
          <w:color w:val="1F4D78"/>
          <w:lang w:val="en-GB"/>
        </w:rPr>
        <w:t xml:space="preserve">) </w:t>
      </w:r>
      <w:r w:rsidRPr="002C6F92">
        <w:rPr>
          <w:rFonts w:ascii="Calibri Light" w:eastAsia="SimSun" w:hAnsi="Calibri Light" w:cs="Times New Roman"/>
          <w:i/>
          <w:color w:val="1F4D78"/>
          <w:u w:val="single"/>
          <w:lang w:val="en-GB"/>
        </w:rPr>
        <w:t>if applicable</w:t>
      </w:r>
      <w:r w:rsidRPr="002C6F92">
        <w:rPr>
          <w:rFonts w:ascii="Calibri Light" w:eastAsia="SimSun" w:hAnsi="Calibri Light" w:cs="Times New Roman"/>
          <w:b/>
          <w:color w:val="1F4D78"/>
          <w:lang w:val="en-GB"/>
        </w:rPr>
        <w:t>]</w:t>
      </w:r>
    </w:p>
    <w:p w14:paraId="6D40E973" w14:textId="77777777" w:rsidR="002C6F92" w:rsidRPr="002C6F92" w:rsidRDefault="002C6F92" w:rsidP="00A53D67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  <w:lang w:val="en-GB"/>
        </w:rPr>
      </w:pPr>
      <w:r w:rsidRPr="002C6F92">
        <w:rPr>
          <w:rFonts w:ascii="Calibri" w:eastAsia="Calibri" w:hAnsi="Calibri" w:cs="Times New Roman"/>
          <w:b/>
          <w:u w:val="single"/>
          <w:lang w:val="en-GB"/>
        </w:rPr>
        <w:t>Annexes</w:t>
      </w:r>
    </w:p>
    <w:p w14:paraId="6E48C182" w14:textId="77777777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Annex I: List of Services to be provided by the Agency</w:t>
      </w:r>
    </w:p>
    <w:p w14:paraId="7834853E" w14:textId="77777777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Annex II: Milestones to provide the Services</w:t>
      </w:r>
    </w:p>
    <w:p w14:paraId="11E8A6D1" w14:textId="77777777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Annex III: General Conditions applicable to the Contract</w:t>
      </w:r>
    </w:p>
    <w:p w14:paraId="25546D2E" w14:textId="77777777" w:rsidR="002C6F92" w:rsidRPr="002C6F92" w:rsidRDefault="002C6F92" w:rsidP="00A53D67">
      <w:pPr>
        <w:spacing w:after="120" w:line="240" w:lineRule="auto"/>
        <w:jc w:val="both"/>
        <w:rPr>
          <w:rFonts w:ascii="Calibri" w:eastAsia="Calibri" w:hAnsi="Calibri" w:cs="Times New Roman"/>
          <w:b/>
          <w:u w:val="single"/>
          <w:lang w:val="en-GB"/>
        </w:rPr>
      </w:pPr>
      <w:r w:rsidRPr="002C6F92">
        <w:rPr>
          <w:rFonts w:ascii="Calibri" w:eastAsia="Calibri" w:hAnsi="Calibri" w:cs="Times New Roman"/>
          <w:b/>
          <w:u w:val="single"/>
          <w:lang w:val="en-GB"/>
        </w:rPr>
        <w:t>Signatures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6F92" w:rsidRPr="002C6F92" w14:paraId="1E05A4D0" w14:textId="77777777" w:rsidTr="006E5168">
        <w:tc>
          <w:tcPr>
            <w:tcW w:w="4644" w:type="dxa"/>
          </w:tcPr>
          <w:p w14:paraId="32ED3B9A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 xml:space="preserve">For the </w:t>
            </w:r>
            <w:r w:rsidR="002829B3">
              <w:rPr>
                <w:rFonts w:ascii="Calibri" w:eastAsia="Calibri" w:hAnsi="Calibri" w:cs="Times New Roman"/>
                <w:lang w:val="en-GB"/>
              </w:rPr>
              <w:t>Service Receiver</w:t>
            </w:r>
            <w:r w:rsidRPr="002C6F92">
              <w:rPr>
                <w:rFonts w:ascii="Calibri" w:eastAsia="Calibri" w:hAnsi="Calibri" w:cs="Times New Roman"/>
                <w:lang w:val="en-GB"/>
              </w:rPr>
              <w:t>,</w:t>
            </w:r>
          </w:p>
          <w:p w14:paraId="52145E22" w14:textId="77777777" w:rsidR="002C6F92" w:rsidRPr="002C6F92" w:rsidRDefault="002C6F92" w:rsidP="002C6F92">
            <w:pPr>
              <w:tabs>
                <w:tab w:val="left" w:pos="-142"/>
                <w:tab w:val="left" w:pos="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Company name</w:t>
            </w:r>
            <w:r w:rsidRPr="002C6F92">
              <w:rPr>
                <w:rFonts w:ascii="Calibri" w:eastAsia="Calibri" w:hAnsi="Calibri" w:cs="Times New Roman"/>
                <w:lang w:val="en-GB"/>
              </w:rPr>
              <w:t>/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forename/surname/function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726C1A5C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</w:p>
          <w:p w14:paraId="383C3DB9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 xml:space="preserve">signature: </w:t>
            </w:r>
          </w:p>
        </w:tc>
        <w:tc>
          <w:tcPr>
            <w:tcW w:w="4253" w:type="dxa"/>
          </w:tcPr>
          <w:p w14:paraId="7A18B73F" w14:textId="77777777" w:rsidR="002C6F92" w:rsidRPr="002C6F92" w:rsidRDefault="002C6F92" w:rsidP="002C6F92">
            <w:pPr>
              <w:tabs>
                <w:tab w:val="left" w:pos="0"/>
                <w:tab w:val="left" w:pos="119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For the Agency,</w:t>
            </w:r>
          </w:p>
          <w:p w14:paraId="213AF24F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forename/surname/function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6D6E9571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i/>
                <w:lang w:val="en-GB"/>
              </w:rPr>
            </w:pPr>
          </w:p>
          <w:p w14:paraId="4667FA99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signature:</w:t>
            </w:r>
          </w:p>
        </w:tc>
      </w:tr>
      <w:tr w:rsidR="002C6F92" w:rsidRPr="002C6F92" w14:paraId="45793988" w14:textId="77777777" w:rsidTr="006E5168">
        <w:tc>
          <w:tcPr>
            <w:tcW w:w="4644" w:type="dxa"/>
          </w:tcPr>
          <w:p w14:paraId="5990823F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Done at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place</w:t>
            </w:r>
            <w:r w:rsidRPr="002C6F92">
              <w:rPr>
                <w:rFonts w:ascii="Calibri" w:eastAsia="Calibri" w:hAnsi="Calibri" w:cs="Times New Roman"/>
                <w:lang w:val="en-GB"/>
              </w:rPr>
              <w:t>],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date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  <w:tc>
          <w:tcPr>
            <w:tcW w:w="4253" w:type="dxa"/>
          </w:tcPr>
          <w:p w14:paraId="17E19E0E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Done at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place</w:t>
            </w:r>
            <w:r w:rsidRPr="002C6F92">
              <w:rPr>
                <w:rFonts w:ascii="Calibri" w:eastAsia="Calibri" w:hAnsi="Calibri" w:cs="Times New Roman"/>
                <w:lang w:val="en-GB"/>
              </w:rPr>
              <w:t>],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date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</w:tr>
    </w:tbl>
    <w:p w14:paraId="56A0E3F5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In duplicate in English.</w:t>
      </w:r>
    </w:p>
    <w:p w14:paraId="755607C4" w14:textId="2633095F" w:rsidR="00A85ADD" w:rsidRDefault="00A85ADD">
      <w:pPr>
        <w:spacing w:after="200" w:line="276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br w:type="page"/>
      </w:r>
    </w:p>
    <w:p w14:paraId="0EFB464D" w14:textId="77777777" w:rsidR="002C6F92" w:rsidRPr="002C6F92" w:rsidRDefault="002C6F92" w:rsidP="002C6F92">
      <w:pPr>
        <w:rPr>
          <w:rFonts w:ascii="Calibri" w:eastAsia="Calibri" w:hAnsi="Calibri" w:cs="Times New Roman"/>
          <w:lang w:val="en-GB"/>
        </w:rPr>
      </w:pPr>
    </w:p>
    <w:p w14:paraId="0074DB46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Annex I: List of Services to be provided by the Agency</w:t>
      </w:r>
    </w:p>
    <w:p w14:paraId="1E0CC3A7" w14:textId="77777777" w:rsidR="002C6F92" w:rsidRPr="002C6F92" w:rsidRDefault="002C6F92" w:rsidP="002C6F92">
      <w:pPr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br w:type="page"/>
      </w:r>
    </w:p>
    <w:p w14:paraId="6ABAB27C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Annex II: Milestones to provide the Services</w:t>
      </w:r>
    </w:p>
    <w:p w14:paraId="175E3C11" w14:textId="77777777" w:rsidR="002C6F92" w:rsidRPr="002C6F92" w:rsidRDefault="002C6F92" w:rsidP="002C6F92">
      <w:pPr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br w:type="page"/>
      </w:r>
    </w:p>
    <w:p w14:paraId="15332175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Annex III: General Conditions applicable to the Contract</w:t>
      </w:r>
    </w:p>
    <w:p w14:paraId="659751B4" w14:textId="77777777" w:rsidR="00CE6D62" w:rsidRPr="00CE23DA" w:rsidRDefault="00CE6D62" w:rsidP="00CE6D62">
      <w:pPr>
        <w:jc w:val="both"/>
        <w:rPr>
          <w:b/>
        </w:rPr>
      </w:pPr>
      <w:r>
        <w:rPr>
          <w:b/>
        </w:rPr>
        <w:t>The “</w:t>
      </w:r>
      <w:r w:rsidRPr="00CE23DA">
        <w:rPr>
          <w:b/>
        </w:rPr>
        <w:t>GENERAL CONDITIONS APPLICABLE TO CHARGEABLE SERVICES PROVIDED BY THE EUROPEAN UNION AGENCY FOR RAILWAYS</w:t>
      </w:r>
      <w:r>
        <w:rPr>
          <w:b/>
        </w:rPr>
        <w:t xml:space="preserve">” are available on the webpage of the Agency at </w:t>
      </w:r>
      <w:r w:rsidRPr="00CE6D62">
        <w:rPr>
          <w:b/>
          <w:highlight w:val="yellow"/>
        </w:rPr>
        <w:t>https://www.era.europa.eu/activities/chargeable-services_en</w:t>
      </w:r>
    </w:p>
    <w:p w14:paraId="79265C2D" w14:textId="77777777" w:rsidR="002C6F92" w:rsidRPr="00CE6D62" w:rsidRDefault="002C6F92" w:rsidP="002C6F92">
      <w:pPr>
        <w:jc w:val="both"/>
      </w:pPr>
    </w:p>
    <w:sectPr w:rsidR="002C6F92" w:rsidRPr="00CE6D62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3528" w14:textId="77777777" w:rsidR="00BA69D8" w:rsidRDefault="00BA69D8" w:rsidP="008B38C0">
      <w:r>
        <w:separator/>
      </w:r>
    </w:p>
  </w:endnote>
  <w:endnote w:type="continuationSeparator" w:id="0">
    <w:p w14:paraId="0506B369" w14:textId="77777777" w:rsidR="00BA69D8" w:rsidRDefault="00BA69D8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6B1B" w14:textId="77777777"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2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5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503EEEE8" w14:textId="77777777"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9D84" w14:textId="77777777"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1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5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40C9AD57" w14:textId="77777777"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B83F" w14:textId="77777777" w:rsidR="00BA69D8" w:rsidRDefault="00BA69D8" w:rsidP="008B38C0">
      <w:r>
        <w:separator/>
      </w:r>
    </w:p>
  </w:footnote>
  <w:footnote w:type="continuationSeparator" w:id="0">
    <w:p w14:paraId="669B780B" w14:textId="77777777" w:rsidR="00BA69D8" w:rsidRDefault="00BA69D8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14:paraId="000BD54C" w14:textId="77777777" w:rsidTr="00F7523E">
      <w:tc>
        <w:tcPr>
          <w:tcW w:w="2132" w:type="pct"/>
          <w:shd w:val="clear" w:color="auto" w:fill="auto"/>
        </w:tcPr>
        <w:p w14:paraId="5900E769" w14:textId="77777777" w:rsidR="008803A1" w:rsidRPr="008803A1" w:rsidRDefault="008803A1" w:rsidP="008803A1">
          <w:pPr>
            <w:spacing w:after="0"/>
            <w:ind w:left="-108"/>
            <w:rPr>
              <w:rFonts w:eastAsia="SimSun" w:cs="Times New Roman"/>
              <w:color w:val="004494"/>
              <w:sz w:val="18"/>
              <w:szCs w:val="18"/>
              <w:lang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eastAsia="zh-CN"/>
            </w:rPr>
            <w:t>EUROPEAN UNION AGENCY FOR RAILWAYS</w:t>
          </w:r>
        </w:p>
        <w:p w14:paraId="12BA9ECF" w14:textId="77777777" w:rsidR="008803A1" w:rsidRPr="008803A1" w:rsidRDefault="008803A1" w:rsidP="008803A1">
          <w:pPr>
            <w:spacing w:after="0"/>
            <w:ind w:left="-108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p w14:paraId="1C6B21C0" w14:textId="77777777" w:rsidR="003A692F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Contract Chargeable services</w:t>
          </w:r>
        </w:p>
        <w:p w14:paraId="54FA7F37" w14:textId="77777777" w:rsidR="003A692F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[Service]</w:t>
          </w:r>
        </w:p>
        <w:p w14:paraId="28EF513A" w14:textId="75B86B98" w:rsidR="008803A1" w:rsidRPr="00970595" w:rsidRDefault="003A692F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V.1.</w:t>
          </w:r>
          <w:r w:rsidR="005600A8">
            <w:rPr>
              <w:color w:val="004494"/>
              <w:sz w:val="16"/>
              <w:szCs w:val="16"/>
            </w:rPr>
            <w:t>1</w:t>
          </w:r>
        </w:p>
      </w:tc>
    </w:tr>
  </w:tbl>
  <w:p w14:paraId="61027310" w14:textId="77777777"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14:paraId="128E08DA" w14:textId="77777777" w:rsidTr="00BC7382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1749AB6B" w14:textId="77777777" w:rsidR="005374E0" w:rsidRPr="005374E0" w:rsidRDefault="005374E0" w:rsidP="005374E0">
          <w:pPr>
            <w:spacing w:after="0"/>
            <w:ind w:left="-113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GB" w:eastAsia="zh-CN"/>
            </w:rPr>
            <w:drawing>
              <wp:inline distT="0" distB="0" distL="0" distR="0" wp14:anchorId="60FFD075" wp14:editId="50ED05F9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14:paraId="0041DF19" w14:textId="77777777" w:rsidR="004A3609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Contract Chargeable services</w:t>
          </w:r>
        </w:p>
        <w:p w14:paraId="7A187089" w14:textId="77777777" w:rsidR="003A692F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[Service]</w:t>
          </w:r>
        </w:p>
        <w:p w14:paraId="16A2294A" w14:textId="19E20858" w:rsidR="003A692F" w:rsidRDefault="003A692F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V.1.</w:t>
          </w:r>
          <w:r w:rsidR="005600A8">
            <w:rPr>
              <w:color w:val="004494"/>
              <w:sz w:val="16"/>
              <w:szCs w:val="16"/>
            </w:rPr>
            <w:t>1</w:t>
          </w:r>
        </w:p>
        <w:p w14:paraId="6616C4F0" w14:textId="77777777" w:rsidR="004A3609" w:rsidRPr="005374E0" w:rsidRDefault="004A3609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5374E0" w:rsidRPr="005374E0" w14:paraId="74A914B6" w14:textId="77777777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DF6489E" w14:textId="77777777" w:rsidR="005374E0" w:rsidRPr="005374E0" w:rsidRDefault="005374E0" w:rsidP="005374E0">
          <w:pPr>
            <w:spacing w:after="0"/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1C4CC2CC" w14:textId="77777777" w:rsidR="005374E0" w:rsidRPr="005374E0" w:rsidRDefault="005374E0" w:rsidP="005374E0">
          <w:pPr>
            <w:spacing w:after="0"/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47D9C714" w14:textId="77777777" w:rsidR="005374E0" w:rsidRPr="005374E0" w:rsidRDefault="005374E0" w:rsidP="005374E0">
          <w:pPr>
            <w:tabs>
              <w:tab w:val="right" w:pos="9360"/>
            </w:tabs>
            <w:spacing w:after="0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08B7223C" w14:textId="77777777"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158C7DCF" w14:textId="77777777"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05"/>
    <w:multiLevelType w:val="hybridMultilevel"/>
    <w:tmpl w:val="CF269820"/>
    <w:lvl w:ilvl="0" w:tplc="9F32A7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727"/>
    <w:multiLevelType w:val="multilevel"/>
    <w:tmpl w:val="F2D681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E743DA"/>
    <w:multiLevelType w:val="hybridMultilevel"/>
    <w:tmpl w:val="AACA8314"/>
    <w:lvl w:ilvl="0" w:tplc="3830E75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0EBF"/>
    <w:multiLevelType w:val="hybridMultilevel"/>
    <w:tmpl w:val="9498FC9E"/>
    <w:lvl w:ilvl="0" w:tplc="F07C4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0"/>
  </w:num>
  <w:num w:numId="17">
    <w:abstractNumId w:val="16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2F"/>
    <w:rsid w:val="000064A9"/>
    <w:rsid w:val="00011829"/>
    <w:rsid w:val="00020D77"/>
    <w:rsid w:val="00025472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A234F"/>
    <w:rsid w:val="000A3D04"/>
    <w:rsid w:val="000B54EC"/>
    <w:rsid w:val="000C59B7"/>
    <w:rsid w:val="000C6F03"/>
    <w:rsid w:val="000D6A15"/>
    <w:rsid w:val="000D7CA7"/>
    <w:rsid w:val="000E116D"/>
    <w:rsid w:val="000F1520"/>
    <w:rsid w:val="000F2C61"/>
    <w:rsid w:val="000F3719"/>
    <w:rsid w:val="00117092"/>
    <w:rsid w:val="00117098"/>
    <w:rsid w:val="00120407"/>
    <w:rsid w:val="001225ED"/>
    <w:rsid w:val="001233FE"/>
    <w:rsid w:val="001251E2"/>
    <w:rsid w:val="00134784"/>
    <w:rsid w:val="00134831"/>
    <w:rsid w:val="00141906"/>
    <w:rsid w:val="00142013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2AC2"/>
    <w:rsid w:val="001B546B"/>
    <w:rsid w:val="001C2143"/>
    <w:rsid w:val="001C2CAD"/>
    <w:rsid w:val="001D3BD4"/>
    <w:rsid w:val="001D3DC2"/>
    <w:rsid w:val="001F28DA"/>
    <w:rsid w:val="001F7B70"/>
    <w:rsid w:val="002009F5"/>
    <w:rsid w:val="00202832"/>
    <w:rsid w:val="00217885"/>
    <w:rsid w:val="0022502F"/>
    <w:rsid w:val="00230419"/>
    <w:rsid w:val="00243E06"/>
    <w:rsid w:val="00245620"/>
    <w:rsid w:val="002458B0"/>
    <w:rsid w:val="0024797B"/>
    <w:rsid w:val="00257A08"/>
    <w:rsid w:val="00270C63"/>
    <w:rsid w:val="002829B3"/>
    <w:rsid w:val="00284F68"/>
    <w:rsid w:val="00296567"/>
    <w:rsid w:val="002A3936"/>
    <w:rsid w:val="002B1195"/>
    <w:rsid w:val="002B4162"/>
    <w:rsid w:val="002B4F8A"/>
    <w:rsid w:val="002C1DD3"/>
    <w:rsid w:val="002C2724"/>
    <w:rsid w:val="002C41EA"/>
    <w:rsid w:val="002C5688"/>
    <w:rsid w:val="002C6F92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501E5"/>
    <w:rsid w:val="003503BE"/>
    <w:rsid w:val="00350B9B"/>
    <w:rsid w:val="00380423"/>
    <w:rsid w:val="00382634"/>
    <w:rsid w:val="003A5595"/>
    <w:rsid w:val="003A692F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E44D4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24DEC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6E53"/>
    <w:rsid w:val="004A760A"/>
    <w:rsid w:val="004B3497"/>
    <w:rsid w:val="004B419C"/>
    <w:rsid w:val="004C01EB"/>
    <w:rsid w:val="004C25FA"/>
    <w:rsid w:val="004C2C73"/>
    <w:rsid w:val="004C4825"/>
    <w:rsid w:val="004D0C68"/>
    <w:rsid w:val="004F059D"/>
    <w:rsid w:val="0050243A"/>
    <w:rsid w:val="0051580B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00A8"/>
    <w:rsid w:val="0056147B"/>
    <w:rsid w:val="0056196B"/>
    <w:rsid w:val="0056759E"/>
    <w:rsid w:val="00571433"/>
    <w:rsid w:val="005766A1"/>
    <w:rsid w:val="0057796E"/>
    <w:rsid w:val="00586259"/>
    <w:rsid w:val="0059112E"/>
    <w:rsid w:val="00591477"/>
    <w:rsid w:val="005A4978"/>
    <w:rsid w:val="005A7732"/>
    <w:rsid w:val="005C2952"/>
    <w:rsid w:val="005C3CBC"/>
    <w:rsid w:val="005C62CF"/>
    <w:rsid w:val="005C7BEA"/>
    <w:rsid w:val="005E0C57"/>
    <w:rsid w:val="005E49AE"/>
    <w:rsid w:val="005E5754"/>
    <w:rsid w:val="005F7D97"/>
    <w:rsid w:val="0061610B"/>
    <w:rsid w:val="0061768C"/>
    <w:rsid w:val="00617DB0"/>
    <w:rsid w:val="00622487"/>
    <w:rsid w:val="00626BE4"/>
    <w:rsid w:val="00641FA8"/>
    <w:rsid w:val="0065231B"/>
    <w:rsid w:val="00653173"/>
    <w:rsid w:val="00656B6D"/>
    <w:rsid w:val="00664667"/>
    <w:rsid w:val="00672BF5"/>
    <w:rsid w:val="00686EBE"/>
    <w:rsid w:val="00687D94"/>
    <w:rsid w:val="0069010F"/>
    <w:rsid w:val="00696C88"/>
    <w:rsid w:val="00697C06"/>
    <w:rsid w:val="006B1809"/>
    <w:rsid w:val="006B4A9F"/>
    <w:rsid w:val="006B6F79"/>
    <w:rsid w:val="006C16B2"/>
    <w:rsid w:val="006D70F9"/>
    <w:rsid w:val="006D74E6"/>
    <w:rsid w:val="006D7694"/>
    <w:rsid w:val="006E4795"/>
    <w:rsid w:val="006F72B8"/>
    <w:rsid w:val="007004E9"/>
    <w:rsid w:val="00706F2C"/>
    <w:rsid w:val="00715BE5"/>
    <w:rsid w:val="007160E3"/>
    <w:rsid w:val="00717442"/>
    <w:rsid w:val="007176E4"/>
    <w:rsid w:val="00721603"/>
    <w:rsid w:val="00732D7C"/>
    <w:rsid w:val="00735908"/>
    <w:rsid w:val="007478AB"/>
    <w:rsid w:val="00752922"/>
    <w:rsid w:val="007553DA"/>
    <w:rsid w:val="0076289F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38C0"/>
    <w:rsid w:val="008D16F3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35F4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00C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3A63"/>
    <w:rsid w:val="00A53D67"/>
    <w:rsid w:val="00A80060"/>
    <w:rsid w:val="00A80F62"/>
    <w:rsid w:val="00A83023"/>
    <w:rsid w:val="00A85ADD"/>
    <w:rsid w:val="00A87F65"/>
    <w:rsid w:val="00A90736"/>
    <w:rsid w:val="00A95F5A"/>
    <w:rsid w:val="00A97713"/>
    <w:rsid w:val="00AB512C"/>
    <w:rsid w:val="00AC1A8A"/>
    <w:rsid w:val="00AC5823"/>
    <w:rsid w:val="00AE1447"/>
    <w:rsid w:val="00AF231C"/>
    <w:rsid w:val="00AF4A5E"/>
    <w:rsid w:val="00AF7AA7"/>
    <w:rsid w:val="00B32231"/>
    <w:rsid w:val="00B34F19"/>
    <w:rsid w:val="00B3711F"/>
    <w:rsid w:val="00B45CDC"/>
    <w:rsid w:val="00B5013E"/>
    <w:rsid w:val="00B5333F"/>
    <w:rsid w:val="00B60923"/>
    <w:rsid w:val="00B63C14"/>
    <w:rsid w:val="00B64A28"/>
    <w:rsid w:val="00B67DC2"/>
    <w:rsid w:val="00B71389"/>
    <w:rsid w:val="00B84E64"/>
    <w:rsid w:val="00B907A9"/>
    <w:rsid w:val="00BA4BAD"/>
    <w:rsid w:val="00BA4E34"/>
    <w:rsid w:val="00BA69D8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D2860"/>
    <w:rsid w:val="00CD31DD"/>
    <w:rsid w:val="00CD48F8"/>
    <w:rsid w:val="00CD670F"/>
    <w:rsid w:val="00CE6D62"/>
    <w:rsid w:val="00CE77CF"/>
    <w:rsid w:val="00CF2675"/>
    <w:rsid w:val="00D025E3"/>
    <w:rsid w:val="00D02C2A"/>
    <w:rsid w:val="00D06255"/>
    <w:rsid w:val="00D119CB"/>
    <w:rsid w:val="00D25563"/>
    <w:rsid w:val="00D27DD3"/>
    <w:rsid w:val="00D327AD"/>
    <w:rsid w:val="00D50327"/>
    <w:rsid w:val="00D504D5"/>
    <w:rsid w:val="00D735F1"/>
    <w:rsid w:val="00D7675B"/>
    <w:rsid w:val="00D76BB2"/>
    <w:rsid w:val="00D90C7A"/>
    <w:rsid w:val="00D97EEE"/>
    <w:rsid w:val="00DA0C2D"/>
    <w:rsid w:val="00DB1B02"/>
    <w:rsid w:val="00DB5E47"/>
    <w:rsid w:val="00DC38E9"/>
    <w:rsid w:val="00DC54EF"/>
    <w:rsid w:val="00DC767F"/>
    <w:rsid w:val="00DD0294"/>
    <w:rsid w:val="00DD119E"/>
    <w:rsid w:val="00DD499F"/>
    <w:rsid w:val="00DE7D4E"/>
    <w:rsid w:val="00DF2342"/>
    <w:rsid w:val="00E00524"/>
    <w:rsid w:val="00E01694"/>
    <w:rsid w:val="00E0431F"/>
    <w:rsid w:val="00E0522B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11EC"/>
    <w:rsid w:val="00EF5238"/>
    <w:rsid w:val="00EF62C3"/>
    <w:rsid w:val="00EF7D65"/>
    <w:rsid w:val="00F01034"/>
    <w:rsid w:val="00F1355C"/>
    <w:rsid w:val="00F15E91"/>
    <w:rsid w:val="00F22E0A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97D12"/>
    <w:rsid w:val="00FA5B2F"/>
    <w:rsid w:val="00FB02D9"/>
    <w:rsid w:val="00FD33DE"/>
    <w:rsid w:val="00FF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2B53"/>
  <w15:docId w15:val="{39968A3C-F9C6-4046-8264-4A60B0C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2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>Not Applicable</TermName>
          <TermId/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616</Value>
      <Value>375</Value>
      <Value>491</Value>
      <Value>141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https://intranet.era.europa.eu/Quality/_layouts/15/DocIdRedir.aspx?ID=ERAINT-445-61</Url>
      <Description>ERAINT-445-61</Description>
    </_dlc_DocIdUrl>
    <Project_x0020_Code xmlns="37dc432a-8ebf-4af5-8237-268edd3a86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_landscape" ma:contentTypeID="0x010100CA9806D3932DA942ADAA782981EB548D1800647B3D212C6EFF479C1F103E760D0D9C" ma:contentTypeVersion="193" ma:contentTypeDescription="" ma:contentTypeScope="" ma:versionID="efe3dec9c811f859fc3ccdd206f2661c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74a3bcfe4ee2981693d5399c1560e803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d52ad1-4fc8-48e5-9ebf-c709b056ed17" ContentTypeId="0x010100CA9806D3932DA942ADAA782981EB548D1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D846-5C80-443A-A407-A5A843A026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A81B39D5-DF78-4822-AB0E-B23BA16E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9A133-AFC2-4F85-8A3E-9A189917DD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4C82111-1DCA-4098-9791-2DEC66D7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TRAMACERE (ERA)</dc:creator>
  <cp:lastModifiedBy>BORRIELLO Thomas</cp:lastModifiedBy>
  <cp:revision>2</cp:revision>
  <cp:lastPrinted>2019-10-16T07:44:00Z</cp:lastPrinted>
  <dcterms:created xsi:type="dcterms:W3CDTF">2023-01-31T13:49:00Z</dcterms:created>
  <dcterms:modified xsi:type="dcterms:W3CDTF">2023-01-31T13:49:00Z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0x010100CA9806D3932DA942ADAA782981EB548D1800647B3D212C6EFF479C1F103E760D0D9C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