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475917" w:rsidRDefault="000A7B4C" w:rsidP="000A7B4C">
      <w:pPr>
        <w:pStyle w:val="Title"/>
        <w:jc w:val="center"/>
      </w:pPr>
      <w:bookmarkStart w:id="0" w:name="_GoBack"/>
      <w:bookmarkEnd w:id="0"/>
      <w:r w:rsidRPr="00475917">
        <w:t>GRILĂ DE VERIFICARE A ELIGIBILITĂȚII</w:t>
      </w:r>
    </w:p>
    <w:p w:rsidR="000A7B4C" w:rsidRPr="00475917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475917">
        <w:rPr>
          <w:rFonts w:ascii="Calibri" w:eastAsiaTheme="majorEastAsia" w:hAnsi="Calibri" w:cstheme="majorBidi"/>
          <w:i/>
          <w:color w:val="0C4DA2"/>
          <w:spacing w:val="15"/>
          <w:sz w:val="32"/>
        </w:rPr>
        <w:t>Cerere de candidaturi pentru un post de responsabil de proiect în cadrul unității ERTMS – agent temporar în conformitate cu articolul 2 litera (f) (AD8) – cu scopul suplimentar de a întocmi o listă de rezervă</w:t>
      </w:r>
    </w:p>
    <w:p w:rsidR="000A7B4C" w:rsidRPr="00475917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475917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475917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475917" w:rsidTr="003E679C">
        <w:tc>
          <w:tcPr>
            <w:tcW w:w="2721" w:type="pct"/>
          </w:tcPr>
          <w:p w:rsidR="000A7B4C" w:rsidRPr="00475917" w:rsidRDefault="000A7B4C" w:rsidP="003E679C">
            <w:pPr>
              <w:pStyle w:val="Heading4"/>
              <w:outlineLvl w:val="3"/>
            </w:pPr>
            <w:r w:rsidRPr="00475917">
              <w:t>Numele (cu majuscule):</w:t>
            </w:r>
          </w:p>
        </w:tc>
        <w:tc>
          <w:tcPr>
            <w:tcW w:w="2279" w:type="pct"/>
          </w:tcPr>
          <w:p w:rsidR="000A7B4C" w:rsidRPr="00475917" w:rsidRDefault="000A7B4C" w:rsidP="003E679C"/>
        </w:tc>
      </w:tr>
      <w:tr w:rsidR="000A7B4C" w:rsidRPr="00475917" w:rsidTr="003E679C">
        <w:tc>
          <w:tcPr>
            <w:tcW w:w="2721" w:type="pct"/>
          </w:tcPr>
          <w:p w:rsidR="000A7B4C" w:rsidRPr="00475917" w:rsidRDefault="000A7B4C" w:rsidP="003E679C">
            <w:pPr>
              <w:pStyle w:val="Heading4"/>
              <w:outlineLvl w:val="3"/>
            </w:pPr>
            <w:r w:rsidRPr="00475917">
              <w:t>Prenumele:</w:t>
            </w:r>
          </w:p>
        </w:tc>
        <w:tc>
          <w:tcPr>
            <w:tcW w:w="2279" w:type="pct"/>
          </w:tcPr>
          <w:p w:rsidR="000A7B4C" w:rsidRPr="00475917" w:rsidRDefault="000A7B4C" w:rsidP="003E679C"/>
        </w:tc>
      </w:tr>
      <w:tr w:rsidR="000A7B4C" w:rsidRPr="00475917" w:rsidTr="003E679C">
        <w:tc>
          <w:tcPr>
            <w:tcW w:w="2721" w:type="pct"/>
          </w:tcPr>
          <w:p w:rsidR="000A7B4C" w:rsidRPr="00475917" w:rsidRDefault="000A7B4C" w:rsidP="003E679C">
            <w:pPr>
              <w:pStyle w:val="Heading4"/>
              <w:outlineLvl w:val="3"/>
            </w:pPr>
            <w:r w:rsidRPr="00475917">
              <w:t>Unde ați auzit/citit despre publicarea acestui post:</w:t>
            </w:r>
          </w:p>
        </w:tc>
        <w:tc>
          <w:tcPr>
            <w:tcW w:w="2279" w:type="pct"/>
          </w:tcPr>
          <w:p w:rsidR="000A7B4C" w:rsidRPr="00475917" w:rsidRDefault="000A7B4C" w:rsidP="003E679C"/>
        </w:tc>
      </w:tr>
    </w:tbl>
    <w:p w:rsidR="000A7B4C" w:rsidRPr="00475917" w:rsidRDefault="000A7B4C" w:rsidP="000A7B4C">
      <w:pPr>
        <w:pStyle w:val="HeadingTable"/>
      </w:pPr>
    </w:p>
    <w:p w:rsidR="000A7B4C" w:rsidRPr="00475917" w:rsidRDefault="000A7B4C" w:rsidP="000A7B4C">
      <w:pPr>
        <w:pStyle w:val="HeadingTable"/>
      </w:pPr>
      <w:r w:rsidRPr="00475917">
        <w:t>CRITERII DE ELIGIBILITATE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475917" w:rsidTr="003E679C">
        <w:trPr>
          <w:trHeight w:val="540"/>
        </w:trPr>
        <w:tc>
          <w:tcPr>
            <w:tcW w:w="273" w:type="pct"/>
            <w:vAlign w:val="center"/>
          </w:tcPr>
          <w:p w:rsidR="000A7B4C" w:rsidRPr="0047591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Dețin o diplomă de studii universitare în domeniul ingineriei sau într-o disciplină similară</w:t>
            </w:r>
          </w:p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 xml:space="preserve">Durata studiilor universitare: </w:t>
            </w:r>
            <w:r w:rsidRPr="00475917">
              <w:rPr>
                <w:b/>
              </w:rPr>
              <w:t>Vă rugăm să precizați numărul de ani:</w:t>
            </w:r>
          </w:p>
        </w:tc>
        <w:tc>
          <w:tcPr>
            <w:tcW w:w="514" w:type="pct"/>
          </w:tcPr>
          <w:p w:rsidR="000A7B4C" w:rsidRPr="00475917" w:rsidRDefault="0080446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  <w:p w:rsidR="000A7B4C" w:rsidRPr="00475917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475917" w:rsidRDefault="0080446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  <w:p w:rsidR="000A7B4C" w:rsidRPr="00475917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475917" w:rsidTr="003E679C">
        <w:trPr>
          <w:trHeight w:val="540"/>
        </w:trPr>
        <w:tc>
          <w:tcPr>
            <w:tcW w:w="273" w:type="pct"/>
            <w:vAlign w:val="center"/>
          </w:tcPr>
          <w:p w:rsidR="000A7B4C" w:rsidRPr="0047591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75917" w:rsidRDefault="000A7B4C" w:rsidP="003E679C">
            <w:pPr>
              <w:spacing w:before="120"/>
            </w:pPr>
            <w:r w:rsidRPr="00475917">
              <w:t xml:space="preserve">Am studii al căror nivel corespunde studiilor universitare încheiate, atestate prin diplomă, cu durata normală a studiilor universitare de </w:t>
            </w:r>
            <w:r w:rsidRPr="00475917">
              <w:rPr>
                <w:b/>
              </w:rPr>
              <w:t>4 ani</w:t>
            </w:r>
            <w:r w:rsidRPr="00475917">
              <w:t xml:space="preserve"> sau mai mult, urmate de </w:t>
            </w:r>
            <w:r w:rsidRPr="00475917">
              <w:rPr>
                <w:u w:val="single"/>
              </w:rPr>
              <w:t>cel puțin 9 ani</w:t>
            </w:r>
            <w:r w:rsidRPr="00475917">
              <w:t xml:space="preserve"> de experiență profesională.</w:t>
            </w:r>
          </w:p>
          <w:p w:rsidR="000A7B4C" w:rsidRPr="00475917" w:rsidRDefault="000A7B4C" w:rsidP="003E679C">
            <w:pPr>
              <w:spacing w:before="120"/>
            </w:pPr>
            <w:r w:rsidRPr="00475917">
              <w:t xml:space="preserve">Am studii al căror nivel corespunde studiilor universitare încheiate, atestate prin diplomă, cu durata normală a studiilor universitare de cel puțin </w:t>
            </w:r>
            <w:r w:rsidRPr="00475917">
              <w:rPr>
                <w:b/>
              </w:rPr>
              <w:t>3 ani</w:t>
            </w:r>
            <w:r w:rsidRPr="00475917">
              <w:t xml:space="preserve">, urmate de </w:t>
            </w:r>
            <w:r w:rsidRPr="00475917">
              <w:rPr>
                <w:u w:val="single"/>
              </w:rPr>
              <w:t>cel puțin 10 ani</w:t>
            </w:r>
            <w:r w:rsidRPr="00475917">
              <w:t xml:space="preserve"> de experiență profesională.</w:t>
            </w:r>
          </w:p>
          <w:p w:rsidR="000A7B4C" w:rsidRPr="00475917" w:rsidRDefault="000A7B4C" w:rsidP="003E679C">
            <w:pPr>
              <w:spacing w:before="120" w:after="0"/>
              <w:rPr>
                <w:color w:val="auto"/>
              </w:rPr>
            </w:pPr>
            <w:r w:rsidRPr="00475917">
              <w:t>Numărul de ani de experiență profesională după obținerea diplomei de studii universitare</w:t>
            </w:r>
            <w:r w:rsidRPr="00475917">
              <w:rPr>
                <w:color w:val="auto"/>
              </w:rPr>
              <w:t>:</w:t>
            </w:r>
          </w:p>
          <w:p w:rsidR="000A7B4C" w:rsidRPr="00475917" w:rsidRDefault="000A7B4C" w:rsidP="003E679C">
            <w:pPr>
              <w:rPr>
                <w:b/>
              </w:rPr>
            </w:pPr>
            <w:r w:rsidRPr="00475917">
              <w:rPr>
                <w:b/>
              </w:rPr>
              <w:t>Vă rugăm să precizați:</w:t>
            </w:r>
          </w:p>
          <w:p w:rsidR="000A7B4C" w:rsidRPr="00475917" w:rsidRDefault="000A7B4C" w:rsidP="003E679C">
            <w:pPr>
              <w:spacing w:before="120" w:after="0"/>
            </w:pPr>
            <w:r w:rsidRPr="00475917">
              <w:t>Numărul de ani de experiență profesională în funcții relevante pentru acest post și pentru sarcinile/responsabilitățile descrise:</w:t>
            </w:r>
          </w:p>
          <w:p w:rsidR="000A7B4C" w:rsidRPr="00475917" w:rsidRDefault="000A7B4C" w:rsidP="003E679C">
            <w:pPr>
              <w:tabs>
                <w:tab w:val="left" w:pos="1703"/>
              </w:tabs>
            </w:pPr>
            <w:r w:rsidRPr="00475917">
              <w:rPr>
                <w:b/>
              </w:rPr>
              <w:t>Vă rugăm să precizați:</w:t>
            </w:r>
          </w:p>
        </w:tc>
        <w:tc>
          <w:tcPr>
            <w:tcW w:w="514" w:type="pct"/>
          </w:tcPr>
          <w:p w:rsidR="000A7B4C" w:rsidRPr="00475917" w:rsidRDefault="0080446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  <w:p w:rsidR="000A7B4C" w:rsidRPr="0047591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47591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475917" w:rsidRDefault="0080446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  <w:p w:rsidR="000A7B4C" w:rsidRPr="00475917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475917" w:rsidRDefault="0080446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  <w:p w:rsidR="000A7B4C" w:rsidRPr="0047591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47591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475917" w:rsidRDefault="0080446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  <w:p w:rsidR="000A7B4C" w:rsidRPr="00475917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475917" w:rsidTr="003E679C">
        <w:trPr>
          <w:trHeight w:val="28"/>
        </w:trPr>
        <w:tc>
          <w:tcPr>
            <w:tcW w:w="273" w:type="pct"/>
            <w:vAlign w:val="center"/>
          </w:tcPr>
          <w:p w:rsidR="000A7B4C" w:rsidRPr="0047591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75917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475917">
              <w:t>Cunosc temeinic una dintre limbile oficiale</w:t>
            </w:r>
            <w:r w:rsidRPr="00475917">
              <w:rPr>
                <w:rStyle w:val="FootnoteReference"/>
              </w:rPr>
              <w:footnoteReference w:id="1"/>
            </w:r>
            <w:r w:rsidRPr="00475917">
              <w:t xml:space="preserve"> ale Uniunii Europene și cunosc la un nivel satisfăcător o altă limbă</w:t>
            </w:r>
            <w:r w:rsidRPr="00475917">
              <w:rPr>
                <w:rStyle w:val="FootnoteReference"/>
              </w:rPr>
              <w:footnoteReference w:id="2"/>
            </w:r>
            <w:r w:rsidRPr="00475917">
              <w:t xml:space="preserve"> a Uniunii Europene, în măsura necesară îndeplinirii atribuțiilor pe care le presupune postul.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3E679C">
        <w:trPr>
          <w:trHeight w:val="712"/>
        </w:trPr>
        <w:tc>
          <w:tcPr>
            <w:tcW w:w="273" w:type="pct"/>
            <w:vAlign w:val="center"/>
          </w:tcPr>
          <w:p w:rsidR="000A7B4C" w:rsidRPr="0047591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Sunt cetățean al unui stat membru al Uniunii Europene, al Islandei, al Principatului Liechtenstein sau al Norvegiei.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3E679C">
        <w:trPr>
          <w:trHeight w:val="28"/>
        </w:trPr>
        <w:tc>
          <w:tcPr>
            <w:tcW w:w="273" w:type="pct"/>
            <w:vAlign w:val="center"/>
          </w:tcPr>
          <w:p w:rsidR="000A7B4C" w:rsidRPr="0047591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475917">
              <w:t>Mă bucur de drepturi cetățenești depline.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3E679C">
        <w:trPr>
          <w:trHeight w:val="28"/>
        </w:trPr>
        <w:tc>
          <w:tcPr>
            <w:tcW w:w="273" w:type="pct"/>
            <w:vAlign w:val="center"/>
          </w:tcPr>
          <w:p w:rsidR="000A7B4C" w:rsidRPr="0047591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Am îndeplinit toate obligațiile care îmi revin în temeiul legislației în vigoare privind serviciul militar.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3E679C">
        <w:trPr>
          <w:trHeight w:val="28"/>
        </w:trPr>
        <w:tc>
          <w:tcPr>
            <w:tcW w:w="273" w:type="pct"/>
            <w:vAlign w:val="center"/>
          </w:tcPr>
          <w:p w:rsidR="000A7B4C" w:rsidRPr="0047591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Prezint garanțiile morale necesare exercitării atribuțiilor avute în vedere.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3E679C">
        <w:trPr>
          <w:trHeight w:val="28"/>
        </w:trPr>
        <w:tc>
          <w:tcPr>
            <w:tcW w:w="273" w:type="pct"/>
            <w:vAlign w:val="center"/>
          </w:tcPr>
          <w:p w:rsidR="000A7B4C" w:rsidRPr="0047591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Sunt apt(ă) din punct de vedere fizic pentru a exercita atribuțiile aferente postului.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</w:tbl>
    <w:p w:rsidR="000A7B4C" w:rsidRPr="00475917" w:rsidRDefault="000A7B4C" w:rsidP="000A7B4C">
      <w:pPr>
        <w:spacing w:after="0"/>
      </w:pPr>
    </w:p>
    <w:p w:rsidR="000A7B4C" w:rsidRPr="00475917" w:rsidRDefault="000A7B4C" w:rsidP="000A7B4C">
      <w:pPr>
        <w:spacing w:after="0"/>
      </w:pPr>
    </w:p>
    <w:p w:rsidR="000A7B4C" w:rsidRPr="00475917" w:rsidRDefault="000A7B4C" w:rsidP="000A7B4C">
      <w:pPr>
        <w:pStyle w:val="HeadingTable"/>
      </w:pPr>
      <w:r w:rsidRPr="00475917">
        <w:t>CRITERII DE SELECȚIE – ESENȚIALE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475917" w:rsidTr="009B12E5">
        <w:trPr>
          <w:trHeight w:val="540"/>
        </w:trPr>
        <w:tc>
          <w:tcPr>
            <w:tcW w:w="285" w:type="pct"/>
            <w:vAlign w:val="center"/>
          </w:tcPr>
          <w:p w:rsidR="000A7B4C" w:rsidRPr="0047591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Am cel puțin 9 ani de experiență profesională, din care 5 ani obținuți în domeniul proiectării și instalării sau al certificării și acceptării sistemelor de semnalizare.</w:t>
            </w:r>
          </w:p>
        </w:tc>
        <w:tc>
          <w:tcPr>
            <w:tcW w:w="502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9B12E5">
        <w:trPr>
          <w:trHeight w:val="540"/>
        </w:trPr>
        <w:tc>
          <w:tcPr>
            <w:tcW w:w="285" w:type="pct"/>
            <w:vAlign w:val="center"/>
          </w:tcPr>
          <w:p w:rsidR="000A7B4C" w:rsidRPr="0047591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Cunosc și sunt familiarizat cu sistemul ERTMS și specificațiile acestuia.</w:t>
            </w:r>
          </w:p>
        </w:tc>
        <w:tc>
          <w:tcPr>
            <w:tcW w:w="502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9B12E5">
        <w:trPr>
          <w:trHeight w:val="540"/>
        </w:trPr>
        <w:tc>
          <w:tcPr>
            <w:tcW w:w="285" w:type="pct"/>
            <w:vAlign w:val="center"/>
          </w:tcPr>
          <w:p w:rsidR="000A7B4C" w:rsidRPr="0047591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Am experiență în punerea în aplicare a politicilor UE privind interoperabilitatea.</w:t>
            </w:r>
          </w:p>
        </w:tc>
        <w:tc>
          <w:tcPr>
            <w:tcW w:w="502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</w:tbl>
    <w:p w:rsidR="000A7B4C" w:rsidRPr="00475917" w:rsidRDefault="000A7B4C" w:rsidP="000A7B4C">
      <w:pPr>
        <w:spacing w:after="0"/>
      </w:pPr>
    </w:p>
    <w:p w:rsidR="000A7B4C" w:rsidRPr="00475917" w:rsidRDefault="000A7B4C" w:rsidP="000A7B4C">
      <w:pPr>
        <w:spacing w:after="0"/>
      </w:pPr>
    </w:p>
    <w:p w:rsidR="000A7B4C" w:rsidRPr="00475917" w:rsidRDefault="000A7B4C" w:rsidP="000A7B4C">
      <w:pPr>
        <w:pStyle w:val="HeadingTable"/>
      </w:pPr>
      <w:r w:rsidRPr="00475917">
        <w:t>CRITERII DE SELECȚIE – REPREZINTĂ UN AVANTAJ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47591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7591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Am experiență relevantă privind organizarea și activitatea organismelor de evaluare (de exemplu, organismele notificate).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7591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Am bune cunoștințe și experiență în domeniul certificării calității și/sau al auditării.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7591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Am bune cunoștințe și experiență în ceea ce privește tehnologia circuitelor de cale.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7591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Am bune cunoștințe și experiență privind cadrul de reglementare și normativ pentru siguranța feroviară.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  <w:tr w:rsidR="000A7B4C" w:rsidRPr="00475917" w:rsidTr="00D74D42">
        <w:trPr>
          <w:trHeight w:val="540"/>
        </w:trPr>
        <w:tc>
          <w:tcPr>
            <w:tcW w:w="292" w:type="pct"/>
            <w:vAlign w:val="center"/>
          </w:tcPr>
          <w:p w:rsidR="000A7B4C" w:rsidRPr="0047591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Am experiență dovedită de lucru într-un mediu internațional.</w:t>
            </w:r>
          </w:p>
        </w:tc>
        <w:tc>
          <w:tcPr>
            <w:tcW w:w="514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</w:tbl>
    <w:p w:rsidR="000A7B4C" w:rsidRPr="00475917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475917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475917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475917" w:rsidRDefault="000A7B4C" w:rsidP="003E679C">
            <w:pPr>
              <w:tabs>
                <w:tab w:val="left" w:pos="1703"/>
              </w:tabs>
              <w:spacing w:before="120"/>
            </w:pPr>
            <w:r w:rsidRPr="00475917">
              <w:t>Declar prin prezenta că afirmațiile cuprinse în scrisoarea mea de intenție, precum și în CV-ul meu, sunt corecte.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Da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475917" w:rsidRDefault="0080446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475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475917">
              <w:t xml:space="preserve"> Nu</w:t>
            </w:r>
          </w:p>
        </w:tc>
      </w:tr>
    </w:tbl>
    <w:p w:rsidR="000A7B4C" w:rsidRPr="00475917" w:rsidRDefault="000A7B4C" w:rsidP="000A7B4C">
      <w:pPr>
        <w:pStyle w:val="HeadingTable"/>
      </w:pPr>
    </w:p>
    <w:sectPr w:rsidR="000A7B4C" w:rsidRPr="00475917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A4" w:rsidRDefault="001C2FA4" w:rsidP="008B38C0">
      <w:r>
        <w:separator/>
      </w:r>
    </w:p>
  </w:endnote>
  <w:endnote w:type="continuationSeparator" w:id="0">
    <w:p w:rsidR="001C2FA4" w:rsidRDefault="001C2FA4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80446E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80446E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80446E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80446E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A4" w:rsidRDefault="001C2FA4" w:rsidP="008B38C0">
      <w:r>
        <w:separator/>
      </w:r>
    </w:p>
  </w:footnote>
  <w:footnote w:type="continuationSeparator" w:id="0">
    <w:p w:rsidR="001C2FA4" w:rsidRDefault="001C2FA4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Limba dumneavoastră maternă sau o altă limbă oficială a UE pe care o cunoașteți temeinic, la un nivel corespunzător nivelului C1, astfel cum este definit în Cadrul european comun de referință pentru limbi (CECRL) 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http://europass.cedefop.europa.eu/ro/resources/european-language-levels-cefr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Cunoașterea </w:t>
      </w:r>
      <w:r>
        <w:rPr>
          <w:sz w:val="16"/>
        </w:rPr>
        <w:t>celei de a doua limbi oficiale a UE la un nivel corespunzător cel puțin nivelului B2, astfel cum este definit în Cadrul european comun de referință pentru limbi (CECRL)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AGENȚIA PENTRU CĂI FERATE A UNIUNII EUROPENE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Grilă de verificare a eligibilității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Grilă de verificare a eligibilității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Îmbunătățirea funcționării sistemului feroviar în beneficiul societății.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C2FA4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75917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446E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67F1B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ro-RO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ro-RO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ro-RO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ro-RO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ro-RO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o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DF2C0355-D255-4A55-AC5B-6326B4A6756E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43D5EE0-9AD2-4963-9ED6-E9A5A2D1BFF7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3</Pages>
  <Words>471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2016-08-16T09:15:00Z</dcterms:created>
  <dcterms:modified xsi:type="dcterms:W3CDTF">2016-08-16T09:15:00Z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