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D11182" w:rsidRDefault="001242E0" w:rsidP="00914FBC">
      <w:pPr>
        <w:pStyle w:val="Title"/>
        <w:jc w:val="both"/>
      </w:pPr>
      <w:bookmarkStart w:id="0" w:name="_GoBack"/>
      <w:bookmarkEnd w:id="0"/>
      <w:r w:rsidRPr="00D11182">
        <w:t>ΦΎΛΛΟ ΑΥΤΟΑΞΙΟΛΌΓΗΣΗΣ ΚΡΙΤΗΡΊΩΝ ΕΠΙΛΕΞΙΜΌΤΗΤΑΣ</w:t>
      </w:r>
    </w:p>
    <w:p w:rsidR="00E85D3E" w:rsidRPr="00D11182" w:rsidRDefault="001242E0" w:rsidP="00914FBC">
      <w:pPr>
        <w:pStyle w:val="Subtitle"/>
        <w:jc w:val="both"/>
      </w:pPr>
      <w:r w:rsidRPr="00D11182">
        <w:t xml:space="preserve">Πρόσκληση υποβολής υποψηφιοτήτων για θέσεις μελών ομάδας έργου στη μονάδα ασφάλειας - Έκτακτο προσωπικό (σύμφωνα με το άρθρο 2 (στ) του ΚΛΠ) (βαθμός AD6) - για την κατάρτιση εφεδρικού πίνακα προσλήψεων - </w:t>
      </w:r>
      <w:r w:rsidRPr="00D11182">
        <w:t>ERA/AD/2016/003-OPE</w:t>
      </w:r>
    </w:p>
    <w:p w:rsidR="00E85D3E" w:rsidRPr="00D11182" w:rsidRDefault="001242E0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A13997" w:rsidTr="00914FBC">
        <w:tc>
          <w:tcPr>
            <w:tcW w:w="2721" w:type="pct"/>
            <w:hideMark/>
          </w:tcPr>
          <w:p w:rsidR="00E85D3E" w:rsidRPr="00D11182" w:rsidRDefault="001242E0">
            <w:pPr>
              <w:pStyle w:val="Heading4"/>
              <w:outlineLvl w:val="3"/>
              <w:rPr>
                <w:noProof w:val="0"/>
              </w:rPr>
            </w:pPr>
            <w:r w:rsidRPr="00D11182">
              <w:t>Επώνυμο (κεφαλαία):</w:t>
            </w:r>
          </w:p>
        </w:tc>
        <w:tc>
          <w:tcPr>
            <w:tcW w:w="2279" w:type="pct"/>
          </w:tcPr>
          <w:p w:rsidR="00E85D3E" w:rsidRPr="00D11182" w:rsidRDefault="001242E0"/>
        </w:tc>
      </w:tr>
      <w:tr w:rsidR="00A13997" w:rsidTr="00914FBC">
        <w:tc>
          <w:tcPr>
            <w:tcW w:w="2721" w:type="pct"/>
            <w:hideMark/>
          </w:tcPr>
          <w:p w:rsidR="00E85D3E" w:rsidRPr="00D11182" w:rsidRDefault="001242E0">
            <w:pPr>
              <w:pStyle w:val="Heading4"/>
              <w:outlineLvl w:val="3"/>
              <w:rPr>
                <w:noProof w:val="0"/>
              </w:rPr>
            </w:pPr>
            <w:r w:rsidRPr="00D11182">
              <w:t>Όνομα:</w:t>
            </w:r>
          </w:p>
        </w:tc>
        <w:tc>
          <w:tcPr>
            <w:tcW w:w="2279" w:type="pct"/>
          </w:tcPr>
          <w:p w:rsidR="00E85D3E" w:rsidRPr="00D11182" w:rsidRDefault="001242E0"/>
        </w:tc>
      </w:tr>
      <w:tr w:rsidR="00A13997" w:rsidTr="00914FBC">
        <w:tc>
          <w:tcPr>
            <w:tcW w:w="2721" w:type="pct"/>
            <w:vAlign w:val="center"/>
          </w:tcPr>
          <w:p w:rsidR="00914865" w:rsidRPr="00D11182" w:rsidRDefault="001242E0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D11182">
              <w:rPr>
                <w:rFonts w:ascii="Calibri" w:eastAsiaTheme="majorEastAsia" w:hAnsi="Calibri" w:cstheme="majorBidi"/>
                <w:i/>
                <w:color w:val="0C4DA2"/>
              </w:rPr>
              <w:t>Πώς πληροφορηθήκατε σχετικά με την παρούσα προκήρυξη:</w:t>
            </w:r>
          </w:p>
        </w:tc>
        <w:tc>
          <w:tcPr>
            <w:tcW w:w="2279" w:type="pct"/>
            <w:vAlign w:val="center"/>
          </w:tcPr>
          <w:p w:rsidR="00914865" w:rsidRPr="00D11182" w:rsidRDefault="001242E0" w:rsidP="00F03497">
            <w:pPr>
              <w:jc w:val="left"/>
            </w:pPr>
          </w:p>
        </w:tc>
      </w:tr>
    </w:tbl>
    <w:p w:rsidR="00E85D3E" w:rsidRPr="00D11182" w:rsidRDefault="001242E0" w:rsidP="00E85D3E">
      <w:pPr>
        <w:pStyle w:val="HeadingTable"/>
        <w:rPr>
          <w:color w:val="0C4DA2"/>
        </w:rPr>
      </w:pPr>
    </w:p>
    <w:p w:rsidR="00E85D3E" w:rsidRPr="00D11182" w:rsidRDefault="001242E0" w:rsidP="00E85D3E">
      <w:pPr>
        <w:pStyle w:val="HeadingTable"/>
      </w:pPr>
    </w:p>
    <w:p w:rsidR="008A0017" w:rsidRPr="00D11182" w:rsidRDefault="001242E0" w:rsidP="008A0017">
      <w:pPr>
        <w:spacing w:before="60" w:after="60"/>
        <w:jc w:val="center"/>
        <w:rPr>
          <w:i/>
          <w:color w:val="0C4DA2"/>
        </w:rPr>
      </w:pPr>
      <w:r w:rsidRPr="00D11182">
        <w:rPr>
          <w:i/>
          <w:color w:val="0C4DA2"/>
        </w:rPr>
        <w:t>ΚΡΙΤΉΡΙΑ ΕΠΙΛΕΞΙΜΌΤΗΤΑΣ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A13997" w:rsidTr="00914FBC">
        <w:trPr>
          <w:trHeight w:val="540"/>
        </w:trPr>
        <w:tc>
          <w:tcPr>
            <w:tcW w:w="273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1.</w:t>
            </w:r>
          </w:p>
        </w:tc>
        <w:tc>
          <w:tcPr>
            <w:tcW w:w="3717" w:type="pct"/>
          </w:tcPr>
          <w:p w:rsidR="008A0017" w:rsidRPr="00D11182" w:rsidRDefault="001242E0" w:rsidP="006420F3">
            <w:pPr>
              <w:tabs>
                <w:tab w:val="left" w:pos="1703"/>
              </w:tabs>
              <w:spacing w:before="120"/>
            </w:pPr>
            <w:r w:rsidRPr="00D11182">
              <w:t xml:space="preserve">Είμαι κάτοχος πανεπιστημιακού διπλώματος στο γνωστικό πεδίο των ανθρώπινων παραγόντων, της εργονομίας, της εργασίας, </w:t>
            </w:r>
            <w:r w:rsidRPr="00D11182">
              <w:t>της οργανωτικής ή της επαγγελματικής ψυχολογίας ή σε παρεμφερές γνωστικό αντικείμενο</w:t>
            </w:r>
          </w:p>
          <w:p w:rsidR="008A0017" w:rsidRPr="00D11182" w:rsidRDefault="001242E0" w:rsidP="006420F3">
            <w:pPr>
              <w:tabs>
                <w:tab w:val="left" w:pos="1703"/>
              </w:tabs>
              <w:spacing w:before="120"/>
            </w:pPr>
            <w:r w:rsidRPr="00D11182">
              <w:t xml:space="preserve">Διάρκεια πανεπιστημιακής εκπαίδευσης: </w:t>
            </w:r>
            <w:r w:rsidRPr="00D11182">
              <w:rPr>
                <w:b/>
              </w:rPr>
              <w:t>Να προσδιοριστεί ο αριθμός ετών:</w:t>
            </w:r>
          </w:p>
        </w:tc>
        <w:tc>
          <w:tcPr>
            <w:tcW w:w="514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Αριθ.</w:t>
            </w:r>
          </w:p>
        </w:tc>
      </w:tr>
      <w:tr w:rsidR="00A13997" w:rsidTr="00914FBC">
        <w:trPr>
          <w:trHeight w:val="540"/>
        </w:trPr>
        <w:tc>
          <w:tcPr>
            <w:tcW w:w="273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2.</w:t>
            </w:r>
          </w:p>
        </w:tc>
        <w:tc>
          <w:tcPr>
            <w:tcW w:w="3717" w:type="pct"/>
          </w:tcPr>
          <w:p w:rsidR="008A0017" w:rsidRPr="00D11182" w:rsidRDefault="001242E0" w:rsidP="006420F3">
            <w:pPr>
              <w:spacing w:before="120"/>
            </w:pPr>
            <w:r w:rsidRPr="00D11182">
              <w:t xml:space="preserve">Το επίπεδο της εκπαίδευσής μου αντιστοιχεί σε ολοκληρωμένες πανεπιστημιακές σπουδές και πιστοποιείται με την κατοχή διπλώματος, όταν η κανονική διάρκεια της πανεπιστημιακής εκπαίδευσης είναι </w:t>
            </w:r>
            <w:r w:rsidRPr="00D11182">
              <w:rPr>
                <w:b/>
              </w:rPr>
              <w:t>4 έτη</w:t>
            </w:r>
            <w:r w:rsidRPr="00D11182">
              <w:t xml:space="preserve"> ή περισσότερα, ακολουθούμενη από </w:t>
            </w:r>
            <w:r w:rsidRPr="00D11182">
              <w:rPr>
                <w:u w:val="single"/>
              </w:rPr>
              <w:t>τουλάχιστον 3 έτη</w:t>
            </w:r>
            <w:r w:rsidRPr="00D11182">
              <w:t xml:space="preserve"> επαγγελμ</w:t>
            </w:r>
            <w:r w:rsidRPr="00D11182">
              <w:t>ατικής πείρας</w:t>
            </w:r>
          </w:p>
          <w:p w:rsidR="00746183" w:rsidRPr="00D11182" w:rsidRDefault="001242E0" w:rsidP="006420F3">
            <w:pPr>
              <w:spacing w:before="120"/>
              <w:rPr>
                <w:b/>
              </w:rPr>
            </w:pPr>
            <w:r w:rsidRPr="00D11182">
              <w:rPr>
                <w:b/>
              </w:rPr>
              <w:t>Ή</w:t>
            </w:r>
          </w:p>
          <w:p w:rsidR="00746183" w:rsidRPr="00D11182" w:rsidRDefault="001242E0" w:rsidP="006420F3">
            <w:pPr>
              <w:spacing w:before="120"/>
            </w:pPr>
            <w:r w:rsidRPr="00D11182">
              <w:t xml:space="preserve">Το επίπεδο της εκπαίδευσής μου αντιστοιχεί σε ολοκληρωμένες πανεπιστημιακές σπουδές και πιστοποιείται με την κατοχή διπλώματος, όταν η κανονική διάρκεια της πανεπιστημιακής εκπαίδευσης είναι </w:t>
            </w:r>
            <w:r w:rsidRPr="00D11182">
              <w:rPr>
                <w:b/>
              </w:rPr>
              <w:t>3 έτη</w:t>
            </w:r>
            <w:r w:rsidRPr="00D11182">
              <w:t xml:space="preserve"> ή περισσότερα, ακολουθούμενη από </w:t>
            </w:r>
            <w:r w:rsidRPr="00D11182">
              <w:rPr>
                <w:u w:val="single"/>
              </w:rPr>
              <w:t>τ</w:t>
            </w:r>
            <w:r w:rsidRPr="00D11182">
              <w:rPr>
                <w:u w:val="single"/>
              </w:rPr>
              <w:t>ουλάχιστον 4 έτη</w:t>
            </w:r>
            <w:r w:rsidRPr="00D11182">
              <w:t xml:space="preserve"> επαγγελματικής πείρας</w:t>
            </w:r>
          </w:p>
          <w:p w:rsidR="00A23DA9" w:rsidRPr="00D11182" w:rsidRDefault="001242E0" w:rsidP="006420F3">
            <w:pPr>
              <w:spacing w:before="120" w:after="0"/>
              <w:rPr>
                <w:color w:val="auto"/>
              </w:rPr>
            </w:pPr>
            <w:r w:rsidRPr="00D11182">
              <w:rPr>
                <w:color w:val="auto"/>
              </w:rPr>
              <w:t xml:space="preserve">Έτη επαγγελματικής πείρας μετά την απόκτηση του πανεπιστημιακού τίτλου σπουδών μου: </w:t>
            </w:r>
            <w:r w:rsidRPr="00D11182">
              <w:rPr>
                <w:b/>
                <w:color w:val="auto"/>
              </w:rPr>
              <w:t>Να προσδιοριστεί:</w:t>
            </w:r>
          </w:p>
          <w:p w:rsidR="008A0017" w:rsidRPr="00D11182" w:rsidRDefault="001242E0" w:rsidP="006420F3">
            <w:pPr>
              <w:spacing w:before="120" w:after="0"/>
              <w:rPr>
                <w:color w:val="auto"/>
              </w:rPr>
            </w:pPr>
            <w:r w:rsidRPr="00D11182">
              <w:rPr>
                <w:color w:val="auto"/>
              </w:rPr>
              <w:t>Έτη προϋπηρεσίας σε θέσεις συναφείς με τη θέση:</w:t>
            </w:r>
          </w:p>
          <w:p w:rsidR="00A23DA9" w:rsidRPr="00D11182" w:rsidRDefault="001242E0" w:rsidP="006420F3">
            <w:pPr>
              <w:tabs>
                <w:tab w:val="left" w:pos="1703"/>
              </w:tabs>
              <w:rPr>
                <w:b/>
              </w:rPr>
            </w:pPr>
            <w:r w:rsidRPr="00D11182">
              <w:rPr>
                <w:b/>
                <w:color w:val="auto"/>
              </w:rPr>
              <w:t>Να προσδιοριστεί:</w:t>
            </w:r>
          </w:p>
        </w:tc>
        <w:tc>
          <w:tcPr>
            <w:tcW w:w="514" w:type="pct"/>
          </w:tcPr>
          <w:p w:rsidR="008A0017" w:rsidRPr="00D11182" w:rsidRDefault="001242E0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  <w:p w:rsidR="008A0017" w:rsidRPr="00D11182" w:rsidRDefault="001242E0" w:rsidP="006420F3">
            <w:pPr>
              <w:tabs>
                <w:tab w:val="left" w:pos="1703"/>
              </w:tabs>
              <w:spacing w:before="120" w:after="0"/>
            </w:pPr>
          </w:p>
          <w:p w:rsidR="008A0017" w:rsidRPr="00D11182" w:rsidRDefault="001242E0" w:rsidP="006420F3">
            <w:pPr>
              <w:tabs>
                <w:tab w:val="left" w:pos="1703"/>
              </w:tabs>
              <w:spacing w:after="0"/>
            </w:pPr>
          </w:p>
          <w:p w:rsidR="008A0017" w:rsidRPr="00D11182" w:rsidRDefault="001242E0" w:rsidP="006420F3">
            <w:pPr>
              <w:tabs>
                <w:tab w:val="left" w:pos="1703"/>
              </w:tabs>
              <w:spacing w:after="0"/>
            </w:pPr>
          </w:p>
          <w:p w:rsidR="00A23DA9" w:rsidRPr="00D11182" w:rsidRDefault="001242E0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  <w:p w:rsidR="008A0017" w:rsidRPr="00D11182" w:rsidRDefault="001242E0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D11182" w:rsidRDefault="001242E0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  <w:p w:rsidR="008A0017" w:rsidRPr="00D11182" w:rsidRDefault="001242E0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D11182" w:rsidRDefault="001242E0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A13997" w:rsidTr="00914FBC">
        <w:trPr>
          <w:trHeight w:val="28"/>
        </w:trPr>
        <w:tc>
          <w:tcPr>
            <w:tcW w:w="273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D11182">
              <w:lastRenderedPageBreak/>
              <w:t>3.</w:t>
            </w:r>
          </w:p>
        </w:tc>
        <w:tc>
          <w:tcPr>
            <w:tcW w:w="3717" w:type="pct"/>
          </w:tcPr>
          <w:p w:rsidR="008A0017" w:rsidRPr="00D11182" w:rsidRDefault="001242E0" w:rsidP="006420F3">
            <w:pPr>
              <w:spacing w:before="120"/>
              <w:contextualSpacing/>
            </w:pPr>
            <w:r w:rsidRPr="00D11182">
              <w:t xml:space="preserve">Έχω άριστη </w:t>
            </w:r>
            <w:r w:rsidRPr="00D11182">
              <w:t>γνώση μίας από τις επίσημες γλώσσες</w:t>
            </w:r>
            <w:r>
              <w:rPr>
                <w:vertAlign w:val="superscript"/>
              </w:rPr>
              <w:footnoteReference w:id="1"/>
            </w:r>
            <w:r w:rsidRPr="00D11182">
              <w:t xml:space="preserve"> της Ευρωπαϊκής Ένωσης και ικανοποιητική γνώση μίας άλλης από τις επίσημες γλώσσες</w:t>
            </w:r>
            <w:r>
              <w:rPr>
                <w:vertAlign w:val="superscript"/>
              </w:rPr>
              <w:footnoteReference w:id="2"/>
            </w:r>
            <w:r w:rsidRPr="00D11182">
              <w:t xml:space="preserve"> της Ευρωπαϊκής Ένωσης, στον βαθμό που απαιτείται για την εκτέλεση των καθηκόντων που περιλαμβάνει η θέση</w:t>
            </w:r>
          </w:p>
        </w:tc>
        <w:tc>
          <w:tcPr>
            <w:tcW w:w="514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712"/>
        </w:trPr>
        <w:tc>
          <w:tcPr>
            <w:tcW w:w="273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D11182">
              <w:t>4.</w:t>
            </w:r>
          </w:p>
        </w:tc>
        <w:tc>
          <w:tcPr>
            <w:tcW w:w="3717" w:type="pct"/>
          </w:tcPr>
          <w:p w:rsidR="008A0017" w:rsidRPr="00D11182" w:rsidRDefault="001242E0" w:rsidP="006420F3">
            <w:pPr>
              <w:tabs>
                <w:tab w:val="left" w:pos="1703"/>
              </w:tabs>
              <w:spacing w:before="120"/>
            </w:pPr>
            <w:r w:rsidRPr="00D11182">
              <w:t xml:space="preserve">Είμαι υπήκοος </w:t>
            </w:r>
            <w:r w:rsidRPr="00D11182">
              <w:t>κράτους μέλους της Ευρωπαϊκής Ένωσης, της Ισλανδίας, του Λιχτενστάιν ή της Νορβηγίας</w:t>
            </w:r>
          </w:p>
        </w:tc>
        <w:tc>
          <w:tcPr>
            <w:tcW w:w="514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28"/>
        </w:trPr>
        <w:tc>
          <w:tcPr>
            <w:tcW w:w="273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D11182">
              <w:t>5.</w:t>
            </w:r>
          </w:p>
        </w:tc>
        <w:tc>
          <w:tcPr>
            <w:tcW w:w="3717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before="120"/>
              <w:jc w:val="left"/>
            </w:pPr>
            <w:r w:rsidRPr="00D11182">
              <w:t>Απολαμβάνω πλήρως των πολιτικών μου δικαιωμάτων</w:t>
            </w:r>
          </w:p>
        </w:tc>
        <w:tc>
          <w:tcPr>
            <w:tcW w:w="514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28"/>
        </w:trPr>
        <w:tc>
          <w:tcPr>
            <w:tcW w:w="273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D11182">
              <w:t>6.</w:t>
            </w:r>
          </w:p>
        </w:tc>
        <w:tc>
          <w:tcPr>
            <w:tcW w:w="3717" w:type="pct"/>
          </w:tcPr>
          <w:p w:rsidR="008A0017" w:rsidRPr="00D11182" w:rsidRDefault="001242E0" w:rsidP="006420F3">
            <w:pPr>
              <w:tabs>
                <w:tab w:val="left" w:pos="1703"/>
              </w:tabs>
              <w:spacing w:before="120"/>
            </w:pPr>
            <w:r w:rsidRPr="00D11182">
              <w:t>Έχω εκπληρώσει τις στρατιωτικές μου υποχρεώσεις, όπως επιβάλλεται από τον νόμο</w:t>
            </w:r>
          </w:p>
        </w:tc>
        <w:tc>
          <w:tcPr>
            <w:tcW w:w="514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28"/>
        </w:trPr>
        <w:tc>
          <w:tcPr>
            <w:tcW w:w="273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7.</w:t>
            </w:r>
          </w:p>
        </w:tc>
        <w:tc>
          <w:tcPr>
            <w:tcW w:w="3717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before="120"/>
            </w:pPr>
            <w:r w:rsidRPr="00D11182">
              <w:t>Διαθέτω τα απαιτούμενα εχέγγυα ήθους για την άσκηση των προβλεπόμενων καθηκόντων</w:t>
            </w:r>
          </w:p>
        </w:tc>
        <w:tc>
          <w:tcPr>
            <w:tcW w:w="514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28"/>
        </w:trPr>
        <w:tc>
          <w:tcPr>
            <w:tcW w:w="273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8.</w:t>
            </w:r>
          </w:p>
        </w:tc>
        <w:tc>
          <w:tcPr>
            <w:tcW w:w="3717" w:type="pct"/>
          </w:tcPr>
          <w:p w:rsidR="008A0017" w:rsidRPr="00D11182" w:rsidRDefault="001242E0" w:rsidP="006420F3">
            <w:pPr>
              <w:tabs>
                <w:tab w:val="left" w:pos="1703"/>
              </w:tabs>
              <w:spacing w:before="120"/>
            </w:pPr>
            <w:r w:rsidRPr="00D11182">
              <w:t>Είμαι σωματικά ικανή/ός να ασκήσω τα καθήκοντά μου</w:t>
            </w:r>
          </w:p>
        </w:tc>
        <w:tc>
          <w:tcPr>
            <w:tcW w:w="514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</w:tcPr>
          <w:p w:rsidR="008A0017" w:rsidRPr="00D11182" w:rsidRDefault="001242E0" w:rsidP="006420F3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Segoe UI Symbol" w:hAnsi="Segoe UI Symbol"/>
              </w:rPr>
              <w:t>☐</w:t>
            </w:r>
            <w:r w:rsidRPr="00D11182">
              <w:t xml:space="preserve"> Όχι</w:t>
            </w:r>
          </w:p>
        </w:tc>
      </w:tr>
    </w:tbl>
    <w:p w:rsidR="00E85D3E" w:rsidRPr="00D11182" w:rsidRDefault="001242E0" w:rsidP="00E85D3E">
      <w:pPr>
        <w:pStyle w:val="HeadingTable"/>
        <w:spacing w:before="0" w:after="0"/>
        <w:jc w:val="both"/>
        <w:rPr>
          <w:i w:val="0"/>
        </w:rPr>
      </w:pPr>
    </w:p>
    <w:p w:rsidR="00E85D3E" w:rsidRPr="00D11182" w:rsidRDefault="001242E0" w:rsidP="00E85D3E">
      <w:pPr>
        <w:pStyle w:val="HeadingTable"/>
      </w:pPr>
      <w:r w:rsidRPr="00D11182">
        <w:t>ΚΡΙΤΗΡΙΑ ΕΠΙΛΟΓΗΣ - ΑΠΑΡΑΙΤΗΤΑ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A13997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1.</w:t>
            </w:r>
          </w:p>
        </w:tc>
        <w:tc>
          <w:tcPr>
            <w:tcW w:w="3717" w:type="pct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120"/>
            </w:pPr>
            <w:r w:rsidRPr="00D11182">
              <w:t xml:space="preserve">Έχω συναφή επαγγελματική πείρα και εξειδίκευση στον </w:t>
            </w:r>
            <w:r w:rsidRPr="00D11182">
              <w:t>τομέα των ανθρώπινων επιδόσεων και της νοοτροπίας ασφάλειας</w:t>
            </w:r>
          </w:p>
        </w:tc>
        <w:tc>
          <w:tcPr>
            <w:tcW w:w="514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2.</w:t>
            </w:r>
          </w:p>
        </w:tc>
        <w:tc>
          <w:tcPr>
            <w:tcW w:w="3717" w:type="pct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120"/>
            </w:pPr>
            <w:r w:rsidRPr="00D11182">
              <w:t>Έχω την ικανότητα να συνεργάζομαι στενά με τεχνικούς εμπειρογνώμονες και σιδηροδρομικό προσωπικό</w:t>
            </w:r>
          </w:p>
        </w:tc>
        <w:tc>
          <w:tcPr>
            <w:tcW w:w="514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3.</w:t>
            </w:r>
          </w:p>
        </w:tc>
        <w:tc>
          <w:tcPr>
            <w:tcW w:w="3717" w:type="pct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120"/>
            </w:pPr>
            <w:r w:rsidRPr="00D11182">
              <w:t xml:space="preserve">Η ικανότητά μου στη γραπτή και προφορική επικοινωνία βρίσκεται σε </w:t>
            </w:r>
            <w:r w:rsidRPr="00D11182">
              <w:t>πολύ καλό επίπεδο</w:t>
            </w:r>
          </w:p>
        </w:tc>
        <w:tc>
          <w:tcPr>
            <w:tcW w:w="514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</w:tc>
      </w:tr>
    </w:tbl>
    <w:p w:rsidR="00E85D3E" w:rsidRPr="00D11182" w:rsidRDefault="001242E0" w:rsidP="00E85D3E">
      <w:pPr>
        <w:spacing w:after="0"/>
      </w:pPr>
    </w:p>
    <w:p w:rsidR="00E85D3E" w:rsidRPr="00D11182" w:rsidRDefault="001242E0" w:rsidP="00E85D3E">
      <w:pPr>
        <w:pStyle w:val="HeadingTable"/>
      </w:pPr>
      <w:r w:rsidRPr="00D11182">
        <w:t>ΚΡΙΤΗΡΙΑ ΕΠΙΛΟΓΗΣ - ΕΠΙΘΥΜΗΤΑ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A13997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1.</w:t>
            </w:r>
          </w:p>
        </w:tc>
        <w:tc>
          <w:tcPr>
            <w:tcW w:w="3717" w:type="pct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120"/>
            </w:pPr>
            <w:r w:rsidRPr="00D11182">
              <w:t xml:space="preserve">Έχω πείρα στην ενσωμάτωση των ανθρώπινων παραγόντων σε συστήματα διαχείρισης της ασφάλειας, ιδίως στην εκτίμηση κινδύνων, στον σχεδιασμό και στη διαχείριση της αλλαγής, στην παρακολούθηση </w:t>
            </w:r>
            <w:r w:rsidRPr="00D11182">
              <w:t>διαδικασιών και άλλων διεργασιών που σχετίζονται με τις ανθρώπινες επιδόσεις</w:t>
            </w:r>
          </w:p>
        </w:tc>
        <w:tc>
          <w:tcPr>
            <w:tcW w:w="514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2.</w:t>
            </w:r>
          </w:p>
        </w:tc>
        <w:tc>
          <w:tcPr>
            <w:tcW w:w="3717" w:type="pct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120"/>
            </w:pPr>
            <w:r w:rsidRPr="00D11182">
              <w:t>Έχω πείρα στην παροχή υποστήριξης ανθρώπινων παραγόντων σε τεχνικά έργα και/ή σε έργα κατάρτισης για την ανάπτυξη δεξιοτήτων και ικανοτήτων, περιλαμβανομένης της α</w:t>
            </w:r>
            <w:r w:rsidRPr="00D11182">
              <w:t>νάπτυξης συστημάτων υποβολής εκθέσεων και διερεύνησης συμβάντων/ατυχημάτων</w:t>
            </w:r>
          </w:p>
        </w:tc>
        <w:tc>
          <w:tcPr>
            <w:tcW w:w="514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3.</w:t>
            </w:r>
          </w:p>
        </w:tc>
        <w:tc>
          <w:tcPr>
            <w:tcW w:w="3717" w:type="pct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120"/>
            </w:pPr>
            <w:r w:rsidRPr="00D11182">
              <w:t xml:space="preserve">Έχω εμπειρία συμμετοχής στην ανάπτυξη νοοτροπίας οργάνωσης και ασφάλειας, περιλαμβανομένης της αξιολόγησης του κλίματος ασφάλειας και </w:t>
            </w:r>
            <w:r w:rsidRPr="00D11182">
              <w:lastRenderedPageBreak/>
              <w:t>της συνεργασίας με το προσωπικό</w:t>
            </w:r>
            <w:r w:rsidRPr="00D11182">
              <w:t xml:space="preserve"> με σκοπό τη διευκόλυνση της ανάπτυξης μιας θετικής νοοτροπίας ασφάλειας εντός ενός οργανισμού</w:t>
            </w:r>
          </w:p>
        </w:tc>
        <w:tc>
          <w:tcPr>
            <w:tcW w:w="514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lastRenderedPageBreak/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4.</w:t>
            </w:r>
          </w:p>
        </w:tc>
        <w:tc>
          <w:tcPr>
            <w:tcW w:w="3717" w:type="pct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120"/>
            </w:pPr>
            <w:r w:rsidRPr="00D11182">
              <w:t xml:space="preserve">Είμαι (πιστοποιημένο ή επαγγελματικό) μέλος εθνικού ή διεθνούς επαγγελματικού φορέα στον τομέα των ανθρώπινων παραγόντων, της εργονομίας ή της </w:t>
            </w:r>
            <w:r w:rsidRPr="00D11182">
              <w:t>ψυχολογίας</w:t>
            </w:r>
          </w:p>
        </w:tc>
        <w:tc>
          <w:tcPr>
            <w:tcW w:w="514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5.</w:t>
            </w:r>
          </w:p>
        </w:tc>
        <w:tc>
          <w:tcPr>
            <w:tcW w:w="3717" w:type="pct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120"/>
            </w:pPr>
            <w:r w:rsidRPr="00D11182">
              <w:t>Διαθέτω θεωρητική και πρακτική κατάρτιση σε θέματα λειτουργίας και/ή συντήρησης σιδηροδρόμων</w:t>
            </w:r>
          </w:p>
        </w:tc>
        <w:tc>
          <w:tcPr>
            <w:tcW w:w="514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</w:tc>
      </w:tr>
      <w:tr w:rsidR="00A13997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6.</w:t>
            </w:r>
          </w:p>
        </w:tc>
        <w:tc>
          <w:tcPr>
            <w:tcW w:w="3717" w:type="pct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120"/>
            </w:pPr>
            <w:r w:rsidRPr="00D11182">
              <w:t>Διαθέτω θεωρητική κατάρτιση στον τομέα της πιστοποίησης και εποπτείας/επιτήρησης διεργασιών συστημάτων διαχείρισης</w:t>
            </w:r>
          </w:p>
        </w:tc>
        <w:tc>
          <w:tcPr>
            <w:tcW w:w="514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</w:tc>
      </w:tr>
    </w:tbl>
    <w:p w:rsidR="00E85D3E" w:rsidRPr="00D11182" w:rsidRDefault="001242E0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A13997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80" w:after="80"/>
              <w:jc w:val="center"/>
            </w:pPr>
            <w:r w:rsidRPr="00D11182">
              <w:t>1.</w:t>
            </w:r>
          </w:p>
        </w:tc>
        <w:tc>
          <w:tcPr>
            <w:tcW w:w="3717" w:type="pct"/>
            <w:hideMark/>
          </w:tcPr>
          <w:p w:rsidR="00E85D3E" w:rsidRPr="00D11182" w:rsidRDefault="001242E0">
            <w:pPr>
              <w:tabs>
                <w:tab w:val="left" w:pos="1703"/>
              </w:tabs>
              <w:spacing w:before="120"/>
            </w:pPr>
            <w:r w:rsidRPr="00D11182">
              <w:t>Διά του παρόντος δηλώνω ότι το περιεχόμενο της επιστολής εκδήλωσης ενδιαφέροντος και του βιογραφικού μου είναι αληθές</w:t>
            </w:r>
          </w:p>
        </w:tc>
        <w:tc>
          <w:tcPr>
            <w:tcW w:w="514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Ναι</w:t>
            </w:r>
          </w:p>
        </w:tc>
        <w:tc>
          <w:tcPr>
            <w:tcW w:w="496" w:type="pct"/>
            <w:vAlign w:val="center"/>
            <w:hideMark/>
          </w:tcPr>
          <w:p w:rsidR="00E85D3E" w:rsidRPr="00D11182" w:rsidRDefault="001242E0">
            <w:pPr>
              <w:tabs>
                <w:tab w:val="left" w:pos="1703"/>
              </w:tabs>
              <w:spacing w:after="0"/>
              <w:jc w:val="center"/>
            </w:pPr>
            <w:r w:rsidRPr="00D11182">
              <w:rPr>
                <w:rFonts w:ascii="MS Gothic" w:hAnsi="MS Gothic" w:hint="eastAsia"/>
              </w:rPr>
              <w:t>☐</w:t>
            </w:r>
            <w:r w:rsidRPr="00D11182">
              <w:t xml:space="preserve"> Όχι</w:t>
            </w:r>
          </w:p>
        </w:tc>
      </w:tr>
    </w:tbl>
    <w:p w:rsidR="00E85D3E" w:rsidRDefault="001242E0" w:rsidP="00E85D3E"/>
    <w:sectPr w:rsidR="00E85D3E" w:rsidSect="00A050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42E0">
      <w:pPr>
        <w:spacing w:after="0"/>
      </w:pPr>
      <w:r>
        <w:separator/>
      </w:r>
    </w:p>
  </w:endnote>
  <w:endnote w:type="continuationSeparator" w:id="0">
    <w:p w:rsidR="00000000" w:rsidRDefault="001242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1242E0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D11182" w:rsidRDefault="001242E0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D11182">
      <w:rPr>
        <w:color w:val="004494"/>
        <w:sz w:val="16"/>
      </w:rPr>
      <w:t>120 Rue Marc Lefrancq  |  BP 20392  |  FR-59307 Valenciennes Cedex</w:t>
    </w:r>
    <w:r w:rsidRPr="00D11182">
      <w:tab/>
    </w:r>
    <w:r w:rsidRPr="00D11182">
      <w:rPr>
        <w:color w:val="004494"/>
        <w:sz w:val="16"/>
        <w:szCs w:val="16"/>
      </w:rPr>
      <w:fldChar w:fldCharType="begin"/>
    </w:r>
    <w:r w:rsidRPr="00D11182">
      <w:rPr>
        <w:color w:val="004494"/>
        <w:sz w:val="16"/>
        <w:szCs w:val="16"/>
      </w:rPr>
      <w:instrText xml:space="preserve"> PAGE </w:instrText>
    </w:r>
    <w:r w:rsidRPr="00D11182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D11182">
      <w:rPr>
        <w:color w:val="004494"/>
        <w:sz w:val="16"/>
        <w:szCs w:val="16"/>
      </w:rPr>
      <w:fldChar w:fldCharType="end"/>
    </w:r>
    <w:r w:rsidRPr="00D11182">
      <w:rPr>
        <w:color w:val="004494"/>
        <w:sz w:val="16"/>
      </w:rPr>
      <w:t xml:space="preserve"> / </w:t>
    </w:r>
    <w:r w:rsidRPr="00D11182">
      <w:rPr>
        <w:color w:val="004494"/>
        <w:sz w:val="16"/>
        <w:szCs w:val="16"/>
      </w:rPr>
      <w:fldChar w:fldCharType="begin"/>
    </w:r>
    <w:r w:rsidRPr="00D11182">
      <w:rPr>
        <w:color w:val="004494"/>
        <w:sz w:val="16"/>
        <w:szCs w:val="16"/>
      </w:rPr>
      <w:instrText xml:space="preserve"> NUMPAGES </w:instrText>
    </w:r>
    <w:r w:rsidRPr="00D11182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D11182">
      <w:rPr>
        <w:color w:val="004494"/>
        <w:sz w:val="16"/>
        <w:szCs w:val="16"/>
      </w:rPr>
      <w:fldChar w:fldCharType="end"/>
    </w:r>
  </w:p>
  <w:p w:rsidR="00E7154A" w:rsidRPr="00D11182" w:rsidRDefault="001242E0" w:rsidP="00D2337E">
    <w:pPr>
      <w:tabs>
        <w:tab w:val="right" w:pos="9360"/>
      </w:tabs>
      <w:spacing w:after="0"/>
      <w:ind w:right="-108"/>
    </w:pPr>
    <w:r w:rsidRPr="00D11182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D11182" w:rsidRDefault="001242E0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D11182">
      <w:rPr>
        <w:color w:val="004494"/>
        <w:sz w:val="16"/>
      </w:rPr>
      <w:t>120 Rue Marc Lefrancq  |  BP 20392  |  FR-59307 Valenciennes Cedex</w:t>
    </w:r>
    <w:r w:rsidRPr="00D11182">
      <w:tab/>
    </w:r>
    <w:r w:rsidRPr="00D11182">
      <w:rPr>
        <w:color w:val="004494"/>
        <w:sz w:val="16"/>
        <w:szCs w:val="16"/>
      </w:rPr>
      <w:fldChar w:fldCharType="begin"/>
    </w:r>
    <w:r w:rsidRPr="00D11182">
      <w:rPr>
        <w:color w:val="004494"/>
        <w:sz w:val="16"/>
        <w:szCs w:val="16"/>
      </w:rPr>
      <w:instrText xml:space="preserve"> PAGE </w:instrText>
    </w:r>
    <w:r w:rsidRPr="00D11182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D11182">
      <w:rPr>
        <w:color w:val="004494"/>
        <w:sz w:val="16"/>
        <w:szCs w:val="16"/>
      </w:rPr>
      <w:fldChar w:fldCharType="end"/>
    </w:r>
    <w:r w:rsidRPr="00D11182">
      <w:rPr>
        <w:color w:val="004494"/>
        <w:sz w:val="16"/>
      </w:rPr>
      <w:t xml:space="preserve"> / </w:t>
    </w:r>
    <w:r w:rsidRPr="00D11182">
      <w:rPr>
        <w:color w:val="004494"/>
        <w:sz w:val="16"/>
        <w:szCs w:val="16"/>
      </w:rPr>
      <w:fldChar w:fldCharType="begin"/>
    </w:r>
    <w:r w:rsidRPr="00D11182">
      <w:rPr>
        <w:color w:val="004494"/>
        <w:sz w:val="16"/>
        <w:szCs w:val="16"/>
      </w:rPr>
      <w:instrText xml:space="preserve"> NUMPAGES </w:instrText>
    </w:r>
    <w:r w:rsidRPr="00D11182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D11182">
      <w:rPr>
        <w:color w:val="004494"/>
        <w:sz w:val="16"/>
        <w:szCs w:val="16"/>
      </w:rPr>
      <w:fldChar w:fldCharType="end"/>
    </w:r>
  </w:p>
  <w:p w:rsidR="00C108F3" w:rsidRPr="00D11182" w:rsidRDefault="001242E0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D11182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1242E0" w:rsidP="008B38C0">
      <w:r>
        <w:separator/>
      </w:r>
    </w:p>
  </w:footnote>
  <w:footnote w:type="continuationSeparator" w:id="0">
    <w:p w:rsidR="00DE1316" w:rsidRDefault="001242E0" w:rsidP="008B38C0">
      <w:r>
        <w:continuationSeparator/>
      </w:r>
    </w:p>
  </w:footnote>
  <w:footnote w:id="1">
    <w:p w:rsidR="008A0017" w:rsidRPr="00914FBC" w:rsidRDefault="001242E0" w:rsidP="00914FBC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t xml:space="preserve">Η μητρική γλώσσα των υποψηφίων ή άλλη επίσημη γλώσσα της Ευρωπαϊκής Ένωσης την οποία πρέπει να γνωρίζουν οι υποψήφιοι εις βάθος σε επίπεδο C1, όπως ορίζεται στο κοινό ευρωπαϊκό πλαίσιο αναφοράς για τις γλώσσες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http://europass.cedefop.europa.eu/en/resources/european-language-levels-cefr</w:t>
        </w:r>
      </w:hyperlink>
      <w:r>
        <w:t xml:space="preserve"> </w:t>
      </w:r>
    </w:p>
  </w:footnote>
  <w:footnote w:id="2">
    <w:p w:rsidR="008A0017" w:rsidRPr="00914FBC" w:rsidRDefault="001242E0" w:rsidP="00914FBC">
      <w:pPr>
        <w:pStyle w:val="Footnote"/>
      </w:pPr>
      <w:r>
        <w:rPr>
          <w:rStyle w:val="FootnoteReference"/>
        </w:rPr>
        <w:footnoteRef/>
      </w:r>
      <w:r>
        <w:t xml:space="preserve"> Γνώση δεύτερης επίσημης γλώσσας της ΕΕ σε επίπεδο τουλάχιστον B2 όπως ορίζεται στο κοινό ευρωπαϊκό πλαίσιο αναφοράς για τι</w:t>
      </w:r>
      <w:r>
        <w:t>ς γλώσσες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82" w:rsidRDefault="001242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13997" w:rsidTr="006C42E9">
      <w:tc>
        <w:tcPr>
          <w:tcW w:w="2132" w:type="pct"/>
          <w:shd w:val="clear" w:color="auto" w:fill="auto"/>
        </w:tcPr>
        <w:p w:rsidR="00A050DB" w:rsidRPr="008803A1" w:rsidRDefault="001242E0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 xml:space="preserve">ΟΡΓΑΝΙΣΜΟΣ ΣΙΔΗΡΟΔΡΟΜΩΝ ΤΗΣ ΕΥΡΩΠΑΪΚΗΣ </w:t>
          </w:r>
          <w:r>
            <w:rPr>
              <w:color w:val="004494"/>
              <w:sz w:val="18"/>
            </w:rPr>
            <w:t>ΕΝΩΣΗΣ</w:t>
          </w:r>
        </w:p>
        <w:p w:rsidR="00A050DB" w:rsidRPr="008803A1" w:rsidRDefault="001242E0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D11182" w:rsidRDefault="001242E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D11182">
            <w:rPr>
              <w:color w:val="004494"/>
              <w:sz w:val="16"/>
            </w:rPr>
            <w:t>Φύλλο αυτοαξιολόγησης κριτηρίων επιλεξιμότητας για έκτακτο προσωπικό σύμφωνα με το άρθρο 2 (στ) του ΚΛΠ</w:t>
          </w:r>
        </w:p>
        <w:p w:rsidR="00A050DB" w:rsidRPr="00D11182" w:rsidRDefault="001242E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D11182">
            <w:rPr>
              <w:color w:val="004494"/>
              <w:sz w:val="16"/>
            </w:rPr>
            <w:t>ERA/AD/2016/003-OPE</w:t>
          </w:r>
        </w:p>
        <w:p w:rsidR="00AF25A3" w:rsidRPr="00D11182" w:rsidRDefault="001242E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D11182" w:rsidRDefault="001242E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D11182">
            <w:rPr>
              <w:color w:val="004494"/>
              <w:sz w:val="16"/>
              <w:szCs w:val="16"/>
            </w:rPr>
            <w:fldChar w:fldCharType="begin"/>
          </w:r>
          <w:r w:rsidRPr="00D11182">
            <w:rPr>
              <w:color w:val="004494"/>
              <w:sz w:val="16"/>
              <w:szCs w:val="16"/>
            </w:rPr>
            <w:instrText xml:space="preserve"> REF Name_of_the_meeting \h  \* MERGEFORMAT </w:instrText>
          </w:r>
          <w:r w:rsidRPr="00D11182">
            <w:rPr>
              <w:color w:val="004494"/>
              <w:sz w:val="16"/>
              <w:szCs w:val="16"/>
            </w:rPr>
          </w:r>
          <w:r w:rsidRPr="00D11182">
            <w:rPr>
              <w:color w:val="004494"/>
              <w:sz w:val="16"/>
              <w:szCs w:val="16"/>
            </w:rPr>
            <w:fldChar w:fldCharType="end"/>
          </w:r>
        </w:p>
        <w:p w:rsidR="00A050DB" w:rsidRPr="00D11182" w:rsidRDefault="001242E0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13997" w:rsidTr="006C42E9">
      <w:tc>
        <w:tcPr>
          <w:tcW w:w="2132" w:type="pct"/>
          <w:shd w:val="clear" w:color="auto" w:fill="auto"/>
        </w:tcPr>
        <w:p w:rsidR="00AF25A3" w:rsidRPr="0029742D" w:rsidRDefault="001242E0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1242E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1242E0" w:rsidP="00A050DB">
    <w:pPr>
      <w:pStyle w:val="Head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13997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1242E0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D11182" w:rsidRDefault="001242E0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D11182">
            <w:rPr>
              <w:color w:val="004494"/>
              <w:sz w:val="16"/>
            </w:rPr>
            <w:t>Φύλλο αυτοαξιολόγησης κριτηρίων επιλεξιμότητας</w:t>
          </w:r>
          <w:r w:rsidRPr="00D11182">
            <w:rPr>
              <w:color w:val="004494"/>
              <w:sz w:val="16"/>
            </w:rPr>
            <w:t xml:space="preserve"> για έκτακτο προσωπικό σύμφωνα με το άρθρο 2 (στ) του ΚΛΠ</w:t>
          </w:r>
        </w:p>
        <w:p w:rsidR="00A050DB" w:rsidRPr="00D11182" w:rsidRDefault="001242E0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D11182">
            <w:rPr>
              <w:color w:val="004494"/>
              <w:sz w:val="16"/>
            </w:rPr>
            <w:t>ERA/AD/2016/003-OPE</w:t>
          </w:r>
        </w:p>
        <w:p w:rsidR="00A050DB" w:rsidRPr="00D11182" w:rsidRDefault="001242E0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D11182" w:rsidRDefault="001242E0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13997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1242E0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Για να κάνουμε το σιδηροδρομικό σύστημα </w:t>
          </w:r>
        </w:p>
        <w:p w:rsidR="00A050DB" w:rsidRPr="00A050DB" w:rsidRDefault="001242E0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πιο λειτουργικό για την κοινωνία.</w:t>
          </w:r>
        </w:p>
        <w:p w:rsidR="00A050DB" w:rsidRPr="00A050DB" w:rsidRDefault="001242E0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1242E0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1242E0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67F6C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A402A" w:tentative="1">
      <w:start w:val="1"/>
      <w:numFmt w:val="lowerLetter"/>
      <w:lvlText w:val="%2."/>
      <w:lvlJc w:val="left"/>
      <w:pPr>
        <w:ind w:left="1440" w:hanging="360"/>
      </w:pPr>
    </w:lvl>
    <w:lvl w:ilvl="2" w:tplc="FB209838" w:tentative="1">
      <w:start w:val="1"/>
      <w:numFmt w:val="lowerRoman"/>
      <w:lvlText w:val="%3."/>
      <w:lvlJc w:val="right"/>
      <w:pPr>
        <w:ind w:left="2160" w:hanging="180"/>
      </w:pPr>
    </w:lvl>
    <w:lvl w:ilvl="3" w:tplc="0456C568" w:tentative="1">
      <w:start w:val="1"/>
      <w:numFmt w:val="decimal"/>
      <w:lvlText w:val="%4."/>
      <w:lvlJc w:val="left"/>
      <w:pPr>
        <w:ind w:left="2880" w:hanging="360"/>
      </w:pPr>
    </w:lvl>
    <w:lvl w:ilvl="4" w:tplc="B4C22114" w:tentative="1">
      <w:start w:val="1"/>
      <w:numFmt w:val="lowerLetter"/>
      <w:lvlText w:val="%5."/>
      <w:lvlJc w:val="left"/>
      <w:pPr>
        <w:ind w:left="3600" w:hanging="360"/>
      </w:pPr>
    </w:lvl>
    <w:lvl w:ilvl="5" w:tplc="728CF168" w:tentative="1">
      <w:start w:val="1"/>
      <w:numFmt w:val="lowerRoman"/>
      <w:lvlText w:val="%6."/>
      <w:lvlJc w:val="right"/>
      <w:pPr>
        <w:ind w:left="4320" w:hanging="180"/>
      </w:pPr>
    </w:lvl>
    <w:lvl w:ilvl="6" w:tplc="B8227974" w:tentative="1">
      <w:start w:val="1"/>
      <w:numFmt w:val="decimal"/>
      <w:lvlText w:val="%7."/>
      <w:lvlJc w:val="left"/>
      <w:pPr>
        <w:ind w:left="5040" w:hanging="360"/>
      </w:pPr>
    </w:lvl>
    <w:lvl w:ilvl="7" w:tplc="C9848BD0" w:tentative="1">
      <w:start w:val="1"/>
      <w:numFmt w:val="lowerLetter"/>
      <w:lvlText w:val="%8."/>
      <w:lvlJc w:val="left"/>
      <w:pPr>
        <w:ind w:left="5760" w:hanging="360"/>
      </w:pPr>
    </w:lvl>
    <w:lvl w:ilvl="8" w:tplc="0F463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86C8233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921E0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86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2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ED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65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A6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C8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B74679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3D2B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CA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07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04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E7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ED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46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8B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075CAEE2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830CF3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1216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3096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022B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0039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2C69E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12DB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C49A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78CA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5E613E" w:tentative="1">
      <w:start w:val="1"/>
      <w:numFmt w:val="lowerLetter"/>
      <w:lvlText w:val="%2."/>
      <w:lvlJc w:val="left"/>
      <w:pPr>
        <w:ind w:left="1440" w:hanging="360"/>
      </w:pPr>
    </w:lvl>
    <w:lvl w:ilvl="2" w:tplc="02DCFEF2" w:tentative="1">
      <w:start w:val="1"/>
      <w:numFmt w:val="lowerRoman"/>
      <w:lvlText w:val="%3."/>
      <w:lvlJc w:val="right"/>
      <w:pPr>
        <w:ind w:left="2160" w:hanging="180"/>
      </w:pPr>
    </w:lvl>
    <w:lvl w:ilvl="3" w:tplc="55BC8A52" w:tentative="1">
      <w:start w:val="1"/>
      <w:numFmt w:val="decimal"/>
      <w:lvlText w:val="%4."/>
      <w:lvlJc w:val="left"/>
      <w:pPr>
        <w:ind w:left="2880" w:hanging="360"/>
      </w:pPr>
    </w:lvl>
    <w:lvl w:ilvl="4" w:tplc="12245EE2" w:tentative="1">
      <w:start w:val="1"/>
      <w:numFmt w:val="lowerLetter"/>
      <w:lvlText w:val="%5."/>
      <w:lvlJc w:val="left"/>
      <w:pPr>
        <w:ind w:left="3600" w:hanging="360"/>
      </w:pPr>
    </w:lvl>
    <w:lvl w:ilvl="5" w:tplc="8DBE5DAA" w:tentative="1">
      <w:start w:val="1"/>
      <w:numFmt w:val="lowerRoman"/>
      <w:lvlText w:val="%6."/>
      <w:lvlJc w:val="right"/>
      <w:pPr>
        <w:ind w:left="4320" w:hanging="180"/>
      </w:pPr>
    </w:lvl>
    <w:lvl w:ilvl="6" w:tplc="A13272EC" w:tentative="1">
      <w:start w:val="1"/>
      <w:numFmt w:val="decimal"/>
      <w:lvlText w:val="%7."/>
      <w:lvlJc w:val="left"/>
      <w:pPr>
        <w:ind w:left="5040" w:hanging="360"/>
      </w:pPr>
    </w:lvl>
    <w:lvl w:ilvl="7" w:tplc="59AA40E2" w:tentative="1">
      <w:start w:val="1"/>
      <w:numFmt w:val="lowerLetter"/>
      <w:lvlText w:val="%8."/>
      <w:lvlJc w:val="left"/>
      <w:pPr>
        <w:ind w:left="5760" w:hanging="360"/>
      </w:pPr>
    </w:lvl>
    <w:lvl w:ilvl="8" w:tplc="A3E05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934C704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9AB0C3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DC49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70C7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FE82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DEE0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F055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3237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FC622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81EE0F0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73282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E1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49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EA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A2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A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4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E7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F6F6081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3961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3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2B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AB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89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02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83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C0D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FE827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64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AA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0F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EB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181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2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6F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62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DE6C66D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76A6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42A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07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2A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A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0A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A4F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DE74AC98">
      <w:start w:val="1"/>
      <w:numFmt w:val="decimal"/>
      <w:lvlText w:val="%1."/>
      <w:lvlJc w:val="left"/>
      <w:pPr>
        <w:ind w:left="720" w:hanging="360"/>
      </w:pPr>
    </w:lvl>
    <w:lvl w:ilvl="1" w:tplc="D6C00C84">
      <w:start w:val="1"/>
      <w:numFmt w:val="lowerLetter"/>
      <w:lvlText w:val="%2."/>
      <w:lvlJc w:val="left"/>
      <w:pPr>
        <w:ind w:left="1440" w:hanging="360"/>
      </w:pPr>
    </w:lvl>
    <w:lvl w:ilvl="2" w:tplc="73027D3A">
      <w:start w:val="1"/>
      <w:numFmt w:val="lowerRoman"/>
      <w:lvlText w:val="%3."/>
      <w:lvlJc w:val="right"/>
      <w:pPr>
        <w:ind w:left="2160" w:hanging="180"/>
      </w:pPr>
    </w:lvl>
    <w:lvl w:ilvl="3" w:tplc="A6AA6E8C">
      <w:start w:val="1"/>
      <w:numFmt w:val="decimal"/>
      <w:lvlText w:val="%4."/>
      <w:lvlJc w:val="left"/>
      <w:pPr>
        <w:ind w:left="2880" w:hanging="360"/>
      </w:pPr>
    </w:lvl>
    <w:lvl w:ilvl="4" w:tplc="66EAB846">
      <w:start w:val="1"/>
      <w:numFmt w:val="lowerLetter"/>
      <w:lvlText w:val="%5."/>
      <w:lvlJc w:val="left"/>
      <w:pPr>
        <w:ind w:left="3600" w:hanging="360"/>
      </w:pPr>
    </w:lvl>
    <w:lvl w:ilvl="5" w:tplc="F5BAA004">
      <w:start w:val="1"/>
      <w:numFmt w:val="lowerRoman"/>
      <w:lvlText w:val="%6."/>
      <w:lvlJc w:val="right"/>
      <w:pPr>
        <w:ind w:left="4320" w:hanging="180"/>
      </w:pPr>
    </w:lvl>
    <w:lvl w:ilvl="6" w:tplc="2E607B3C">
      <w:start w:val="1"/>
      <w:numFmt w:val="decimal"/>
      <w:lvlText w:val="%7."/>
      <w:lvlJc w:val="left"/>
      <w:pPr>
        <w:ind w:left="5040" w:hanging="360"/>
      </w:pPr>
    </w:lvl>
    <w:lvl w:ilvl="7" w:tplc="4D7270D2">
      <w:start w:val="1"/>
      <w:numFmt w:val="lowerLetter"/>
      <w:lvlText w:val="%8."/>
      <w:lvlJc w:val="left"/>
      <w:pPr>
        <w:ind w:left="5760" w:hanging="360"/>
      </w:pPr>
    </w:lvl>
    <w:lvl w:ilvl="8" w:tplc="975061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546AB78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9A9CC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CE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EF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4D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A3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89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48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29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D08AE6A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5525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D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27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80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E0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E1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A2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A9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AFFE1EE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402D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E7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E3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AC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6A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A1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8E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EE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97"/>
    <w:rsid w:val="001242E0"/>
    <w:rsid w:val="00A1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F870F-3886-4FD8-A963-233E3284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el-G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l-GR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el-GR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el-GR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el-GR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el-GR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l-GR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el-G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6F55D-8F14-4DE2-8D28-D3C6A3167A0F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B781627-9631-4693-B075-DA645F8027B1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0</TotalTime>
  <Pages>3</Pages>
  <Words>578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2016-12-07T15:36:00Z</dcterms:created>
  <dcterms:modified xsi:type="dcterms:W3CDTF">2016-12-07T15:36:00Z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