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AD8" w:rsidRDefault="007744C6" w:rsidP="008F1AD8">
      <w:pPr>
        <w:spacing w:before="240"/>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t xml:space="preserve">Infordran av intresseanmälningar för tjänster som projekthandläggare inom säkerhetsenheten </w:t>
      </w:r>
    </w:p>
    <w:p w:rsidR="00797555" w:rsidRPr="008F1AD8" w:rsidRDefault="007744C6" w:rsidP="008F1AD8">
      <w:pPr>
        <w:pStyle w:val="Subtitle"/>
        <w:jc w:val="both"/>
      </w:pPr>
      <w:r>
        <w:t>Tillfälligt anställd 2 f (AD6) – i syfte att upprätta en reservlista – ERA/AD/2016/003-OPE</w:t>
      </w:r>
    </w:p>
    <w:p w:rsidR="00797555" w:rsidRDefault="003E4506" w:rsidP="00797555">
      <w:pPr>
        <w:pStyle w:val="Footnote"/>
        <w:rPr>
          <w:i w:val="0"/>
          <w:sz w:val="22"/>
          <w:szCs w:val="22"/>
        </w:rPr>
      </w:pPr>
    </w:p>
    <w:tbl>
      <w:tblPr>
        <w:tblStyle w:val="TableGrid"/>
        <w:tblW w:w="5000" w:type="pct"/>
        <w:tblLook w:val="04A0" w:firstRow="1" w:lastRow="0" w:firstColumn="1" w:lastColumn="0" w:noHBand="0" w:noVBand="1"/>
      </w:tblPr>
      <w:tblGrid>
        <w:gridCol w:w="9629"/>
      </w:tblGrid>
      <w:tr w:rsidR="00154625" w:rsidTr="008F1AD8">
        <w:trPr>
          <w:trHeight w:val="274"/>
        </w:trPr>
        <w:tc>
          <w:tcPr>
            <w:tcW w:w="5000" w:type="pct"/>
            <w:shd w:val="clear" w:color="auto" w:fill="auto"/>
            <w:vAlign w:val="center"/>
          </w:tcPr>
          <w:p w:rsidR="00797555" w:rsidRPr="00BC4249" w:rsidRDefault="007744C6" w:rsidP="006420F3">
            <w:pPr>
              <w:pStyle w:val="HeadingTableleft"/>
            </w:pPr>
            <w:r>
              <w:t>ARBETSUPPGIFTER</w:t>
            </w:r>
          </w:p>
        </w:tc>
      </w:tr>
      <w:tr w:rsidR="00154625" w:rsidTr="008F1AD8">
        <w:tc>
          <w:tcPr>
            <w:tcW w:w="5000" w:type="pct"/>
          </w:tcPr>
          <w:p w:rsidR="00797555" w:rsidRPr="008F1AD8" w:rsidRDefault="007744C6" w:rsidP="006420F3">
            <w:pPr>
              <w:rPr>
                <w:color w:val="auto"/>
              </w:rPr>
            </w:pPr>
            <w:r>
              <w:rPr>
                <w:color w:val="auto"/>
              </w:rPr>
              <w:t>Personen kommer att arbeta inom säkerhetsenheten och vara underställd en av sektorscheferna. På grund av arbetets känsliga innehåll krävs en hög grad av sekretess av den godkända sökanden.</w:t>
            </w:r>
          </w:p>
          <w:p w:rsidR="00797555" w:rsidRPr="008F1AD8" w:rsidRDefault="007744C6" w:rsidP="006420F3">
            <w:pPr>
              <w:rPr>
                <w:color w:val="auto"/>
              </w:rPr>
            </w:pPr>
            <w:r>
              <w:rPr>
                <w:color w:val="auto"/>
              </w:rPr>
              <w:t>Huvudsakliga arbetsuppgifter och ansvarsområden:</w:t>
            </w:r>
          </w:p>
          <w:p w:rsidR="00797555" w:rsidRPr="008F1AD8" w:rsidRDefault="007744C6" w:rsidP="008F1AD8">
            <w:pPr>
              <w:pStyle w:val="ERAbulletpoint"/>
            </w:pPr>
            <w:r>
              <w:t>Att leda utvecklingsarbetet inom säkerhetsrelaterade frågor, inbegripet mänskliga faktorer och säkerhetskultur, samt att bidra med relevant expertis till projekt som rör rapportering av händelser, mognadsmodeller och riskbedömning.</w:t>
            </w:r>
          </w:p>
          <w:p w:rsidR="00797555" w:rsidRPr="008F1AD8" w:rsidRDefault="007744C6" w:rsidP="008F1AD8">
            <w:pPr>
              <w:pStyle w:val="ERAbulletpoint"/>
            </w:pPr>
            <w:r>
              <w:t>Att delta i vidareutveckling av revisions- och övervakningskoncept.</w:t>
            </w:r>
          </w:p>
          <w:p w:rsidR="00797555" w:rsidRPr="008F1AD8" w:rsidRDefault="007744C6" w:rsidP="008F1AD8">
            <w:pPr>
              <w:pStyle w:val="ERAbulletpoint"/>
            </w:pPr>
            <w:r>
              <w:t>Att bistå i främjandet och övervakningen av säkerhetsstyrningssystemen.</w:t>
            </w:r>
          </w:p>
          <w:p w:rsidR="00797555" w:rsidRPr="008F1AD8" w:rsidRDefault="007744C6" w:rsidP="008F1AD8">
            <w:pPr>
              <w:pStyle w:val="ERAbulletpoint"/>
            </w:pPr>
            <w:r>
              <w:t>Att delta i vidareutveckling samt främjande och övervakning av principerna för bedömning av överensstämmelse och övervakning av säkerhetsstyrningssystem.</w:t>
            </w:r>
          </w:p>
          <w:p w:rsidR="00797555" w:rsidRPr="008F1AD8" w:rsidRDefault="007744C6" w:rsidP="008F1AD8">
            <w:pPr>
              <w:pStyle w:val="ERAbulletpoint"/>
            </w:pPr>
            <w:r>
              <w:t>Att delta i harmonisering och övervakning av insatser för att utreda olyckor, klassificering av orsaker till olyckor och incidenter, samt övrig rapporteringsverksamhet.</w:t>
            </w:r>
          </w:p>
          <w:p w:rsidR="00797555" w:rsidRPr="008F1AD8" w:rsidRDefault="007744C6" w:rsidP="008F1AD8">
            <w:pPr>
              <w:pStyle w:val="ERAbulletpoint"/>
            </w:pPr>
            <w:r>
              <w:t>Att tillhandahålla stöd i organisationen och förvaltningen av de intressentnätverk som upprättats inom ramen för säkerhetsriskmodelleringen.</w:t>
            </w:r>
          </w:p>
          <w:p w:rsidR="00797555" w:rsidRPr="008F1AD8" w:rsidRDefault="007744C6" w:rsidP="008F1AD8">
            <w:pPr>
              <w:pStyle w:val="ERAbulletpoint"/>
            </w:pPr>
            <w:r>
              <w:t xml:space="preserve">Att delta i utvärderingen av järnvägssäkerhetsprestandan i de olika medlemsstaterna. </w:t>
            </w:r>
          </w:p>
          <w:p w:rsidR="00797555" w:rsidRPr="008F1AD8" w:rsidRDefault="007744C6" w:rsidP="008F1AD8">
            <w:pPr>
              <w:pStyle w:val="ERAbulletpoint"/>
            </w:pPr>
            <w:r>
              <w:t>Att bistå i utarbetandet av tekniska utlåtanden till Europeiska kommissionen rörande säkerhetsrelaterade aspekter, inbegripet kontroll av införlivande och genomförande av EU:s lagstiftning.</w:t>
            </w:r>
          </w:p>
          <w:p w:rsidR="00797555" w:rsidRPr="008F1AD8" w:rsidRDefault="007744C6" w:rsidP="008F1AD8">
            <w:pPr>
              <w:pStyle w:val="ERAbulletpoint"/>
            </w:pPr>
            <w:r>
              <w:t>Att ge stöd till säkerhetsenhetens kontakter med intressenter samt intern och extern kommunikation.</w:t>
            </w:r>
          </w:p>
          <w:p w:rsidR="00797555" w:rsidRPr="00BD501C" w:rsidRDefault="003E4506" w:rsidP="006420F3">
            <w:pPr>
              <w:spacing w:before="120" w:after="0"/>
              <w:ind w:left="851"/>
              <w:contextualSpacing/>
              <w:jc w:val="left"/>
              <w:rPr>
                <w:color w:val="auto"/>
                <w:szCs w:val="20"/>
              </w:rPr>
            </w:pPr>
          </w:p>
        </w:tc>
      </w:tr>
    </w:tbl>
    <w:p w:rsidR="00797555" w:rsidRDefault="003E4506" w:rsidP="00797555">
      <w:pPr>
        <w:spacing w:after="0"/>
      </w:pPr>
    </w:p>
    <w:p w:rsidR="004E37A9" w:rsidRPr="009B7308" w:rsidRDefault="003E4506" w:rsidP="00797555">
      <w:pPr>
        <w:spacing w:after="0"/>
      </w:pPr>
    </w:p>
    <w:tbl>
      <w:tblPr>
        <w:tblStyle w:val="TableGrid"/>
        <w:tblW w:w="5000" w:type="pct"/>
        <w:tblLook w:val="04A0" w:firstRow="1" w:lastRow="0" w:firstColumn="1" w:lastColumn="0" w:noHBand="0" w:noVBand="1"/>
      </w:tblPr>
      <w:tblGrid>
        <w:gridCol w:w="9629"/>
      </w:tblGrid>
      <w:tr w:rsidR="00154625" w:rsidTr="008F1AD8">
        <w:trPr>
          <w:trHeight w:val="290"/>
        </w:trPr>
        <w:tc>
          <w:tcPr>
            <w:tcW w:w="5000" w:type="pct"/>
            <w:shd w:val="clear" w:color="auto" w:fill="auto"/>
            <w:vAlign w:val="center"/>
          </w:tcPr>
          <w:p w:rsidR="00797555" w:rsidRPr="00AE3651" w:rsidRDefault="007744C6" w:rsidP="006420F3">
            <w:pPr>
              <w:spacing w:after="0"/>
              <w:jc w:val="left"/>
              <w:rPr>
                <w:i/>
                <w:color w:val="0C4DA2"/>
              </w:rPr>
            </w:pPr>
            <w:r>
              <w:rPr>
                <w:i/>
                <w:color w:val="0C4DA2"/>
              </w:rPr>
              <w:t>YRKESMÄSSIGA KVALIFIKATIONER OCH ANDRA KRAV</w:t>
            </w:r>
          </w:p>
        </w:tc>
      </w:tr>
      <w:tr w:rsidR="00154625" w:rsidTr="008F1AD8">
        <w:tc>
          <w:tcPr>
            <w:tcW w:w="5000" w:type="pct"/>
          </w:tcPr>
          <w:p w:rsidR="00797555" w:rsidRPr="008F1AD8" w:rsidRDefault="007744C6" w:rsidP="006420F3">
            <w:pPr>
              <w:rPr>
                <w:color w:val="auto"/>
              </w:rPr>
            </w:pPr>
            <w:r>
              <w:rPr>
                <w:color w:val="auto"/>
              </w:rPr>
              <w:t>För att anses behörig måste den sökande uppfylla samtliga behörighetskriterier nedan senast den sista ansökningsdagen:</w:t>
            </w:r>
          </w:p>
          <w:p w:rsidR="00797555" w:rsidRPr="008F1AD8" w:rsidRDefault="003E4506" w:rsidP="006420F3">
            <w:pPr>
              <w:spacing w:after="0"/>
              <w:rPr>
                <w:b/>
                <w:color w:val="auto"/>
                <w:szCs w:val="20"/>
              </w:rPr>
            </w:pPr>
          </w:p>
          <w:p w:rsidR="00797555" w:rsidRPr="008F1AD8" w:rsidRDefault="007744C6" w:rsidP="006420F3">
            <w:pPr>
              <w:spacing w:after="0"/>
              <w:jc w:val="center"/>
              <w:rPr>
                <w:b/>
                <w:color w:val="auto"/>
                <w:szCs w:val="20"/>
              </w:rPr>
            </w:pPr>
            <w:r>
              <w:rPr>
                <w:b/>
                <w:color w:val="auto"/>
              </w:rPr>
              <w:t>BEHÖRIGHETSKRITERIER</w:t>
            </w:r>
          </w:p>
          <w:p w:rsidR="00797555" w:rsidRPr="008F1AD8" w:rsidRDefault="003E4506" w:rsidP="006420F3">
            <w:pPr>
              <w:spacing w:after="0"/>
              <w:jc w:val="center"/>
              <w:rPr>
                <w:b/>
                <w:color w:val="auto"/>
                <w:szCs w:val="20"/>
              </w:rPr>
            </w:pPr>
          </w:p>
          <w:p w:rsidR="00797555" w:rsidRPr="008F1AD8" w:rsidRDefault="007744C6" w:rsidP="006420F3">
            <w:pPr>
              <w:pStyle w:val="ERAbulletpoint"/>
              <w:rPr>
                <w:color w:val="auto"/>
              </w:rPr>
            </w:pPr>
            <w:r>
              <w:rPr>
                <w:color w:val="auto"/>
              </w:rPr>
              <w:lastRenderedPageBreak/>
              <w:t>Ha en avslutad universitetsutbildning, styrkt med examensbevis</w:t>
            </w:r>
            <w:r>
              <w:rPr>
                <w:rStyle w:val="FootnoteReference"/>
                <w:color w:val="auto"/>
              </w:rPr>
              <w:footnoteReference w:id="1"/>
            </w:r>
            <w:r>
              <w:rPr>
                <w:color w:val="auto"/>
              </w:rPr>
              <w:t>, som med normal studietakt motsvarar minst fyra år, följt av minst tre års yrkeserfarenhet.</w:t>
            </w:r>
          </w:p>
          <w:p w:rsidR="00797555" w:rsidRPr="008F1AD8" w:rsidRDefault="007744C6" w:rsidP="006420F3">
            <w:pPr>
              <w:pStyle w:val="ERAbulletpoint"/>
              <w:numPr>
                <w:ilvl w:val="0"/>
                <w:numId w:val="0"/>
              </w:numPr>
              <w:ind w:left="851"/>
              <w:rPr>
                <w:b/>
                <w:color w:val="auto"/>
              </w:rPr>
            </w:pPr>
            <w:r>
              <w:rPr>
                <w:b/>
                <w:color w:val="auto"/>
              </w:rPr>
              <w:t>ELLER</w:t>
            </w:r>
          </w:p>
          <w:p w:rsidR="00797555" w:rsidRPr="008F1AD8" w:rsidRDefault="007744C6" w:rsidP="006420F3">
            <w:pPr>
              <w:pStyle w:val="ERAbulletpoint"/>
              <w:rPr>
                <w:color w:val="auto"/>
              </w:rPr>
            </w:pPr>
            <w:r>
              <w:rPr>
                <w:color w:val="auto"/>
              </w:rPr>
              <w:t>Ha en avslutad universitetsutbildning, styrkt med examensbevis, som med normal studietakt motsvarar tre år, följt av minst fyra års yrkeserfarenhet.</w:t>
            </w:r>
          </w:p>
          <w:p w:rsidR="00797555" w:rsidRPr="008F1AD8" w:rsidRDefault="007744C6" w:rsidP="006420F3">
            <w:pPr>
              <w:pStyle w:val="ERAbulletpoint"/>
              <w:numPr>
                <w:ilvl w:val="0"/>
                <w:numId w:val="0"/>
              </w:numPr>
              <w:spacing w:after="0"/>
              <w:ind w:left="851"/>
              <w:rPr>
                <w:b/>
                <w:color w:val="auto"/>
              </w:rPr>
            </w:pPr>
            <w:r>
              <w:rPr>
                <w:b/>
                <w:color w:val="auto"/>
              </w:rPr>
              <w:t>ELLER</w:t>
            </w:r>
          </w:p>
          <w:p w:rsidR="00797555" w:rsidRPr="008F1AD8" w:rsidRDefault="007744C6" w:rsidP="006420F3">
            <w:pPr>
              <w:numPr>
                <w:ilvl w:val="0"/>
                <w:numId w:val="15"/>
              </w:numPr>
              <w:ind w:left="851" w:hanging="284"/>
              <w:contextualSpacing/>
              <w:rPr>
                <w:color w:val="auto"/>
              </w:rPr>
            </w:pPr>
            <w:r>
              <w:rPr>
                <w:color w:val="auto"/>
              </w:rPr>
              <w:t>Ha en yrkesutbildning på motsvarande nivå, om det är i tjänstens intresse.</w:t>
            </w:r>
          </w:p>
          <w:p w:rsidR="00797555" w:rsidRPr="008F1AD8" w:rsidRDefault="003E4506" w:rsidP="006420F3">
            <w:pPr>
              <w:ind w:left="851"/>
              <w:contextualSpacing/>
              <w:rPr>
                <w:color w:val="auto"/>
              </w:rPr>
            </w:pPr>
          </w:p>
          <w:p w:rsidR="00797555" w:rsidRPr="008F1AD8" w:rsidRDefault="007744C6" w:rsidP="006420F3">
            <w:pPr>
              <w:spacing w:after="0"/>
              <w:ind w:left="851"/>
              <w:contextualSpacing/>
              <w:rPr>
                <w:b/>
                <w:color w:val="auto"/>
              </w:rPr>
            </w:pPr>
            <w:r>
              <w:rPr>
                <w:b/>
                <w:color w:val="auto"/>
              </w:rPr>
              <w:t>Viktigt</w:t>
            </w:r>
          </w:p>
          <w:p w:rsidR="00797555" w:rsidRPr="008F1AD8" w:rsidRDefault="007744C6" w:rsidP="00347D65">
            <w:pPr>
              <w:pStyle w:val="ERAbulletpoint"/>
              <w:numPr>
                <w:ilvl w:val="0"/>
                <w:numId w:val="0"/>
              </w:numPr>
              <w:spacing w:before="0"/>
              <w:ind w:left="850"/>
              <w:rPr>
                <w:color w:val="auto"/>
                <w:szCs w:val="20"/>
              </w:rPr>
            </w:pPr>
            <w:r>
              <w:rPr>
                <w:color w:val="auto"/>
              </w:rPr>
              <w:t>Universitetsstudierna måste vara inom ämnen som mänskliga faktorer, ergonomi, arbets-, organisations- eller yrkespsykologi eller liknande.</w:t>
            </w:r>
          </w:p>
          <w:p w:rsidR="00797555" w:rsidRPr="008F1AD8" w:rsidRDefault="003E4506" w:rsidP="006420F3">
            <w:pPr>
              <w:spacing w:before="120"/>
              <w:ind w:left="851"/>
              <w:contextualSpacing/>
              <w:rPr>
                <w:color w:val="auto"/>
              </w:rPr>
            </w:pPr>
          </w:p>
          <w:p w:rsidR="00797555" w:rsidRPr="008F1AD8" w:rsidRDefault="007744C6" w:rsidP="006420F3">
            <w:pPr>
              <w:numPr>
                <w:ilvl w:val="0"/>
                <w:numId w:val="15"/>
              </w:numPr>
              <w:spacing w:before="120"/>
              <w:ind w:left="851" w:hanging="284"/>
              <w:contextualSpacing/>
              <w:rPr>
                <w:color w:val="auto"/>
              </w:rPr>
            </w:pPr>
            <w:r>
              <w:rPr>
                <w:color w:val="auto"/>
              </w:rPr>
              <w:t>Ha fördjupade kunskaper i ett av Europeiska unionens officiella språk</w:t>
            </w:r>
            <w:r>
              <w:rPr>
                <w:color w:val="auto"/>
                <w:vertAlign w:val="superscript"/>
              </w:rPr>
              <w:footnoteReference w:id="2"/>
            </w:r>
            <w:r>
              <w:rPr>
                <w:color w:val="auto"/>
              </w:rPr>
              <w:t xml:space="preserve"> och sådana tillfredsställande kunskaper i ett annat av Europeiska unionens officiella språk</w:t>
            </w:r>
            <w:r>
              <w:rPr>
                <w:color w:val="auto"/>
                <w:vertAlign w:val="superscript"/>
              </w:rPr>
              <w:footnoteReference w:id="3"/>
            </w:r>
            <w:r>
              <w:rPr>
                <w:color w:val="auto"/>
              </w:rPr>
              <w:t xml:space="preserve"> som krävs för att kunna utföra de uppgifter som är förbundna med tjänsten.</w:t>
            </w:r>
          </w:p>
          <w:p w:rsidR="00797555" w:rsidRPr="008F1AD8" w:rsidRDefault="007744C6" w:rsidP="006420F3">
            <w:pPr>
              <w:numPr>
                <w:ilvl w:val="0"/>
                <w:numId w:val="15"/>
              </w:numPr>
              <w:spacing w:before="120"/>
              <w:ind w:left="851" w:hanging="284"/>
              <w:contextualSpacing/>
              <w:rPr>
                <w:color w:val="auto"/>
              </w:rPr>
            </w:pPr>
            <w:r>
              <w:rPr>
                <w:color w:val="auto"/>
              </w:rPr>
              <w:t>Vara medborgare i en av Europeiska unionens medlemsstater eller de stater som omfattas av EES-avtalet (Island, Liechtenstein och Norge).</w:t>
            </w:r>
          </w:p>
          <w:p w:rsidR="00797555" w:rsidRPr="008F1AD8" w:rsidRDefault="007744C6" w:rsidP="006420F3">
            <w:pPr>
              <w:numPr>
                <w:ilvl w:val="0"/>
                <w:numId w:val="15"/>
              </w:numPr>
              <w:spacing w:before="120"/>
              <w:ind w:left="851" w:hanging="284"/>
              <w:contextualSpacing/>
              <w:rPr>
                <w:color w:val="auto"/>
              </w:rPr>
            </w:pPr>
            <w:r>
              <w:rPr>
                <w:color w:val="auto"/>
              </w:rPr>
              <w:t>Åtnjuta fullständiga medborgerliga rättigheter.</w:t>
            </w:r>
          </w:p>
          <w:p w:rsidR="00797555" w:rsidRPr="008F1AD8" w:rsidRDefault="007744C6" w:rsidP="006420F3">
            <w:pPr>
              <w:numPr>
                <w:ilvl w:val="0"/>
                <w:numId w:val="15"/>
              </w:numPr>
              <w:spacing w:before="120"/>
              <w:ind w:left="851" w:hanging="284"/>
              <w:contextualSpacing/>
              <w:rPr>
                <w:color w:val="auto"/>
              </w:rPr>
            </w:pPr>
            <w:r>
              <w:rPr>
                <w:color w:val="auto"/>
              </w:rPr>
              <w:t>Ha fullgjort alla skyldigheter enligt gällande värnpliktslagstiftning</w:t>
            </w:r>
            <w:r>
              <w:rPr>
                <w:color w:val="auto"/>
                <w:vertAlign w:val="superscript"/>
              </w:rPr>
              <w:footnoteReference w:id="4"/>
            </w:r>
            <w:r>
              <w:rPr>
                <w:color w:val="auto"/>
              </w:rPr>
              <w:t>.</w:t>
            </w:r>
          </w:p>
          <w:p w:rsidR="00797555" w:rsidRPr="008F1AD8" w:rsidRDefault="007744C6" w:rsidP="006420F3">
            <w:pPr>
              <w:numPr>
                <w:ilvl w:val="0"/>
                <w:numId w:val="15"/>
              </w:numPr>
              <w:spacing w:before="120"/>
              <w:ind w:left="851" w:hanging="284"/>
              <w:contextualSpacing/>
              <w:rPr>
                <w:color w:val="auto"/>
              </w:rPr>
            </w:pPr>
            <w:r>
              <w:rPr>
                <w:color w:val="auto"/>
              </w:rPr>
              <w:t>Uppfylla de skötsamhetskrav som ställs för tjänsteutövningen</w:t>
            </w:r>
            <w:r>
              <w:rPr>
                <w:rStyle w:val="FootnoteReference"/>
                <w:color w:val="auto"/>
              </w:rPr>
              <w:footnoteReference w:id="5"/>
            </w:r>
            <w:r>
              <w:rPr>
                <w:color w:val="auto"/>
              </w:rPr>
              <w:t>.</w:t>
            </w:r>
          </w:p>
          <w:p w:rsidR="00797555" w:rsidRPr="008F1AD8" w:rsidRDefault="007744C6" w:rsidP="006420F3">
            <w:pPr>
              <w:numPr>
                <w:ilvl w:val="0"/>
                <w:numId w:val="15"/>
              </w:numPr>
              <w:spacing w:before="120" w:after="0"/>
              <w:ind w:left="851" w:hanging="284"/>
              <w:contextualSpacing/>
              <w:rPr>
                <w:color w:val="auto"/>
              </w:rPr>
            </w:pPr>
            <w:r>
              <w:rPr>
                <w:color w:val="auto"/>
              </w:rPr>
              <w:t>Uppfylla kraven på fysisk lämplighet för tjänsteutövningen</w:t>
            </w:r>
            <w:r>
              <w:rPr>
                <w:color w:val="auto"/>
                <w:vertAlign w:val="superscript"/>
              </w:rPr>
              <w:footnoteReference w:id="6"/>
            </w:r>
            <w:r>
              <w:rPr>
                <w:color w:val="auto"/>
              </w:rPr>
              <w:t>.</w:t>
            </w:r>
          </w:p>
          <w:p w:rsidR="00797555" w:rsidRPr="008F1AD8" w:rsidRDefault="003E4506" w:rsidP="006420F3">
            <w:pPr>
              <w:spacing w:after="0"/>
              <w:ind w:left="900"/>
              <w:rPr>
                <w:color w:val="auto"/>
                <w:szCs w:val="20"/>
              </w:rPr>
            </w:pPr>
          </w:p>
          <w:p w:rsidR="00797555" w:rsidRPr="008F1AD8" w:rsidRDefault="007744C6" w:rsidP="006420F3">
            <w:pPr>
              <w:rPr>
                <w:color w:val="auto"/>
              </w:rPr>
            </w:pPr>
            <w:r>
              <w:rPr>
                <w:color w:val="auto"/>
              </w:rPr>
              <w:t>Samtliga behöriga ansökningar bedöms och poängsätts utifrån nedanstående kravlista. Observera att om minst ett av de grundläggande kriterierna inte är uppfyllt utesluts den sökande från uttagningen. Meriter utgör kompletterande fördelar och leder inte till uteslutning om de inte uppfylls.</w:t>
            </w:r>
          </w:p>
          <w:p w:rsidR="00797555" w:rsidRPr="008F1AD8" w:rsidRDefault="007744C6" w:rsidP="006420F3">
            <w:pPr>
              <w:spacing w:after="0"/>
              <w:jc w:val="center"/>
              <w:rPr>
                <w:b/>
                <w:color w:val="auto"/>
                <w:szCs w:val="20"/>
              </w:rPr>
            </w:pPr>
            <w:r>
              <w:rPr>
                <w:b/>
                <w:color w:val="auto"/>
              </w:rPr>
              <w:t>UTTAGNINGSKRITERIER</w:t>
            </w:r>
          </w:p>
          <w:p w:rsidR="00797555" w:rsidRPr="008F1AD8" w:rsidRDefault="003E4506" w:rsidP="006420F3">
            <w:pPr>
              <w:spacing w:after="0"/>
              <w:rPr>
                <w:b/>
                <w:color w:val="auto"/>
                <w:szCs w:val="20"/>
              </w:rPr>
            </w:pPr>
          </w:p>
          <w:p w:rsidR="008F1AD8" w:rsidRPr="008F1AD8" w:rsidRDefault="007744C6" w:rsidP="008F1AD8">
            <w:pPr>
              <w:spacing w:after="0"/>
              <w:rPr>
                <w:color w:val="auto"/>
                <w:szCs w:val="20"/>
              </w:rPr>
            </w:pPr>
            <w:r>
              <w:rPr>
                <w:color w:val="auto"/>
              </w:rPr>
              <w:t xml:space="preserve">För att uttagningskommittén ska kunna bedöma din kompetens och dina färdigheter ombes du lämna </w:t>
            </w:r>
            <w:r>
              <w:rPr>
                <w:color w:val="auto"/>
                <w:u w:val="single"/>
              </w:rPr>
              <w:t>konkreta exempel</w:t>
            </w:r>
            <w:r>
              <w:rPr>
                <w:color w:val="auto"/>
              </w:rPr>
              <w:t xml:space="preserve"> på utbildningskvalifikationer och yrkeserfarenhet som visar att du uppfyller de grundläggande kriterierna och har de meriter som anges nedan:</w:t>
            </w:r>
          </w:p>
          <w:p w:rsidR="00797555" w:rsidRPr="006C1DA3" w:rsidRDefault="003E4506" w:rsidP="006420F3">
            <w:pPr>
              <w:spacing w:after="0"/>
              <w:rPr>
                <w:b/>
                <w:color w:val="002034" w:themeColor="text1"/>
                <w:szCs w:val="20"/>
              </w:rPr>
            </w:pPr>
          </w:p>
          <w:p w:rsidR="00797555" w:rsidRPr="00BC4249" w:rsidRDefault="007744C6" w:rsidP="00797555">
            <w:pPr>
              <w:numPr>
                <w:ilvl w:val="0"/>
                <w:numId w:val="17"/>
              </w:numPr>
              <w:spacing w:after="0"/>
              <w:contextualSpacing/>
              <w:jc w:val="left"/>
              <w:rPr>
                <w:i/>
                <w:color w:val="0C4DA2"/>
                <w:sz w:val="24"/>
              </w:rPr>
            </w:pPr>
            <w:r>
              <w:rPr>
                <w:i/>
                <w:color w:val="0C4DA2"/>
                <w:sz w:val="24"/>
              </w:rPr>
              <w:t>Grundläggande kriterier</w:t>
            </w:r>
          </w:p>
          <w:p w:rsidR="00797555" w:rsidRPr="008F1AD8" w:rsidRDefault="007744C6" w:rsidP="006420F3">
            <w:pPr>
              <w:pStyle w:val="ERAbulletpoint"/>
              <w:rPr>
                <w:color w:val="auto"/>
              </w:rPr>
            </w:pPr>
            <w:r>
              <w:rPr>
                <w:color w:val="auto"/>
              </w:rPr>
              <w:t>Relevant arbetslivserfarenhet och expertis inom området människans förutsättningar och säkerhetskultur.</w:t>
            </w:r>
          </w:p>
          <w:p w:rsidR="00797555" w:rsidRPr="008F1AD8" w:rsidRDefault="007744C6" w:rsidP="006420F3">
            <w:pPr>
              <w:pStyle w:val="ERAbulletpoint"/>
              <w:rPr>
                <w:color w:val="auto"/>
              </w:rPr>
            </w:pPr>
            <w:r>
              <w:rPr>
                <w:color w:val="auto"/>
              </w:rPr>
              <w:t>Förmåga att ha ett nära samarbete med tekniska experter och järnvägspersonal.</w:t>
            </w:r>
          </w:p>
          <w:p w:rsidR="00797555" w:rsidRPr="008F1AD8" w:rsidRDefault="007744C6" w:rsidP="006420F3">
            <w:pPr>
              <w:pStyle w:val="ERAbulletpoint"/>
              <w:rPr>
                <w:color w:val="auto"/>
              </w:rPr>
            </w:pPr>
            <w:r>
              <w:rPr>
                <w:color w:val="auto"/>
              </w:rPr>
              <w:t>Mycket god skriftlig och muntlig kommunikationsförmåga.</w:t>
            </w:r>
          </w:p>
          <w:p w:rsidR="00797555" w:rsidRDefault="003E4506" w:rsidP="00797555">
            <w:pPr>
              <w:pStyle w:val="ERAbulletpoint"/>
              <w:numPr>
                <w:ilvl w:val="0"/>
                <w:numId w:val="0"/>
              </w:numPr>
              <w:ind w:left="851"/>
            </w:pPr>
          </w:p>
          <w:p w:rsidR="00797555" w:rsidRPr="006A7D1B" w:rsidRDefault="007744C6" w:rsidP="00797555">
            <w:pPr>
              <w:numPr>
                <w:ilvl w:val="0"/>
                <w:numId w:val="17"/>
              </w:numPr>
              <w:spacing w:after="0"/>
              <w:contextualSpacing/>
              <w:jc w:val="left"/>
              <w:rPr>
                <w:i/>
                <w:color w:val="0C4DA2"/>
                <w:sz w:val="24"/>
              </w:rPr>
            </w:pPr>
            <w:r>
              <w:rPr>
                <w:i/>
                <w:color w:val="0C4DA2"/>
                <w:sz w:val="24"/>
              </w:rPr>
              <w:t>Meriter</w:t>
            </w:r>
          </w:p>
          <w:p w:rsidR="00797555" w:rsidRDefault="007744C6" w:rsidP="006420F3">
            <w:pPr>
              <w:pStyle w:val="ERAbulletpoint"/>
              <w:rPr>
                <w:color w:val="002034" w:themeColor="text1"/>
              </w:rPr>
            </w:pPr>
            <w:r>
              <w:rPr>
                <w:color w:val="002034" w:themeColor="text1"/>
              </w:rPr>
              <w:lastRenderedPageBreak/>
              <w:t>Erfarenhet av integration av mänskliga faktorer i säkerhetsstyrningssystem, särskilt när det gäller riskbedömning, utformning och ändringshantering, övervakningsprocesser och andra processer som berörs av människans förutsättningar.</w:t>
            </w:r>
          </w:p>
          <w:p w:rsidR="00797555" w:rsidRDefault="007744C6" w:rsidP="006420F3">
            <w:pPr>
              <w:pStyle w:val="ERAbulletpoint"/>
              <w:rPr>
                <w:color w:val="002034" w:themeColor="text1"/>
              </w:rPr>
            </w:pPr>
            <w:r>
              <w:rPr>
                <w:color w:val="002034" w:themeColor="text1"/>
              </w:rPr>
              <w:t>Erfarenhet av att tillhandahålla stöd kring mänskliga faktorer till tekniska och/eller kompetens- och kunskapsutvecklande utbildningsprojekt, inbegripet utveckling av rapporteringssystem och utredning av olyckor/incidenter.</w:t>
            </w:r>
          </w:p>
          <w:p w:rsidR="00797555" w:rsidRDefault="007744C6" w:rsidP="006420F3">
            <w:pPr>
              <w:pStyle w:val="ERAbulletpoint"/>
              <w:rPr>
                <w:color w:val="002034" w:themeColor="text1"/>
              </w:rPr>
            </w:pPr>
            <w:r>
              <w:rPr>
                <w:color w:val="002034" w:themeColor="text1"/>
              </w:rPr>
              <w:t>Erfarenhet av att bidra till utvecklingen av en organisations- och säkerhetskultur, inbegripet bedömning av säkerhetsklimat och personalarbete för att främja utvecklingen av en positiv säkerhetskultur inom en organisation.</w:t>
            </w:r>
          </w:p>
          <w:p w:rsidR="00797555" w:rsidRDefault="007744C6" w:rsidP="006420F3">
            <w:pPr>
              <w:pStyle w:val="ERAbulletpoint"/>
              <w:rPr>
                <w:color w:val="002034" w:themeColor="text1"/>
              </w:rPr>
            </w:pPr>
            <w:r>
              <w:rPr>
                <w:color w:val="002034" w:themeColor="text1"/>
              </w:rPr>
              <w:t>Medlemskap (auktoriserad eller praktiserande medlem) i ett nationellt eller internationellt yrkesorgan inom området mänskliga faktorer, ergonomi eller psykologi.</w:t>
            </w:r>
          </w:p>
          <w:p w:rsidR="00797555" w:rsidRDefault="007744C6" w:rsidP="006420F3">
            <w:pPr>
              <w:pStyle w:val="ERAbulletpoint"/>
              <w:rPr>
                <w:color w:val="002034" w:themeColor="text1"/>
              </w:rPr>
            </w:pPr>
            <w:r>
              <w:rPr>
                <w:color w:val="002034" w:themeColor="text1"/>
              </w:rPr>
              <w:t>Kunskaper och erfarenhet inom järnvägsdrift och/eller -underhåll.</w:t>
            </w:r>
          </w:p>
          <w:p w:rsidR="00797555" w:rsidRPr="00AA1C1F" w:rsidRDefault="007744C6" w:rsidP="006420F3">
            <w:pPr>
              <w:pStyle w:val="ERAbulletpoint"/>
              <w:rPr>
                <w:color w:val="002034" w:themeColor="text1"/>
              </w:rPr>
            </w:pPr>
            <w:r>
              <w:rPr>
                <w:color w:val="002034" w:themeColor="text1"/>
              </w:rPr>
              <w:t>Kunskaper inom certifiering och tillsyn/övervakning av ledningssystemprocesser.</w:t>
            </w:r>
          </w:p>
          <w:p w:rsidR="00797555" w:rsidRPr="00AE3651" w:rsidRDefault="003E4506" w:rsidP="006420F3">
            <w:pPr>
              <w:spacing w:after="0"/>
              <w:jc w:val="left"/>
              <w:rPr>
                <w:color w:val="auto"/>
                <w:szCs w:val="20"/>
              </w:rPr>
            </w:pPr>
          </w:p>
          <w:p w:rsidR="00797555" w:rsidRPr="008F1AD8" w:rsidRDefault="007744C6" w:rsidP="006420F3">
            <w:pPr>
              <w:rPr>
                <w:color w:val="auto"/>
              </w:rPr>
            </w:pPr>
            <w:r>
              <w:rPr>
                <w:color w:val="auto"/>
              </w:rPr>
              <w:t>Beroende på hur många ansökningar som kommer in kan uttagningskommittén tillämpa striktare krav inom ovannämnda uttagningskriterier.</w:t>
            </w:r>
          </w:p>
          <w:p w:rsidR="00797555" w:rsidRPr="00AE3651" w:rsidRDefault="003E4506" w:rsidP="006420F3">
            <w:pPr>
              <w:spacing w:after="0"/>
              <w:jc w:val="left"/>
              <w:rPr>
                <w:color w:val="auto"/>
                <w:szCs w:val="20"/>
              </w:rPr>
            </w:pPr>
          </w:p>
        </w:tc>
      </w:tr>
    </w:tbl>
    <w:p w:rsidR="00797555" w:rsidRDefault="003E4506" w:rsidP="00797555">
      <w:pPr>
        <w:spacing w:after="0"/>
        <w:rPr>
          <w:sz w:val="16"/>
          <w:szCs w:val="16"/>
        </w:rPr>
      </w:pPr>
    </w:p>
    <w:p w:rsidR="00887E37" w:rsidRDefault="007744C6" w:rsidP="00887E37">
      <w:pPr>
        <w:spacing w:after="200" w:line="276" w:lineRule="auto"/>
        <w:jc w:val="left"/>
      </w:pPr>
      <w:r>
        <w:br w:type="page"/>
      </w:r>
    </w:p>
    <w:p w:rsidR="008F1AD8" w:rsidRDefault="007744C6" w:rsidP="008F1AD8">
      <w:pPr>
        <w:tabs>
          <w:tab w:val="left" w:pos="4962"/>
        </w:tabs>
        <w:spacing w:before="240" w:line="276" w:lineRule="auto"/>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lastRenderedPageBreak/>
        <w:t>Infordran av intresseanmälningar för tjänster som projekthandläggare inom säkerhetsenheten</w:t>
      </w:r>
    </w:p>
    <w:p w:rsidR="00797555" w:rsidRPr="008F1AD8" w:rsidRDefault="007744C6" w:rsidP="008F1AD8">
      <w:pPr>
        <w:pStyle w:val="Subtitle"/>
        <w:jc w:val="both"/>
      </w:pPr>
      <w:r>
        <w:t>Tillfälligt anställd 2 f (AD6) – i syfte att upprätta en reservlista – ERA/AD/2016/003-OPE</w:t>
      </w:r>
    </w:p>
    <w:p w:rsidR="00797555" w:rsidRPr="008F1AD8" w:rsidRDefault="003E4506" w:rsidP="00797555"/>
    <w:tbl>
      <w:tblPr>
        <w:tblStyle w:val="TableGrid"/>
        <w:tblW w:w="5000" w:type="pct"/>
        <w:tblLook w:val="04A0" w:firstRow="1" w:lastRow="0" w:firstColumn="1" w:lastColumn="0" w:noHBand="0" w:noVBand="1"/>
      </w:tblPr>
      <w:tblGrid>
        <w:gridCol w:w="4866"/>
        <w:gridCol w:w="4763"/>
      </w:tblGrid>
      <w:tr w:rsidR="00154625" w:rsidTr="008F1AD8">
        <w:tc>
          <w:tcPr>
            <w:tcW w:w="2527" w:type="pct"/>
          </w:tcPr>
          <w:p w:rsidR="00797555" w:rsidRPr="009C390E" w:rsidRDefault="007744C6" w:rsidP="00C40421">
            <w:pPr>
              <w:spacing w:after="0"/>
              <w:jc w:val="left"/>
              <w:rPr>
                <w:color w:val="auto"/>
                <w:szCs w:val="20"/>
              </w:rPr>
            </w:pPr>
            <w:r>
              <w:rPr>
                <w:rFonts w:ascii="Calibri" w:eastAsiaTheme="majorEastAsia" w:hAnsi="Calibri" w:cstheme="majorBidi"/>
                <w:i/>
                <w:color w:val="0C4DA2"/>
              </w:rPr>
              <w:t>Datum för offentliggörande:</w:t>
            </w:r>
            <w:r>
              <w:rPr>
                <w:color w:val="auto"/>
              </w:rPr>
              <w:t xml:space="preserve"> </w:t>
            </w:r>
            <w:r w:rsidR="00C40421">
              <w:rPr>
                <w:color w:val="auto"/>
              </w:rPr>
              <w:t>12</w:t>
            </w:r>
            <w:r>
              <w:rPr>
                <w:color w:val="auto"/>
              </w:rPr>
              <w:t>/1</w:t>
            </w:r>
            <w:r w:rsidR="00C40421">
              <w:rPr>
                <w:color w:val="auto"/>
              </w:rPr>
              <w:t>2</w:t>
            </w:r>
            <w:r>
              <w:rPr>
                <w:color w:val="auto"/>
              </w:rPr>
              <w:t>/2016</w:t>
            </w:r>
          </w:p>
        </w:tc>
        <w:tc>
          <w:tcPr>
            <w:tcW w:w="2473" w:type="pct"/>
          </w:tcPr>
          <w:p w:rsidR="00797555" w:rsidRPr="009C390E" w:rsidRDefault="007744C6" w:rsidP="00C40421">
            <w:pPr>
              <w:spacing w:after="0"/>
              <w:jc w:val="left"/>
              <w:rPr>
                <w:color w:val="auto"/>
                <w:szCs w:val="20"/>
              </w:rPr>
            </w:pPr>
            <w:r>
              <w:rPr>
                <w:rFonts w:ascii="Calibri" w:eastAsiaTheme="majorEastAsia" w:hAnsi="Calibri" w:cstheme="majorBidi"/>
                <w:i/>
                <w:color w:val="0C4DA2"/>
              </w:rPr>
              <w:t>Sista ansökningsdag:</w:t>
            </w:r>
            <w:r>
              <w:rPr>
                <w:color w:val="auto"/>
              </w:rPr>
              <w:t xml:space="preserve"> </w:t>
            </w:r>
            <w:r w:rsidR="00C40421">
              <w:rPr>
                <w:color w:val="auto"/>
              </w:rPr>
              <w:t>12</w:t>
            </w:r>
            <w:r>
              <w:rPr>
                <w:color w:val="auto"/>
              </w:rPr>
              <w:t>/</w:t>
            </w:r>
            <w:r w:rsidR="00C40421">
              <w:rPr>
                <w:color w:val="auto"/>
              </w:rPr>
              <w:t>01</w:t>
            </w:r>
            <w:r>
              <w:rPr>
                <w:color w:val="auto"/>
              </w:rPr>
              <w:t>/201</w:t>
            </w:r>
            <w:r w:rsidR="00C40421">
              <w:rPr>
                <w:color w:val="auto"/>
              </w:rPr>
              <w:t>7</w:t>
            </w:r>
            <w:r>
              <w:rPr>
                <w:color w:val="auto"/>
              </w:rPr>
              <w:t xml:space="preserve"> (23.59 CET, lokal tid Valenciennes)</w:t>
            </w:r>
          </w:p>
        </w:tc>
      </w:tr>
      <w:tr w:rsidR="00154625" w:rsidTr="008F1AD8">
        <w:tc>
          <w:tcPr>
            <w:tcW w:w="2527" w:type="pct"/>
          </w:tcPr>
          <w:p w:rsidR="00797555" w:rsidRPr="009C390E" w:rsidRDefault="007744C6" w:rsidP="006420F3">
            <w:pPr>
              <w:spacing w:after="0"/>
              <w:jc w:val="left"/>
              <w:rPr>
                <w:color w:val="auto"/>
                <w:szCs w:val="20"/>
              </w:rPr>
            </w:pPr>
            <w:r>
              <w:rPr>
                <w:rFonts w:ascii="Calibri" w:eastAsiaTheme="majorEastAsia" w:hAnsi="Calibri" w:cstheme="majorBidi"/>
                <w:i/>
                <w:color w:val="0C4DA2"/>
              </w:rPr>
              <w:t>Typ av kontrakt:</w:t>
            </w:r>
            <w:r>
              <w:rPr>
                <w:color w:val="auto"/>
              </w:rPr>
              <w:t xml:space="preserve"> Tillfälligt anställd 2 f</w:t>
            </w:r>
          </w:p>
          <w:p w:rsidR="00797555" w:rsidRPr="009C390E" w:rsidRDefault="007744C6" w:rsidP="006420F3">
            <w:pPr>
              <w:spacing w:after="0"/>
              <w:jc w:val="left"/>
              <w:rPr>
                <w:color w:val="auto"/>
                <w:szCs w:val="20"/>
              </w:rPr>
            </w:pPr>
            <w:r>
              <w:rPr>
                <w:rFonts w:ascii="Calibri" w:eastAsiaTheme="majorEastAsia" w:hAnsi="Calibri" w:cstheme="majorBidi"/>
                <w:i/>
                <w:color w:val="0C4DA2"/>
              </w:rPr>
              <w:t>Tjänstegrupp och lönegrad:</w:t>
            </w:r>
            <w:r>
              <w:rPr>
                <w:color w:val="auto"/>
              </w:rPr>
              <w:t xml:space="preserve"> AD6</w:t>
            </w:r>
          </w:p>
        </w:tc>
        <w:tc>
          <w:tcPr>
            <w:tcW w:w="2473" w:type="pct"/>
          </w:tcPr>
          <w:p w:rsidR="00797555" w:rsidRPr="009C390E" w:rsidRDefault="007744C6" w:rsidP="006420F3">
            <w:pPr>
              <w:spacing w:after="0"/>
              <w:jc w:val="left"/>
              <w:rPr>
                <w:color w:val="auto"/>
                <w:szCs w:val="20"/>
              </w:rPr>
            </w:pPr>
            <w:r>
              <w:rPr>
                <w:rFonts w:ascii="Calibri" w:eastAsiaTheme="majorEastAsia" w:hAnsi="Calibri" w:cstheme="majorBidi"/>
                <w:i/>
                <w:color w:val="0C4DA2"/>
              </w:rPr>
              <w:t>Tjänstgöringsort:</w:t>
            </w:r>
            <w:r>
              <w:rPr>
                <w:color w:val="auto"/>
              </w:rPr>
              <w:t xml:space="preserve"> Valenciennes, Frankrike</w:t>
            </w:r>
          </w:p>
        </w:tc>
      </w:tr>
      <w:tr w:rsidR="00154625" w:rsidTr="008F1AD8">
        <w:tc>
          <w:tcPr>
            <w:tcW w:w="2527" w:type="pct"/>
          </w:tcPr>
          <w:p w:rsidR="00797555" w:rsidRPr="009C390E" w:rsidRDefault="007744C6" w:rsidP="006420F3">
            <w:pPr>
              <w:tabs>
                <w:tab w:val="left" w:pos="-720"/>
              </w:tabs>
              <w:suppressAutoHyphens/>
              <w:spacing w:after="0"/>
              <w:rPr>
                <w:color w:val="auto"/>
                <w:szCs w:val="20"/>
              </w:rPr>
            </w:pPr>
            <w:r>
              <w:rPr>
                <w:rFonts w:ascii="Calibri" w:eastAsiaTheme="majorEastAsia" w:hAnsi="Calibri" w:cstheme="majorBidi"/>
                <w:i/>
                <w:color w:val="0C4DA2"/>
              </w:rPr>
              <w:t>Kontraktets löptid:</w:t>
            </w:r>
            <w:r>
              <w:rPr>
                <w:color w:val="auto"/>
              </w:rPr>
              <w:t xml:space="preserve"> Fyra år, men kontraktet kan förlängas för en bestämd tidsperiod på högst fyra år. Om kontraktet förlängs en andra gång blir det obegränsat.</w:t>
            </w:r>
          </w:p>
        </w:tc>
        <w:tc>
          <w:tcPr>
            <w:tcW w:w="2473" w:type="pct"/>
          </w:tcPr>
          <w:p w:rsidR="00797555" w:rsidRPr="009C390E" w:rsidRDefault="007744C6" w:rsidP="008F1AD8">
            <w:pPr>
              <w:spacing w:after="0"/>
              <w:jc w:val="left"/>
              <w:rPr>
                <w:color w:val="auto"/>
                <w:szCs w:val="20"/>
              </w:rPr>
            </w:pPr>
            <w:r>
              <w:rPr>
                <w:rFonts w:ascii="Calibri" w:eastAsiaTheme="majorEastAsia" w:hAnsi="Calibri" w:cstheme="majorBidi"/>
                <w:i/>
                <w:color w:val="0C4DA2"/>
              </w:rPr>
              <w:t>Grundlön per månad:</w:t>
            </w:r>
            <w:r>
              <w:rPr>
                <w:color w:val="auto"/>
              </w:rPr>
              <w:t xml:space="preserve"> 5 079,70 euro vid löneklass 1 och en viktningsfaktor på 13,8 procent (från 01/07/2016) plus särskilda tillägg i förekommande fall.</w:t>
            </w:r>
          </w:p>
        </w:tc>
      </w:tr>
      <w:tr w:rsidR="00154625" w:rsidTr="008F1AD8">
        <w:tc>
          <w:tcPr>
            <w:tcW w:w="5000" w:type="pct"/>
            <w:gridSpan w:val="2"/>
          </w:tcPr>
          <w:p w:rsidR="00797555" w:rsidRPr="009C390E" w:rsidRDefault="007744C6" w:rsidP="006420F3">
            <w:pPr>
              <w:spacing w:after="0"/>
              <w:jc w:val="left"/>
              <w:rPr>
                <w:color w:val="auto"/>
                <w:szCs w:val="20"/>
              </w:rPr>
            </w:pPr>
            <w:r>
              <w:rPr>
                <w:rFonts w:ascii="Calibri" w:eastAsiaTheme="majorEastAsia" w:hAnsi="Calibri" w:cstheme="majorBidi"/>
                <w:i/>
                <w:color w:val="0C4DA2"/>
              </w:rPr>
              <w:t>Enhet:</w:t>
            </w:r>
            <w:r>
              <w:rPr>
                <w:color w:val="auto"/>
              </w:rPr>
              <w:t xml:space="preserve"> </w:t>
            </w:r>
            <w:r>
              <w:rPr>
                <w:color w:val="002034" w:themeColor="text1"/>
              </w:rPr>
              <w:t>Se nedan</w:t>
            </w:r>
          </w:p>
        </w:tc>
      </w:tr>
      <w:tr w:rsidR="00154625" w:rsidTr="008F1AD8">
        <w:tc>
          <w:tcPr>
            <w:tcW w:w="2527" w:type="pct"/>
          </w:tcPr>
          <w:p w:rsidR="00797555" w:rsidRPr="009C390E" w:rsidRDefault="007744C6" w:rsidP="006420F3">
            <w:pPr>
              <w:spacing w:after="0"/>
              <w:jc w:val="left"/>
              <w:rPr>
                <w:b/>
                <w:color w:val="auto"/>
                <w:szCs w:val="20"/>
              </w:rPr>
            </w:pPr>
            <w:r>
              <w:rPr>
                <w:rFonts w:ascii="Calibri" w:eastAsiaTheme="majorEastAsia" w:hAnsi="Calibri" w:cstheme="majorBidi"/>
                <w:i/>
                <w:color w:val="0C4DA2"/>
              </w:rPr>
              <w:t xml:space="preserve">Ansökningar ska endast sändas per e-post till: </w:t>
            </w:r>
            <w:r>
              <w:rPr>
                <w:color w:val="002034" w:themeColor="text1"/>
              </w:rPr>
              <w:t>jobs@era.europa.eu</w:t>
            </w:r>
          </w:p>
        </w:tc>
        <w:tc>
          <w:tcPr>
            <w:tcW w:w="2473" w:type="pct"/>
          </w:tcPr>
          <w:p w:rsidR="00797555" w:rsidRPr="009C390E" w:rsidRDefault="007744C6" w:rsidP="00797555">
            <w:pPr>
              <w:spacing w:after="0"/>
              <w:jc w:val="left"/>
              <w:rPr>
                <w:b/>
                <w:color w:val="auto"/>
                <w:szCs w:val="20"/>
              </w:rPr>
            </w:pPr>
            <w:r>
              <w:rPr>
                <w:rFonts w:ascii="Calibri" w:eastAsiaTheme="majorEastAsia" w:hAnsi="Calibri" w:cstheme="majorBidi"/>
                <w:i/>
                <w:color w:val="0C4DA2"/>
              </w:rPr>
              <w:t>Reservlistan är giltig till och med:</w:t>
            </w:r>
            <w:r>
              <w:rPr>
                <w:color w:val="auto"/>
              </w:rPr>
              <w:t xml:space="preserve"> 31.12.2017 (giltigheten kan förlängas)</w:t>
            </w:r>
          </w:p>
        </w:tc>
      </w:tr>
    </w:tbl>
    <w:p w:rsidR="00797555" w:rsidRPr="009C390E" w:rsidRDefault="003E4506" w:rsidP="00797555">
      <w:pPr>
        <w:tabs>
          <w:tab w:val="left" w:pos="5355"/>
        </w:tabs>
        <w:spacing w:after="0"/>
        <w:jc w:val="left"/>
        <w:rPr>
          <w:color w:val="auto"/>
        </w:rPr>
      </w:pPr>
    </w:p>
    <w:p w:rsidR="00797555" w:rsidRPr="009C390E" w:rsidRDefault="003E4506" w:rsidP="00797555">
      <w:pPr>
        <w:spacing w:after="0"/>
        <w:jc w:val="left"/>
        <w:rPr>
          <w:color w:val="auto"/>
        </w:rPr>
      </w:pPr>
    </w:p>
    <w:tbl>
      <w:tblPr>
        <w:tblStyle w:val="TableGrid"/>
        <w:tblW w:w="5000" w:type="pct"/>
        <w:tblLook w:val="04A0" w:firstRow="1" w:lastRow="0" w:firstColumn="1" w:lastColumn="0" w:noHBand="0" w:noVBand="1"/>
      </w:tblPr>
      <w:tblGrid>
        <w:gridCol w:w="9629"/>
      </w:tblGrid>
      <w:tr w:rsidR="00154625" w:rsidTr="008F1AD8">
        <w:trPr>
          <w:trHeight w:val="247"/>
        </w:trPr>
        <w:tc>
          <w:tcPr>
            <w:tcW w:w="5000" w:type="pct"/>
            <w:shd w:val="clear" w:color="auto" w:fill="auto"/>
            <w:vAlign w:val="center"/>
          </w:tcPr>
          <w:p w:rsidR="00797555" w:rsidRPr="009C390E" w:rsidRDefault="007744C6" w:rsidP="006420F3">
            <w:pPr>
              <w:spacing w:after="0"/>
              <w:jc w:val="left"/>
              <w:rPr>
                <w:i/>
                <w:color w:val="auto"/>
              </w:rPr>
            </w:pPr>
            <w:r>
              <w:rPr>
                <w:i/>
                <w:color w:val="0C4DA2"/>
              </w:rPr>
              <w:t>BYRÅN</w:t>
            </w:r>
          </w:p>
        </w:tc>
      </w:tr>
      <w:tr w:rsidR="00154625" w:rsidTr="008F1AD8">
        <w:trPr>
          <w:trHeight w:val="2235"/>
        </w:trPr>
        <w:tc>
          <w:tcPr>
            <w:tcW w:w="5000" w:type="pct"/>
          </w:tcPr>
          <w:p w:rsidR="00797555" w:rsidRPr="008F1AD8" w:rsidRDefault="007744C6" w:rsidP="006420F3">
            <w:pPr>
              <w:rPr>
                <w:color w:val="auto"/>
              </w:rPr>
            </w:pPr>
            <w:r>
              <w:rPr>
                <w:color w:val="auto"/>
              </w:rPr>
              <w:t xml:space="preserve">Europeiska unionens järnvägsbyrå (nedan kallad </w:t>
            </w:r>
            <w:r>
              <w:rPr>
                <w:i/>
                <w:color w:val="auto"/>
              </w:rPr>
              <w:t>byrån</w:t>
            </w:r>
            <w:r>
              <w:rPr>
                <w:color w:val="auto"/>
              </w:rPr>
              <w:t>) inrättades genom Europaparlamentets och rådets förordning (EU) 2016/796 av den 11 maj 2016. Vårt uppdrag är att se till att järnvägssystemet fungerar bättre för samhället, och vi gör det genom att bidra till upprättandet av ett europeiskt järnvägsområde utan gränser och garantera en hög säkerhetsnivå, lägga fast en gemensam inriktning för arbetet med säkerheten inom det europeiska trafikstyrningssystemet för tåg (ERTMS) och främja enklare tillgång för kunderna till den europeiska järnvägssektorn. Dessutom kommer byrån från och med 2019 att bli den europeiska myndighet som utfärdar gemensamma EU-omfattande säkerhetsintyg för järnvägsföretag, utfärdar fordonsgodkännanden för användning i fler än ett land och beviljar förhandsgodkännande för ERTMS-infrastruktur. Byrån är belägen i Valenciennes (huvudkontor) och Lille (mötescentrum) i Frankrike, och har för närvarande 160 anställda.</w:t>
            </w:r>
          </w:p>
          <w:p w:rsidR="00797555" w:rsidRPr="008F1AD8" w:rsidRDefault="007744C6" w:rsidP="006420F3">
            <w:pPr>
              <w:spacing w:after="0"/>
              <w:rPr>
                <w:rStyle w:val="Hyperlink"/>
                <w:color w:val="auto"/>
              </w:rPr>
            </w:pPr>
            <w:r>
              <w:rPr>
                <w:color w:val="auto"/>
              </w:rPr>
              <w:t xml:space="preserve">För mer information om byrån, se vår webbplats: </w:t>
            </w:r>
            <w:hyperlink r:id="rId13" w:history="1">
              <w:r>
                <w:rPr>
                  <w:rStyle w:val="Hyperlink"/>
                  <w:color w:val="auto"/>
                </w:rPr>
                <w:t>http://www.era.europa.eu</w:t>
              </w:r>
            </w:hyperlink>
          </w:p>
          <w:p w:rsidR="00797555" w:rsidRPr="009C390E" w:rsidRDefault="003E4506" w:rsidP="006420F3">
            <w:pPr>
              <w:spacing w:after="0"/>
              <w:rPr>
                <w:color w:val="auto"/>
              </w:rPr>
            </w:pPr>
          </w:p>
        </w:tc>
      </w:tr>
    </w:tbl>
    <w:p w:rsidR="00797555" w:rsidRPr="009C390E" w:rsidRDefault="003E4506" w:rsidP="00797555">
      <w:pPr>
        <w:spacing w:after="0"/>
        <w:jc w:val="left"/>
        <w:rPr>
          <w:color w:val="auto"/>
        </w:rPr>
      </w:pPr>
    </w:p>
    <w:p w:rsidR="0040145B" w:rsidRPr="00BC4249" w:rsidRDefault="003E4506" w:rsidP="0040145B">
      <w:pPr>
        <w:spacing w:after="0"/>
        <w:jc w:val="left"/>
        <w:rPr>
          <w:color w:val="auto"/>
        </w:rPr>
      </w:pPr>
    </w:p>
    <w:tbl>
      <w:tblPr>
        <w:tblStyle w:val="TableGrid"/>
        <w:tblW w:w="5000" w:type="pct"/>
        <w:tblLook w:val="04A0" w:firstRow="1" w:lastRow="0" w:firstColumn="1" w:lastColumn="0" w:noHBand="0" w:noVBand="1"/>
      </w:tblPr>
      <w:tblGrid>
        <w:gridCol w:w="9629"/>
      </w:tblGrid>
      <w:tr w:rsidR="00154625" w:rsidTr="008F1AD8">
        <w:trPr>
          <w:trHeight w:val="274"/>
        </w:trPr>
        <w:tc>
          <w:tcPr>
            <w:tcW w:w="5000" w:type="pct"/>
            <w:shd w:val="clear" w:color="auto" w:fill="auto"/>
            <w:vAlign w:val="center"/>
          </w:tcPr>
          <w:p w:rsidR="0040145B" w:rsidRPr="00BC4249" w:rsidRDefault="007744C6" w:rsidP="006420F3">
            <w:pPr>
              <w:pStyle w:val="HeadingTableleft"/>
            </w:pPr>
            <w:r>
              <w:t>SÄKERHETSENHETEN</w:t>
            </w:r>
          </w:p>
        </w:tc>
      </w:tr>
      <w:tr w:rsidR="00154625" w:rsidTr="008F1AD8">
        <w:tc>
          <w:tcPr>
            <w:tcW w:w="5000" w:type="pct"/>
          </w:tcPr>
          <w:p w:rsidR="0040145B" w:rsidRPr="00086C19" w:rsidRDefault="007744C6" w:rsidP="006420F3">
            <w:r>
              <w:rPr>
                <w:color w:val="auto"/>
              </w:rPr>
              <w:t>Inom den rättsliga ram som anges av järnvägssäkerhetsdirektivet och byråns inrättandeförordning har byrån inrättat ett dynamiskt säkerhetsteam som arbetar målmedvetet för att stödja uppnåendet av ambitiösa säkerhetsmål och göra det europeiska järnvägssystemet världsledande i fråga om säkerhet. Det nya järnvägssäkerhetsdirektivet ger uttryckligen byrån i uppdrag att se till att säkerheten förbättras i hela Europa och byrån rekryterar för att möta denna nya utmaning. Människans förutsättningar är en central bidragande faktor till säkerheten och byrån söker efter personer som kan tillföra erfarenhet till teamet och stärka vår prestanda på det området samt stödja nya arbetsflöden som utvecklingen av en positiv säkerhetskultur i hela Europa.</w:t>
            </w:r>
          </w:p>
        </w:tc>
      </w:tr>
    </w:tbl>
    <w:p w:rsidR="00797555" w:rsidRDefault="003E4506" w:rsidP="00797555">
      <w:pPr>
        <w:spacing w:after="0"/>
      </w:pPr>
    </w:p>
    <w:p w:rsidR="0040145B" w:rsidRDefault="007744C6">
      <w:pPr>
        <w:spacing w:after="200" w:line="276" w:lineRule="auto"/>
        <w:jc w:val="left"/>
      </w:pPr>
      <w:r>
        <w:br w:type="page"/>
      </w:r>
    </w:p>
    <w:tbl>
      <w:tblPr>
        <w:tblStyle w:val="TableGrid"/>
        <w:tblW w:w="5000" w:type="pct"/>
        <w:tblLook w:val="04A0" w:firstRow="1" w:lastRow="0" w:firstColumn="1" w:lastColumn="0" w:noHBand="0" w:noVBand="1"/>
      </w:tblPr>
      <w:tblGrid>
        <w:gridCol w:w="9629"/>
      </w:tblGrid>
      <w:tr w:rsidR="00154625" w:rsidTr="008F1AD8">
        <w:trPr>
          <w:trHeight w:val="239"/>
        </w:trPr>
        <w:tc>
          <w:tcPr>
            <w:tcW w:w="5000" w:type="pct"/>
            <w:shd w:val="clear" w:color="auto" w:fill="auto"/>
            <w:vAlign w:val="center"/>
          </w:tcPr>
          <w:p w:rsidR="00797555" w:rsidRPr="009C390E" w:rsidRDefault="007744C6" w:rsidP="006420F3">
            <w:pPr>
              <w:spacing w:after="0"/>
              <w:jc w:val="left"/>
              <w:rPr>
                <w:i/>
                <w:color w:val="0C4DA2"/>
              </w:rPr>
            </w:pPr>
            <w:r>
              <w:rPr>
                <w:i/>
                <w:color w:val="0C4DA2"/>
              </w:rPr>
              <w:lastRenderedPageBreak/>
              <w:t>ANSÖKNINGSFÖRFARANDE</w:t>
            </w:r>
          </w:p>
        </w:tc>
      </w:tr>
      <w:tr w:rsidR="00154625" w:rsidTr="008F1AD8">
        <w:tc>
          <w:tcPr>
            <w:tcW w:w="5000" w:type="pct"/>
          </w:tcPr>
          <w:p w:rsidR="00797555" w:rsidRPr="008F1AD8" w:rsidRDefault="007744C6" w:rsidP="006420F3">
            <w:pPr>
              <w:spacing w:after="0"/>
              <w:rPr>
                <w:color w:val="auto"/>
                <w:szCs w:val="20"/>
              </w:rPr>
            </w:pPr>
            <w:r>
              <w:rPr>
                <w:color w:val="auto"/>
              </w:rPr>
              <w:t xml:space="preserve">För att ansökan </w:t>
            </w:r>
            <w:r>
              <w:rPr>
                <w:b/>
                <w:color w:val="auto"/>
              </w:rPr>
              <w:t>ska vara giltig</w:t>
            </w:r>
            <w:r>
              <w:rPr>
                <w:color w:val="auto"/>
              </w:rPr>
              <w:t xml:space="preserve"> måste den sökande lämna följande handlingar:</w:t>
            </w:r>
          </w:p>
          <w:p w:rsidR="00797555" w:rsidRPr="008F1AD8" w:rsidRDefault="007744C6" w:rsidP="008F1AD8">
            <w:pPr>
              <w:pStyle w:val="ERAbulletpoint"/>
              <w:rPr>
                <w:color w:val="auto"/>
              </w:rPr>
            </w:pPr>
            <w:r>
              <w:rPr>
                <w:color w:val="auto"/>
              </w:rPr>
              <w:t>Ett detaljerat cv (endast EU:s cv-format). Se länken nedan:</w:t>
            </w:r>
          </w:p>
          <w:p w:rsidR="00797555" w:rsidRPr="008F1AD8" w:rsidRDefault="003E4506" w:rsidP="008F1AD8">
            <w:pPr>
              <w:pStyle w:val="ERAbulletpoint"/>
              <w:numPr>
                <w:ilvl w:val="0"/>
                <w:numId w:val="0"/>
              </w:numPr>
              <w:ind w:left="851"/>
              <w:rPr>
                <w:color w:val="auto"/>
                <w:sz w:val="20"/>
              </w:rPr>
            </w:pPr>
            <w:hyperlink r:id="rId14" w:history="1">
              <w:r w:rsidR="007744C6">
                <w:rPr>
                  <w:color w:val="auto"/>
                  <w:sz w:val="20"/>
                  <w:u w:val="single"/>
                </w:rPr>
                <w:t>http://europass.cedefop.europa.eu/sv/documents/curriculum-vitae/templates-instructions</w:t>
              </w:r>
            </w:hyperlink>
          </w:p>
          <w:p w:rsidR="00797555" w:rsidRPr="008F1AD8" w:rsidRDefault="007744C6" w:rsidP="008F1AD8">
            <w:pPr>
              <w:pStyle w:val="ERAbulletpoint"/>
              <w:rPr>
                <w:color w:val="auto"/>
              </w:rPr>
            </w:pPr>
            <w:r>
              <w:rPr>
                <w:color w:val="auto"/>
              </w:rPr>
              <w:t>Ett personligt brev på högst 2 sidor som förklarar varför den sökande är intresserad av tjänsten och vad han eller hon skulle kunna tillföra byrån om han eller hon går vidare.</w:t>
            </w:r>
          </w:p>
          <w:p w:rsidR="00797555" w:rsidRPr="008F1AD8" w:rsidRDefault="007744C6" w:rsidP="008F1AD8">
            <w:pPr>
              <w:pStyle w:val="ERAbulletpoint"/>
              <w:rPr>
                <w:color w:val="auto"/>
              </w:rPr>
            </w:pPr>
            <w:r>
              <w:rPr>
                <w:color w:val="auto"/>
              </w:rPr>
              <w:t>Formuläret för behörighets- och uttagningskriterier (se bilaga).</w:t>
            </w:r>
          </w:p>
          <w:p w:rsidR="00797555" w:rsidRPr="008F1AD8" w:rsidRDefault="003E4506" w:rsidP="006420F3">
            <w:pPr>
              <w:spacing w:before="120" w:after="0"/>
              <w:contextualSpacing/>
              <w:jc w:val="left"/>
              <w:rPr>
                <w:color w:val="auto"/>
                <w:szCs w:val="20"/>
              </w:rPr>
            </w:pPr>
          </w:p>
          <w:p w:rsidR="00797555" w:rsidRPr="008F1AD8" w:rsidRDefault="007744C6" w:rsidP="006420F3">
            <w:pPr>
              <w:spacing w:after="0"/>
              <w:rPr>
                <w:rFonts w:eastAsiaTheme="majorEastAsia" w:cstheme="majorBidi"/>
                <w:b/>
                <w:bCs/>
                <w:color w:val="auto"/>
              </w:rPr>
            </w:pPr>
            <w:r>
              <w:rPr>
                <w:rFonts w:eastAsiaTheme="majorEastAsia" w:cstheme="majorBidi"/>
                <w:b/>
                <w:color w:val="auto"/>
              </w:rPr>
              <w:t>Om ovanstående instruktioner inte följs utesluts den sökande från uttagningsförfarandet.</w:t>
            </w:r>
          </w:p>
          <w:p w:rsidR="00797555" w:rsidRPr="008F1AD8" w:rsidRDefault="003E4506" w:rsidP="006420F3">
            <w:pPr>
              <w:spacing w:after="0"/>
              <w:rPr>
                <w:b/>
                <w:color w:val="auto"/>
                <w:szCs w:val="20"/>
              </w:rPr>
            </w:pPr>
          </w:p>
          <w:p w:rsidR="00797555" w:rsidRPr="008F1AD8" w:rsidRDefault="007744C6" w:rsidP="006420F3">
            <w:pPr>
              <w:spacing w:after="0"/>
              <w:rPr>
                <w:color w:val="auto"/>
                <w:szCs w:val="20"/>
              </w:rPr>
            </w:pPr>
            <w:r>
              <w:rPr>
                <w:color w:val="auto"/>
              </w:rPr>
              <w:t>Eftersom byråns arbetsspråk är engelska uppmanas de sökande att lämna sin ansökan på engelska för att underlätta uttagningsförfarandet.</w:t>
            </w:r>
          </w:p>
          <w:p w:rsidR="00797555" w:rsidRPr="008F1AD8" w:rsidRDefault="003E4506" w:rsidP="006420F3">
            <w:pPr>
              <w:spacing w:after="0"/>
              <w:rPr>
                <w:color w:val="auto"/>
                <w:szCs w:val="20"/>
              </w:rPr>
            </w:pPr>
          </w:p>
          <w:p w:rsidR="00797555" w:rsidRPr="008F1AD8" w:rsidRDefault="007744C6" w:rsidP="006420F3">
            <w:pPr>
              <w:spacing w:after="0"/>
              <w:rPr>
                <w:color w:val="auto"/>
                <w:szCs w:val="20"/>
              </w:rPr>
            </w:pPr>
            <w:r>
              <w:rPr>
                <w:color w:val="auto"/>
              </w:rPr>
              <w:t xml:space="preserve">Ansökningarna ska sändas till e-postadressen </w:t>
            </w:r>
            <w:hyperlink r:id="rId15" w:history="1">
              <w:r>
                <w:rPr>
                  <w:b/>
                  <w:color w:val="auto"/>
                  <w:u w:val="single"/>
                </w:rPr>
                <w:t>jobs@era.europa.eu</w:t>
              </w:r>
            </w:hyperlink>
            <w:r>
              <w:rPr>
                <w:color w:val="auto"/>
              </w:rPr>
              <w:t xml:space="preserve"> senast den </w:t>
            </w:r>
            <w:r w:rsidR="00C40421">
              <w:rPr>
                <w:b/>
                <w:color w:val="auto"/>
              </w:rPr>
              <w:t>12</w:t>
            </w:r>
            <w:r>
              <w:rPr>
                <w:b/>
                <w:color w:val="auto"/>
              </w:rPr>
              <w:t>.</w:t>
            </w:r>
            <w:r w:rsidR="00C40421">
              <w:rPr>
                <w:b/>
                <w:color w:val="auto"/>
              </w:rPr>
              <w:t>01</w:t>
            </w:r>
            <w:r>
              <w:rPr>
                <w:b/>
                <w:color w:val="auto"/>
              </w:rPr>
              <w:t>.201</w:t>
            </w:r>
            <w:r w:rsidR="00C40421">
              <w:rPr>
                <w:b/>
                <w:color w:val="auto"/>
              </w:rPr>
              <w:t>7</w:t>
            </w:r>
            <w:bookmarkStart w:id="0" w:name="_GoBack"/>
            <w:bookmarkEnd w:id="0"/>
            <w:r>
              <w:rPr>
                <w:color w:val="auto"/>
              </w:rPr>
              <w:t xml:space="preserve"> kl. 23.59 CET (lokal tid Valenciennes), och </w:t>
            </w:r>
            <w:r>
              <w:rPr>
                <w:b/>
                <w:color w:val="auto"/>
              </w:rPr>
              <w:t>referensnumret för infordran av intresseanmälningar ska tydligt anges i ärenderaden.</w:t>
            </w:r>
          </w:p>
          <w:p w:rsidR="00797555" w:rsidRPr="008F1AD8" w:rsidRDefault="003E4506" w:rsidP="006420F3">
            <w:pPr>
              <w:spacing w:after="0"/>
              <w:rPr>
                <w:color w:val="auto"/>
                <w:szCs w:val="20"/>
              </w:rPr>
            </w:pPr>
          </w:p>
          <w:p w:rsidR="00797555" w:rsidRPr="008F1AD8" w:rsidRDefault="007744C6" w:rsidP="006420F3">
            <w:pPr>
              <w:spacing w:after="0"/>
              <w:rPr>
                <w:color w:val="auto"/>
              </w:rPr>
            </w:pPr>
            <w:r>
              <w:rPr>
                <w:color w:val="auto"/>
              </w:rPr>
              <w:t>Observera att ansökningar som sänds per fax eller post inte kommer att beaktas.</w:t>
            </w:r>
          </w:p>
          <w:p w:rsidR="00797555" w:rsidRPr="008F1AD8" w:rsidRDefault="003E4506" w:rsidP="006420F3">
            <w:pPr>
              <w:spacing w:after="0"/>
              <w:rPr>
                <w:color w:val="auto"/>
              </w:rPr>
            </w:pPr>
          </w:p>
          <w:p w:rsidR="00797555" w:rsidRPr="008F1AD8" w:rsidRDefault="007744C6" w:rsidP="006420F3">
            <w:pPr>
              <w:spacing w:after="0"/>
              <w:rPr>
                <w:color w:val="auto"/>
              </w:rPr>
            </w:pPr>
            <w:r>
              <w:rPr>
                <w:color w:val="auto"/>
              </w:rPr>
              <w:t>Om det någon gång under förfarandet kan fastställas att den information som den sökande har lämnat är felaktig kan han eller hon diskvalificeras.</w:t>
            </w:r>
          </w:p>
          <w:p w:rsidR="00797555" w:rsidRPr="008F1AD8" w:rsidRDefault="003E4506" w:rsidP="006420F3">
            <w:pPr>
              <w:spacing w:after="0"/>
              <w:rPr>
                <w:color w:val="auto"/>
              </w:rPr>
            </w:pPr>
          </w:p>
          <w:p w:rsidR="00797555" w:rsidRPr="008F1AD8" w:rsidRDefault="007744C6" w:rsidP="006420F3">
            <w:pPr>
              <w:spacing w:after="0"/>
              <w:rPr>
                <w:color w:val="auto"/>
              </w:rPr>
            </w:pPr>
            <w:r>
              <w:rPr>
                <w:color w:val="auto"/>
              </w:rPr>
              <w:t>Det är inte tillåtet för sökande att direkt eller indirekt kontakta medlemmarna i uttagningskommittén, eller för någon att göra det för deras räkning. Den myndighet som är behörig att ingå anställningsavtal (nedan anställningsmyndigheten) förbehåller sig rätten att diskvalificera sökande som inte respekterar detta.</w:t>
            </w:r>
          </w:p>
          <w:p w:rsidR="00797555" w:rsidRPr="008F1AD8" w:rsidRDefault="003E4506" w:rsidP="006420F3">
            <w:pPr>
              <w:spacing w:after="0"/>
              <w:rPr>
                <w:color w:val="auto"/>
              </w:rPr>
            </w:pPr>
          </w:p>
          <w:p w:rsidR="00797555" w:rsidRPr="008F1AD8" w:rsidRDefault="007744C6" w:rsidP="006420F3">
            <w:pPr>
              <w:spacing w:after="0"/>
              <w:rPr>
                <w:color w:val="auto"/>
                <w:szCs w:val="20"/>
              </w:rPr>
            </w:pPr>
            <w:r>
              <w:rPr>
                <w:color w:val="auto"/>
              </w:rPr>
              <w:t xml:space="preserve">En reservlista kommer att upprättas som är giltig till och med den </w:t>
            </w:r>
            <w:r>
              <w:rPr>
                <w:b/>
                <w:color w:val="auto"/>
              </w:rPr>
              <w:t>31.12.2017.</w:t>
            </w:r>
            <w:r>
              <w:rPr>
                <w:color w:val="auto"/>
              </w:rPr>
              <w:t xml:space="preserve"> Anställningsmyndigheten kan besluta om att förlänga reservlistans giltighet. Reservlistan kan användas för att tillsätta andra tjänster med samma profil som den som beskrivs ovan.</w:t>
            </w:r>
          </w:p>
          <w:p w:rsidR="00797555" w:rsidRPr="008F1AD8" w:rsidRDefault="003E4506" w:rsidP="006420F3">
            <w:pPr>
              <w:spacing w:after="0"/>
              <w:rPr>
                <w:color w:val="auto"/>
                <w:szCs w:val="20"/>
              </w:rPr>
            </w:pPr>
          </w:p>
          <w:p w:rsidR="00797555" w:rsidRPr="008F1AD8" w:rsidRDefault="007744C6" w:rsidP="006420F3">
            <w:pPr>
              <w:keepNext/>
              <w:keepLines/>
              <w:spacing w:after="0"/>
              <w:outlineLvl w:val="3"/>
              <w:rPr>
                <w:rFonts w:eastAsiaTheme="majorEastAsia" w:cstheme="majorBidi"/>
                <w:b/>
                <w:bCs/>
                <w:iCs/>
                <w:color w:val="auto"/>
              </w:rPr>
            </w:pPr>
            <w:r>
              <w:rPr>
                <w:rFonts w:eastAsiaTheme="majorEastAsia" w:cstheme="majorBidi"/>
                <w:b/>
                <w:color w:val="auto"/>
              </w:rPr>
              <w:t>Observera att på grund av det stora antal ansökningar vi kan komma att ta emot när ansökningstiden går ut kan systemet få problem med att behandla stora mängder uppgifter. De sökande uppmanas därför att sända sin ansökan i god tid före sista ansökningsdag.</w:t>
            </w:r>
          </w:p>
          <w:p w:rsidR="00797555" w:rsidRPr="008F1AD8" w:rsidRDefault="003E4506" w:rsidP="006420F3">
            <w:pPr>
              <w:spacing w:after="0"/>
              <w:rPr>
                <w:b/>
                <w:color w:val="auto"/>
                <w:szCs w:val="20"/>
              </w:rPr>
            </w:pPr>
          </w:p>
          <w:p w:rsidR="00797555" w:rsidRPr="008F1AD8" w:rsidRDefault="007744C6" w:rsidP="006420F3">
            <w:pPr>
              <w:spacing w:after="0"/>
              <w:rPr>
                <w:color w:val="auto"/>
              </w:rPr>
            </w:pPr>
            <w:r>
              <w:rPr>
                <w:b/>
                <w:color w:val="auto"/>
              </w:rPr>
              <w:t>Viktigt:</w:t>
            </w:r>
            <w:r>
              <w:rPr>
                <w:color w:val="auto"/>
              </w:rPr>
              <w:t xml:space="preserve"> Bevishandlingar (exempelvis vidimerade kopior av betyg/examensbevis, bevis på erfarenhet etc.) ska INTE bifogas nu men kan begäras i ett senare stadium av förfarandet. Handlingarna kommer inte att återsändas till de sökande.</w:t>
            </w:r>
          </w:p>
          <w:p w:rsidR="00797555" w:rsidRPr="009C390E" w:rsidRDefault="003E4506" w:rsidP="006420F3">
            <w:pPr>
              <w:spacing w:after="0"/>
              <w:rPr>
                <w:color w:val="auto"/>
                <w:szCs w:val="20"/>
              </w:rPr>
            </w:pPr>
          </w:p>
        </w:tc>
      </w:tr>
    </w:tbl>
    <w:p w:rsidR="00797555" w:rsidRPr="009C390E" w:rsidRDefault="003E4506" w:rsidP="00797555">
      <w:pPr>
        <w:spacing w:after="0"/>
        <w:jc w:val="left"/>
        <w:rPr>
          <w:color w:val="auto"/>
          <w:szCs w:val="20"/>
        </w:rPr>
      </w:pPr>
    </w:p>
    <w:p w:rsidR="00797555" w:rsidRPr="009C390E" w:rsidRDefault="003E4506" w:rsidP="00797555">
      <w:pPr>
        <w:spacing w:after="0"/>
        <w:jc w:val="left"/>
        <w:rPr>
          <w:color w:val="auto"/>
          <w:szCs w:val="20"/>
        </w:rPr>
      </w:pPr>
    </w:p>
    <w:tbl>
      <w:tblPr>
        <w:tblStyle w:val="TableGrid"/>
        <w:tblW w:w="5000" w:type="pct"/>
        <w:tblLook w:val="04A0" w:firstRow="1" w:lastRow="0" w:firstColumn="1" w:lastColumn="0" w:noHBand="0" w:noVBand="1"/>
      </w:tblPr>
      <w:tblGrid>
        <w:gridCol w:w="9629"/>
      </w:tblGrid>
      <w:tr w:rsidR="00154625" w:rsidTr="008F1AD8">
        <w:trPr>
          <w:trHeight w:val="235"/>
        </w:trPr>
        <w:tc>
          <w:tcPr>
            <w:tcW w:w="5000" w:type="pct"/>
            <w:shd w:val="clear" w:color="auto" w:fill="auto"/>
            <w:vAlign w:val="center"/>
          </w:tcPr>
          <w:p w:rsidR="00797555" w:rsidRPr="009C390E" w:rsidRDefault="007744C6" w:rsidP="006420F3">
            <w:pPr>
              <w:spacing w:after="0"/>
              <w:jc w:val="left"/>
              <w:rPr>
                <w:i/>
                <w:color w:val="0C4DA2"/>
              </w:rPr>
            </w:pPr>
            <w:r>
              <w:rPr>
                <w:i/>
                <w:color w:val="0C4DA2"/>
              </w:rPr>
              <w:t>UTTAGNINGSFÖRFARANDE</w:t>
            </w:r>
          </w:p>
        </w:tc>
      </w:tr>
      <w:tr w:rsidR="00154625" w:rsidTr="008F1AD8">
        <w:trPr>
          <w:trHeight w:val="1125"/>
        </w:trPr>
        <w:tc>
          <w:tcPr>
            <w:tcW w:w="5000" w:type="pct"/>
          </w:tcPr>
          <w:p w:rsidR="00797555" w:rsidRPr="008F1AD8" w:rsidRDefault="007744C6" w:rsidP="006420F3">
            <w:pPr>
              <w:rPr>
                <w:color w:val="auto"/>
              </w:rPr>
            </w:pPr>
            <w:r>
              <w:rPr>
                <w:color w:val="auto"/>
              </w:rPr>
              <w:t>Uttagningen kommer att organiseras enligt följande:</w:t>
            </w:r>
          </w:p>
          <w:p w:rsidR="00797555" w:rsidRPr="008F1AD8" w:rsidRDefault="007744C6" w:rsidP="00797555">
            <w:pPr>
              <w:numPr>
                <w:ilvl w:val="0"/>
                <w:numId w:val="16"/>
              </w:numPr>
              <w:spacing w:after="0" w:line="240" w:lineRule="exact"/>
              <w:ind w:left="896" w:hanging="357"/>
              <w:rPr>
                <w:color w:val="auto"/>
              </w:rPr>
            </w:pPr>
            <w:r>
              <w:rPr>
                <w:color w:val="auto"/>
              </w:rPr>
              <w:t>Uttagningskommittén kontrollerar giltighets- och behörighetskriterierna för samtliga ansökningar.</w:t>
            </w:r>
          </w:p>
          <w:p w:rsidR="00797555" w:rsidRPr="008F1AD8" w:rsidRDefault="007744C6" w:rsidP="00797555">
            <w:pPr>
              <w:numPr>
                <w:ilvl w:val="0"/>
                <w:numId w:val="16"/>
              </w:numPr>
              <w:spacing w:after="0" w:line="240" w:lineRule="exact"/>
              <w:ind w:left="896" w:hanging="357"/>
              <w:rPr>
                <w:color w:val="auto"/>
              </w:rPr>
            </w:pPr>
            <w:r>
              <w:rPr>
                <w:color w:val="auto"/>
              </w:rPr>
              <w:t>De sökande som uppfyller behörighetskriterierna bedöms utifrån uttagningskriterierna.</w:t>
            </w:r>
          </w:p>
          <w:p w:rsidR="00797555" w:rsidRPr="008F1AD8" w:rsidRDefault="007744C6" w:rsidP="00797555">
            <w:pPr>
              <w:numPr>
                <w:ilvl w:val="0"/>
                <w:numId w:val="16"/>
              </w:numPr>
              <w:spacing w:after="0" w:line="240" w:lineRule="exact"/>
              <w:ind w:left="896" w:hanging="357"/>
              <w:rPr>
                <w:color w:val="auto"/>
              </w:rPr>
            </w:pPr>
            <w:r>
              <w:rPr>
                <w:color w:val="auto"/>
              </w:rPr>
              <w:t>Uttagningskommittén bedömer behöriga sökandes personliga brev och cv och upprättar en slutlista över de sökande som bäst uppfyller uttagningskriterierna i infordran av intresseanmälningar.</w:t>
            </w:r>
          </w:p>
          <w:p w:rsidR="00797555" w:rsidRPr="008F1AD8" w:rsidRDefault="007744C6" w:rsidP="00797555">
            <w:pPr>
              <w:numPr>
                <w:ilvl w:val="0"/>
                <w:numId w:val="16"/>
              </w:numPr>
              <w:spacing w:after="0" w:line="240" w:lineRule="exact"/>
              <w:ind w:left="896" w:hanging="357"/>
              <w:rPr>
                <w:color w:val="auto"/>
              </w:rPr>
            </w:pPr>
            <w:r>
              <w:rPr>
                <w:color w:val="auto"/>
              </w:rPr>
              <w:t>Inbjudan ska baseras på de högsta poängen i det första urvalet enligt uttagningskriterierna.</w:t>
            </w:r>
          </w:p>
          <w:p w:rsidR="00797555" w:rsidRPr="008F1AD8" w:rsidRDefault="007744C6" w:rsidP="00797555">
            <w:pPr>
              <w:numPr>
                <w:ilvl w:val="0"/>
                <w:numId w:val="16"/>
              </w:numPr>
              <w:spacing w:after="0" w:line="240" w:lineRule="exact"/>
              <w:ind w:left="896" w:hanging="357"/>
              <w:rPr>
                <w:color w:val="auto"/>
              </w:rPr>
            </w:pPr>
            <w:r>
              <w:rPr>
                <w:color w:val="auto"/>
              </w:rPr>
              <w:t>Uttagningskommittén intervjuar och testar de sökande på slutlistan.</w:t>
            </w:r>
          </w:p>
          <w:p w:rsidR="00797555" w:rsidRPr="008F1AD8" w:rsidRDefault="007744C6" w:rsidP="00797555">
            <w:pPr>
              <w:numPr>
                <w:ilvl w:val="0"/>
                <w:numId w:val="16"/>
              </w:numPr>
              <w:spacing w:after="0" w:line="240" w:lineRule="exact"/>
              <w:ind w:left="896" w:hanging="357"/>
              <w:rPr>
                <w:color w:val="auto"/>
              </w:rPr>
            </w:pPr>
            <w:r>
              <w:rPr>
                <w:color w:val="auto"/>
              </w:rPr>
              <w:lastRenderedPageBreak/>
              <w:t>Det skriftliga testet ska genomföras på engelska.</w:t>
            </w:r>
          </w:p>
          <w:p w:rsidR="00797555" w:rsidRPr="008F1AD8" w:rsidRDefault="007744C6" w:rsidP="00797555">
            <w:pPr>
              <w:numPr>
                <w:ilvl w:val="0"/>
                <w:numId w:val="16"/>
              </w:numPr>
              <w:spacing w:after="0" w:line="240" w:lineRule="exact"/>
              <w:ind w:left="896" w:hanging="357"/>
              <w:rPr>
                <w:color w:val="auto"/>
              </w:rPr>
            </w:pPr>
            <w:r>
              <w:rPr>
                <w:color w:val="auto"/>
              </w:rPr>
              <w:t>Intervjun ska genomföras på engelska. Om sökandens modersmål är engelska ska det andra språk som anges i cv:t testas under intervjun.</w:t>
            </w:r>
          </w:p>
          <w:p w:rsidR="00797555" w:rsidRPr="008F1AD8" w:rsidRDefault="007744C6" w:rsidP="00797555">
            <w:pPr>
              <w:numPr>
                <w:ilvl w:val="0"/>
                <w:numId w:val="16"/>
              </w:numPr>
              <w:spacing w:after="0" w:line="240" w:lineRule="exact"/>
              <w:ind w:left="896" w:hanging="357"/>
              <w:rPr>
                <w:color w:val="auto"/>
              </w:rPr>
            </w:pPr>
            <w:r>
              <w:rPr>
                <w:color w:val="auto"/>
              </w:rPr>
              <w:t>Utifrån resultaten av intervjuerna och de skriftliga testerna föreslår uttagningskommittén en förteckning över lämpliga sökande</w:t>
            </w:r>
            <w:r>
              <w:rPr>
                <w:color w:val="auto"/>
                <w:vertAlign w:val="superscript"/>
              </w:rPr>
              <w:footnoteReference w:id="7"/>
            </w:r>
            <w:r>
              <w:rPr>
                <w:color w:val="auto"/>
              </w:rPr>
              <w:t xml:space="preserve"> till anställningsmyndigheten. Förteckningen ska upprättas i alfabetisk ordning och åtföljas av en detaljerad lista över de poäng som erhållits under intervjun och det skriftliga testet (i förekommande fall). Sökande som når minimiantalet poäng för att bli godkänd vid intervju och skriftligt test (i förekommande fall) ska placeras på reservlistan (i förekommande fall). De sökande bör vara medvetna om att en plats på reservlistan inte garanterar rekrytering.</w:t>
            </w:r>
          </w:p>
          <w:p w:rsidR="00797555" w:rsidRPr="008F1AD8" w:rsidRDefault="007744C6" w:rsidP="00797555">
            <w:pPr>
              <w:numPr>
                <w:ilvl w:val="0"/>
                <w:numId w:val="16"/>
              </w:numPr>
              <w:spacing w:after="0" w:line="240" w:lineRule="exact"/>
              <w:ind w:left="896" w:hanging="357"/>
              <w:rPr>
                <w:color w:val="auto"/>
              </w:rPr>
            </w:pPr>
            <w:r>
              <w:rPr>
                <w:color w:val="auto"/>
              </w:rPr>
              <w:t>Innan en sökande erbjuds en tidsbegränsad anställning undersöker anställningsmyndigheten om han eller hon har några personliga intressen som kan påverka hans eller hennes oberoende eller om det föreligger någon annan intressekonflikt. Den sökande ska via ett särskilt formulär informera anställningsmyndigheten om eventuella faktiska eller potentiella intressekonflikter. Anställningsmyndigheten vidtar vid behov nödvändiga åtgärder.</w:t>
            </w:r>
          </w:p>
          <w:p w:rsidR="00797555" w:rsidRPr="008F1AD8" w:rsidRDefault="007744C6" w:rsidP="00797555">
            <w:pPr>
              <w:numPr>
                <w:ilvl w:val="0"/>
                <w:numId w:val="16"/>
              </w:numPr>
              <w:spacing w:after="0" w:line="240" w:lineRule="exact"/>
              <w:ind w:left="896" w:hanging="357"/>
              <w:rPr>
                <w:color w:val="auto"/>
              </w:rPr>
            </w:pPr>
            <w:r>
              <w:rPr>
                <w:color w:val="auto"/>
              </w:rPr>
              <w:t>Reservlistan ska vara giltig till och med den 31 december 2017. Giltighetstiden kan förlängas genom anställningsmyndighetens beslut.</w:t>
            </w:r>
          </w:p>
          <w:p w:rsidR="00797555" w:rsidRPr="008F1AD8" w:rsidRDefault="007744C6" w:rsidP="00797555">
            <w:pPr>
              <w:numPr>
                <w:ilvl w:val="0"/>
                <w:numId w:val="16"/>
              </w:numPr>
              <w:spacing w:after="0" w:line="240" w:lineRule="exact"/>
              <w:ind w:left="896" w:hanging="357"/>
              <w:rPr>
                <w:color w:val="auto"/>
              </w:rPr>
            </w:pPr>
            <w:r>
              <w:rPr>
                <w:color w:val="auto"/>
              </w:rPr>
              <w:t>Lämpliga sökande anställs efter beslut av anställningsmyndigheten. Innan de sökande på reservlistan erbjuds en tjänst kan de ombes att genomgå en intervju med verkställande direktören.</w:t>
            </w:r>
          </w:p>
          <w:p w:rsidR="00797555" w:rsidRPr="009C390E" w:rsidRDefault="003E4506" w:rsidP="006420F3">
            <w:pPr>
              <w:spacing w:after="0" w:line="240" w:lineRule="exact"/>
              <w:jc w:val="left"/>
              <w:rPr>
                <w:color w:val="auto"/>
                <w:szCs w:val="20"/>
              </w:rPr>
            </w:pPr>
          </w:p>
        </w:tc>
      </w:tr>
    </w:tbl>
    <w:p w:rsidR="00797555" w:rsidRPr="009C390E" w:rsidRDefault="003E4506" w:rsidP="00797555">
      <w:pPr>
        <w:spacing w:after="0"/>
        <w:jc w:val="left"/>
        <w:rPr>
          <w:color w:val="auto"/>
        </w:rPr>
      </w:pPr>
    </w:p>
    <w:p w:rsidR="00797555" w:rsidRDefault="003E4506" w:rsidP="0040145B">
      <w:pPr>
        <w:spacing w:after="0" w:line="276" w:lineRule="auto"/>
        <w:jc w:val="left"/>
        <w:rPr>
          <w:color w:val="auto"/>
        </w:rPr>
      </w:pPr>
    </w:p>
    <w:tbl>
      <w:tblPr>
        <w:tblStyle w:val="TableGrid"/>
        <w:tblW w:w="5000" w:type="pct"/>
        <w:tblLayout w:type="fixed"/>
        <w:tblLook w:val="04A0" w:firstRow="1" w:lastRow="0" w:firstColumn="1" w:lastColumn="0" w:noHBand="0" w:noVBand="1"/>
      </w:tblPr>
      <w:tblGrid>
        <w:gridCol w:w="4957"/>
        <w:gridCol w:w="4672"/>
      </w:tblGrid>
      <w:tr w:rsidR="00154625" w:rsidTr="008F1AD8">
        <w:trPr>
          <w:trHeight w:val="235"/>
        </w:trPr>
        <w:tc>
          <w:tcPr>
            <w:tcW w:w="5000" w:type="pct"/>
            <w:gridSpan w:val="2"/>
            <w:shd w:val="clear" w:color="auto" w:fill="auto"/>
            <w:vAlign w:val="center"/>
          </w:tcPr>
          <w:p w:rsidR="00797555" w:rsidRPr="009C390E" w:rsidRDefault="007744C6" w:rsidP="006420F3">
            <w:pPr>
              <w:spacing w:after="0"/>
              <w:jc w:val="left"/>
              <w:rPr>
                <w:i/>
                <w:color w:val="0C4DA2"/>
              </w:rPr>
            </w:pPr>
            <w:r>
              <w:rPr>
                <w:i/>
                <w:color w:val="0C4DA2"/>
              </w:rPr>
              <w:t>SAMMANFATTNING AV ANSTÄLLNINGSVILLKOREN</w:t>
            </w:r>
          </w:p>
        </w:tc>
      </w:tr>
      <w:tr w:rsidR="00154625" w:rsidTr="008F1AD8">
        <w:tc>
          <w:tcPr>
            <w:tcW w:w="2574" w:type="pct"/>
          </w:tcPr>
          <w:p w:rsidR="00797555" w:rsidRPr="00C605EA" w:rsidRDefault="007744C6" w:rsidP="00347D65">
            <w:pPr>
              <w:pStyle w:val="ListParagraph"/>
              <w:numPr>
                <w:ilvl w:val="0"/>
                <w:numId w:val="18"/>
              </w:numPr>
              <w:tabs>
                <w:tab w:val="left" w:pos="338"/>
              </w:tabs>
              <w:ind w:left="0" w:firstLine="0"/>
              <w:contextualSpacing w:val="0"/>
              <w:rPr>
                <w:i w:val="0"/>
                <w:color w:val="auto"/>
              </w:rPr>
            </w:pPr>
            <w:r>
              <w:rPr>
                <w:i w:val="0"/>
                <w:color w:val="auto"/>
              </w:rPr>
              <w:t>Ingen nationell skatt dras från lönen, i stället dras en källskatt som går tillbaka till EU.</w:t>
            </w:r>
          </w:p>
          <w:p w:rsidR="00797555" w:rsidRPr="00C605EA" w:rsidRDefault="007744C6" w:rsidP="00347D65">
            <w:pPr>
              <w:pStyle w:val="ListParagraph"/>
              <w:numPr>
                <w:ilvl w:val="0"/>
                <w:numId w:val="18"/>
              </w:numPr>
              <w:tabs>
                <w:tab w:val="left" w:pos="338"/>
              </w:tabs>
              <w:ind w:left="0" w:firstLine="0"/>
              <w:contextualSpacing w:val="0"/>
              <w:rPr>
                <w:i w:val="0"/>
                <w:color w:val="auto"/>
              </w:rPr>
            </w:pPr>
            <w:r>
              <w:rPr>
                <w:i w:val="0"/>
                <w:color w:val="auto"/>
              </w:rPr>
              <w:t>Den årliga ledigheten består av två dagar per kalendermånad plus ytterligare dagar för ålder och grad, plus 2 ½ dag för utlandsstationerad personal och i genomsnitt 16 allmänna helgdagar per år.</w:t>
            </w:r>
          </w:p>
          <w:p w:rsidR="00797555" w:rsidRPr="00C605EA" w:rsidRDefault="007744C6" w:rsidP="00347D65">
            <w:pPr>
              <w:pStyle w:val="ListParagraph"/>
              <w:numPr>
                <w:ilvl w:val="0"/>
                <w:numId w:val="18"/>
              </w:numPr>
              <w:tabs>
                <w:tab w:val="left" w:pos="338"/>
              </w:tabs>
              <w:ind w:left="0" w:firstLine="0"/>
              <w:contextualSpacing w:val="0"/>
              <w:rPr>
                <w:i w:val="0"/>
                <w:color w:val="auto"/>
              </w:rPr>
            </w:pPr>
            <w:r>
              <w:rPr>
                <w:i w:val="0"/>
                <w:color w:val="auto"/>
              </w:rPr>
              <w:t>Allmän och relevant teknisk utbildning samt yrkesmässiga utvecklingsmöjligheter.</w:t>
            </w:r>
          </w:p>
          <w:p w:rsidR="00797555" w:rsidRPr="00C605EA" w:rsidRDefault="007744C6" w:rsidP="00347D65">
            <w:pPr>
              <w:pStyle w:val="ListParagraph"/>
              <w:numPr>
                <w:ilvl w:val="0"/>
                <w:numId w:val="18"/>
              </w:numPr>
              <w:tabs>
                <w:tab w:val="left" w:pos="338"/>
              </w:tabs>
              <w:ind w:left="0" w:firstLine="0"/>
              <w:contextualSpacing w:val="0"/>
              <w:rPr>
                <w:i w:val="0"/>
                <w:color w:val="auto"/>
              </w:rPr>
            </w:pPr>
            <w:r>
              <w:rPr>
                <w:i w:val="0"/>
                <w:color w:val="auto"/>
              </w:rPr>
              <w:t>EU:s pensionssystem (efter tio tjänsteår).</w:t>
            </w:r>
          </w:p>
          <w:p w:rsidR="00797555" w:rsidRPr="008F1AD8" w:rsidRDefault="007744C6" w:rsidP="00347D65">
            <w:pPr>
              <w:pStyle w:val="ListParagraph"/>
              <w:numPr>
                <w:ilvl w:val="0"/>
                <w:numId w:val="18"/>
              </w:numPr>
              <w:tabs>
                <w:tab w:val="left" w:pos="338"/>
              </w:tabs>
              <w:ind w:left="0" w:firstLine="0"/>
              <w:contextualSpacing w:val="0"/>
              <w:rPr>
                <w:color w:val="auto"/>
              </w:rPr>
            </w:pPr>
            <w:r>
              <w:t>EU:s gemensamma sjuk- och försäkringssystem, olycksfalls- och yrkessjukdomsförsäkring, arbetslöshets- och invaliditetsstöd och reseförsäkring.</w:t>
            </w:r>
          </w:p>
        </w:tc>
        <w:tc>
          <w:tcPr>
            <w:tcW w:w="2426" w:type="pct"/>
          </w:tcPr>
          <w:p w:rsidR="00797555" w:rsidRPr="008F1AD8" w:rsidRDefault="007744C6" w:rsidP="006420F3">
            <w:pPr>
              <w:spacing w:after="0"/>
              <w:jc w:val="left"/>
              <w:rPr>
                <w:b/>
                <w:color w:val="auto"/>
                <w:szCs w:val="20"/>
              </w:rPr>
            </w:pPr>
            <w:r>
              <w:rPr>
                <w:b/>
                <w:color w:val="auto"/>
              </w:rPr>
              <w:t>Beroende på den enskilda personliga situationen och ursprungsland kan personalen dessutom ha rätt till följande:</w:t>
            </w:r>
          </w:p>
          <w:p w:rsidR="00797555" w:rsidRPr="00C605EA" w:rsidRDefault="003E4506" w:rsidP="006420F3">
            <w:pPr>
              <w:spacing w:after="0"/>
              <w:jc w:val="left"/>
              <w:rPr>
                <w:color w:val="auto"/>
              </w:rPr>
            </w:pPr>
          </w:p>
          <w:p w:rsidR="00797555" w:rsidRPr="00C605EA" w:rsidRDefault="007744C6" w:rsidP="00347D65">
            <w:pPr>
              <w:pStyle w:val="ListParagraph"/>
              <w:numPr>
                <w:ilvl w:val="0"/>
                <w:numId w:val="18"/>
              </w:numPr>
              <w:tabs>
                <w:tab w:val="left" w:pos="317"/>
              </w:tabs>
              <w:ind w:left="0" w:firstLine="0"/>
              <w:contextualSpacing w:val="0"/>
              <w:rPr>
                <w:i w:val="0"/>
                <w:color w:val="auto"/>
              </w:rPr>
            </w:pPr>
            <w:r>
              <w:rPr>
                <w:i w:val="0"/>
                <w:color w:val="auto"/>
              </w:rPr>
              <w:t>Utlandstillägg eller särskilt utlandstillägg.</w:t>
            </w:r>
          </w:p>
          <w:p w:rsidR="00797555" w:rsidRPr="00C605EA" w:rsidRDefault="007744C6" w:rsidP="00347D65">
            <w:pPr>
              <w:pStyle w:val="ListParagraph"/>
              <w:numPr>
                <w:ilvl w:val="0"/>
                <w:numId w:val="18"/>
              </w:numPr>
              <w:tabs>
                <w:tab w:val="left" w:pos="317"/>
              </w:tabs>
              <w:ind w:left="0" w:firstLine="0"/>
              <w:contextualSpacing w:val="0"/>
              <w:rPr>
                <w:i w:val="0"/>
                <w:color w:val="auto"/>
              </w:rPr>
            </w:pPr>
            <w:r>
              <w:rPr>
                <w:i w:val="0"/>
                <w:color w:val="auto"/>
              </w:rPr>
              <w:t>Hushållstillägg.</w:t>
            </w:r>
          </w:p>
          <w:p w:rsidR="00797555" w:rsidRPr="00C605EA" w:rsidRDefault="007744C6" w:rsidP="00347D65">
            <w:pPr>
              <w:pStyle w:val="ListParagraph"/>
              <w:numPr>
                <w:ilvl w:val="0"/>
                <w:numId w:val="18"/>
              </w:numPr>
              <w:tabs>
                <w:tab w:val="left" w:pos="317"/>
              </w:tabs>
              <w:ind w:left="0" w:firstLine="0"/>
              <w:contextualSpacing w:val="0"/>
              <w:rPr>
                <w:i w:val="0"/>
                <w:color w:val="auto"/>
              </w:rPr>
            </w:pPr>
            <w:r>
              <w:rPr>
                <w:i w:val="0"/>
                <w:color w:val="auto"/>
              </w:rPr>
              <w:t>Barntillägg.</w:t>
            </w:r>
          </w:p>
          <w:p w:rsidR="00797555" w:rsidRPr="00C605EA" w:rsidRDefault="007744C6" w:rsidP="00347D65">
            <w:pPr>
              <w:pStyle w:val="ListParagraph"/>
              <w:numPr>
                <w:ilvl w:val="0"/>
                <w:numId w:val="18"/>
              </w:numPr>
              <w:tabs>
                <w:tab w:val="left" w:pos="317"/>
              </w:tabs>
              <w:ind w:left="0" w:firstLine="0"/>
              <w:contextualSpacing w:val="0"/>
              <w:rPr>
                <w:i w:val="0"/>
                <w:color w:val="auto"/>
              </w:rPr>
            </w:pPr>
            <w:r>
              <w:rPr>
                <w:i w:val="0"/>
                <w:color w:val="auto"/>
              </w:rPr>
              <w:t>Utbildningstillägg.</w:t>
            </w:r>
          </w:p>
          <w:p w:rsidR="00797555" w:rsidRPr="00C605EA" w:rsidRDefault="007744C6" w:rsidP="00347D65">
            <w:pPr>
              <w:pStyle w:val="ListParagraph"/>
              <w:numPr>
                <w:ilvl w:val="0"/>
                <w:numId w:val="18"/>
              </w:numPr>
              <w:tabs>
                <w:tab w:val="left" w:pos="377"/>
              </w:tabs>
              <w:ind w:left="0" w:firstLine="0"/>
              <w:contextualSpacing w:val="0"/>
              <w:rPr>
                <w:i w:val="0"/>
                <w:color w:val="auto"/>
              </w:rPr>
            </w:pPr>
            <w:r>
              <w:rPr>
                <w:i w:val="0"/>
                <w:color w:val="auto"/>
              </w:rPr>
              <w:t>Bosättningstillägg och ersättning för flyttkostnader.</w:t>
            </w:r>
          </w:p>
          <w:p w:rsidR="00797555" w:rsidRPr="00C605EA" w:rsidRDefault="007744C6" w:rsidP="00347D65">
            <w:pPr>
              <w:pStyle w:val="ListParagraph"/>
              <w:numPr>
                <w:ilvl w:val="0"/>
                <w:numId w:val="18"/>
              </w:numPr>
              <w:tabs>
                <w:tab w:val="left" w:pos="175"/>
                <w:tab w:val="left" w:pos="377"/>
              </w:tabs>
              <w:ind w:left="0" w:firstLine="0"/>
              <w:contextualSpacing w:val="0"/>
              <w:rPr>
                <w:i w:val="0"/>
                <w:color w:val="auto"/>
              </w:rPr>
            </w:pPr>
            <w:r>
              <w:rPr>
                <w:i w:val="0"/>
                <w:color w:val="auto"/>
              </w:rPr>
              <w:t>Ett första tillfälligt dagtraktamente.</w:t>
            </w:r>
          </w:p>
          <w:p w:rsidR="00797555" w:rsidRPr="00C605EA" w:rsidRDefault="007744C6" w:rsidP="00347D65">
            <w:pPr>
              <w:pStyle w:val="ListParagraph"/>
              <w:numPr>
                <w:ilvl w:val="0"/>
                <w:numId w:val="18"/>
              </w:numPr>
              <w:tabs>
                <w:tab w:val="left" w:pos="175"/>
                <w:tab w:val="left" w:pos="377"/>
              </w:tabs>
              <w:ind w:left="0" w:firstLine="0"/>
              <w:contextualSpacing w:val="0"/>
              <w:rPr>
                <w:i w:val="0"/>
                <w:color w:val="auto"/>
              </w:rPr>
            </w:pPr>
            <w:r>
              <w:rPr>
                <w:i w:val="0"/>
                <w:color w:val="auto"/>
              </w:rPr>
              <w:t>Andra förmåner (ersättning för resekostnader vid tillträde osv.).</w:t>
            </w:r>
          </w:p>
          <w:p w:rsidR="00797555" w:rsidRPr="008F1AD8" w:rsidRDefault="003E4506" w:rsidP="006420F3">
            <w:pPr>
              <w:spacing w:after="0"/>
              <w:jc w:val="left"/>
              <w:rPr>
                <w:color w:val="auto"/>
                <w:szCs w:val="20"/>
              </w:rPr>
            </w:pPr>
          </w:p>
          <w:p w:rsidR="00797555" w:rsidRPr="008F1AD8" w:rsidRDefault="007744C6" w:rsidP="006420F3">
            <w:pPr>
              <w:spacing w:after="0"/>
              <w:jc w:val="left"/>
              <w:rPr>
                <w:color w:val="auto"/>
              </w:rPr>
            </w:pPr>
            <w:r>
              <w:t xml:space="preserve">För ytterligare information om de olika villkoren se </w:t>
            </w:r>
            <w:r>
              <w:rPr>
                <w:b/>
              </w:rPr>
              <w:t>bilaga VII till tjänsteföreskrifterna</w:t>
            </w:r>
            <w:r>
              <w:t xml:space="preserve"> (sid 95–109):</w:t>
            </w:r>
          </w:p>
          <w:p w:rsidR="00797555" w:rsidRPr="008F1AD8" w:rsidRDefault="003E4506" w:rsidP="006420F3">
            <w:pPr>
              <w:spacing w:after="0"/>
              <w:jc w:val="left"/>
              <w:rPr>
                <w:b/>
                <w:color w:val="auto"/>
                <w:sz w:val="20"/>
                <w:szCs w:val="20"/>
              </w:rPr>
            </w:pPr>
            <w:hyperlink r:id="rId16" w:history="1">
              <w:r w:rsidR="007744C6">
                <w:rPr>
                  <w:rFonts w:ascii="Calibri" w:hAnsi="Calibri"/>
                  <w:color w:val="auto"/>
                  <w:sz w:val="20"/>
                  <w:u w:val="single"/>
                </w:rPr>
                <w:t>http://eur-lex.europa.eu/LexUriServ/LexUriServ.do?uri=CONSLEG:1962R0031:20160910:SV:PDF</w:t>
              </w:r>
            </w:hyperlink>
          </w:p>
        </w:tc>
      </w:tr>
    </w:tbl>
    <w:p w:rsidR="00797555" w:rsidRPr="009C390E" w:rsidRDefault="003E4506" w:rsidP="00797555">
      <w:pPr>
        <w:spacing w:after="0"/>
        <w:jc w:val="left"/>
        <w:rPr>
          <w:color w:val="auto"/>
        </w:rPr>
      </w:pPr>
    </w:p>
    <w:p w:rsidR="0040145B" w:rsidRDefault="007744C6">
      <w:pPr>
        <w:spacing w:after="200" w:line="276" w:lineRule="auto"/>
        <w:jc w:val="left"/>
        <w:rPr>
          <w:color w:val="auto"/>
        </w:rPr>
      </w:pPr>
      <w:r>
        <w:br w:type="page"/>
      </w:r>
    </w:p>
    <w:p w:rsidR="0040145B" w:rsidRDefault="003E4506" w:rsidP="0040145B">
      <w:pPr>
        <w:spacing w:after="0" w:line="276" w:lineRule="auto"/>
        <w:jc w:val="left"/>
        <w:rPr>
          <w:color w:val="auto"/>
        </w:rPr>
      </w:pPr>
    </w:p>
    <w:tbl>
      <w:tblPr>
        <w:tblStyle w:val="TableGrid"/>
        <w:tblW w:w="5000" w:type="pct"/>
        <w:tblLook w:val="04A0" w:firstRow="1" w:lastRow="0" w:firstColumn="1" w:lastColumn="0" w:noHBand="0" w:noVBand="1"/>
      </w:tblPr>
      <w:tblGrid>
        <w:gridCol w:w="4866"/>
        <w:gridCol w:w="4763"/>
      </w:tblGrid>
      <w:tr w:rsidR="00154625" w:rsidTr="008F1AD8">
        <w:trPr>
          <w:trHeight w:val="301"/>
        </w:trPr>
        <w:tc>
          <w:tcPr>
            <w:tcW w:w="5000" w:type="pct"/>
            <w:gridSpan w:val="2"/>
            <w:shd w:val="clear" w:color="auto" w:fill="auto"/>
            <w:vAlign w:val="center"/>
          </w:tcPr>
          <w:p w:rsidR="00797555" w:rsidRPr="009C390E" w:rsidRDefault="007744C6" w:rsidP="006420F3">
            <w:pPr>
              <w:spacing w:after="0"/>
              <w:jc w:val="left"/>
              <w:rPr>
                <w:i/>
                <w:color w:val="0C4DA2"/>
              </w:rPr>
            </w:pPr>
            <w:r>
              <w:rPr>
                <w:i/>
                <w:color w:val="0C4DA2"/>
              </w:rPr>
              <w:t>ÅTAGANDEN</w:t>
            </w:r>
          </w:p>
        </w:tc>
      </w:tr>
      <w:tr w:rsidR="00154625" w:rsidTr="008F1AD8">
        <w:tc>
          <w:tcPr>
            <w:tcW w:w="2527" w:type="pct"/>
          </w:tcPr>
          <w:p w:rsidR="00797555" w:rsidRPr="008F1AD8" w:rsidRDefault="007744C6" w:rsidP="006420F3">
            <w:pPr>
              <w:spacing w:after="0"/>
              <w:jc w:val="left"/>
              <w:rPr>
                <w:b/>
                <w:color w:val="auto"/>
                <w:szCs w:val="20"/>
              </w:rPr>
            </w:pPr>
            <w:r>
              <w:rPr>
                <w:b/>
                <w:color w:val="auto"/>
              </w:rPr>
              <w:t>Åtagande om att främja jämställdhet:</w:t>
            </w:r>
          </w:p>
          <w:p w:rsidR="00797555" w:rsidRPr="008F1AD8" w:rsidRDefault="007744C6" w:rsidP="006420F3">
            <w:pPr>
              <w:rPr>
                <w:color w:val="auto"/>
              </w:rPr>
            </w:pPr>
            <w:r>
              <w:rPr>
                <w:color w:val="auto"/>
              </w:rPr>
              <w:t>Byrån tillämpar en politik för lika möjligheter och välkomnar ansökningar från alla sökande som uppfyller behörighets- och uttagningskriterierna, utan någon åtskillnad på grund av nationalitet, ålder, ras, politisk, filosofisk eller religiös övertygelse, kön eller sexuell läggning och utan hänsyn till funktionshinder, civilstånd eller annan familjesituation.</w:t>
            </w:r>
          </w:p>
        </w:tc>
        <w:tc>
          <w:tcPr>
            <w:tcW w:w="2473" w:type="pct"/>
          </w:tcPr>
          <w:p w:rsidR="00797555" w:rsidRPr="008F1AD8" w:rsidRDefault="007744C6" w:rsidP="006420F3">
            <w:pPr>
              <w:spacing w:after="0"/>
              <w:rPr>
                <w:b/>
                <w:color w:val="auto"/>
                <w:szCs w:val="20"/>
              </w:rPr>
            </w:pPr>
            <w:r>
              <w:rPr>
                <w:b/>
                <w:color w:val="auto"/>
              </w:rPr>
              <w:t>Överklagandeförfarande:</w:t>
            </w:r>
          </w:p>
          <w:p w:rsidR="00797555" w:rsidRPr="008F1AD8" w:rsidRDefault="007744C6" w:rsidP="006420F3">
            <w:pPr>
              <w:rPr>
                <w:color w:val="auto"/>
              </w:rPr>
            </w:pPr>
            <w:r>
              <w:rPr>
                <w:color w:val="auto"/>
              </w:rPr>
              <w:t>En sökande som anser att ett misstag har begåtts när det gäller hans eller hennes behörighet kan begära omprövning. En begäran om omprövning kan lämnas in inom 20 kalenderdagar efter mottagandet av e-postmeddelandet om att han eller hon fått avslag på sin ansökan. I begäran om omprövning ska referens för det aktuella uttagningsförfarandet anges och det uttagningskriterium som den sökande önskar få omprövat anges tydligt, liksom skälen till omprövning. Begäran ska lämnas till byråns särskilda e-postadress (jobs@era.europa.eu).</w:t>
            </w:r>
          </w:p>
          <w:p w:rsidR="00797555" w:rsidRPr="008F1AD8" w:rsidRDefault="007744C6" w:rsidP="006420F3">
            <w:pPr>
              <w:rPr>
                <w:color w:val="auto"/>
              </w:rPr>
            </w:pPr>
            <w:r>
              <w:rPr>
                <w:color w:val="auto"/>
              </w:rPr>
              <w:t>Den sökande ska inom 15 kalenderdagar efter att begäran lämnats in informeras om uttagningskommitténs beslut i frågan.</w:t>
            </w:r>
          </w:p>
        </w:tc>
      </w:tr>
    </w:tbl>
    <w:p w:rsidR="00797555" w:rsidRDefault="003E4506" w:rsidP="0040145B">
      <w:pPr>
        <w:spacing w:after="0" w:line="276" w:lineRule="auto"/>
        <w:jc w:val="left"/>
        <w:rPr>
          <w:color w:val="auto"/>
        </w:rPr>
      </w:pPr>
    </w:p>
    <w:p w:rsidR="0040145B" w:rsidRDefault="007744C6">
      <w:pPr>
        <w:spacing w:after="200" w:line="276" w:lineRule="auto"/>
        <w:jc w:val="left"/>
        <w:rPr>
          <w:color w:val="auto"/>
        </w:rPr>
      </w:pPr>
      <w:r>
        <w:br w:type="page"/>
      </w:r>
    </w:p>
    <w:tbl>
      <w:tblPr>
        <w:tblStyle w:val="TableGrid"/>
        <w:tblW w:w="5000" w:type="pct"/>
        <w:tblLook w:val="04A0" w:firstRow="1" w:lastRow="0" w:firstColumn="1" w:lastColumn="0" w:noHBand="0" w:noVBand="1"/>
      </w:tblPr>
      <w:tblGrid>
        <w:gridCol w:w="4866"/>
        <w:gridCol w:w="4763"/>
      </w:tblGrid>
      <w:tr w:rsidR="00154625" w:rsidTr="008F1AD8">
        <w:trPr>
          <w:trHeight w:val="261"/>
        </w:trPr>
        <w:tc>
          <w:tcPr>
            <w:tcW w:w="5000" w:type="pct"/>
            <w:gridSpan w:val="2"/>
            <w:shd w:val="clear" w:color="auto" w:fill="auto"/>
            <w:vAlign w:val="center"/>
          </w:tcPr>
          <w:p w:rsidR="00797555" w:rsidRPr="009C390E" w:rsidRDefault="007744C6" w:rsidP="006420F3">
            <w:pPr>
              <w:spacing w:after="0"/>
              <w:jc w:val="left"/>
              <w:rPr>
                <w:i/>
                <w:color w:val="0C4DA2"/>
              </w:rPr>
            </w:pPr>
            <w:r>
              <w:rPr>
                <w:i/>
                <w:color w:val="0C4DA2"/>
              </w:rPr>
              <w:lastRenderedPageBreak/>
              <w:t>FÖRFARANDE FÖR ÖVERKLAGANDE OCH KLAGOMÅL</w:t>
            </w:r>
          </w:p>
        </w:tc>
      </w:tr>
      <w:tr w:rsidR="00154625" w:rsidTr="008F1AD8">
        <w:trPr>
          <w:trHeight w:val="9204"/>
        </w:trPr>
        <w:tc>
          <w:tcPr>
            <w:tcW w:w="2527" w:type="pct"/>
          </w:tcPr>
          <w:p w:rsidR="00797555" w:rsidRPr="008F1AD8" w:rsidRDefault="007744C6" w:rsidP="006420F3">
            <w:pPr>
              <w:spacing w:after="0"/>
              <w:rPr>
                <w:color w:val="auto"/>
              </w:rPr>
            </w:pPr>
            <w:r>
              <w:rPr>
                <w:color w:val="auto"/>
              </w:rPr>
              <w:t>Om en sökande anser att han eller hon har påverkats negativt av ett särskilt beslut kan han eller hon lämna in ett administrativt klagomål enligt artikel 90.2 i tjänsteföreskrifterna för tjänstemän och anställningsvillkoren för övriga anställda i EU på följande adress:</w:t>
            </w:r>
          </w:p>
          <w:p w:rsidR="00797555" w:rsidRPr="008F1AD8" w:rsidRDefault="003E4506" w:rsidP="006420F3">
            <w:pPr>
              <w:spacing w:after="0"/>
              <w:rPr>
                <w:color w:val="auto"/>
              </w:rPr>
            </w:pPr>
          </w:p>
          <w:p w:rsidR="00797555" w:rsidRPr="00C40421" w:rsidRDefault="007744C6" w:rsidP="006420F3">
            <w:pPr>
              <w:spacing w:after="0"/>
              <w:rPr>
                <w:color w:val="auto"/>
                <w:lang w:val="en-US"/>
              </w:rPr>
            </w:pPr>
            <w:r w:rsidRPr="00C40421">
              <w:rPr>
                <w:color w:val="auto"/>
                <w:lang w:val="en-US"/>
              </w:rPr>
              <w:t>Executive Director</w:t>
            </w:r>
          </w:p>
          <w:p w:rsidR="00797555" w:rsidRPr="00C40421" w:rsidRDefault="007744C6" w:rsidP="006420F3">
            <w:pPr>
              <w:spacing w:after="0"/>
              <w:rPr>
                <w:color w:val="auto"/>
                <w:lang w:val="en-US"/>
              </w:rPr>
            </w:pPr>
            <w:r w:rsidRPr="00C40421">
              <w:rPr>
                <w:color w:val="auto"/>
                <w:lang w:val="en-US"/>
              </w:rPr>
              <w:t>European Union Agency for Railways</w:t>
            </w:r>
          </w:p>
          <w:p w:rsidR="00797555" w:rsidRPr="008F1AD8" w:rsidRDefault="007744C6" w:rsidP="006420F3">
            <w:pPr>
              <w:spacing w:after="0"/>
              <w:rPr>
                <w:color w:val="auto"/>
              </w:rPr>
            </w:pPr>
            <w:r>
              <w:rPr>
                <w:color w:val="auto"/>
              </w:rPr>
              <w:t>120, rue Marc Lefrancq</w:t>
            </w:r>
          </w:p>
          <w:p w:rsidR="00797555" w:rsidRPr="008F1AD8" w:rsidRDefault="007744C6" w:rsidP="006420F3">
            <w:pPr>
              <w:spacing w:after="0"/>
              <w:rPr>
                <w:color w:val="auto"/>
              </w:rPr>
            </w:pPr>
            <w:r>
              <w:rPr>
                <w:color w:val="auto"/>
              </w:rPr>
              <w:t>FR - 59300 Valenciennes</w:t>
            </w:r>
          </w:p>
          <w:p w:rsidR="00797555" w:rsidRPr="008F1AD8" w:rsidRDefault="003E4506" w:rsidP="006420F3">
            <w:pPr>
              <w:spacing w:after="0"/>
              <w:rPr>
                <w:color w:val="auto"/>
              </w:rPr>
            </w:pPr>
          </w:p>
          <w:p w:rsidR="00797555" w:rsidRPr="008F1AD8" w:rsidRDefault="007744C6" w:rsidP="006420F3">
            <w:pPr>
              <w:spacing w:after="0"/>
              <w:rPr>
                <w:color w:val="auto"/>
              </w:rPr>
            </w:pPr>
            <w:r>
              <w:rPr>
                <w:color w:val="auto"/>
              </w:rPr>
              <w:t>Klagomålet måste lämnas in inom tre månader från det datum då den sökande informeras om det beslut som han/hon påverkas negativt av.</w:t>
            </w:r>
          </w:p>
          <w:p w:rsidR="00797555" w:rsidRPr="008F1AD8" w:rsidRDefault="003E4506" w:rsidP="006420F3">
            <w:pPr>
              <w:spacing w:after="0"/>
              <w:rPr>
                <w:color w:val="auto"/>
              </w:rPr>
            </w:pPr>
          </w:p>
          <w:p w:rsidR="00797555" w:rsidRPr="008F1AD8" w:rsidRDefault="007744C6" w:rsidP="006420F3">
            <w:pPr>
              <w:spacing w:after="0"/>
              <w:rPr>
                <w:color w:val="auto"/>
              </w:rPr>
            </w:pPr>
            <w:r>
              <w:rPr>
                <w:color w:val="auto"/>
              </w:rPr>
              <w:t>Om klagomålet avvisas kan den sökande enligt artikel 270 i fördraget om Europeiska unionens funktionssätt och artikel 91 i tjänsteföreskrifterna för tjänstemän och anställningsvillkoren för övriga anställda i EU ta ärendet till:</w:t>
            </w:r>
          </w:p>
          <w:p w:rsidR="00797555" w:rsidRPr="008F1AD8" w:rsidRDefault="003E4506" w:rsidP="006420F3">
            <w:pPr>
              <w:spacing w:after="0"/>
              <w:rPr>
                <w:color w:val="auto"/>
              </w:rPr>
            </w:pPr>
          </w:p>
          <w:p w:rsidR="00797555" w:rsidRPr="00C40421" w:rsidRDefault="007744C6" w:rsidP="006420F3">
            <w:pPr>
              <w:spacing w:after="0"/>
              <w:rPr>
                <w:color w:val="auto"/>
                <w:lang w:val="en-US"/>
              </w:rPr>
            </w:pPr>
            <w:r w:rsidRPr="00C40421">
              <w:rPr>
                <w:color w:val="auto"/>
                <w:lang w:val="en-US"/>
              </w:rPr>
              <w:t>The European Union Civil Service Tribunal</w:t>
            </w:r>
          </w:p>
          <w:p w:rsidR="00797555" w:rsidRPr="008F1AD8" w:rsidRDefault="007744C6" w:rsidP="006420F3">
            <w:pPr>
              <w:spacing w:after="0"/>
              <w:rPr>
                <w:color w:val="auto"/>
              </w:rPr>
            </w:pPr>
            <w:r>
              <w:rPr>
                <w:color w:val="auto"/>
              </w:rPr>
              <w:t>Postadress</w:t>
            </w:r>
          </w:p>
          <w:p w:rsidR="00797555" w:rsidRPr="008F1AD8" w:rsidRDefault="007744C6" w:rsidP="006420F3">
            <w:pPr>
              <w:spacing w:after="0"/>
              <w:rPr>
                <w:color w:val="auto"/>
              </w:rPr>
            </w:pPr>
            <w:r>
              <w:rPr>
                <w:color w:val="auto"/>
              </w:rPr>
              <w:t>L-2925 Luxemburg</w:t>
            </w:r>
          </w:p>
          <w:p w:rsidR="00797555" w:rsidRPr="008F1AD8" w:rsidRDefault="003E4506" w:rsidP="006420F3">
            <w:pPr>
              <w:spacing w:after="0"/>
              <w:rPr>
                <w:color w:val="auto"/>
              </w:rPr>
            </w:pPr>
            <w:hyperlink r:id="rId17" w:history="1">
              <w:r w:rsidR="007744C6">
                <w:rPr>
                  <w:color w:val="auto"/>
                  <w:u w:val="single"/>
                </w:rPr>
                <w:t>http://curia.europa.eu/</w:t>
              </w:r>
            </w:hyperlink>
          </w:p>
          <w:p w:rsidR="00797555" w:rsidRPr="008F1AD8" w:rsidRDefault="003E4506" w:rsidP="006420F3">
            <w:pPr>
              <w:spacing w:after="0"/>
              <w:rPr>
                <w:color w:val="auto"/>
              </w:rPr>
            </w:pPr>
          </w:p>
          <w:p w:rsidR="00797555" w:rsidRPr="008F1AD8" w:rsidRDefault="007744C6" w:rsidP="006420F3">
            <w:pPr>
              <w:spacing w:after="0"/>
              <w:rPr>
                <w:color w:val="auto"/>
              </w:rPr>
            </w:pPr>
            <w:r>
              <w:rPr>
                <w:color w:val="auto"/>
              </w:rPr>
              <w:t>Observera att anställningsmyndigheten inte har befogenhet att ändra uttagningskommitténs beslut. Domstolen har fastställt att den endast ifrågasätter uttagningskommitténs utrymme för skönsmässig bedömning om det har skett en överträdelse av reglerna som styr uttagningskommitténs förfaranden.</w:t>
            </w:r>
          </w:p>
        </w:tc>
        <w:tc>
          <w:tcPr>
            <w:tcW w:w="2473" w:type="pct"/>
          </w:tcPr>
          <w:p w:rsidR="00797555" w:rsidRPr="008F1AD8" w:rsidRDefault="007744C6" w:rsidP="006420F3">
            <w:pPr>
              <w:spacing w:after="0"/>
              <w:rPr>
                <w:color w:val="auto"/>
              </w:rPr>
            </w:pPr>
            <w:r>
              <w:rPr>
                <w:color w:val="auto"/>
              </w:rPr>
              <w:t xml:space="preserve">Det finns också möjlighet att klaga hos Europeiska ombudsmannen enligt artikel 228.1 i fördraget om Europeiska unionens funktionssätt och i enlighet med villkoren i Europaparlamentets beslut av den 9 mars 1994 om föreskrifter och allmänna villkor för ombudsmannens ämbetsutövning, offentliggjort i </w:t>
            </w:r>
            <w:r>
              <w:rPr>
                <w:i/>
                <w:color w:val="auto"/>
              </w:rPr>
              <w:t>Europeiska gemenskapernas officiella tidning</w:t>
            </w:r>
            <w:r>
              <w:rPr>
                <w:color w:val="auto"/>
              </w:rPr>
              <w:t xml:space="preserve"> L 113, 4.5.1994:</w:t>
            </w:r>
          </w:p>
          <w:p w:rsidR="00797555" w:rsidRPr="008F1AD8" w:rsidRDefault="003E4506" w:rsidP="006420F3">
            <w:pPr>
              <w:spacing w:after="0"/>
              <w:rPr>
                <w:color w:val="auto"/>
              </w:rPr>
            </w:pPr>
          </w:p>
          <w:p w:rsidR="00797555" w:rsidRPr="00C40421" w:rsidRDefault="007744C6" w:rsidP="006420F3">
            <w:pPr>
              <w:spacing w:after="0"/>
              <w:rPr>
                <w:color w:val="auto"/>
                <w:lang w:val="fr-BE"/>
              </w:rPr>
            </w:pPr>
            <w:r w:rsidRPr="00C40421">
              <w:rPr>
                <w:color w:val="auto"/>
                <w:lang w:val="fr-BE"/>
              </w:rPr>
              <w:t>European Ombudsman</w:t>
            </w:r>
          </w:p>
          <w:p w:rsidR="00797555" w:rsidRPr="00C40421" w:rsidRDefault="007744C6" w:rsidP="006420F3">
            <w:pPr>
              <w:spacing w:after="0"/>
              <w:rPr>
                <w:color w:val="auto"/>
                <w:lang w:val="fr-BE"/>
              </w:rPr>
            </w:pPr>
            <w:r w:rsidRPr="00C40421">
              <w:rPr>
                <w:color w:val="auto"/>
                <w:lang w:val="fr-BE"/>
              </w:rPr>
              <w:t>1, Avenue du Président Robert Schuman – CS 30403</w:t>
            </w:r>
          </w:p>
          <w:p w:rsidR="00797555" w:rsidRPr="008F1AD8" w:rsidRDefault="007744C6" w:rsidP="006420F3">
            <w:pPr>
              <w:spacing w:after="0"/>
              <w:rPr>
                <w:color w:val="auto"/>
              </w:rPr>
            </w:pPr>
            <w:r>
              <w:rPr>
                <w:color w:val="auto"/>
              </w:rPr>
              <w:t>FR – 67001 Strasbourg Cedex</w:t>
            </w:r>
          </w:p>
          <w:p w:rsidR="00797555" w:rsidRPr="008F1AD8" w:rsidRDefault="003E4506" w:rsidP="006420F3">
            <w:pPr>
              <w:spacing w:after="0"/>
              <w:rPr>
                <w:color w:val="auto"/>
                <w:u w:val="single"/>
              </w:rPr>
            </w:pPr>
            <w:hyperlink r:id="rId18" w:history="1">
              <w:r w:rsidR="007744C6">
                <w:rPr>
                  <w:color w:val="auto"/>
                  <w:u w:val="single"/>
                </w:rPr>
                <w:t>http://www.ombudsman.europa.eu</w:t>
              </w:r>
            </w:hyperlink>
          </w:p>
          <w:p w:rsidR="00797555" w:rsidRPr="008F1AD8" w:rsidRDefault="003E4506" w:rsidP="006420F3">
            <w:pPr>
              <w:spacing w:after="0"/>
              <w:rPr>
                <w:color w:val="auto"/>
                <w:u w:val="single"/>
              </w:rPr>
            </w:pPr>
          </w:p>
          <w:p w:rsidR="00797555" w:rsidRPr="008F1AD8" w:rsidRDefault="007744C6" w:rsidP="006420F3">
            <w:pPr>
              <w:spacing w:after="0"/>
              <w:rPr>
                <w:color w:val="auto"/>
              </w:rPr>
            </w:pPr>
            <w:r>
              <w:rPr>
                <w:color w:val="auto"/>
              </w:rPr>
              <w:t>Observera att klagomål som lämnas till ombudsmannen inte har någon suspensiv verkan på den period som fastställs i artiklarna 90.2 och 91 i tjänsteföreskrifterna för tjänstemän i EU för att lämna in ett klagomål respektive ett överklagande till Europeiska unionens personaldomstol, enligt artikel 270 i fördraget om Europeiska unionens funktionssätt.</w:t>
            </w:r>
          </w:p>
        </w:tc>
      </w:tr>
    </w:tbl>
    <w:p w:rsidR="00797555" w:rsidRDefault="003E4506" w:rsidP="00797555">
      <w:pPr>
        <w:spacing w:after="0"/>
        <w:jc w:val="left"/>
        <w:rPr>
          <w:color w:val="auto"/>
          <w:sz w:val="20"/>
          <w:szCs w:val="20"/>
        </w:rPr>
      </w:pPr>
    </w:p>
    <w:tbl>
      <w:tblPr>
        <w:tblStyle w:val="TableGrid"/>
        <w:tblW w:w="5000" w:type="pct"/>
        <w:tblLook w:val="04A0" w:firstRow="1" w:lastRow="0" w:firstColumn="1" w:lastColumn="0" w:noHBand="0" w:noVBand="1"/>
      </w:tblPr>
      <w:tblGrid>
        <w:gridCol w:w="4866"/>
        <w:gridCol w:w="4763"/>
      </w:tblGrid>
      <w:tr w:rsidR="00154625" w:rsidTr="008F1AD8">
        <w:trPr>
          <w:trHeight w:val="261"/>
        </w:trPr>
        <w:tc>
          <w:tcPr>
            <w:tcW w:w="5000" w:type="pct"/>
            <w:gridSpan w:val="2"/>
            <w:shd w:val="clear" w:color="auto" w:fill="auto"/>
            <w:vAlign w:val="center"/>
          </w:tcPr>
          <w:p w:rsidR="00797555" w:rsidRPr="009C390E" w:rsidRDefault="007744C6" w:rsidP="006420F3">
            <w:pPr>
              <w:spacing w:after="0"/>
              <w:jc w:val="left"/>
              <w:rPr>
                <w:i/>
                <w:color w:val="0C4DA2"/>
              </w:rPr>
            </w:pPr>
            <w:r>
              <w:rPr>
                <w:i/>
                <w:color w:val="0C4DA2"/>
              </w:rPr>
              <w:t>SKYDD AV PERSONUPPGIFTER</w:t>
            </w:r>
          </w:p>
        </w:tc>
      </w:tr>
      <w:tr w:rsidR="00154625" w:rsidTr="008F1AD8">
        <w:tc>
          <w:tcPr>
            <w:tcW w:w="2527" w:type="pct"/>
          </w:tcPr>
          <w:p w:rsidR="00797555" w:rsidRPr="008F1AD8" w:rsidRDefault="007744C6" w:rsidP="006420F3">
            <w:pPr>
              <w:rPr>
                <w:color w:val="auto"/>
              </w:rPr>
            </w:pPr>
            <w:r>
              <w:rPr>
                <w:color w:val="auto"/>
              </w:rPr>
              <w:t>Syftet med att behandla de uppgifter du lämnar är att hantera din ansökan inför ett eventuellt första urval och anställning vid byrån.</w:t>
            </w:r>
          </w:p>
          <w:p w:rsidR="00797555" w:rsidRPr="008F1AD8" w:rsidRDefault="007744C6" w:rsidP="006420F3">
            <w:pPr>
              <w:rPr>
                <w:color w:val="auto"/>
                <w:sz w:val="20"/>
              </w:rPr>
            </w:pPr>
            <w:r>
              <w:rPr>
                <w:color w:val="auto"/>
              </w:rPr>
              <w:t>De personuppgifter vi ber dig om kommer att behandlas i enlighet med Europaparlamentets och rådets förordning (EG) nr 45/2001 av den 18 december 2000 om skydd för enskilda då gemenskapsinstitutionerna och gemenskapsorganen behandlar personuppgifter och om den fria rörligheten för sådana uppgifter.</w:t>
            </w:r>
          </w:p>
        </w:tc>
        <w:tc>
          <w:tcPr>
            <w:tcW w:w="2473" w:type="pct"/>
          </w:tcPr>
          <w:p w:rsidR="00797555" w:rsidRPr="008F1AD8" w:rsidRDefault="007744C6" w:rsidP="006420F3">
            <w:pPr>
              <w:spacing w:after="0"/>
              <w:jc w:val="left"/>
              <w:rPr>
                <w:color w:val="auto"/>
              </w:rPr>
            </w:pPr>
            <w:r>
              <w:rPr>
                <w:color w:val="auto"/>
              </w:rPr>
              <w:t>Se länk:</w:t>
            </w:r>
          </w:p>
          <w:p w:rsidR="00797555" w:rsidRPr="008F1AD8" w:rsidRDefault="003E4506" w:rsidP="006420F3">
            <w:pPr>
              <w:spacing w:after="0"/>
              <w:jc w:val="left"/>
              <w:rPr>
                <w:color w:val="auto"/>
                <w:sz w:val="20"/>
                <w:szCs w:val="20"/>
              </w:rPr>
            </w:pPr>
            <w:hyperlink r:id="rId19" w:history="1">
              <w:r w:rsidR="007744C6">
                <w:rPr>
                  <w:color w:val="auto"/>
                  <w:sz w:val="20"/>
                  <w:u w:val="single"/>
                </w:rPr>
                <w:t>http://www.era.europa.eu/The-Agency/Jobs/Pages/HR-Privacy-Statement.aspx</w:t>
              </w:r>
            </w:hyperlink>
          </w:p>
          <w:p w:rsidR="00797555" w:rsidRPr="008F1AD8" w:rsidRDefault="003E4506" w:rsidP="006420F3">
            <w:pPr>
              <w:spacing w:after="0"/>
              <w:jc w:val="center"/>
              <w:rPr>
                <w:color w:val="auto"/>
                <w:sz w:val="20"/>
                <w:szCs w:val="20"/>
              </w:rPr>
            </w:pPr>
          </w:p>
        </w:tc>
      </w:tr>
    </w:tbl>
    <w:p w:rsidR="00797555" w:rsidRPr="009C390E" w:rsidRDefault="003E4506" w:rsidP="00797555">
      <w:pPr>
        <w:spacing w:after="200" w:line="276" w:lineRule="auto"/>
        <w:jc w:val="left"/>
        <w:rPr>
          <w:b/>
          <w:color w:val="auto"/>
          <w:sz w:val="20"/>
          <w:szCs w:val="20"/>
        </w:rPr>
      </w:pPr>
    </w:p>
    <w:sectPr w:rsidR="00797555" w:rsidRPr="009C390E" w:rsidSect="00A050DB">
      <w:headerReference w:type="default" r:id="rId20"/>
      <w:footerReference w:type="even" r:id="rId21"/>
      <w:footerReference w:type="default" r:id="rId22"/>
      <w:headerReference w:type="first" r:id="rId23"/>
      <w:footerReference w:type="first" r:id="rId24"/>
      <w:type w:val="continuous"/>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208" w:rsidRDefault="007744C6">
      <w:pPr>
        <w:spacing w:after="0"/>
      </w:pPr>
      <w:r>
        <w:separator/>
      </w:r>
    </w:p>
  </w:endnote>
  <w:endnote w:type="continuationSeparator" w:id="0">
    <w:p w:rsidR="00F03208" w:rsidRDefault="00774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F3" w:rsidRDefault="007744C6" w:rsidP="00917656">
    <w:pPr>
      <w:pStyle w:val="Footer"/>
      <w:rPr>
        <w:noProof w:val="0"/>
      </w:rPr>
    </w:pPr>
    <w:r w:rsidRPr="001A0D3B">
      <w:rPr>
        <w:noProof w:val="0"/>
      </w:rPr>
      <w:fldChar w:fldCharType="begin"/>
    </w:r>
    <w:r w:rsidRPr="001A0D3B">
      <w:rPr>
        <w:noProof w:val="0"/>
      </w:rPr>
      <w:instrText xml:space="preserve"> PAGE </w:instrText>
    </w:r>
    <w:r w:rsidRPr="001A0D3B">
      <w:rPr>
        <w:noProof w:val="0"/>
      </w:rPr>
      <w:fldChar w:fldCharType="separate"/>
    </w:r>
    <w:r>
      <w:rPr>
        <w:noProof w:val="0"/>
      </w:rPr>
      <w:t>2</w:t>
    </w:r>
    <w:r w:rsidRPr="001A0D3B">
      <w:rPr>
        <w:noProof w:val="0"/>
      </w:rPr>
      <w:fldChar w:fldCharType="end"/>
    </w:r>
    <w:r>
      <w:t xml:space="preserve"> / </w:t>
    </w:r>
    <w:r>
      <w:rPr>
        <w:noProof w:val="0"/>
      </w:rPr>
      <w:fldChar w:fldCharType="begin"/>
    </w:r>
    <w:r>
      <w:rPr>
        <w:noProof w:val="0"/>
      </w:rPr>
      <w:instrText xml:space="preserve"> NUMPAGES </w:instrText>
    </w:r>
    <w:r>
      <w:rPr>
        <w:noProof w:val="0"/>
      </w:rPr>
      <w:fldChar w:fldCharType="separate"/>
    </w:r>
    <w:r w:rsidR="003E4506">
      <w:t>8</w:t>
    </w:r>
    <w:r>
      <w:rPr>
        <w:noProof w:val="0"/>
      </w:rPr>
      <w:fldChar w:fldCharType="end"/>
    </w:r>
    <w:r>
      <w:tab/>
      <w:t xml:space="preserve"> </w:t>
    </w:r>
    <w:r>
      <w:rPr>
        <w:lang w:val="en-US" w:eastAsia="zh-CN" w:bidi="ar-SA"/>
      </w:rPr>
      <w:drawing>
        <wp:inline distT="0" distB="0" distL="0" distR="0">
          <wp:extent cx="781199" cy="1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7E" w:rsidRPr="00C40421" w:rsidRDefault="007744C6" w:rsidP="00D2337E">
    <w:pPr>
      <w:tabs>
        <w:tab w:val="right" w:pos="9639"/>
      </w:tabs>
      <w:spacing w:after="0"/>
      <w:ind w:right="-108"/>
      <w:rPr>
        <w:color w:val="004494"/>
        <w:sz w:val="16"/>
        <w:szCs w:val="16"/>
        <w:lang w:val="fr-BE"/>
      </w:rPr>
    </w:pPr>
    <w:r w:rsidRPr="00C40421">
      <w:rPr>
        <w:color w:val="004494"/>
        <w:sz w:val="16"/>
        <w:lang w:val="fr-BE"/>
      </w:rPr>
      <w:t xml:space="preserve">120 Rue Marc </w:t>
    </w:r>
    <w:proofErr w:type="spellStart"/>
    <w:r w:rsidRPr="00C40421">
      <w:rPr>
        <w:color w:val="004494"/>
        <w:sz w:val="16"/>
        <w:lang w:val="fr-BE"/>
      </w:rPr>
      <w:t>Lefrancq</w:t>
    </w:r>
    <w:proofErr w:type="spellEnd"/>
    <w:r w:rsidRPr="00C40421">
      <w:rPr>
        <w:color w:val="004494"/>
        <w:sz w:val="16"/>
        <w:lang w:val="fr-BE"/>
      </w:rPr>
      <w:t xml:space="preserve">  |  BP 20392  |  FR-59307 Valenciennes Cedex</w:t>
    </w:r>
    <w:r w:rsidRPr="00C40421">
      <w:rPr>
        <w:lang w:val="fr-BE"/>
      </w:rPr>
      <w:tab/>
    </w:r>
    <w:r w:rsidRPr="00B24334">
      <w:rPr>
        <w:color w:val="004494"/>
        <w:sz w:val="16"/>
        <w:szCs w:val="16"/>
      </w:rPr>
      <w:fldChar w:fldCharType="begin"/>
    </w:r>
    <w:r w:rsidRPr="00C40421">
      <w:rPr>
        <w:color w:val="004494"/>
        <w:sz w:val="16"/>
        <w:szCs w:val="16"/>
        <w:lang w:val="fr-BE"/>
      </w:rPr>
      <w:instrText xml:space="preserve"> PAGE </w:instrText>
    </w:r>
    <w:r w:rsidRPr="00B24334">
      <w:rPr>
        <w:color w:val="004494"/>
        <w:sz w:val="16"/>
        <w:szCs w:val="16"/>
      </w:rPr>
      <w:fldChar w:fldCharType="separate"/>
    </w:r>
    <w:r w:rsidR="003E4506">
      <w:rPr>
        <w:noProof/>
        <w:color w:val="004494"/>
        <w:sz w:val="16"/>
        <w:szCs w:val="16"/>
        <w:lang w:val="fr-BE"/>
      </w:rPr>
      <w:t>8</w:t>
    </w:r>
    <w:r w:rsidRPr="00B24334">
      <w:rPr>
        <w:color w:val="004494"/>
        <w:sz w:val="16"/>
        <w:szCs w:val="16"/>
      </w:rPr>
      <w:fldChar w:fldCharType="end"/>
    </w:r>
    <w:r w:rsidRPr="00C40421">
      <w:rPr>
        <w:color w:val="004494"/>
        <w:sz w:val="16"/>
        <w:lang w:val="fr-BE"/>
      </w:rPr>
      <w:t xml:space="preserve"> / </w:t>
    </w:r>
    <w:r w:rsidRPr="00B24334">
      <w:rPr>
        <w:color w:val="004494"/>
        <w:sz w:val="16"/>
        <w:szCs w:val="16"/>
      </w:rPr>
      <w:fldChar w:fldCharType="begin"/>
    </w:r>
    <w:r w:rsidRPr="00C40421">
      <w:rPr>
        <w:color w:val="004494"/>
        <w:sz w:val="16"/>
        <w:szCs w:val="16"/>
        <w:lang w:val="fr-BE"/>
      </w:rPr>
      <w:instrText xml:space="preserve"> NUMPAGES </w:instrText>
    </w:r>
    <w:r w:rsidRPr="00B24334">
      <w:rPr>
        <w:color w:val="004494"/>
        <w:sz w:val="16"/>
        <w:szCs w:val="16"/>
      </w:rPr>
      <w:fldChar w:fldCharType="separate"/>
    </w:r>
    <w:r w:rsidR="003E4506">
      <w:rPr>
        <w:noProof/>
        <w:color w:val="004494"/>
        <w:sz w:val="16"/>
        <w:szCs w:val="16"/>
        <w:lang w:val="fr-BE"/>
      </w:rPr>
      <w:t>8</w:t>
    </w:r>
    <w:r w:rsidRPr="00B24334">
      <w:rPr>
        <w:color w:val="004494"/>
        <w:sz w:val="16"/>
        <w:szCs w:val="16"/>
      </w:rPr>
      <w:fldChar w:fldCharType="end"/>
    </w:r>
  </w:p>
  <w:p w:rsidR="00E7154A" w:rsidRPr="00B24334" w:rsidRDefault="007744C6" w:rsidP="00D2337E">
    <w:pPr>
      <w:tabs>
        <w:tab w:val="right" w:pos="9360"/>
      </w:tabs>
      <w:spacing w:after="0"/>
      <w:ind w:right="-108"/>
    </w:pPr>
    <w:r w:rsidRPr="00B24334">
      <w:rPr>
        <w:color w:val="004494"/>
        <w:sz w:val="16"/>
      </w:rPr>
      <w:t>Tel. +33 (0)327 09 65 00  |  era.europa.eu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DB" w:rsidRPr="00C40421" w:rsidRDefault="007744C6" w:rsidP="00A050DB">
    <w:pPr>
      <w:tabs>
        <w:tab w:val="right" w:pos="9639"/>
      </w:tabs>
      <w:spacing w:after="0"/>
      <w:ind w:right="-108"/>
      <w:rPr>
        <w:color w:val="004494"/>
        <w:sz w:val="16"/>
        <w:szCs w:val="16"/>
        <w:lang w:val="fr-BE"/>
      </w:rPr>
    </w:pPr>
    <w:r w:rsidRPr="00C40421">
      <w:rPr>
        <w:color w:val="004494"/>
        <w:sz w:val="16"/>
        <w:lang w:val="fr-BE"/>
      </w:rPr>
      <w:t xml:space="preserve">120 Rue Marc </w:t>
    </w:r>
    <w:proofErr w:type="spellStart"/>
    <w:r w:rsidRPr="00C40421">
      <w:rPr>
        <w:color w:val="004494"/>
        <w:sz w:val="16"/>
        <w:lang w:val="fr-BE"/>
      </w:rPr>
      <w:t>Lefrancq</w:t>
    </w:r>
    <w:proofErr w:type="spellEnd"/>
    <w:r w:rsidRPr="00C40421">
      <w:rPr>
        <w:color w:val="004494"/>
        <w:sz w:val="16"/>
        <w:lang w:val="fr-BE"/>
      </w:rPr>
      <w:t xml:space="preserve">  |  BP 20392  |  FR-59307 Valenciennes Cedex</w:t>
    </w:r>
    <w:r w:rsidRPr="00C40421">
      <w:rPr>
        <w:lang w:val="fr-BE"/>
      </w:rPr>
      <w:tab/>
    </w:r>
    <w:r w:rsidRPr="00B24334">
      <w:rPr>
        <w:color w:val="004494"/>
        <w:sz w:val="16"/>
        <w:szCs w:val="16"/>
      </w:rPr>
      <w:fldChar w:fldCharType="begin"/>
    </w:r>
    <w:r w:rsidRPr="00C40421">
      <w:rPr>
        <w:color w:val="004494"/>
        <w:sz w:val="16"/>
        <w:szCs w:val="16"/>
        <w:lang w:val="fr-BE"/>
      </w:rPr>
      <w:instrText xml:space="preserve"> PAGE </w:instrText>
    </w:r>
    <w:r w:rsidRPr="00B24334">
      <w:rPr>
        <w:color w:val="004494"/>
        <w:sz w:val="16"/>
        <w:szCs w:val="16"/>
      </w:rPr>
      <w:fldChar w:fldCharType="separate"/>
    </w:r>
    <w:r w:rsidR="003E4506">
      <w:rPr>
        <w:noProof/>
        <w:color w:val="004494"/>
        <w:sz w:val="16"/>
        <w:szCs w:val="16"/>
        <w:lang w:val="fr-BE"/>
      </w:rPr>
      <w:t>1</w:t>
    </w:r>
    <w:r w:rsidRPr="00B24334">
      <w:rPr>
        <w:color w:val="004494"/>
        <w:sz w:val="16"/>
        <w:szCs w:val="16"/>
      </w:rPr>
      <w:fldChar w:fldCharType="end"/>
    </w:r>
    <w:r w:rsidRPr="00C40421">
      <w:rPr>
        <w:color w:val="004494"/>
        <w:sz w:val="16"/>
        <w:lang w:val="fr-BE"/>
      </w:rPr>
      <w:t xml:space="preserve"> / </w:t>
    </w:r>
    <w:r w:rsidRPr="00B24334">
      <w:rPr>
        <w:color w:val="004494"/>
        <w:sz w:val="16"/>
        <w:szCs w:val="16"/>
      </w:rPr>
      <w:fldChar w:fldCharType="begin"/>
    </w:r>
    <w:r w:rsidRPr="00C40421">
      <w:rPr>
        <w:color w:val="004494"/>
        <w:sz w:val="16"/>
        <w:szCs w:val="16"/>
        <w:lang w:val="fr-BE"/>
      </w:rPr>
      <w:instrText xml:space="preserve"> NUMPAGES </w:instrText>
    </w:r>
    <w:r w:rsidRPr="00B24334">
      <w:rPr>
        <w:color w:val="004494"/>
        <w:sz w:val="16"/>
        <w:szCs w:val="16"/>
      </w:rPr>
      <w:fldChar w:fldCharType="separate"/>
    </w:r>
    <w:r w:rsidR="003E4506">
      <w:rPr>
        <w:noProof/>
        <w:color w:val="004494"/>
        <w:sz w:val="16"/>
        <w:szCs w:val="16"/>
        <w:lang w:val="fr-BE"/>
      </w:rPr>
      <w:t>8</w:t>
    </w:r>
    <w:r w:rsidRPr="00B24334">
      <w:rPr>
        <w:color w:val="004494"/>
        <w:sz w:val="16"/>
        <w:szCs w:val="16"/>
      </w:rPr>
      <w:fldChar w:fldCharType="end"/>
    </w:r>
  </w:p>
  <w:p w:rsidR="00C108F3" w:rsidRPr="00B24334" w:rsidRDefault="007744C6" w:rsidP="00A050DB">
    <w:pPr>
      <w:tabs>
        <w:tab w:val="right" w:pos="9360"/>
      </w:tabs>
      <w:spacing w:after="0"/>
      <w:ind w:right="-108"/>
      <w:rPr>
        <w:color w:val="000000"/>
        <w:szCs w:val="17"/>
        <w:shd w:val="clear" w:color="auto" w:fill="FFFFFF"/>
      </w:rPr>
    </w:pPr>
    <w:r w:rsidRPr="00B24334">
      <w:rPr>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16" w:rsidRDefault="007744C6" w:rsidP="008B38C0">
      <w:r>
        <w:separator/>
      </w:r>
    </w:p>
  </w:footnote>
  <w:footnote w:type="continuationSeparator" w:id="0">
    <w:p w:rsidR="00DE1316" w:rsidRDefault="007744C6" w:rsidP="008B38C0">
      <w:r>
        <w:continuationSeparator/>
      </w:r>
    </w:p>
  </w:footnote>
  <w:footnote w:id="1">
    <w:p w:rsidR="00797555" w:rsidRPr="00641BEC" w:rsidRDefault="007744C6" w:rsidP="008F1AD8">
      <w:pPr>
        <w:pStyle w:val="Footnote"/>
      </w:pPr>
      <w:r>
        <w:rPr>
          <w:rStyle w:val="FootnoteReference"/>
        </w:rPr>
        <w:footnoteRef/>
      </w:r>
      <w:r>
        <w:t xml:space="preserve"> Endast studiemeriter som har utfärdats i EU:s medlemsstater eller omfattas av ett intyg om likvärdig utbildning som utfärdats av myndigheterna i dessa medlemsstater ska beaktas.</w:t>
      </w:r>
    </w:p>
  </w:footnote>
  <w:footnote w:id="2">
    <w:p w:rsidR="00797555" w:rsidRPr="00D7407B" w:rsidRDefault="007744C6" w:rsidP="008F1AD8">
      <w:pPr>
        <w:pStyle w:val="Footnote"/>
      </w:pPr>
      <w:r>
        <w:rPr>
          <w:rStyle w:val="FootnoteReference"/>
        </w:rPr>
        <w:footnoteRef/>
      </w:r>
      <w:r>
        <w:t xml:space="preserve"> Ditt modersmål eller ett annat av EU:s officiella språk som du har fördjupade kunskaper i motsvarande nivå C1 enligt definitionen i den gemensamma europeiska referensramen för språk (CEFR) </w:t>
      </w:r>
      <w:hyperlink r:id="rId1" w:history="1">
        <w:r>
          <w:rPr>
            <w:rStyle w:val="Hyperlink"/>
          </w:rPr>
          <w:t>http://europass.cedefop.europa.eu/sv/resources/european-language-levels-cefr</w:t>
        </w:r>
      </w:hyperlink>
    </w:p>
  </w:footnote>
  <w:footnote w:id="3">
    <w:p w:rsidR="00797555" w:rsidRPr="00D7407B" w:rsidRDefault="007744C6" w:rsidP="008F1AD8">
      <w:pPr>
        <w:pStyle w:val="Footnote"/>
      </w:pPr>
      <w:r>
        <w:rPr>
          <w:rStyle w:val="FootnoteReference"/>
        </w:rPr>
        <w:footnoteRef/>
      </w:r>
      <w:r>
        <w:t xml:space="preserve"> Kunskaper i ett andra officiellt EU-språk motsvarande minst nivå B2 enligt definitionen i den gemensamma europeiska referensramen för språk (CEFR).</w:t>
      </w:r>
    </w:p>
  </w:footnote>
  <w:footnote w:id="4">
    <w:p w:rsidR="00797555" w:rsidRPr="009F726B" w:rsidRDefault="007744C6" w:rsidP="008F1AD8">
      <w:pPr>
        <w:pStyle w:val="Footnote"/>
      </w:pPr>
      <w:r>
        <w:rPr>
          <w:rStyle w:val="FootnoteReference"/>
        </w:rPr>
        <w:footnoteRef/>
      </w:r>
      <w:r>
        <w:t xml:space="preserve"> I tillämpliga fall.</w:t>
      </w:r>
    </w:p>
  </w:footnote>
  <w:footnote w:id="5">
    <w:p w:rsidR="00797555" w:rsidRPr="006116E6" w:rsidRDefault="007744C6" w:rsidP="008F1AD8">
      <w:pPr>
        <w:pStyle w:val="Footnote"/>
      </w:pPr>
      <w:r>
        <w:rPr>
          <w:rStyle w:val="FootnoteReference"/>
        </w:rPr>
        <w:footnoteRef/>
      </w:r>
      <w:r>
        <w:t xml:space="preserve"> Före en eventuell utnämning ombes utvald sökande uppvisa ett intyg om att han eller hon inte förekommer i belastningsregistret.</w:t>
      </w:r>
    </w:p>
  </w:footnote>
  <w:footnote w:id="6">
    <w:p w:rsidR="00797555" w:rsidRPr="003B50A5" w:rsidRDefault="007744C6" w:rsidP="008F1AD8">
      <w:pPr>
        <w:pStyle w:val="Footnote"/>
        <w:rPr>
          <w:color w:val="auto"/>
        </w:rPr>
      </w:pPr>
      <w:r>
        <w:rPr>
          <w:rStyle w:val="FootnoteReference"/>
        </w:rPr>
        <w:footnoteRef/>
      </w:r>
      <w:r>
        <w:t xml:space="preserve"> </w:t>
      </w:r>
      <w:r>
        <w:rPr>
          <w:color w:val="auto"/>
        </w:rPr>
        <w:t>Före en eventuell utnämning ska utvald sökande genomgå läkarundersökning vid en läkarmottagning som anges av ERA för att bekräfta att kraven i artikel 28 e i tjänsteföreskrifterna för tjänstemän och anställningsvillkoren för övriga anställda i EU är uppfyllda.</w:t>
      </w:r>
    </w:p>
  </w:footnote>
  <w:footnote w:id="7">
    <w:p w:rsidR="00797555" w:rsidRPr="008F1AD8" w:rsidRDefault="007744C6" w:rsidP="008F1AD8">
      <w:pPr>
        <w:pStyle w:val="Footnote"/>
      </w:pPr>
      <w:r>
        <w:rPr>
          <w:rStyle w:val="FootnoteReference"/>
        </w:rPr>
        <w:footnoteRef/>
      </w:r>
      <w:r>
        <w:rPr>
          <w:vertAlign w:val="superscript"/>
        </w:rPr>
        <w:t xml:space="preserve"> </w:t>
      </w:r>
      <w:r>
        <w:t>Endast sökande som har uppnått ett totalt resultat på minst 50 procent.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154625" w:rsidTr="006C42E9">
      <w:tc>
        <w:tcPr>
          <w:tcW w:w="2132" w:type="pct"/>
          <w:shd w:val="clear" w:color="auto" w:fill="auto"/>
        </w:tcPr>
        <w:p w:rsidR="00A050DB" w:rsidRPr="008803A1" w:rsidRDefault="007744C6" w:rsidP="00A050DB">
          <w:pPr>
            <w:spacing w:after="0"/>
            <w:ind w:left="-108"/>
            <w:jc w:val="left"/>
            <w:rPr>
              <w:rFonts w:eastAsia="SimSun" w:cs="Times New Roman"/>
              <w:color w:val="004494"/>
              <w:sz w:val="18"/>
              <w:szCs w:val="18"/>
            </w:rPr>
          </w:pPr>
          <w:r>
            <w:rPr>
              <w:color w:val="004494"/>
              <w:sz w:val="18"/>
            </w:rPr>
            <w:t>EUROPEISKA UNIONENS JÄRNVÄGSBYRÅ</w:t>
          </w:r>
        </w:p>
        <w:p w:rsidR="00A050DB" w:rsidRPr="008803A1" w:rsidRDefault="003E4506" w:rsidP="00A050DB">
          <w:pPr>
            <w:spacing w:after="0"/>
            <w:ind w:left="-108"/>
            <w:jc w:val="left"/>
            <w:rPr>
              <w:i/>
              <w:color w:val="0C4DA2"/>
              <w:sz w:val="16"/>
            </w:rPr>
          </w:pPr>
        </w:p>
      </w:tc>
      <w:tc>
        <w:tcPr>
          <w:tcW w:w="2868" w:type="pct"/>
          <w:shd w:val="clear" w:color="auto" w:fill="auto"/>
          <w:vAlign w:val="bottom"/>
        </w:tcPr>
        <w:p w:rsidR="00A050DB" w:rsidRPr="00B24334" w:rsidRDefault="007744C6" w:rsidP="00A050DB">
          <w:pPr>
            <w:tabs>
              <w:tab w:val="right" w:pos="9639"/>
            </w:tabs>
            <w:spacing w:after="0"/>
            <w:ind w:right="-108"/>
            <w:jc w:val="right"/>
            <w:rPr>
              <w:color w:val="004494"/>
              <w:sz w:val="16"/>
              <w:szCs w:val="16"/>
            </w:rPr>
          </w:pPr>
          <w:r w:rsidRPr="00B24334">
            <w:rPr>
              <w:color w:val="004494"/>
              <w:sz w:val="16"/>
            </w:rPr>
            <w:t>Infordran av intresseanmälningar TA 2 f</w:t>
          </w:r>
        </w:p>
        <w:p w:rsidR="00242228" w:rsidRPr="00B24334" w:rsidRDefault="007744C6" w:rsidP="00A050DB">
          <w:pPr>
            <w:tabs>
              <w:tab w:val="right" w:pos="9639"/>
            </w:tabs>
            <w:spacing w:after="0"/>
            <w:ind w:right="-108"/>
            <w:jc w:val="right"/>
            <w:rPr>
              <w:color w:val="004494"/>
              <w:sz w:val="16"/>
              <w:szCs w:val="16"/>
            </w:rPr>
          </w:pPr>
          <w:r w:rsidRPr="00B24334">
            <w:rPr>
              <w:color w:val="004494"/>
              <w:sz w:val="16"/>
            </w:rPr>
            <w:t>ERA/AD/2016/003-OPE</w:t>
          </w:r>
        </w:p>
        <w:p w:rsidR="00A050DB" w:rsidRPr="00B24334" w:rsidRDefault="003E4506" w:rsidP="00D2337E">
          <w:pPr>
            <w:tabs>
              <w:tab w:val="right" w:pos="9360"/>
            </w:tabs>
            <w:spacing w:after="0"/>
            <w:ind w:right="-108"/>
            <w:jc w:val="right"/>
            <w:rPr>
              <w:color w:val="004494"/>
              <w:sz w:val="16"/>
              <w:szCs w:val="16"/>
            </w:rPr>
          </w:pPr>
        </w:p>
      </w:tc>
    </w:tr>
  </w:tbl>
  <w:p w:rsidR="00C03182" w:rsidRPr="00A050DB" w:rsidRDefault="003E4506" w:rsidP="00A050DB">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154625" w:rsidTr="006C42E9">
      <w:trPr>
        <w:trHeight w:val="1701"/>
      </w:trPr>
      <w:tc>
        <w:tcPr>
          <w:tcW w:w="1785" w:type="pct"/>
          <w:shd w:val="clear" w:color="auto" w:fill="auto"/>
          <w:vAlign w:val="center"/>
        </w:tcPr>
        <w:p w:rsidR="00A050DB" w:rsidRPr="00A050DB" w:rsidRDefault="007744C6" w:rsidP="00A050DB">
          <w:pPr>
            <w:spacing w:after="0"/>
            <w:ind w:left="-113"/>
            <w:jc w:val="left"/>
            <w:rPr>
              <w:color w:val="0C4DA2"/>
              <w:sz w:val="18"/>
            </w:rPr>
          </w:pPr>
          <w:r>
            <w:rPr>
              <w:noProof/>
              <w:color w:val="0C4DA2"/>
              <w:sz w:val="18"/>
              <w:lang w:val="en-US" w:eastAsia="zh-CN" w:bidi="ar-SA"/>
            </w:rPr>
            <w:drawing>
              <wp:inline distT="0" distB="0" distL="0" distR="0">
                <wp:extent cx="1425575" cy="10795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p w:rsidR="00A050DB" w:rsidRPr="00B24334" w:rsidRDefault="007744C6" w:rsidP="00A050DB">
          <w:pPr>
            <w:tabs>
              <w:tab w:val="right" w:pos="9639"/>
            </w:tabs>
            <w:spacing w:after="0" w:line="276" w:lineRule="auto"/>
            <w:ind w:right="-108"/>
            <w:jc w:val="right"/>
            <w:rPr>
              <w:color w:val="004494"/>
              <w:sz w:val="16"/>
              <w:szCs w:val="16"/>
            </w:rPr>
          </w:pPr>
          <w:r w:rsidRPr="00B24334">
            <w:rPr>
              <w:color w:val="004494"/>
              <w:sz w:val="16"/>
            </w:rPr>
            <w:t>Infordran av intresseanmälningar TA 2 f</w:t>
          </w:r>
        </w:p>
        <w:p w:rsidR="00A050DB" w:rsidRPr="00B24334" w:rsidRDefault="007744C6" w:rsidP="00A050DB">
          <w:pPr>
            <w:tabs>
              <w:tab w:val="right" w:pos="9639"/>
            </w:tabs>
            <w:spacing w:after="0" w:line="276" w:lineRule="auto"/>
            <w:ind w:right="-108"/>
            <w:jc w:val="right"/>
            <w:rPr>
              <w:color w:val="004494"/>
              <w:sz w:val="16"/>
              <w:szCs w:val="16"/>
            </w:rPr>
          </w:pPr>
          <w:r w:rsidRPr="00B24334">
            <w:rPr>
              <w:color w:val="004494"/>
              <w:sz w:val="16"/>
            </w:rPr>
            <w:t>ERA/AD/2016/003-OPE</w:t>
          </w:r>
        </w:p>
        <w:p w:rsidR="00A050DB" w:rsidRPr="00B24334" w:rsidRDefault="003E4506" w:rsidP="00A050DB">
          <w:pPr>
            <w:tabs>
              <w:tab w:val="right" w:pos="9360"/>
            </w:tabs>
            <w:spacing w:after="0"/>
            <w:ind w:right="-108"/>
            <w:jc w:val="right"/>
            <w:rPr>
              <w:color w:val="004494"/>
              <w:sz w:val="16"/>
              <w:szCs w:val="16"/>
            </w:rPr>
          </w:pPr>
        </w:p>
        <w:p w:rsidR="00A050DB" w:rsidRPr="00B24334" w:rsidRDefault="003E4506" w:rsidP="00A050DB">
          <w:pPr>
            <w:tabs>
              <w:tab w:val="left" w:pos="2085"/>
              <w:tab w:val="right" w:pos="9360"/>
            </w:tabs>
            <w:spacing w:after="0"/>
            <w:ind w:right="-108"/>
            <w:rPr>
              <w:color w:val="0C4DA2"/>
              <w:sz w:val="18"/>
            </w:rPr>
          </w:pPr>
        </w:p>
      </w:tc>
    </w:tr>
    <w:tr w:rsidR="00154625" w:rsidTr="006C42E9">
      <w:trPr>
        <w:trHeight w:val="581"/>
      </w:trPr>
      <w:tc>
        <w:tcPr>
          <w:tcW w:w="1785" w:type="pct"/>
          <w:shd w:val="clear" w:color="auto" w:fill="auto"/>
          <w:vAlign w:val="center"/>
        </w:tcPr>
        <w:p w:rsidR="00A050DB" w:rsidRPr="00A050DB" w:rsidRDefault="007744C6" w:rsidP="00A050DB">
          <w:pPr>
            <w:spacing w:after="0"/>
            <w:ind w:left="680"/>
            <w:jc w:val="left"/>
            <w:rPr>
              <w:rFonts w:eastAsia="SimSun" w:cs="Lucida Sans"/>
              <w:color w:val="004494"/>
              <w:sz w:val="20"/>
              <w:szCs w:val="18"/>
            </w:rPr>
          </w:pPr>
          <w:r>
            <w:rPr>
              <w:color w:val="004494"/>
              <w:sz w:val="20"/>
            </w:rPr>
            <w:t xml:space="preserve">Se till att järnvägssystemet </w:t>
          </w:r>
        </w:p>
        <w:p w:rsidR="00A050DB" w:rsidRPr="00A050DB" w:rsidRDefault="007744C6" w:rsidP="00A050DB">
          <w:pPr>
            <w:spacing w:after="0"/>
            <w:ind w:left="680"/>
            <w:jc w:val="left"/>
            <w:rPr>
              <w:rFonts w:eastAsia="SimSun" w:cs="Lucida Sans"/>
              <w:color w:val="004494"/>
              <w:sz w:val="20"/>
              <w:szCs w:val="18"/>
            </w:rPr>
          </w:pPr>
          <w:r>
            <w:rPr>
              <w:color w:val="004494"/>
              <w:sz w:val="20"/>
            </w:rPr>
            <w:t>fungerar bättre för samhället.</w:t>
          </w:r>
        </w:p>
        <w:p w:rsidR="00A050DB" w:rsidRPr="00A050DB" w:rsidRDefault="003E4506" w:rsidP="00A050DB">
          <w:pPr>
            <w:tabs>
              <w:tab w:val="right" w:pos="9360"/>
            </w:tabs>
            <w:spacing w:after="0"/>
            <w:jc w:val="left"/>
            <w:rPr>
              <w:color w:val="0C4DA2"/>
              <w:sz w:val="18"/>
            </w:rPr>
          </w:pPr>
        </w:p>
      </w:tc>
      <w:tc>
        <w:tcPr>
          <w:tcW w:w="3215" w:type="pct"/>
          <w:shd w:val="clear" w:color="auto" w:fill="auto"/>
        </w:tcPr>
        <w:p w:rsidR="00A050DB" w:rsidRPr="00A050DB" w:rsidRDefault="003E4506" w:rsidP="00A050DB">
          <w:pPr>
            <w:tabs>
              <w:tab w:val="right" w:pos="9639"/>
            </w:tabs>
            <w:spacing w:after="0" w:line="276" w:lineRule="auto"/>
            <w:jc w:val="right"/>
            <w:rPr>
              <w:color w:val="0C4DA2"/>
              <w:sz w:val="18"/>
              <w:szCs w:val="18"/>
            </w:rPr>
          </w:pPr>
        </w:p>
      </w:tc>
    </w:tr>
  </w:tbl>
  <w:p w:rsidR="00E8730E" w:rsidRPr="00E8730E" w:rsidRDefault="003E4506" w:rsidP="00A050DB">
    <w:pPr>
      <w:pStyle w:val="Header"/>
      <w:jc w:val="both"/>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29248D56">
      <w:start w:val="1"/>
      <w:numFmt w:val="decimal"/>
      <w:lvlText w:val="%1."/>
      <w:lvlJc w:val="left"/>
      <w:pPr>
        <w:ind w:left="720" w:hanging="360"/>
      </w:pPr>
      <w:rPr>
        <w:rFonts w:hint="default"/>
      </w:rPr>
    </w:lvl>
    <w:lvl w:ilvl="1" w:tplc="BDDAE014" w:tentative="1">
      <w:start w:val="1"/>
      <w:numFmt w:val="lowerLetter"/>
      <w:lvlText w:val="%2."/>
      <w:lvlJc w:val="left"/>
      <w:pPr>
        <w:ind w:left="1440" w:hanging="360"/>
      </w:pPr>
    </w:lvl>
    <w:lvl w:ilvl="2" w:tplc="FFBC554A" w:tentative="1">
      <w:start w:val="1"/>
      <w:numFmt w:val="lowerRoman"/>
      <w:lvlText w:val="%3."/>
      <w:lvlJc w:val="right"/>
      <w:pPr>
        <w:ind w:left="2160" w:hanging="180"/>
      </w:pPr>
    </w:lvl>
    <w:lvl w:ilvl="3" w:tplc="8EFAAE8E" w:tentative="1">
      <w:start w:val="1"/>
      <w:numFmt w:val="decimal"/>
      <w:lvlText w:val="%4."/>
      <w:lvlJc w:val="left"/>
      <w:pPr>
        <w:ind w:left="2880" w:hanging="360"/>
      </w:pPr>
    </w:lvl>
    <w:lvl w:ilvl="4" w:tplc="23ACC17C" w:tentative="1">
      <w:start w:val="1"/>
      <w:numFmt w:val="lowerLetter"/>
      <w:lvlText w:val="%5."/>
      <w:lvlJc w:val="left"/>
      <w:pPr>
        <w:ind w:left="3600" w:hanging="360"/>
      </w:pPr>
    </w:lvl>
    <w:lvl w:ilvl="5" w:tplc="3F16B0C4" w:tentative="1">
      <w:start w:val="1"/>
      <w:numFmt w:val="lowerRoman"/>
      <w:lvlText w:val="%6."/>
      <w:lvlJc w:val="right"/>
      <w:pPr>
        <w:ind w:left="4320" w:hanging="180"/>
      </w:pPr>
    </w:lvl>
    <w:lvl w:ilvl="6" w:tplc="D4AC70BA" w:tentative="1">
      <w:start w:val="1"/>
      <w:numFmt w:val="decimal"/>
      <w:lvlText w:val="%7."/>
      <w:lvlJc w:val="left"/>
      <w:pPr>
        <w:ind w:left="5040" w:hanging="360"/>
      </w:pPr>
    </w:lvl>
    <w:lvl w:ilvl="7" w:tplc="E87A27B4" w:tentative="1">
      <w:start w:val="1"/>
      <w:numFmt w:val="lowerLetter"/>
      <w:lvlText w:val="%8."/>
      <w:lvlJc w:val="left"/>
      <w:pPr>
        <w:ind w:left="5760" w:hanging="360"/>
      </w:pPr>
    </w:lvl>
    <w:lvl w:ilvl="8" w:tplc="89B2D47A"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775A4474">
      <w:start w:val="1"/>
      <w:numFmt w:val="decimal"/>
      <w:lvlText w:val="%1."/>
      <w:lvlJc w:val="left"/>
      <w:pPr>
        <w:tabs>
          <w:tab w:val="num" w:pos="900"/>
        </w:tabs>
        <w:ind w:left="900" w:hanging="360"/>
      </w:pPr>
      <w:rPr>
        <w:rFonts w:hint="default"/>
      </w:rPr>
    </w:lvl>
    <w:lvl w:ilvl="1" w:tplc="8FEE44BA" w:tentative="1">
      <w:start w:val="1"/>
      <w:numFmt w:val="bullet"/>
      <w:lvlText w:val="o"/>
      <w:lvlJc w:val="left"/>
      <w:pPr>
        <w:tabs>
          <w:tab w:val="num" w:pos="900"/>
        </w:tabs>
        <w:ind w:left="900" w:hanging="360"/>
      </w:pPr>
      <w:rPr>
        <w:rFonts w:ascii="Courier New" w:hAnsi="Courier New" w:cs="Courier New" w:hint="default"/>
      </w:rPr>
    </w:lvl>
    <w:lvl w:ilvl="2" w:tplc="E034A902" w:tentative="1">
      <w:start w:val="1"/>
      <w:numFmt w:val="bullet"/>
      <w:lvlText w:val=""/>
      <w:lvlJc w:val="left"/>
      <w:pPr>
        <w:tabs>
          <w:tab w:val="num" w:pos="1620"/>
        </w:tabs>
        <w:ind w:left="1620" w:hanging="360"/>
      </w:pPr>
      <w:rPr>
        <w:rFonts w:ascii="Wingdings" w:hAnsi="Wingdings" w:hint="default"/>
      </w:rPr>
    </w:lvl>
    <w:lvl w:ilvl="3" w:tplc="459853B0" w:tentative="1">
      <w:start w:val="1"/>
      <w:numFmt w:val="bullet"/>
      <w:lvlText w:val=""/>
      <w:lvlJc w:val="left"/>
      <w:pPr>
        <w:tabs>
          <w:tab w:val="num" w:pos="2340"/>
        </w:tabs>
        <w:ind w:left="2340" w:hanging="360"/>
      </w:pPr>
      <w:rPr>
        <w:rFonts w:ascii="Symbol" w:hAnsi="Symbol" w:hint="default"/>
      </w:rPr>
    </w:lvl>
    <w:lvl w:ilvl="4" w:tplc="15C46698" w:tentative="1">
      <w:start w:val="1"/>
      <w:numFmt w:val="bullet"/>
      <w:lvlText w:val="o"/>
      <w:lvlJc w:val="left"/>
      <w:pPr>
        <w:tabs>
          <w:tab w:val="num" w:pos="3060"/>
        </w:tabs>
        <w:ind w:left="3060" w:hanging="360"/>
      </w:pPr>
      <w:rPr>
        <w:rFonts w:ascii="Courier New" w:hAnsi="Courier New" w:cs="Courier New" w:hint="default"/>
      </w:rPr>
    </w:lvl>
    <w:lvl w:ilvl="5" w:tplc="3D02F800" w:tentative="1">
      <w:start w:val="1"/>
      <w:numFmt w:val="bullet"/>
      <w:lvlText w:val=""/>
      <w:lvlJc w:val="left"/>
      <w:pPr>
        <w:tabs>
          <w:tab w:val="num" w:pos="3780"/>
        </w:tabs>
        <w:ind w:left="3780" w:hanging="360"/>
      </w:pPr>
      <w:rPr>
        <w:rFonts w:ascii="Wingdings" w:hAnsi="Wingdings" w:hint="default"/>
      </w:rPr>
    </w:lvl>
    <w:lvl w:ilvl="6" w:tplc="C6787238" w:tentative="1">
      <w:start w:val="1"/>
      <w:numFmt w:val="bullet"/>
      <w:lvlText w:val=""/>
      <w:lvlJc w:val="left"/>
      <w:pPr>
        <w:tabs>
          <w:tab w:val="num" w:pos="4500"/>
        </w:tabs>
        <w:ind w:left="4500" w:hanging="360"/>
      </w:pPr>
      <w:rPr>
        <w:rFonts w:ascii="Symbol" w:hAnsi="Symbol" w:hint="default"/>
      </w:rPr>
    </w:lvl>
    <w:lvl w:ilvl="7" w:tplc="58960AE8" w:tentative="1">
      <w:start w:val="1"/>
      <w:numFmt w:val="bullet"/>
      <w:lvlText w:val="o"/>
      <w:lvlJc w:val="left"/>
      <w:pPr>
        <w:tabs>
          <w:tab w:val="num" w:pos="5220"/>
        </w:tabs>
        <w:ind w:left="5220" w:hanging="360"/>
      </w:pPr>
      <w:rPr>
        <w:rFonts w:ascii="Courier New" w:hAnsi="Courier New" w:cs="Courier New" w:hint="default"/>
      </w:rPr>
    </w:lvl>
    <w:lvl w:ilvl="8" w:tplc="B3E85A42"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203292F"/>
    <w:multiLevelType w:val="hybridMultilevel"/>
    <w:tmpl w:val="F3968950"/>
    <w:lvl w:ilvl="0" w:tplc="C5D03C48">
      <w:start w:val="1"/>
      <w:numFmt w:val="decimal"/>
      <w:lvlText w:val="%1."/>
      <w:lvlJc w:val="left"/>
      <w:pPr>
        <w:ind w:left="720" w:hanging="360"/>
      </w:pPr>
      <w:rPr>
        <w:rFonts w:asciiTheme="minorHAnsi" w:hAnsiTheme="minorHAnsi" w:cstheme="minorHAnsi" w:hint="default"/>
        <w:i w:val="0"/>
        <w:sz w:val="22"/>
        <w:szCs w:val="22"/>
      </w:rPr>
    </w:lvl>
    <w:lvl w:ilvl="1" w:tplc="F89C39B8" w:tentative="1">
      <w:start w:val="1"/>
      <w:numFmt w:val="lowerLetter"/>
      <w:lvlText w:val="%2."/>
      <w:lvlJc w:val="left"/>
      <w:pPr>
        <w:ind w:left="1440" w:hanging="360"/>
      </w:pPr>
    </w:lvl>
    <w:lvl w:ilvl="2" w:tplc="C1F8DD8E" w:tentative="1">
      <w:start w:val="1"/>
      <w:numFmt w:val="lowerRoman"/>
      <w:lvlText w:val="%3."/>
      <w:lvlJc w:val="right"/>
      <w:pPr>
        <w:ind w:left="2160" w:hanging="180"/>
      </w:pPr>
    </w:lvl>
    <w:lvl w:ilvl="3" w:tplc="49686D58" w:tentative="1">
      <w:start w:val="1"/>
      <w:numFmt w:val="decimal"/>
      <w:lvlText w:val="%4."/>
      <w:lvlJc w:val="left"/>
      <w:pPr>
        <w:ind w:left="2880" w:hanging="360"/>
      </w:pPr>
    </w:lvl>
    <w:lvl w:ilvl="4" w:tplc="41C0EA4E" w:tentative="1">
      <w:start w:val="1"/>
      <w:numFmt w:val="lowerLetter"/>
      <w:lvlText w:val="%5."/>
      <w:lvlJc w:val="left"/>
      <w:pPr>
        <w:ind w:left="3600" w:hanging="360"/>
      </w:pPr>
    </w:lvl>
    <w:lvl w:ilvl="5" w:tplc="7168169A" w:tentative="1">
      <w:start w:val="1"/>
      <w:numFmt w:val="lowerRoman"/>
      <w:lvlText w:val="%6."/>
      <w:lvlJc w:val="right"/>
      <w:pPr>
        <w:ind w:left="4320" w:hanging="180"/>
      </w:pPr>
    </w:lvl>
    <w:lvl w:ilvl="6" w:tplc="57665F8A" w:tentative="1">
      <w:start w:val="1"/>
      <w:numFmt w:val="decimal"/>
      <w:lvlText w:val="%7."/>
      <w:lvlJc w:val="left"/>
      <w:pPr>
        <w:ind w:left="5040" w:hanging="360"/>
      </w:pPr>
    </w:lvl>
    <w:lvl w:ilvl="7" w:tplc="BB54012C" w:tentative="1">
      <w:start w:val="1"/>
      <w:numFmt w:val="lowerLetter"/>
      <w:lvlText w:val="%8."/>
      <w:lvlJc w:val="left"/>
      <w:pPr>
        <w:ind w:left="5760" w:hanging="360"/>
      </w:pPr>
    </w:lvl>
    <w:lvl w:ilvl="8" w:tplc="6930E704" w:tentative="1">
      <w:start w:val="1"/>
      <w:numFmt w:val="lowerRoman"/>
      <w:lvlText w:val="%9."/>
      <w:lvlJc w:val="right"/>
      <w:pPr>
        <w:ind w:left="6480" w:hanging="180"/>
      </w:pPr>
    </w:lvl>
  </w:abstractNum>
  <w:abstractNum w:abstractNumId="3" w15:restartNumberingAfterBreak="0">
    <w:nsid w:val="1CDD0762"/>
    <w:multiLevelType w:val="hybridMultilevel"/>
    <w:tmpl w:val="F3220FF4"/>
    <w:lvl w:ilvl="0" w:tplc="C7246C5C">
      <w:start w:val="1"/>
      <w:numFmt w:val="bullet"/>
      <w:lvlText w:val="›"/>
      <w:lvlJc w:val="left"/>
      <w:pPr>
        <w:ind w:left="720" w:hanging="360"/>
      </w:pPr>
      <w:rPr>
        <w:rFonts w:ascii="Calibri" w:hAnsi="Calibri" w:hint="default"/>
      </w:rPr>
    </w:lvl>
    <w:lvl w:ilvl="1" w:tplc="80B8AF7C" w:tentative="1">
      <w:start w:val="1"/>
      <w:numFmt w:val="bullet"/>
      <w:lvlText w:val="o"/>
      <w:lvlJc w:val="left"/>
      <w:pPr>
        <w:ind w:left="1440" w:hanging="360"/>
      </w:pPr>
      <w:rPr>
        <w:rFonts w:ascii="Courier New" w:hAnsi="Courier New" w:cs="Courier New" w:hint="default"/>
      </w:rPr>
    </w:lvl>
    <w:lvl w:ilvl="2" w:tplc="ADFADC7E" w:tentative="1">
      <w:start w:val="1"/>
      <w:numFmt w:val="bullet"/>
      <w:lvlText w:val=""/>
      <w:lvlJc w:val="left"/>
      <w:pPr>
        <w:ind w:left="2160" w:hanging="360"/>
      </w:pPr>
      <w:rPr>
        <w:rFonts w:ascii="Wingdings" w:hAnsi="Wingdings" w:hint="default"/>
      </w:rPr>
    </w:lvl>
    <w:lvl w:ilvl="3" w:tplc="55FAC85C" w:tentative="1">
      <w:start w:val="1"/>
      <w:numFmt w:val="bullet"/>
      <w:lvlText w:val=""/>
      <w:lvlJc w:val="left"/>
      <w:pPr>
        <w:ind w:left="2880" w:hanging="360"/>
      </w:pPr>
      <w:rPr>
        <w:rFonts w:ascii="Symbol" w:hAnsi="Symbol" w:hint="default"/>
      </w:rPr>
    </w:lvl>
    <w:lvl w:ilvl="4" w:tplc="02B2CC16" w:tentative="1">
      <w:start w:val="1"/>
      <w:numFmt w:val="bullet"/>
      <w:lvlText w:val="o"/>
      <w:lvlJc w:val="left"/>
      <w:pPr>
        <w:ind w:left="3600" w:hanging="360"/>
      </w:pPr>
      <w:rPr>
        <w:rFonts w:ascii="Courier New" w:hAnsi="Courier New" w:cs="Courier New" w:hint="default"/>
      </w:rPr>
    </w:lvl>
    <w:lvl w:ilvl="5" w:tplc="0270CC1C" w:tentative="1">
      <w:start w:val="1"/>
      <w:numFmt w:val="bullet"/>
      <w:lvlText w:val=""/>
      <w:lvlJc w:val="left"/>
      <w:pPr>
        <w:ind w:left="4320" w:hanging="360"/>
      </w:pPr>
      <w:rPr>
        <w:rFonts w:ascii="Wingdings" w:hAnsi="Wingdings" w:hint="default"/>
      </w:rPr>
    </w:lvl>
    <w:lvl w:ilvl="6" w:tplc="F0C0AB48" w:tentative="1">
      <w:start w:val="1"/>
      <w:numFmt w:val="bullet"/>
      <w:lvlText w:val=""/>
      <w:lvlJc w:val="left"/>
      <w:pPr>
        <w:ind w:left="5040" w:hanging="360"/>
      </w:pPr>
      <w:rPr>
        <w:rFonts w:ascii="Symbol" w:hAnsi="Symbol" w:hint="default"/>
      </w:rPr>
    </w:lvl>
    <w:lvl w:ilvl="7" w:tplc="8684FEF4" w:tentative="1">
      <w:start w:val="1"/>
      <w:numFmt w:val="bullet"/>
      <w:lvlText w:val="o"/>
      <w:lvlJc w:val="left"/>
      <w:pPr>
        <w:ind w:left="5760" w:hanging="360"/>
      </w:pPr>
      <w:rPr>
        <w:rFonts w:ascii="Courier New" w:hAnsi="Courier New" w:cs="Courier New" w:hint="default"/>
      </w:rPr>
    </w:lvl>
    <w:lvl w:ilvl="8" w:tplc="6E02A038" w:tentative="1">
      <w:start w:val="1"/>
      <w:numFmt w:val="bullet"/>
      <w:lvlText w:val=""/>
      <w:lvlJc w:val="left"/>
      <w:pPr>
        <w:ind w:left="6480" w:hanging="360"/>
      </w:pPr>
      <w:rPr>
        <w:rFonts w:ascii="Wingdings" w:hAnsi="Wingdings" w:hint="default"/>
      </w:rPr>
    </w:lvl>
  </w:abstractNum>
  <w:abstractNum w:abstractNumId="4" w15:restartNumberingAfterBreak="0">
    <w:nsid w:val="1D6C627B"/>
    <w:multiLevelType w:val="hybridMultilevel"/>
    <w:tmpl w:val="B692A312"/>
    <w:lvl w:ilvl="0" w:tplc="238C0304">
      <w:start w:val="1"/>
      <w:numFmt w:val="decimal"/>
      <w:lvlText w:val="%1."/>
      <w:lvlJc w:val="left"/>
      <w:pPr>
        <w:ind w:left="720" w:hanging="360"/>
      </w:pPr>
      <w:rPr>
        <w:rFonts w:hint="default"/>
      </w:rPr>
    </w:lvl>
    <w:lvl w:ilvl="1" w:tplc="0412A5AC" w:tentative="1">
      <w:start w:val="1"/>
      <w:numFmt w:val="lowerLetter"/>
      <w:lvlText w:val="%2."/>
      <w:lvlJc w:val="left"/>
      <w:pPr>
        <w:ind w:left="1440" w:hanging="360"/>
      </w:pPr>
    </w:lvl>
    <w:lvl w:ilvl="2" w:tplc="59BA90B6" w:tentative="1">
      <w:start w:val="1"/>
      <w:numFmt w:val="lowerRoman"/>
      <w:lvlText w:val="%3."/>
      <w:lvlJc w:val="right"/>
      <w:pPr>
        <w:ind w:left="2160" w:hanging="180"/>
      </w:pPr>
    </w:lvl>
    <w:lvl w:ilvl="3" w:tplc="05F62CCA" w:tentative="1">
      <w:start w:val="1"/>
      <w:numFmt w:val="decimal"/>
      <w:lvlText w:val="%4."/>
      <w:lvlJc w:val="left"/>
      <w:pPr>
        <w:ind w:left="2880" w:hanging="360"/>
      </w:pPr>
    </w:lvl>
    <w:lvl w:ilvl="4" w:tplc="8CEEFD22" w:tentative="1">
      <w:start w:val="1"/>
      <w:numFmt w:val="lowerLetter"/>
      <w:lvlText w:val="%5."/>
      <w:lvlJc w:val="left"/>
      <w:pPr>
        <w:ind w:left="3600" w:hanging="360"/>
      </w:pPr>
    </w:lvl>
    <w:lvl w:ilvl="5" w:tplc="98BA833E" w:tentative="1">
      <w:start w:val="1"/>
      <w:numFmt w:val="lowerRoman"/>
      <w:lvlText w:val="%6."/>
      <w:lvlJc w:val="right"/>
      <w:pPr>
        <w:ind w:left="4320" w:hanging="180"/>
      </w:pPr>
    </w:lvl>
    <w:lvl w:ilvl="6" w:tplc="5442B8D8" w:tentative="1">
      <w:start w:val="1"/>
      <w:numFmt w:val="decimal"/>
      <w:lvlText w:val="%7."/>
      <w:lvlJc w:val="left"/>
      <w:pPr>
        <w:ind w:left="5040" w:hanging="360"/>
      </w:pPr>
    </w:lvl>
    <w:lvl w:ilvl="7" w:tplc="DABCD77E" w:tentative="1">
      <w:start w:val="1"/>
      <w:numFmt w:val="lowerLetter"/>
      <w:lvlText w:val="%8."/>
      <w:lvlJc w:val="left"/>
      <w:pPr>
        <w:ind w:left="5760" w:hanging="360"/>
      </w:pPr>
    </w:lvl>
    <w:lvl w:ilvl="8" w:tplc="A38819C6" w:tentative="1">
      <w:start w:val="1"/>
      <w:numFmt w:val="lowerRoman"/>
      <w:lvlText w:val="%9."/>
      <w:lvlJc w:val="right"/>
      <w:pPr>
        <w:ind w:left="6480" w:hanging="180"/>
      </w:pPr>
    </w:lvl>
  </w:abstractNum>
  <w:abstractNum w:abstractNumId="5" w15:restartNumberingAfterBreak="0">
    <w:nsid w:val="262D38E5"/>
    <w:multiLevelType w:val="hybridMultilevel"/>
    <w:tmpl w:val="56E0577E"/>
    <w:lvl w:ilvl="0" w:tplc="EA9CFC30">
      <w:numFmt w:val="bullet"/>
      <w:lvlText w:val="-"/>
      <w:lvlJc w:val="left"/>
      <w:pPr>
        <w:ind w:left="720" w:hanging="360"/>
      </w:pPr>
      <w:rPr>
        <w:rFonts w:ascii="Calibri" w:eastAsia="Times New Roman" w:hAnsi="Calibri" w:cs="Calibri" w:hint="default"/>
      </w:rPr>
    </w:lvl>
    <w:lvl w:ilvl="1" w:tplc="5186DAF2" w:tentative="1">
      <w:start w:val="1"/>
      <w:numFmt w:val="bullet"/>
      <w:lvlText w:val="o"/>
      <w:lvlJc w:val="left"/>
      <w:pPr>
        <w:ind w:left="1440" w:hanging="360"/>
      </w:pPr>
      <w:rPr>
        <w:rFonts w:ascii="Courier New" w:hAnsi="Courier New" w:cs="Courier New" w:hint="default"/>
      </w:rPr>
    </w:lvl>
    <w:lvl w:ilvl="2" w:tplc="39D060EE" w:tentative="1">
      <w:start w:val="1"/>
      <w:numFmt w:val="bullet"/>
      <w:lvlText w:val=""/>
      <w:lvlJc w:val="left"/>
      <w:pPr>
        <w:ind w:left="2160" w:hanging="360"/>
      </w:pPr>
      <w:rPr>
        <w:rFonts w:ascii="Wingdings" w:hAnsi="Wingdings" w:hint="default"/>
      </w:rPr>
    </w:lvl>
    <w:lvl w:ilvl="3" w:tplc="0D723062" w:tentative="1">
      <w:start w:val="1"/>
      <w:numFmt w:val="bullet"/>
      <w:lvlText w:val=""/>
      <w:lvlJc w:val="left"/>
      <w:pPr>
        <w:ind w:left="2880" w:hanging="360"/>
      </w:pPr>
      <w:rPr>
        <w:rFonts w:ascii="Symbol" w:hAnsi="Symbol" w:hint="default"/>
      </w:rPr>
    </w:lvl>
    <w:lvl w:ilvl="4" w:tplc="8DCAE562" w:tentative="1">
      <w:start w:val="1"/>
      <w:numFmt w:val="bullet"/>
      <w:lvlText w:val="o"/>
      <w:lvlJc w:val="left"/>
      <w:pPr>
        <w:ind w:left="3600" w:hanging="360"/>
      </w:pPr>
      <w:rPr>
        <w:rFonts w:ascii="Courier New" w:hAnsi="Courier New" w:cs="Courier New" w:hint="default"/>
      </w:rPr>
    </w:lvl>
    <w:lvl w:ilvl="5" w:tplc="60EC957A" w:tentative="1">
      <w:start w:val="1"/>
      <w:numFmt w:val="bullet"/>
      <w:lvlText w:val=""/>
      <w:lvlJc w:val="left"/>
      <w:pPr>
        <w:ind w:left="4320" w:hanging="360"/>
      </w:pPr>
      <w:rPr>
        <w:rFonts w:ascii="Wingdings" w:hAnsi="Wingdings" w:hint="default"/>
      </w:rPr>
    </w:lvl>
    <w:lvl w:ilvl="6" w:tplc="EE22475A" w:tentative="1">
      <w:start w:val="1"/>
      <w:numFmt w:val="bullet"/>
      <w:lvlText w:val=""/>
      <w:lvlJc w:val="left"/>
      <w:pPr>
        <w:ind w:left="5040" w:hanging="360"/>
      </w:pPr>
      <w:rPr>
        <w:rFonts w:ascii="Symbol" w:hAnsi="Symbol" w:hint="default"/>
      </w:rPr>
    </w:lvl>
    <w:lvl w:ilvl="7" w:tplc="C21AD100" w:tentative="1">
      <w:start w:val="1"/>
      <w:numFmt w:val="bullet"/>
      <w:lvlText w:val="o"/>
      <w:lvlJc w:val="left"/>
      <w:pPr>
        <w:ind w:left="5760" w:hanging="360"/>
      </w:pPr>
      <w:rPr>
        <w:rFonts w:ascii="Courier New" w:hAnsi="Courier New" w:cs="Courier New" w:hint="default"/>
      </w:rPr>
    </w:lvl>
    <w:lvl w:ilvl="8" w:tplc="7B329790" w:tentative="1">
      <w:start w:val="1"/>
      <w:numFmt w:val="bullet"/>
      <w:lvlText w:val=""/>
      <w:lvlJc w:val="left"/>
      <w:pPr>
        <w:ind w:left="6480" w:hanging="360"/>
      </w:pPr>
      <w:rPr>
        <w:rFonts w:ascii="Wingdings" w:hAnsi="Wingdings" w:hint="default"/>
      </w:rPr>
    </w:lvl>
  </w:abstractNum>
  <w:abstractNum w:abstractNumId="6" w15:restartNumberingAfterBreak="0">
    <w:nsid w:val="2D2D4C9C"/>
    <w:multiLevelType w:val="hybridMultilevel"/>
    <w:tmpl w:val="149610BC"/>
    <w:lvl w:ilvl="0" w:tplc="FC4A35CE">
      <w:start w:val="1"/>
      <w:numFmt w:val="bullet"/>
      <w:pStyle w:val="ERAbulletpoint"/>
      <w:lvlText w:val="›"/>
      <w:lvlJc w:val="left"/>
      <w:pPr>
        <w:ind w:left="1440" w:hanging="360"/>
      </w:pPr>
      <w:rPr>
        <w:rFonts w:ascii="Calibri" w:hAnsi="Calibri" w:hint="default"/>
        <w:color w:val="094595" w:themeColor="text2"/>
      </w:rPr>
    </w:lvl>
    <w:lvl w:ilvl="1" w:tplc="88E2CC22" w:tentative="1">
      <w:start w:val="1"/>
      <w:numFmt w:val="bullet"/>
      <w:lvlText w:val="o"/>
      <w:lvlJc w:val="left"/>
      <w:pPr>
        <w:ind w:left="2160" w:hanging="360"/>
      </w:pPr>
      <w:rPr>
        <w:rFonts w:ascii="Courier New" w:hAnsi="Courier New" w:cs="Courier New" w:hint="default"/>
      </w:rPr>
    </w:lvl>
    <w:lvl w:ilvl="2" w:tplc="E5220B12" w:tentative="1">
      <w:start w:val="1"/>
      <w:numFmt w:val="bullet"/>
      <w:lvlText w:val=""/>
      <w:lvlJc w:val="left"/>
      <w:pPr>
        <w:ind w:left="2880" w:hanging="360"/>
      </w:pPr>
      <w:rPr>
        <w:rFonts w:ascii="Wingdings" w:hAnsi="Wingdings" w:hint="default"/>
      </w:rPr>
    </w:lvl>
    <w:lvl w:ilvl="3" w:tplc="2E08769E" w:tentative="1">
      <w:start w:val="1"/>
      <w:numFmt w:val="bullet"/>
      <w:lvlText w:val=""/>
      <w:lvlJc w:val="left"/>
      <w:pPr>
        <w:ind w:left="3600" w:hanging="360"/>
      </w:pPr>
      <w:rPr>
        <w:rFonts w:ascii="Symbol" w:hAnsi="Symbol" w:hint="default"/>
      </w:rPr>
    </w:lvl>
    <w:lvl w:ilvl="4" w:tplc="0866A6F0" w:tentative="1">
      <w:start w:val="1"/>
      <w:numFmt w:val="bullet"/>
      <w:lvlText w:val="o"/>
      <w:lvlJc w:val="left"/>
      <w:pPr>
        <w:ind w:left="4320" w:hanging="360"/>
      </w:pPr>
      <w:rPr>
        <w:rFonts w:ascii="Courier New" w:hAnsi="Courier New" w:cs="Courier New" w:hint="default"/>
      </w:rPr>
    </w:lvl>
    <w:lvl w:ilvl="5" w:tplc="C9929EA2" w:tentative="1">
      <w:start w:val="1"/>
      <w:numFmt w:val="bullet"/>
      <w:lvlText w:val=""/>
      <w:lvlJc w:val="left"/>
      <w:pPr>
        <w:ind w:left="5040" w:hanging="360"/>
      </w:pPr>
      <w:rPr>
        <w:rFonts w:ascii="Wingdings" w:hAnsi="Wingdings" w:hint="default"/>
      </w:rPr>
    </w:lvl>
    <w:lvl w:ilvl="6" w:tplc="3F563E4E" w:tentative="1">
      <w:start w:val="1"/>
      <w:numFmt w:val="bullet"/>
      <w:lvlText w:val=""/>
      <w:lvlJc w:val="left"/>
      <w:pPr>
        <w:ind w:left="5760" w:hanging="360"/>
      </w:pPr>
      <w:rPr>
        <w:rFonts w:ascii="Symbol" w:hAnsi="Symbol" w:hint="default"/>
      </w:rPr>
    </w:lvl>
    <w:lvl w:ilvl="7" w:tplc="B7F27840" w:tentative="1">
      <w:start w:val="1"/>
      <w:numFmt w:val="bullet"/>
      <w:lvlText w:val="o"/>
      <w:lvlJc w:val="left"/>
      <w:pPr>
        <w:ind w:left="6480" w:hanging="360"/>
      </w:pPr>
      <w:rPr>
        <w:rFonts w:ascii="Courier New" w:hAnsi="Courier New" w:cs="Courier New" w:hint="default"/>
      </w:rPr>
    </w:lvl>
    <w:lvl w:ilvl="8" w:tplc="D1F89BD4" w:tentative="1">
      <w:start w:val="1"/>
      <w:numFmt w:val="bullet"/>
      <w:lvlText w:val=""/>
      <w:lvlJc w:val="left"/>
      <w:pPr>
        <w:ind w:left="7200" w:hanging="360"/>
      </w:pPr>
      <w:rPr>
        <w:rFonts w:ascii="Wingdings" w:hAnsi="Wingdings" w:hint="default"/>
      </w:rPr>
    </w:lvl>
  </w:abstractNum>
  <w:abstractNum w:abstractNumId="7" w15:restartNumberingAfterBreak="0">
    <w:nsid w:val="399015B1"/>
    <w:multiLevelType w:val="hybridMultilevel"/>
    <w:tmpl w:val="53041D7A"/>
    <w:lvl w:ilvl="0" w:tplc="88FCC16C">
      <w:start w:val="1"/>
      <w:numFmt w:val="decimal"/>
      <w:lvlText w:val="%1."/>
      <w:lvlJc w:val="left"/>
      <w:pPr>
        <w:ind w:left="720" w:hanging="360"/>
      </w:pPr>
      <w:rPr>
        <w:rFonts w:hint="default"/>
      </w:rPr>
    </w:lvl>
    <w:lvl w:ilvl="1" w:tplc="C38A31B8" w:tentative="1">
      <w:start w:val="1"/>
      <w:numFmt w:val="lowerLetter"/>
      <w:lvlText w:val="%2."/>
      <w:lvlJc w:val="left"/>
      <w:pPr>
        <w:ind w:left="1440" w:hanging="360"/>
      </w:pPr>
    </w:lvl>
    <w:lvl w:ilvl="2" w:tplc="AC3CEC9C" w:tentative="1">
      <w:start w:val="1"/>
      <w:numFmt w:val="lowerRoman"/>
      <w:lvlText w:val="%3."/>
      <w:lvlJc w:val="right"/>
      <w:pPr>
        <w:ind w:left="2160" w:hanging="180"/>
      </w:pPr>
    </w:lvl>
    <w:lvl w:ilvl="3" w:tplc="B150FEDA" w:tentative="1">
      <w:start w:val="1"/>
      <w:numFmt w:val="decimal"/>
      <w:lvlText w:val="%4."/>
      <w:lvlJc w:val="left"/>
      <w:pPr>
        <w:ind w:left="2880" w:hanging="360"/>
      </w:pPr>
    </w:lvl>
    <w:lvl w:ilvl="4" w:tplc="99E67FA0" w:tentative="1">
      <w:start w:val="1"/>
      <w:numFmt w:val="lowerLetter"/>
      <w:lvlText w:val="%5."/>
      <w:lvlJc w:val="left"/>
      <w:pPr>
        <w:ind w:left="3600" w:hanging="360"/>
      </w:pPr>
    </w:lvl>
    <w:lvl w:ilvl="5" w:tplc="8C1EC40E" w:tentative="1">
      <w:start w:val="1"/>
      <w:numFmt w:val="lowerRoman"/>
      <w:lvlText w:val="%6."/>
      <w:lvlJc w:val="right"/>
      <w:pPr>
        <w:ind w:left="4320" w:hanging="180"/>
      </w:pPr>
    </w:lvl>
    <w:lvl w:ilvl="6" w:tplc="EDEC263A" w:tentative="1">
      <w:start w:val="1"/>
      <w:numFmt w:val="decimal"/>
      <w:lvlText w:val="%7."/>
      <w:lvlJc w:val="left"/>
      <w:pPr>
        <w:ind w:left="5040" w:hanging="360"/>
      </w:pPr>
    </w:lvl>
    <w:lvl w:ilvl="7" w:tplc="EB9092D8" w:tentative="1">
      <w:start w:val="1"/>
      <w:numFmt w:val="lowerLetter"/>
      <w:lvlText w:val="%8."/>
      <w:lvlJc w:val="left"/>
      <w:pPr>
        <w:ind w:left="5760" w:hanging="360"/>
      </w:pPr>
    </w:lvl>
    <w:lvl w:ilvl="8" w:tplc="E0ACCB68" w:tentative="1">
      <w:start w:val="1"/>
      <w:numFmt w:val="lowerRoman"/>
      <w:lvlText w:val="%9."/>
      <w:lvlJc w:val="right"/>
      <w:pPr>
        <w:ind w:left="6480" w:hanging="180"/>
      </w:pPr>
    </w:lvl>
  </w:abstractNum>
  <w:abstractNum w:abstractNumId="8" w15:restartNumberingAfterBreak="0">
    <w:nsid w:val="3DCB4D73"/>
    <w:multiLevelType w:val="hybridMultilevel"/>
    <w:tmpl w:val="00A2921C"/>
    <w:lvl w:ilvl="0" w:tplc="2592DCD0">
      <w:start w:val="1"/>
      <w:numFmt w:val="bullet"/>
      <w:lvlText w:val="›"/>
      <w:lvlJc w:val="left"/>
      <w:pPr>
        <w:ind w:left="1440" w:hanging="360"/>
      </w:pPr>
      <w:rPr>
        <w:rFonts w:ascii="Calibri" w:hAnsi="Calibri" w:hint="default"/>
      </w:rPr>
    </w:lvl>
    <w:lvl w:ilvl="1" w:tplc="D826C280" w:tentative="1">
      <w:start w:val="1"/>
      <w:numFmt w:val="bullet"/>
      <w:lvlText w:val="o"/>
      <w:lvlJc w:val="left"/>
      <w:pPr>
        <w:ind w:left="2160" w:hanging="360"/>
      </w:pPr>
      <w:rPr>
        <w:rFonts w:ascii="Courier New" w:hAnsi="Courier New" w:cs="Courier New" w:hint="default"/>
      </w:rPr>
    </w:lvl>
    <w:lvl w:ilvl="2" w:tplc="5D5A9E62" w:tentative="1">
      <w:start w:val="1"/>
      <w:numFmt w:val="bullet"/>
      <w:lvlText w:val=""/>
      <w:lvlJc w:val="left"/>
      <w:pPr>
        <w:ind w:left="2880" w:hanging="360"/>
      </w:pPr>
      <w:rPr>
        <w:rFonts w:ascii="Wingdings" w:hAnsi="Wingdings" w:hint="default"/>
      </w:rPr>
    </w:lvl>
    <w:lvl w:ilvl="3" w:tplc="C1985BE0" w:tentative="1">
      <w:start w:val="1"/>
      <w:numFmt w:val="bullet"/>
      <w:lvlText w:val=""/>
      <w:lvlJc w:val="left"/>
      <w:pPr>
        <w:ind w:left="3600" w:hanging="360"/>
      </w:pPr>
      <w:rPr>
        <w:rFonts w:ascii="Symbol" w:hAnsi="Symbol" w:hint="default"/>
      </w:rPr>
    </w:lvl>
    <w:lvl w:ilvl="4" w:tplc="19205CAC" w:tentative="1">
      <w:start w:val="1"/>
      <w:numFmt w:val="bullet"/>
      <w:lvlText w:val="o"/>
      <w:lvlJc w:val="left"/>
      <w:pPr>
        <w:ind w:left="4320" w:hanging="360"/>
      </w:pPr>
      <w:rPr>
        <w:rFonts w:ascii="Courier New" w:hAnsi="Courier New" w:cs="Courier New" w:hint="default"/>
      </w:rPr>
    </w:lvl>
    <w:lvl w:ilvl="5" w:tplc="CE1A3424" w:tentative="1">
      <w:start w:val="1"/>
      <w:numFmt w:val="bullet"/>
      <w:lvlText w:val=""/>
      <w:lvlJc w:val="left"/>
      <w:pPr>
        <w:ind w:left="5040" w:hanging="360"/>
      </w:pPr>
      <w:rPr>
        <w:rFonts w:ascii="Wingdings" w:hAnsi="Wingdings" w:hint="default"/>
      </w:rPr>
    </w:lvl>
    <w:lvl w:ilvl="6" w:tplc="CE5081E2" w:tentative="1">
      <w:start w:val="1"/>
      <w:numFmt w:val="bullet"/>
      <w:lvlText w:val=""/>
      <w:lvlJc w:val="left"/>
      <w:pPr>
        <w:ind w:left="5760" w:hanging="360"/>
      </w:pPr>
      <w:rPr>
        <w:rFonts w:ascii="Symbol" w:hAnsi="Symbol" w:hint="default"/>
      </w:rPr>
    </w:lvl>
    <w:lvl w:ilvl="7" w:tplc="1AAEDFC2" w:tentative="1">
      <w:start w:val="1"/>
      <w:numFmt w:val="bullet"/>
      <w:lvlText w:val="o"/>
      <w:lvlJc w:val="left"/>
      <w:pPr>
        <w:ind w:left="6480" w:hanging="360"/>
      </w:pPr>
      <w:rPr>
        <w:rFonts w:ascii="Courier New" w:hAnsi="Courier New" w:cs="Courier New" w:hint="default"/>
      </w:rPr>
    </w:lvl>
    <w:lvl w:ilvl="8" w:tplc="BD68BA9E" w:tentative="1">
      <w:start w:val="1"/>
      <w:numFmt w:val="bullet"/>
      <w:lvlText w:val=""/>
      <w:lvlJc w:val="left"/>
      <w:pPr>
        <w:ind w:left="7200" w:hanging="360"/>
      </w:pPr>
      <w:rPr>
        <w:rFonts w:ascii="Wingdings" w:hAnsi="Wingdings" w:hint="default"/>
      </w:rPr>
    </w:lvl>
  </w:abstractNum>
  <w:abstractNum w:abstractNumId="9" w15:restartNumberingAfterBreak="0">
    <w:nsid w:val="43572933"/>
    <w:multiLevelType w:val="hybridMultilevel"/>
    <w:tmpl w:val="A85EC4C2"/>
    <w:lvl w:ilvl="0" w:tplc="4950E32C">
      <w:start w:val="1"/>
      <w:numFmt w:val="bullet"/>
      <w:lvlText w:val="›"/>
      <w:lvlJc w:val="left"/>
      <w:pPr>
        <w:ind w:left="720" w:hanging="360"/>
      </w:pPr>
      <w:rPr>
        <w:rFonts w:ascii="Calibri" w:hAnsi="Calibri" w:hint="default"/>
        <w:color w:val="094595" w:themeColor="text2"/>
      </w:rPr>
    </w:lvl>
    <w:lvl w:ilvl="1" w:tplc="D5107180" w:tentative="1">
      <w:start w:val="1"/>
      <w:numFmt w:val="bullet"/>
      <w:lvlText w:val="o"/>
      <w:lvlJc w:val="left"/>
      <w:pPr>
        <w:ind w:left="1440" w:hanging="360"/>
      </w:pPr>
      <w:rPr>
        <w:rFonts w:ascii="Courier New" w:hAnsi="Courier New" w:cs="Courier New" w:hint="default"/>
      </w:rPr>
    </w:lvl>
    <w:lvl w:ilvl="2" w:tplc="BE1E2398" w:tentative="1">
      <w:start w:val="1"/>
      <w:numFmt w:val="bullet"/>
      <w:lvlText w:val=""/>
      <w:lvlJc w:val="left"/>
      <w:pPr>
        <w:ind w:left="2160" w:hanging="360"/>
      </w:pPr>
      <w:rPr>
        <w:rFonts w:ascii="Wingdings" w:hAnsi="Wingdings" w:hint="default"/>
      </w:rPr>
    </w:lvl>
    <w:lvl w:ilvl="3" w:tplc="0006454A" w:tentative="1">
      <w:start w:val="1"/>
      <w:numFmt w:val="bullet"/>
      <w:lvlText w:val=""/>
      <w:lvlJc w:val="left"/>
      <w:pPr>
        <w:ind w:left="2880" w:hanging="360"/>
      </w:pPr>
      <w:rPr>
        <w:rFonts w:ascii="Symbol" w:hAnsi="Symbol" w:hint="default"/>
      </w:rPr>
    </w:lvl>
    <w:lvl w:ilvl="4" w:tplc="9170E1F0" w:tentative="1">
      <w:start w:val="1"/>
      <w:numFmt w:val="bullet"/>
      <w:lvlText w:val="o"/>
      <w:lvlJc w:val="left"/>
      <w:pPr>
        <w:ind w:left="3600" w:hanging="360"/>
      </w:pPr>
      <w:rPr>
        <w:rFonts w:ascii="Courier New" w:hAnsi="Courier New" w:cs="Courier New" w:hint="default"/>
      </w:rPr>
    </w:lvl>
    <w:lvl w:ilvl="5" w:tplc="6A4A1F52" w:tentative="1">
      <w:start w:val="1"/>
      <w:numFmt w:val="bullet"/>
      <w:lvlText w:val=""/>
      <w:lvlJc w:val="left"/>
      <w:pPr>
        <w:ind w:left="4320" w:hanging="360"/>
      </w:pPr>
      <w:rPr>
        <w:rFonts w:ascii="Wingdings" w:hAnsi="Wingdings" w:hint="default"/>
      </w:rPr>
    </w:lvl>
    <w:lvl w:ilvl="6" w:tplc="FA6CA6DC" w:tentative="1">
      <w:start w:val="1"/>
      <w:numFmt w:val="bullet"/>
      <w:lvlText w:val=""/>
      <w:lvlJc w:val="left"/>
      <w:pPr>
        <w:ind w:left="5040" w:hanging="360"/>
      </w:pPr>
      <w:rPr>
        <w:rFonts w:ascii="Symbol" w:hAnsi="Symbol" w:hint="default"/>
      </w:rPr>
    </w:lvl>
    <w:lvl w:ilvl="7" w:tplc="BD90B136" w:tentative="1">
      <w:start w:val="1"/>
      <w:numFmt w:val="bullet"/>
      <w:lvlText w:val="o"/>
      <w:lvlJc w:val="left"/>
      <w:pPr>
        <w:ind w:left="5760" w:hanging="360"/>
      </w:pPr>
      <w:rPr>
        <w:rFonts w:ascii="Courier New" w:hAnsi="Courier New" w:cs="Courier New" w:hint="default"/>
      </w:rPr>
    </w:lvl>
    <w:lvl w:ilvl="8" w:tplc="154EB604" w:tentative="1">
      <w:start w:val="1"/>
      <w:numFmt w:val="bullet"/>
      <w:lvlText w:val=""/>
      <w:lvlJc w:val="left"/>
      <w:pPr>
        <w:ind w:left="6480" w:hanging="360"/>
      </w:pPr>
      <w:rPr>
        <w:rFonts w:ascii="Wingdings" w:hAnsi="Wingdings" w:hint="default"/>
      </w:rPr>
    </w:lvl>
  </w:abstractNum>
  <w:abstractNum w:abstractNumId="10" w15:restartNumberingAfterBreak="0">
    <w:nsid w:val="45F34915"/>
    <w:multiLevelType w:val="hybridMultilevel"/>
    <w:tmpl w:val="E912EF42"/>
    <w:lvl w:ilvl="0" w:tplc="2FB80530">
      <w:start w:val="1"/>
      <w:numFmt w:val="bullet"/>
      <w:lvlText w:val="›"/>
      <w:lvlJc w:val="left"/>
      <w:pPr>
        <w:ind w:left="720" w:hanging="360"/>
      </w:pPr>
      <w:rPr>
        <w:rFonts w:ascii="Calibri" w:hAnsi="Calibri" w:hint="default"/>
      </w:rPr>
    </w:lvl>
    <w:lvl w:ilvl="1" w:tplc="861093EA" w:tentative="1">
      <w:start w:val="1"/>
      <w:numFmt w:val="bullet"/>
      <w:lvlText w:val="o"/>
      <w:lvlJc w:val="left"/>
      <w:pPr>
        <w:ind w:left="1440" w:hanging="360"/>
      </w:pPr>
      <w:rPr>
        <w:rFonts w:ascii="Courier New" w:hAnsi="Courier New" w:cs="Courier New" w:hint="default"/>
      </w:rPr>
    </w:lvl>
    <w:lvl w:ilvl="2" w:tplc="DFB6E592" w:tentative="1">
      <w:start w:val="1"/>
      <w:numFmt w:val="bullet"/>
      <w:lvlText w:val=""/>
      <w:lvlJc w:val="left"/>
      <w:pPr>
        <w:ind w:left="2160" w:hanging="360"/>
      </w:pPr>
      <w:rPr>
        <w:rFonts w:ascii="Wingdings" w:hAnsi="Wingdings" w:hint="default"/>
      </w:rPr>
    </w:lvl>
    <w:lvl w:ilvl="3" w:tplc="9BD81A76" w:tentative="1">
      <w:start w:val="1"/>
      <w:numFmt w:val="bullet"/>
      <w:lvlText w:val=""/>
      <w:lvlJc w:val="left"/>
      <w:pPr>
        <w:ind w:left="2880" w:hanging="360"/>
      </w:pPr>
      <w:rPr>
        <w:rFonts w:ascii="Symbol" w:hAnsi="Symbol" w:hint="default"/>
      </w:rPr>
    </w:lvl>
    <w:lvl w:ilvl="4" w:tplc="9574E85A" w:tentative="1">
      <w:start w:val="1"/>
      <w:numFmt w:val="bullet"/>
      <w:lvlText w:val="o"/>
      <w:lvlJc w:val="left"/>
      <w:pPr>
        <w:ind w:left="3600" w:hanging="360"/>
      </w:pPr>
      <w:rPr>
        <w:rFonts w:ascii="Courier New" w:hAnsi="Courier New" w:cs="Courier New" w:hint="default"/>
      </w:rPr>
    </w:lvl>
    <w:lvl w:ilvl="5" w:tplc="413019D6" w:tentative="1">
      <w:start w:val="1"/>
      <w:numFmt w:val="bullet"/>
      <w:lvlText w:val=""/>
      <w:lvlJc w:val="left"/>
      <w:pPr>
        <w:ind w:left="4320" w:hanging="360"/>
      </w:pPr>
      <w:rPr>
        <w:rFonts w:ascii="Wingdings" w:hAnsi="Wingdings" w:hint="default"/>
      </w:rPr>
    </w:lvl>
    <w:lvl w:ilvl="6" w:tplc="8662E93E" w:tentative="1">
      <w:start w:val="1"/>
      <w:numFmt w:val="bullet"/>
      <w:lvlText w:val=""/>
      <w:lvlJc w:val="left"/>
      <w:pPr>
        <w:ind w:left="5040" w:hanging="360"/>
      </w:pPr>
      <w:rPr>
        <w:rFonts w:ascii="Symbol" w:hAnsi="Symbol" w:hint="default"/>
      </w:rPr>
    </w:lvl>
    <w:lvl w:ilvl="7" w:tplc="A7C48DFA" w:tentative="1">
      <w:start w:val="1"/>
      <w:numFmt w:val="bullet"/>
      <w:lvlText w:val="o"/>
      <w:lvlJc w:val="left"/>
      <w:pPr>
        <w:ind w:left="5760" w:hanging="360"/>
      </w:pPr>
      <w:rPr>
        <w:rFonts w:ascii="Courier New" w:hAnsi="Courier New" w:cs="Courier New" w:hint="default"/>
      </w:rPr>
    </w:lvl>
    <w:lvl w:ilvl="8" w:tplc="3B1E6546" w:tentative="1">
      <w:start w:val="1"/>
      <w:numFmt w:val="bullet"/>
      <w:lvlText w:val=""/>
      <w:lvlJc w:val="left"/>
      <w:pPr>
        <w:ind w:left="6480" w:hanging="360"/>
      </w:pPr>
      <w:rPr>
        <w:rFonts w:ascii="Wingdings" w:hAnsi="Wingdings" w:hint="default"/>
      </w:rPr>
    </w:lvl>
  </w:abstractNum>
  <w:abstractNum w:abstractNumId="11" w15:restartNumberingAfterBreak="0">
    <w:nsid w:val="46D92CF8"/>
    <w:multiLevelType w:val="hybridMultilevel"/>
    <w:tmpl w:val="A4EEF048"/>
    <w:lvl w:ilvl="0" w:tplc="D63405C8">
      <w:start w:val="1"/>
      <w:numFmt w:val="bullet"/>
      <w:lvlText w:val=""/>
      <w:lvlJc w:val="left"/>
      <w:pPr>
        <w:ind w:left="720" w:hanging="360"/>
      </w:pPr>
      <w:rPr>
        <w:rFonts w:ascii="Symbol" w:hAnsi="Symbol" w:hint="default"/>
      </w:rPr>
    </w:lvl>
    <w:lvl w:ilvl="1" w:tplc="4DECCEE6" w:tentative="1">
      <w:start w:val="1"/>
      <w:numFmt w:val="bullet"/>
      <w:lvlText w:val="o"/>
      <w:lvlJc w:val="left"/>
      <w:pPr>
        <w:ind w:left="1440" w:hanging="360"/>
      </w:pPr>
      <w:rPr>
        <w:rFonts w:ascii="Courier New" w:hAnsi="Courier New" w:cs="Courier New" w:hint="default"/>
      </w:rPr>
    </w:lvl>
    <w:lvl w:ilvl="2" w:tplc="E6E22E86" w:tentative="1">
      <w:start w:val="1"/>
      <w:numFmt w:val="bullet"/>
      <w:lvlText w:val=""/>
      <w:lvlJc w:val="left"/>
      <w:pPr>
        <w:ind w:left="2160" w:hanging="360"/>
      </w:pPr>
      <w:rPr>
        <w:rFonts w:ascii="Wingdings" w:hAnsi="Wingdings" w:hint="default"/>
      </w:rPr>
    </w:lvl>
    <w:lvl w:ilvl="3" w:tplc="379CE09E" w:tentative="1">
      <w:start w:val="1"/>
      <w:numFmt w:val="bullet"/>
      <w:lvlText w:val=""/>
      <w:lvlJc w:val="left"/>
      <w:pPr>
        <w:ind w:left="2880" w:hanging="360"/>
      </w:pPr>
      <w:rPr>
        <w:rFonts w:ascii="Symbol" w:hAnsi="Symbol" w:hint="default"/>
      </w:rPr>
    </w:lvl>
    <w:lvl w:ilvl="4" w:tplc="BAB685FE" w:tentative="1">
      <w:start w:val="1"/>
      <w:numFmt w:val="bullet"/>
      <w:lvlText w:val="o"/>
      <w:lvlJc w:val="left"/>
      <w:pPr>
        <w:ind w:left="3600" w:hanging="360"/>
      </w:pPr>
      <w:rPr>
        <w:rFonts w:ascii="Courier New" w:hAnsi="Courier New" w:cs="Courier New" w:hint="default"/>
      </w:rPr>
    </w:lvl>
    <w:lvl w:ilvl="5" w:tplc="07164F80" w:tentative="1">
      <w:start w:val="1"/>
      <w:numFmt w:val="bullet"/>
      <w:lvlText w:val=""/>
      <w:lvlJc w:val="left"/>
      <w:pPr>
        <w:ind w:left="4320" w:hanging="360"/>
      </w:pPr>
      <w:rPr>
        <w:rFonts w:ascii="Wingdings" w:hAnsi="Wingdings" w:hint="default"/>
      </w:rPr>
    </w:lvl>
    <w:lvl w:ilvl="6" w:tplc="5022B536" w:tentative="1">
      <w:start w:val="1"/>
      <w:numFmt w:val="bullet"/>
      <w:lvlText w:val=""/>
      <w:lvlJc w:val="left"/>
      <w:pPr>
        <w:ind w:left="5040" w:hanging="360"/>
      </w:pPr>
      <w:rPr>
        <w:rFonts w:ascii="Symbol" w:hAnsi="Symbol" w:hint="default"/>
      </w:rPr>
    </w:lvl>
    <w:lvl w:ilvl="7" w:tplc="47086742" w:tentative="1">
      <w:start w:val="1"/>
      <w:numFmt w:val="bullet"/>
      <w:lvlText w:val="o"/>
      <w:lvlJc w:val="left"/>
      <w:pPr>
        <w:ind w:left="5760" w:hanging="360"/>
      </w:pPr>
      <w:rPr>
        <w:rFonts w:ascii="Courier New" w:hAnsi="Courier New" w:cs="Courier New" w:hint="default"/>
      </w:rPr>
    </w:lvl>
    <w:lvl w:ilvl="8" w:tplc="B3ECFD02" w:tentative="1">
      <w:start w:val="1"/>
      <w:numFmt w:val="bullet"/>
      <w:lvlText w:val=""/>
      <w:lvlJc w:val="left"/>
      <w:pPr>
        <w:ind w:left="6480" w:hanging="360"/>
      </w:pPr>
      <w:rPr>
        <w:rFonts w:ascii="Wingdings" w:hAnsi="Wingdings" w:hint="default"/>
      </w:rPr>
    </w:lvl>
  </w:abstractNum>
  <w:abstractNum w:abstractNumId="12" w15:restartNumberingAfterBreak="0">
    <w:nsid w:val="4A7B167B"/>
    <w:multiLevelType w:val="hybridMultilevel"/>
    <w:tmpl w:val="2722BDA0"/>
    <w:lvl w:ilvl="0" w:tplc="61CA17AE">
      <w:start w:val="1"/>
      <w:numFmt w:val="bullet"/>
      <w:lvlText w:val="›"/>
      <w:lvlJc w:val="left"/>
      <w:pPr>
        <w:ind w:left="720" w:hanging="360"/>
      </w:pPr>
      <w:rPr>
        <w:rFonts w:ascii="Calibri" w:hAnsi="Calibri" w:hint="default"/>
      </w:rPr>
    </w:lvl>
    <w:lvl w:ilvl="1" w:tplc="D744F216" w:tentative="1">
      <w:start w:val="1"/>
      <w:numFmt w:val="bullet"/>
      <w:lvlText w:val="o"/>
      <w:lvlJc w:val="left"/>
      <w:pPr>
        <w:ind w:left="1440" w:hanging="360"/>
      </w:pPr>
      <w:rPr>
        <w:rFonts w:ascii="Courier New" w:hAnsi="Courier New" w:cs="Courier New" w:hint="default"/>
      </w:rPr>
    </w:lvl>
    <w:lvl w:ilvl="2" w:tplc="BA62B8B2" w:tentative="1">
      <w:start w:val="1"/>
      <w:numFmt w:val="bullet"/>
      <w:lvlText w:val=""/>
      <w:lvlJc w:val="left"/>
      <w:pPr>
        <w:ind w:left="2160" w:hanging="360"/>
      </w:pPr>
      <w:rPr>
        <w:rFonts w:ascii="Wingdings" w:hAnsi="Wingdings" w:hint="default"/>
      </w:rPr>
    </w:lvl>
    <w:lvl w:ilvl="3" w:tplc="2A28A0FA" w:tentative="1">
      <w:start w:val="1"/>
      <w:numFmt w:val="bullet"/>
      <w:lvlText w:val=""/>
      <w:lvlJc w:val="left"/>
      <w:pPr>
        <w:ind w:left="2880" w:hanging="360"/>
      </w:pPr>
      <w:rPr>
        <w:rFonts w:ascii="Symbol" w:hAnsi="Symbol" w:hint="default"/>
      </w:rPr>
    </w:lvl>
    <w:lvl w:ilvl="4" w:tplc="1D048BAE" w:tentative="1">
      <w:start w:val="1"/>
      <w:numFmt w:val="bullet"/>
      <w:lvlText w:val="o"/>
      <w:lvlJc w:val="left"/>
      <w:pPr>
        <w:ind w:left="3600" w:hanging="360"/>
      </w:pPr>
      <w:rPr>
        <w:rFonts w:ascii="Courier New" w:hAnsi="Courier New" w:cs="Courier New" w:hint="default"/>
      </w:rPr>
    </w:lvl>
    <w:lvl w:ilvl="5" w:tplc="0FF21A20" w:tentative="1">
      <w:start w:val="1"/>
      <w:numFmt w:val="bullet"/>
      <w:lvlText w:val=""/>
      <w:lvlJc w:val="left"/>
      <w:pPr>
        <w:ind w:left="4320" w:hanging="360"/>
      </w:pPr>
      <w:rPr>
        <w:rFonts w:ascii="Wingdings" w:hAnsi="Wingdings" w:hint="default"/>
      </w:rPr>
    </w:lvl>
    <w:lvl w:ilvl="6" w:tplc="C5F6FA12" w:tentative="1">
      <w:start w:val="1"/>
      <w:numFmt w:val="bullet"/>
      <w:lvlText w:val=""/>
      <w:lvlJc w:val="left"/>
      <w:pPr>
        <w:ind w:left="5040" w:hanging="360"/>
      </w:pPr>
      <w:rPr>
        <w:rFonts w:ascii="Symbol" w:hAnsi="Symbol" w:hint="default"/>
      </w:rPr>
    </w:lvl>
    <w:lvl w:ilvl="7" w:tplc="3FC60918" w:tentative="1">
      <w:start w:val="1"/>
      <w:numFmt w:val="bullet"/>
      <w:lvlText w:val="o"/>
      <w:lvlJc w:val="left"/>
      <w:pPr>
        <w:ind w:left="5760" w:hanging="360"/>
      </w:pPr>
      <w:rPr>
        <w:rFonts w:ascii="Courier New" w:hAnsi="Courier New" w:cs="Courier New" w:hint="default"/>
      </w:rPr>
    </w:lvl>
    <w:lvl w:ilvl="8" w:tplc="6228F368" w:tentative="1">
      <w:start w:val="1"/>
      <w:numFmt w:val="bullet"/>
      <w:lvlText w:val=""/>
      <w:lvlJc w:val="left"/>
      <w:pPr>
        <w:ind w:left="6480" w:hanging="360"/>
      </w:pPr>
      <w:rPr>
        <w:rFonts w:ascii="Wingdings" w:hAnsi="Wingdings" w:hint="default"/>
      </w:rPr>
    </w:lvl>
  </w:abstractNum>
  <w:abstractNum w:abstractNumId="13" w15:restartNumberingAfterBreak="0">
    <w:nsid w:val="4D592361"/>
    <w:multiLevelType w:val="hybridMultilevel"/>
    <w:tmpl w:val="1034DF7A"/>
    <w:lvl w:ilvl="0" w:tplc="537E9B2C">
      <w:start w:val="1"/>
      <w:numFmt w:val="decimal"/>
      <w:lvlText w:val="%1."/>
      <w:lvlJc w:val="left"/>
      <w:pPr>
        <w:ind w:left="720" w:hanging="360"/>
      </w:pPr>
    </w:lvl>
    <w:lvl w:ilvl="1" w:tplc="81DEB2CE">
      <w:start w:val="1"/>
      <w:numFmt w:val="lowerLetter"/>
      <w:lvlText w:val="%2."/>
      <w:lvlJc w:val="left"/>
      <w:pPr>
        <w:ind w:left="1440" w:hanging="360"/>
      </w:pPr>
    </w:lvl>
    <w:lvl w:ilvl="2" w:tplc="39ACF4D0">
      <w:start w:val="1"/>
      <w:numFmt w:val="lowerRoman"/>
      <w:lvlText w:val="%3."/>
      <w:lvlJc w:val="right"/>
      <w:pPr>
        <w:ind w:left="2160" w:hanging="180"/>
      </w:pPr>
    </w:lvl>
    <w:lvl w:ilvl="3" w:tplc="92BE2C28">
      <w:start w:val="1"/>
      <w:numFmt w:val="decimal"/>
      <w:lvlText w:val="%4."/>
      <w:lvlJc w:val="left"/>
      <w:pPr>
        <w:ind w:left="2880" w:hanging="360"/>
      </w:pPr>
    </w:lvl>
    <w:lvl w:ilvl="4" w:tplc="73E451B8">
      <w:start w:val="1"/>
      <w:numFmt w:val="lowerLetter"/>
      <w:lvlText w:val="%5."/>
      <w:lvlJc w:val="left"/>
      <w:pPr>
        <w:ind w:left="3600" w:hanging="360"/>
      </w:pPr>
    </w:lvl>
    <w:lvl w:ilvl="5" w:tplc="925084F8">
      <w:start w:val="1"/>
      <w:numFmt w:val="lowerRoman"/>
      <w:lvlText w:val="%6."/>
      <w:lvlJc w:val="right"/>
      <w:pPr>
        <w:ind w:left="4320" w:hanging="180"/>
      </w:pPr>
    </w:lvl>
    <w:lvl w:ilvl="6" w:tplc="9B882A68">
      <w:start w:val="1"/>
      <w:numFmt w:val="decimal"/>
      <w:lvlText w:val="%7."/>
      <w:lvlJc w:val="left"/>
      <w:pPr>
        <w:ind w:left="5040" w:hanging="360"/>
      </w:pPr>
    </w:lvl>
    <w:lvl w:ilvl="7" w:tplc="65E225B4">
      <w:start w:val="1"/>
      <w:numFmt w:val="lowerLetter"/>
      <w:lvlText w:val="%8."/>
      <w:lvlJc w:val="left"/>
      <w:pPr>
        <w:ind w:left="5760" w:hanging="360"/>
      </w:pPr>
    </w:lvl>
    <w:lvl w:ilvl="8" w:tplc="D6A2800E">
      <w:start w:val="1"/>
      <w:numFmt w:val="lowerRoman"/>
      <w:lvlText w:val="%9."/>
      <w:lvlJc w:val="right"/>
      <w:pPr>
        <w:ind w:left="6480" w:hanging="180"/>
      </w:pPr>
    </w:lvl>
  </w:abstractNum>
  <w:abstractNum w:abstractNumId="14" w15:restartNumberingAfterBreak="0">
    <w:nsid w:val="4E723D9A"/>
    <w:multiLevelType w:val="hybridMultilevel"/>
    <w:tmpl w:val="1C46E95A"/>
    <w:lvl w:ilvl="0" w:tplc="C17C672E">
      <w:start w:val="1"/>
      <w:numFmt w:val="bullet"/>
      <w:lvlText w:val="›"/>
      <w:lvlJc w:val="left"/>
      <w:pPr>
        <w:ind w:left="720" w:hanging="360"/>
      </w:pPr>
      <w:rPr>
        <w:rFonts w:ascii="Calibri" w:hAnsi="Calibri" w:hint="default"/>
        <w:color w:val="094595" w:themeColor="text2"/>
      </w:rPr>
    </w:lvl>
    <w:lvl w:ilvl="1" w:tplc="A9D4992C" w:tentative="1">
      <w:start w:val="1"/>
      <w:numFmt w:val="bullet"/>
      <w:lvlText w:val="o"/>
      <w:lvlJc w:val="left"/>
      <w:pPr>
        <w:ind w:left="1440" w:hanging="360"/>
      </w:pPr>
      <w:rPr>
        <w:rFonts w:ascii="Courier New" w:hAnsi="Courier New" w:cs="Courier New" w:hint="default"/>
      </w:rPr>
    </w:lvl>
    <w:lvl w:ilvl="2" w:tplc="C248BF7E" w:tentative="1">
      <w:start w:val="1"/>
      <w:numFmt w:val="bullet"/>
      <w:lvlText w:val=""/>
      <w:lvlJc w:val="left"/>
      <w:pPr>
        <w:ind w:left="2160" w:hanging="360"/>
      </w:pPr>
      <w:rPr>
        <w:rFonts w:ascii="Wingdings" w:hAnsi="Wingdings" w:hint="default"/>
      </w:rPr>
    </w:lvl>
    <w:lvl w:ilvl="3" w:tplc="DEC858B2" w:tentative="1">
      <w:start w:val="1"/>
      <w:numFmt w:val="bullet"/>
      <w:lvlText w:val=""/>
      <w:lvlJc w:val="left"/>
      <w:pPr>
        <w:ind w:left="2880" w:hanging="360"/>
      </w:pPr>
      <w:rPr>
        <w:rFonts w:ascii="Symbol" w:hAnsi="Symbol" w:hint="default"/>
      </w:rPr>
    </w:lvl>
    <w:lvl w:ilvl="4" w:tplc="1D42C078" w:tentative="1">
      <w:start w:val="1"/>
      <w:numFmt w:val="bullet"/>
      <w:lvlText w:val="o"/>
      <w:lvlJc w:val="left"/>
      <w:pPr>
        <w:ind w:left="3600" w:hanging="360"/>
      </w:pPr>
      <w:rPr>
        <w:rFonts w:ascii="Courier New" w:hAnsi="Courier New" w:cs="Courier New" w:hint="default"/>
      </w:rPr>
    </w:lvl>
    <w:lvl w:ilvl="5" w:tplc="3ED6E57A" w:tentative="1">
      <w:start w:val="1"/>
      <w:numFmt w:val="bullet"/>
      <w:lvlText w:val=""/>
      <w:lvlJc w:val="left"/>
      <w:pPr>
        <w:ind w:left="4320" w:hanging="360"/>
      </w:pPr>
      <w:rPr>
        <w:rFonts w:ascii="Wingdings" w:hAnsi="Wingdings" w:hint="default"/>
      </w:rPr>
    </w:lvl>
    <w:lvl w:ilvl="6" w:tplc="17404FF6" w:tentative="1">
      <w:start w:val="1"/>
      <w:numFmt w:val="bullet"/>
      <w:lvlText w:val=""/>
      <w:lvlJc w:val="left"/>
      <w:pPr>
        <w:ind w:left="5040" w:hanging="360"/>
      </w:pPr>
      <w:rPr>
        <w:rFonts w:ascii="Symbol" w:hAnsi="Symbol" w:hint="default"/>
      </w:rPr>
    </w:lvl>
    <w:lvl w:ilvl="7" w:tplc="FF90E2F4" w:tentative="1">
      <w:start w:val="1"/>
      <w:numFmt w:val="bullet"/>
      <w:lvlText w:val="o"/>
      <w:lvlJc w:val="left"/>
      <w:pPr>
        <w:ind w:left="5760" w:hanging="360"/>
      </w:pPr>
      <w:rPr>
        <w:rFonts w:ascii="Courier New" w:hAnsi="Courier New" w:cs="Courier New" w:hint="default"/>
      </w:rPr>
    </w:lvl>
    <w:lvl w:ilvl="8" w:tplc="2EFCFCA0" w:tentative="1">
      <w:start w:val="1"/>
      <w:numFmt w:val="bullet"/>
      <w:lvlText w:val=""/>
      <w:lvlJc w:val="left"/>
      <w:pPr>
        <w:ind w:left="6480" w:hanging="360"/>
      </w:pPr>
      <w:rPr>
        <w:rFonts w:ascii="Wingdings" w:hAnsi="Wingdings" w:hint="default"/>
      </w:rPr>
    </w:lvl>
  </w:abstractNum>
  <w:abstractNum w:abstractNumId="15" w15:restartNumberingAfterBreak="0">
    <w:nsid w:val="5A3F7103"/>
    <w:multiLevelType w:val="hybridMultilevel"/>
    <w:tmpl w:val="87AEBF2A"/>
    <w:lvl w:ilvl="0" w:tplc="39D04230">
      <w:start w:val="1"/>
      <w:numFmt w:val="bullet"/>
      <w:lvlText w:val="›"/>
      <w:lvlJc w:val="left"/>
      <w:pPr>
        <w:ind w:left="720" w:hanging="360"/>
      </w:pPr>
      <w:rPr>
        <w:rFonts w:ascii="Calibri" w:hAnsi="Calibri" w:hint="default"/>
        <w:color w:val="094595" w:themeColor="text2"/>
      </w:rPr>
    </w:lvl>
    <w:lvl w:ilvl="1" w:tplc="9B62849C" w:tentative="1">
      <w:start w:val="1"/>
      <w:numFmt w:val="bullet"/>
      <w:lvlText w:val="o"/>
      <w:lvlJc w:val="left"/>
      <w:pPr>
        <w:ind w:left="1440" w:hanging="360"/>
      </w:pPr>
      <w:rPr>
        <w:rFonts w:ascii="Courier New" w:hAnsi="Courier New" w:cs="Courier New" w:hint="default"/>
      </w:rPr>
    </w:lvl>
    <w:lvl w:ilvl="2" w:tplc="F7C61DF8" w:tentative="1">
      <w:start w:val="1"/>
      <w:numFmt w:val="bullet"/>
      <w:lvlText w:val=""/>
      <w:lvlJc w:val="left"/>
      <w:pPr>
        <w:ind w:left="2160" w:hanging="360"/>
      </w:pPr>
      <w:rPr>
        <w:rFonts w:ascii="Wingdings" w:hAnsi="Wingdings" w:hint="default"/>
      </w:rPr>
    </w:lvl>
    <w:lvl w:ilvl="3" w:tplc="FC6C4606" w:tentative="1">
      <w:start w:val="1"/>
      <w:numFmt w:val="bullet"/>
      <w:lvlText w:val=""/>
      <w:lvlJc w:val="left"/>
      <w:pPr>
        <w:ind w:left="2880" w:hanging="360"/>
      </w:pPr>
      <w:rPr>
        <w:rFonts w:ascii="Symbol" w:hAnsi="Symbol" w:hint="default"/>
      </w:rPr>
    </w:lvl>
    <w:lvl w:ilvl="4" w:tplc="A002FFA2" w:tentative="1">
      <w:start w:val="1"/>
      <w:numFmt w:val="bullet"/>
      <w:lvlText w:val="o"/>
      <w:lvlJc w:val="left"/>
      <w:pPr>
        <w:ind w:left="3600" w:hanging="360"/>
      </w:pPr>
      <w:rPr>
        <w:rFonts w:ascii="Courier New" w:hAnsi="Courier New" w:cs="Courier New" w:hint="default"/>
      </w:rPr>
    </w:lvl>
    <w:lvl w:ilvl="5" w:tplc="957C5EE0" w:tentative="1">
      <w:start w:val="1"/>
      <w:numFmt w:val="bullet"/>
      <w:lvlText w:val=""/>
      <w:lvlJc w:val="left"/>
      <w:pPr>
        <w:ind w:left="4320" w:hanging="360"/>
      </w:pPr>
      <w:rPr>
        <w:rFonts w:ascii="Wingdings" w:hAnsi="Wingdings" w:hint="default"/>
      </w:rPr>
    </w:lvl>
    <w:lvl w:ilvl="6" w:tplc="33303F5A" w:tentative="1">
      <w:start w:val="1"/>
      <w:numFmt w:val="bullet"/>
      <w:lvlText w:val=""/>
      <w:lvlJc w:val="left"/>
      <w:pPr>
        <w:ind w:left="5040" w:hanging="360"/>
      </w:pPr>
      <w:rPr>
        <w:rFonts w:ascii="Symbol" w:hAnsi="Symbol" w:hint="default"/>
      </w:rPr>
    </w:lvl>
    <w:lvl w:ilvl="7" w:tplc="C4E03D50" w:tentative="1">
      <w:start w:val="1"/>
      <w:numFmt w:val="bullet"/>
      <w:lvlText w:val="o"/>
      <w:lvlJc w:val="left"/>
      <w:pPr>
        <w:ind w:left="5760" w:hanging="360"/>
      </w:pPr>
      <w:rPr>
        <w:rFonts w:ascii="Courier New" w:hAnsi="Courier New" w:cs="Courier New" w:hint="default"/>
      </w:rPr>
    </w:lvl>
    <w:lvl w:ilvl="8" w:tplc="A1E66A72"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56F802B6">
      <w:start w:val="1"/>
      <w:numFmt w:val="upperLetter"/>
      <w:lvlText w:val="%1)"/>
      <w:lvlJc w:val="left"/>
      <w:pPr>
        <w:ind w:left="910" w:hanging="360"/>
      </w:pPr>
      <w:rPr>
        <w:rFonts w:hint="default"/>
      </w:rPr>
    </w:lvl>
    <w:lvl w:ilvl="1" w:tplc="3CA620BC" w:tentative="1">
      <w:start w:val="1"/>
      <w:numFmt w:val="lowerLetter"/>
      <w:lvlText w:val="%2."/>
      <w:lvlJc w:val="left"/>
      <w:pPr>
        <w:ind w:left="1630" w:hanging="360"/>
      </w:pPr>
    </w:lvl>
    <w:lvl w:ilvl="2" w:tplc="1C9AB58A" w:tentative="1">
      <w:start w:val="1"/>
      <w:numFmt w:val="lowerRoman"/>
      <w:lvlText w:val="%3."/>
      <w:lvlJc w:val="right"/>
      <w:pPr>
        <w:ind w:left="2350" w:hanging="180"/>
      </w:pPr>
    </w:lvl>
    <w:lvl w:ilvl="3" w:tplc="E9063350" w:tentative="1">
      <w:start w:val="1"/>
      <w:numFmt w:val="decimal"/>
      <w:lvlText w:val="%4."/>
      <w:lvlJc w:val="left"/>
      <w:pPr>
        <w:ind w:left="3070" w:hanging="360"/>
      </w:pPr>
    </w:lvl>
    <w:lvl w:ilvl="4" w:tplc="E254565C" w:tentative="1">
      <w:start w:val="1"/>
      <w:numFmt w:val="lowerLetter"/>
      <w:lvlText w:val="%5."/>
      <w:lvlJc w:val="left"/>
      <w:pPr>
        <w:ind w:left="3790" w:hanging="360"/>
      </w:pPr>
    </w:lvl>
    <w:lvl w:ilvl="5" w:tplc="9DF89BA8" w:tentative="1">
      <w:start w:val="1"/>
      <w:numFmt w:val="lowerRoman"/>
      <w:lvlText w:val="%6."/>
      <w:lvlJc w:val="right"/>
      <w:pPr>
        <w:ind w:left="4510" w:hanging="180"/>
      </w:pPr>
    </w:lvl>
    <w:lvl w:ilvl="6" w:tplc="03E0ED74" w:tentative="1">
      <w:start w:val="1"/>
      <w:numFmt w:val="decimal"/>
      <w:lvlText w:val="%7."/>
      <w:lvlJc w:val="left"/>
      <w:pPr>
        <w:ind w:left="5230" w:hanging="360"/>
      </w:pPr>
    </w:lvl>
    <w:lvl w:ilvl="7" w:tplc="F91C5AF0" w:tentative="1">
      <w:start w:val="1"/>
      <w:numFmt w:val="lowerLetter"/>
      <w:lvlText w:val="%8."/>
      <w:lvlJc w:val="left"/>
      <w:pPr>
        <w:ind w:left="5950" w:hanging="360"/>
      </w:pPr>
    </w:lvl>
    <w:lvl w:ilvl="8" w:tplc="27C66140"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6FC07A12">
      <w:start w:val="1"/>
      <w:numFmt w:val="bullet"/>
      <w:lvlText w:val="›"/>
      <w:lvlJc w:val="left"/>
      <w:pPr>
        <w:ind w:left="720" w:hanging="360"/>
      </w:pPr>
      <w:rPr>
        <w:rFonts w:ascii="Calibri" w:hAnsi="Calibri" w:hint="default"/>
      </w:rPr>
    </w:lvl>
    <w:lvl w:ilvl="1" w:tplc="69AC591C" w:tentative="1">
      <w:start w:val="1"/>
      <w:numFmt w:val="bullet"/>
      <w:lvlText w:val="o"/>
      <w:lvlJc w:val="left"/>
      <w:pPr>
        <w:ind w:left="1440" w:hanging="360"/>
      </w:pPr>
      <w:rPr>
        <w:rFonts w:ascii="Courier New" w:hAnsi="Courier New" w:cs="Courier New" w:hint="default"/>
      </w:rPr>
    </w:lvl>
    <w:lvl w:ilvl="2" w:tplc="D9CE58F6" w:tentative="1">
      <w:start w:val="1"/>
      <w:numFmt w:val="bullet"/>
      <w:lvlText w:val=""/>
      <w:lvlJc w:val="left"/>
      <w:pPr>
        <w:ind w:left="2160" w:hanging="360"/>
      </w:pPr>
      <w:rPr>
        <w:rFonts w:ascii="Wingdings" w:hAnsi="Wingdings" w:hint="default"/>
      </w:rPr>
    </w:lvl>
    <w:lvl w:ilvl="3" w:tplc="5A84DD54" w:tentative="1">
      <w:start w:val="1"/>
      <w:numFmt w:val="bullet"/>
      <w:lvlText w:val=""/>
      <w:lvlJc w:val="left"/>
      <w:pPr>
        <w:ind w:left="2880" w:hanging="360"/>
      </w:pPr>
      <w:rPr>
        <w:rFonts w:ascii="Symbol" w:hAnsi="Symbol" w:hint="default"/>
      </w:rPr>
    </w:lvl>
    <w:lvl w:ilvl="4" w:tplc="60527FB0" w:tentative="1">
      <w:start w:val="1"/>
      <w:numFmt w:val="bullet"/>
      <w:lvlText w:val="o"/>
      <w:lvlJc w:val="left"/>
      <w:pPr>
        <w:ind w:left="3600" w:hanging="360"/>
      </w:pPr>
      <w:rPr>
        <w:rFonts w:ascii="Courier New" w:hAnsi="Courier New" w:cs="Courier New" w:hint="default"/>
      </w:rPr>
    </w:lvl>
    <w:lvl w:ilvl="5" w:tplc="ED3E2A6C" w:tentative="1">
      <w:start w:val="1"/>
      <w:numFmt w:val="bullet"/>
      <w:lvlText w:val=""/>
      <w:lvlJc w:val="left"/>
      <w:pPr>
        <w:ind w:left="4320" w:hanging="360"/>
      </w:pPr>
      <w:rPr>
        <w:rFonts w:ascii="Wingdings" w:hAnsi="Wingdings" w:hint="default"/>
      </w:rPr>
    </w:lvl>
    <w:lvl w:ilvl="6" w:tplc="FE021A9E" w:tentative="1">
      <w:start w:val="1"/>
      <w:numFmt w:val="bullet"/>
      <w:lvlText w:val=""/>
      <w:lvlJc w:val="left"/>
      <w:pPr>
        <w:ind w:left="5040" w:hanging="360"/>
      </w:pPr>
      <w:rPr>
        <w:rFonts w:ascii="Symbol" w:hAnsi="Symbol" w:hint="default"/>
      </w:rPr>
    </w:lvl>
    <w:lvl w:ilvl="7" w:tplc="A86A8E2C" w:tentative="1">
      <w:start w:val="1"/>
      <w:numFmt w:val="bullet"/>
      <w:lvlText w:val="o"/>
      <w:lvlJc w:val="left"/>
      <w:pPr>
        <w:ind w:left="5760" w:hanging="360"/>
      </w:pPr>
      <w:rPr>
        <w:rFonts w:ascii="Courier New" w:hAnsi="Courier New" w:cs="Courier New" w:hint="default"/>
      </w:rPr>
    </w:lvl>
    <w:lvl w:ilvl="8" w:tplc="BD108842"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8"/>
  </w:num>
  <w:num w:numId="5">
    <w:abstractNumId w:val="17"/>
  </w:num>
  <w:num w:numId="6">
    <w:abstractNumId w:val="10"/>
  </w:num>
  <w:num w:numId="7">
    <w:abstractNumId w:val="11"/>
  </w:num>
  <w:num w:numId="8">
    <w:abstractNumId w:val="12"/>
  </w:num>
  <w:num w:numId="9">
    <w:abstractNumId w:val="7"/>
  </w:num>
  <w:num w:numId="10">
    <w:abstractNumId w:val="0"/>
  </w:num>
  <w:num w:numId="11">
    <w:abstractNumId w:val="9"/>
  </w:num>
  <w:num w:numId="12">
    <w:abstractNumId w:val="14"/>
  </w:num>
  <w:num w:numId="13">
    <w:abstractNumId w:val="3"/>
  </w:num>
  <w:num w:numId="14">
    <w:abstractNumId w:val="15"/>
  </w:num>
  <w:num w:numId="15">
    <w:abstractNumId w:val="6"/>
  </w:num>
  <w:num w:numId="16">
    <w:abstractNumId w:val="1"/>
  </w:num>
  <w:num w:numId="17">
    <w:abstractNumId w:val="16"/>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25"/>
    <w:rsid w:val="00154625"/>
    <w:rsid w:val="003E4506"/>
    <w:rsid w:val="007744C6"/>
    <w:rsid w:val="00C40421"/>
    <w:rsid w:val="00F0320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D2ED7-87AA-4758-8CF8-A023DC0A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6"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E37"/>
    <w:pPr>
      <w:spacing w:after="120" w:line="240" w:lineRule="auto"/>
      <w:jc w:val="both"/>
    </w:pPr>
    <w:rPr>
      <w:color w:val="002034"/>
    </w:rPr>
  </w:style>
  <w:style w:type="paragraph" w:styleId="Heading1">
    <w:name w:val="heading 1"/>
    <w:basedOn w:val="Normal"/>
    <w:next w:val="Normal"/>
    <w:link w:val="Heading1Char"/>
    <w:uiPriority w:val="3"/>
    <w:qFormat/>
    <w:rsid w:val="00A050DB"/>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4"/>
    <w:qFormat/>
    <w:rsid w:val="00A050DB"/>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A050DB"/>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A050DB"/>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sv-SE"/>
    </w:rPr>
  </w:style>
  <w:style w:type="paragraph" w:styleId="Footer">
    <w:name w:val="footer"/>
    <w:basedOn w:val="Normal"/>
    <w:link w:val="FooterChar"/>
    <w:uiPriority w:val="99"/>
    <w:rsid w:val="00917656"/>
    <w:pPr>
      <w:tabs>
        <w:tab w:val="right" w:pos="9639"/>
      </w:tabs>
      <w:spacing w:after="0"/>
    </w:pPr>
    <w:rPr>
      <w:noProof/>
      <w:sz w:val="14"/>
      <w:szCs w:val="14"/>
    </w:rPr>
  </w:style>
  <w:style w:type="character" w:customStyle="1" w:styleId="FooterChar">
    <w:name w:val="Footer Char"/>
    <w:basedOn w:val="DefaultParagraphFont"/>
    <w:link w:val="Footer"/>
    <w:uiPriority w:val="99"/>
    <w:rsid w:val="00A43A63"/>
    <w:rPr>
      <w:noProof/>
      <w:sz w:val="14"/>
      <w:szCs w:val="14"/>
      <w:lang w:val="sv-SE" w:eastAsia="sv-SE"/>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sv-SE"/>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sv-SE"/>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A050DB"/>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A050DB"/>
    <w:rPr>
      <w:rFonts w:ascii="Calibri" w:eastAsiaTheme="majorEastAsia" w:hAnsi="Calibri" w:cstheme="majorBidi"/>
      <w:spacing w:val="5"/>
      <w:kern w:val="28"/>
      <w:sz w:val="40"/>
      <w:szCs w:val="52"/>
      <w:lang w:val="sv-SE"/>
    </w:rPr>
  </w:style>
  <w:style w:type="paragraph" w:styleId="Subtitle">
    <w:name w:val="Subtitle"/>
    <w:basedOn w:val="Normal"/>
    <w:next w:val="Normal"/>
    <w:link w:val="SubtitleChar"/>
    <w:uiPriority w:val="2"/>
    <w:qFormat/>
    <w:rsid w:val="00A050DB"/>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A050DB"/>
    <w:rPr>
      <w:rFonts w:ascii="Calibri" w:eastAsiaTheme="majorEastAsia" w:hAnsi="Calibri" w:cstheme="majorBidi"/>
      <w:i/>
      <w:iCs/>
      <w:color w:val="004494"/>
      <w:spacing w:val="15"/>
      <w:sz w:val="32"/>
      <w:szCs w:val="24"/>
      <w:lang w:val="sv-SE"/>
    </w:rPr>
  </w:style>
  <w:style w:type="character" w:customStyle="1" w:styleId="Heading1Char">
    <w:name w:val="Heading 1 Char"/>
    <w:basedOn w:val="DefaultParagraphFont"/>
    <w:link w:val="Heading1"/>
    <w:uiPriority w:val="3"/>
    <w:rsid w:val="00A050DB"/>
    <w:rPr>
      <w:rFonts w:ascii="Calibri" w:eastAsiaTheme="majorEastAsia" w:hAnsi="Calibri" w:cstheme="majorBidi"/>
      <w:b/>
      <w:bCs/>
      <w:sz w:val="24"/>
      <w:szCs w:val="28"/>
      <w:lang w:val="sv-SE"/>
    </w:rPr>
  </w:style>
  <w:style w:type="character" w:customStyle="1" w:styleId="Heading2Char">
    <w:name w:val="Heading 2 Char"/>
    <w:basedOn w:val="DefaultParagraphFont"/>
    <w:link w:val="Heading2"/>
    <w:uiPriority w:val="4"/>
    <w:rsid w:val="00A050DB"/>
    <w:rPr>
      <w:rFonts w:ascii="Calibri" w:eastAsiaTheme="majorEastAsia" w:hAnsi="Calibri" w:cstheme="majorBidi"/>
      <w:b/>
      <w:bCs/>
      <w:color w:val="004494"/>
      <w:sz w:val="24"/>
      <w:szCs w:val="26"/>
      <w:lang w:val="sv-SE"/>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050DB"/>
    <w:rPr>
      <w:rFonts w:ascii="Calibri" w:eastAsiaTheme="majorEastAsia" w:hAnsi="Calibri" w:cstheme="majorBidi"/>
      <w:bCs/>
      <w:i/>
      <w:lang w:val="sv-SE"/>
    </w:rPr>
  </w:style>
  <w:style w:type="character" w:customStyle="1" w:styleId="Heading4Char">
    <w:name w:val="Heading 4 Char"/>
    <w:basedOn w:val="DefaultParagraphFont"/>
    <w:link w:val="Heading4"/>
    <w:uiPriority w:val="6"/>
    <w:rsid w:val="00A050DB"/>
    <w:rPr>
      <w:rFonts w:ascii="Calibri" w:eastAsiaTheme="majorEastAsia" w:hAnsi="Calibri" w:cstheme="majorBidi"/>
      <w:bCs/>
      <w:i/>
      <w:iCs/>
      <w:noProof/>
      <w:color w:val="004494"/>
      <w:lang w:val="sv-SE"/>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sv-SE"/>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sv-SE"/>
    </w:rPr>
  </w:style>
  <w:style w:type="paragraph" w:customStyle="1" w:styleId="Footnote">
    <w:name w:val="Footnote"/>
    <w:basedOn w:val="Normal"/>
    <w:uiPriority w:val="10"/>
    <w:qFormat/>
    <w:rsid w:val="00917656"/>
    <w:pPr>
      <w:spacing w:after="0"/>
    </w:pPr>
    <w:rPr>
      <w:i/>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A050DB"/>
    <w:pPr>
      <w:spacing w:before="60" w:after="60"/>
      <w:jc w:val="center"/>
    </w:pPr>
    <w:rPr>
      <w:i/>
      <w:color w:val="004494"/>
    </w:rPr>
  </w:style>
  <w:style w:type="paragraph" w:customStyle="1" w:styleId="HeadingTableleft">
    <w:name w:val="Heading Table left"/>
    <w:basedOn w:val="HeadingTable"/>
    <w:uiPriority w:val="8"/>
    <w:qFormat/>
    <w:rsid w:val="00A050DB"/>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unhideWhenUsed/>
    <w:qFormat/>
    <w:rsid w:val="00202832"/>
    <w:pPr>
      <w:jc w:val="center"/>
    </w:pPr>
    <w:rPr>
      <w:bCs/>
      <w:sz w:val="18"/>
      <w:szCs w:val="18"/>
    </w:rPr>
  </w:style>
  <w:style w:type="paragraph" w:customStyle="1" w:styleId="Calendar">
    <w:name w:val="Calendar"/>
    <w:basedOn w:val="Normal"/>
    <w:next w:val="Normal"/>
    <w:qFormat/>
    <w:rsid w:val="001051F4"/>
    <w:pPr>
      <w:spacing w:after="0"/>
      <w:jc w:val="left"/>
    </w:pPr>
  </w:style>
  <w:style w:type="table" w:customStyle="1" w:styleId="TableGrid13">
    <w:name w:val="Table Grid13"/>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Table">
    <w:name w:val="Normal Text Table"/>
    <w:basedOn w:val="Normal"/>
    <w:qFormat/>
    <w:rsid w:val="0045327D"/>
    <w:pPr>
      <w:spacing w:after="0" w:line="276" w:lineRule="auto"/>
    </w:pPr>
    <w:rPr>
      <w:rFonts w:ascii="Calibri" w:eastAsia="Calibri" w:hAnsi="Calibri" w:cs="Times New Roman"/>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60910:SV: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23" Type="http://schemas.openxmlformats.org/officeDocument/2006/relationships/header" Target="head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hyperlink" Target="http://europass.cedefop.europa.eu/sv/documents/curriculum-vitae/templates-instru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sv/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def\AppData\Local\Microsoft\Windows\Temporary%20Internet%20Files\Content.MSO\81ECDE6A.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ote to the file" ma:contentTypeID="0x010100CA9806D3932DA942ADAA782981EB548D0B00AC28BD8C9445BC4BBF05EC848277838B" ma:contentTypeVersion="95" ma:contentTypeDescription="" ma:contentTypeScope="" ma:versionID="2502ce6848865b7efcca5dfcd1f0df93">
  <xsd:schema xmlns:xsd="http://www.w3.org/2001/XMLSchema" xmlns:xs="http://www.w3.org/2001/XMLSchema" xmlns:p="http://schemas.microsoft.com/office/2006/metadata/properties" xmlns:ns2="37dc432a-8ebf-4af5-8237-268edd3a8664" targetNamespace="http://schemas.microsoft.com/office/2006/metadata/properties" ma:root="true" ma:fieldsID="546cdd76e120a036852ded6ec43bb695"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7B434-F95F-426C-8E1B-8D634C020BCE}"/>
</file>

<file path=customXml/itemProps2.xml><?xml version="1.0" encoding="utf-8"?>
<ds:datastoreItem xmlns:ds="http://schemas.openxmlformats.org/officeDocument/2006/customXml" ds:itemID="{451F742A-3758-4E38-A3BB-678DFFFCBFAF}"/>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5.xml><?xml version="1.0" encoding="utf-8"?>
<ds:datastoreItem xmlns:ds="http://schemas.openxmlformats.org/officeDocument/2006/customXml" ds:itemID="{75B5F430-9D2C-44AE-8E9B-2A5AA3E1B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6DF6E8-1DDE-4264-8127-AE901C53E7C9}"/>
</file>

<file path=docProps/app.xml><?xml version="1.0" encoding="utf-8"?>
<Properties xmlns="http://schemas.openxmlformats.org/officeDocument/2006/extended-properties" xmlns:vt="http://schemas.openxmlformats.org/officeDocument/2006/docPropsVTypes">
  <Template>81ECDE6A.htm</Template>
  <TotalTime>0</TotalTime>
  <Pages>8</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4</cp:revision>
  <cp:lastPrinted>2016-12-07T16:18:00Z</cp:lastPrinted>
  <dcterms:created xsi:type="dcterms:W3CDTF">2016-12-07T15:34:00Z</dcterms:created>
  <dcterms:modified xsi:type="dcterms:W3CDTF">2016-12-07T16:18:00Z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Archive Area">
    <vt:lpwstr/>
  </property>
  <property fmtid="{D5CDD505-2E9C-101B-9397-08002B2CF9AE}" pid="5" name="Archive_x0020_Area">
    <vt:lpwstr/>
  </property>
  <property fmtid="{D5CDD505-2E9C-101B-9397-08002B2CF9AE}" pid="6" name="Comments">
    <vt:lpwstr>Word</vt:lpwstr>
  </property>
  <property fmtid="{D5CDD505-2E9C-101B-9397-08002B2CF9AE}" pid="7" name="ContentTypeId">
    <vt:lpwstr>0x010100C568DB52D9D0A14D9B2FDCC96666E9F2007948130EC3DB064584E219954237AF39009A29E9097D3947D0B891D94ED2E6B50400ECA05668772EC24A82C7E09BAAD752FA</vt:lpwstr>
  </property>
  <property fmtid="{D5CDD505-2E9C-101B-9397-08002B2CF9AE}" pid="8" name="d6a99a24ad8d40daa6faef244685dc83">
    <vt:lpwstr>05. Evaluation, Management and Resources|9f9117f7-1e8b-4faa-b934-61c8eb6161ac</vt:lpwstr>
  </property>
  <property fmtid="{D5CDD505-2E9C-101B-9397-08002B2CF9AE}" pid="9" name="Document type">
    <vt:lpwstr/>
  </property>
  <property fmtid="{D5CDD505-2E9C-101B-9397-08002B2CF9AE}" pid="10" name="Document_x0020_type">
    <vt:lpwstr/>
  </property>
  <property fmtid="{D5CDD505-2E9C-101B-9397-08002B2CF9AE}" pid="11" name="idb508fb4be84cf2b59d0d83d698d173">
    <vt:lpwstr>ERA|138340aa-c496-4c20-838b-59838e14a4dd</vt:lpwstr>
  </property>
  <property fmtid="{D5CDD505-2E9C-101B-9397-08002B2CF9AE}" pid="12" name="l2b697698c5b48f3a6ba074d712c5d22">
    <vt:lpwstr/>
  </property>
  <property fmtid="{D5CDD505-2E9C-101B-9397-08002B2CF9AE}" pid="13" name="Origin-Author">
    <vt:lpwstr/>
  </property>
  <property fmtid="{D5CDD505-2E9C-101B-9397-08002B2CF9AE}" pid="14" name="Origin_x002d_Author">
    <vt:lpwstr/>
  </property>
  <property fmtid="{D5CDD505-2E9C-101B-9397-08002B2CF9AE}" pid="15" name="Process">
    <vt:lpwstr>231;#Not Applicable|8dc65ec9-d857-45aa-84f8-b737af65cf7c</vt:lpwstr>
  </property>
  <property fmtid="{D5CDD505-2E9C-101B-9397-08002B2CF9AE}" pid="16" name="_dlc_DocIdItemGuid">
    <vt:lpwstr>fb507cd9-3ad4-4bb5-8ef3-d65f70c20914</vt:lpwstr>
  </property>
</Properties>
</file>