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D1379D"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Razpis za delovno mesto projektnega referenta v enoti za varnost </w:t>
      </w:r>
    </w:p>
    <w:p w:rsidR="00797555" w:rsidRPr="008F1AD8" w:rsidRDefault="00D1379D" w:rsidP="008F1AD8">
      <w:pPr>
        <w:pStyle w:val="Subtitle"/>
        <w:jc w:val="both"/>
      </w:pPr>
      <w:r>
        <w:t>Začasni uslužbenec (v razredu AD 6 v skladu s členom 2(f)) – za oblikovanje rezervnega seznama – ERA/AD/2016/003-OPE</w:t>
      </w:r>
    </w:p>
    <w:p w:rsidR="00797555" w:rsidRDefault="004B093B"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A738FB" w:rsidTr="008F1AD8">
        <w:trPr>
          <w:trHeight w:val="274"/>
        </w:trPr>
        <w:tc>
          <w:tcPr>
            <w:tcW w:w="5000" w:type="pct"/>
            <w:shd w:val="clear" w:color="auto" w:fill="auto"/>
            <w:vAlign w:val="center"/>
          </w:tcPr>
          <w:p w:rsidR="00797555" w:rsidRPr="00BC4249" w:rsidRDefault="00D1379D" w:rsidP="006420F3">
            <w:pPr>
              <w:pStyle w:val="HeadingTableleft"/>
            </w:pPr>
            <w:r>
              <w:t>OPIS DELOVNIH NALOG</w:t>
            </w:r>
          </w:p>
        </w:tc>
      </w:tr>
      <w:tr w:rsidR="00A738FB" w:rsidTr="008F1AD8">
        <w:tc>
          <w:tcPr>
            <w:tcW w:w="5000" w:type="pct"/>
          </w:tcPr>
          <w:p w:rsidR="00797555" w:rsidRPr="008F1AD8" w:rsidRDefault="00D1379D" w:rsidP="006420F3">
            <w:pPr>
              <w:rPr>
                <w:color w:val="auto"/>
              </w:rPr>
            </w:pPr>
            <w:r>
              <w:rPr>
                <w:color w:val="auto"/>
              </w:rPr>
              <w:t>Izbrani kandidat bo delal v enoti za varnost in bo odgovoren enemu od vodij sektorja. Zaradi občutljivosti delovnega mesta se od izbranega kandidata zahteva varovanje zaupnosti informacij.</w:t>
            </w:r>
          </w:p>
          <w:p w:rsidR="00797555" w:rsidRPr="008F1AD8" w:rsidRDefault="00D1379D" w:rsidP="006420F3">
            <w:pPr>
              <w:rPr>
                <w:color w:val="auto"/>
              </w:rPr>
            </w:pPr>
            <w:r>
              <w:rPr>
                <w:color w:val="auto"/>
              </w:rPr>
              <w:t>Glavne naloge in odgovornosti:</w:t>
            </w:r>
          </w:p>
          <w:p w:rsidR="00797555" w:rsidRPr="008F1AD8" w:rsidRDefault="00D1379D" w:rsidP="008F1AD8">
            <w:pPr>
              <w:pStyle w:val="ERAbulletpoint"/>
            </w:pPr>
            <w:r>
              <w:t>vodenje dela pri razvoju vprašanj, povezanih z varnostjo, vključno s človeškimi dejavniki in kulturo varnosti, ter z ustreznim znanjem prispevati k projektom, ki se nanašajo na poročanje o dogodkih, modele zrelosti, oceno tveganja;</w:t>
            </w:r>
          </w:p>
          <w:p w:rsidR="00797555" w:rsidRPr="008F1AD8" w:rsidRDefault="00D1379D" w:rsidP="008F1AD8">
            <w:pPr>
              <w:pStyle w:val="ERAbulletpoint"/>
            </w:pPr>
            <w:r>
              <w:t>sodelovanje pri nadaljnjem razvoju nadzora ali spremljanja;</w:t>
            </w:r>
          </w:p>
          <w:p w:rsidR="00797555" w:rsidRPr="008F1AD8" w:rsidRDefault="00D1379D" w:rsidP="008F1AD8">
            <w:pPr>
              <w:pStyle w:val="ERAbulletpoint"/>
            </w:pPr>
            <w:r>
              <w:t>pomoč pri spodbujanju in spremljanju sistemov upravljanja varnosti;</w:t>
            </w:r>
          </w:p>
          <w:p w:rsidR="00797555" w:rsidRPr="008F1AD8" w:rsidRDefault="00D1379D" w:rsidP="008F1AD8">
            <w:pPr>
              <w:pStyle w:val="ERAbulletpoint"/>
            </w:pPr>
            <w:r>
              <w:t>sodelovanje pri nadaljnjem razvoju ter spodbujanju in spremljanju načel ocene skladnosti in nadzora upravljanja sistemov varnosti;</w:t>
            </w:r>
          </w:p>
          <w:p w:rsidR="00797555" w:rsidRPr="008F1AD8" w:rsidRDefault="00D1379D" w:rsidP="008F1AD8">
            <w:pPr>
              <w:pStyle w:val="ERAbulletpoint"/>
            </w:pPr>
            <w:r>
              <w:t>sodelovanje pri usklajevanju in spremljanju preiskav nesreč, razvrščanju razlogov za nesreče in incidente ter drugih dejavnosti poročanja;</w:t>
            </w:r>
          </w:p>
          <w:p w:rsidR="00797555" w:rsidRPr="008F1AD8" w:rsidRDefault="00D1379D" w:rsidP="008F1AD8">
            <w:pPr>
              <w:pStyle w:val="ERAbulletpoint"/>
            </w:pPr>
            <w:r>
              <w:t>podpora pri organizaciji in upravljanju mrež deležnikov, ustvarjenih pri modeliranju varnostnih tveganj;</w:t>
            </w:r>
          </w:p>
          <w:p w:rsidR="00797555" w:rsidRPr="008F1AD8" w:rsidRDefault="00D1379D" w:rsidP="008F1AD8">
            <w:pPr>
              <w:pStyle w:val="ERAbulletpoint"/>
            </w:pPr>
            <w:r>
              <w:t xml:space="preserve">sodelovanje pri oceni učinkovitosti varnosti železniškega sistema v različnih državah članicah; </w:t>
            </w:r>
          </w:p>
          <w:p w:rsidR="00797555" w:rsidRPr="008F1AD8" w:rsidRDefault="00D1379D" w:rsidP="008F1AD8">
            <w:pPr>
              <w:pStyle w:val="ERAbulletpoint"/>
            </w:pPr>
            <w:r>
              <w:t>pomoč pri pripravi tehničnih mnenj za Evropsko komisijo o vidikih, povezanih z varnostjo, vključno s pregledom prenosa evropske zakonodaje v nacionalno ter njenim izvajanjem;</w:t>
            </w:r>
          </w:p>
          <w:p w:rsidR="00797555" w:rsidRPr="008F1AD8" w:rsidRDefault="00D1379D" w:rsidP="008F1AD8">
            <w:pPr>
              <w:pStyle w:val="ERAbulletpoint"/>
            </w:pPr>
            <w:r>
              <w:t>podpora enoti za varnost pri vodenju deležnikov ter tudi pri notranji in zunanji komunikaciji.</w:t>
            </w:r>
          </w:p>
          <w:p w:rsidR="00797555" w:rsidRPr="00BD501C" w:rsidRDefault="004B093B" w:rsidP="006420F3">
            <w:pPr>
              <w:spacing w:before="120" w:after="0"/>
              <w:ind w:left="851"/>
              <w:contextualSpacing/>
              <w:jc w:val="left"/>
              <w:rPr>
                <w:color w:val="auto"/>
                <w:szCs w:val="20"/>
              </w:rPr>
            </w:pPr>
          </w:p>
        </w:tc>
      </w:tr>
    </w:tbl>
    <w:p w:rsidR="00797555" w:rsidRDefault="004B093B" w:rsidP="00797555">
      <w:pPr>
        <w:spacing w:after="0"/>
      </w:pPr>
    </w:p>
    <w:p w:rsidR="004E37A9" w:rsidRPr="009B7308" w:rsidRDefault="004B093B" w:rsidP="00797555">
      <w:pPr>
        <w:spacing w:after="0"/>
      </w:pPr>
    </w:p>
    <w:tbl>
      <w:tblPr>
        <w:tblStyle w:val="TableGrid"/>
        <w:tblW w:w="5000" w:type="pct"/>
        <w:tblLook w:val="04A0" w:firstRow="1" w:lastRow="0" w:firstColumn="1" w:lastColumn="0" w:noHBand="0" w:noVBand="1"/>
      </w:tblPr>
      <w:tblGrid>
        <w:gridCol w:w="9629"/>
      </w:tblGrid>
      <w:tr w:rsidR="00A738FB" w:rsidTr="008F1AD8">
        <w:trPr>
          <w:trHeight w:val="290"/>
        </w:trPr>
        <w:tc>
          <w:tcPr>
            <w:tcW w:w="5000" w:type="pct"/>
            <w:shd w:val="clear" w:color="auto" w:fill="auto"/>
            <w:vAlign w:val="center"/>
          </w:tcPr>
          <w:p w:rsidR="00797555" w:rsidRPr="00AE3651" w:rsidRDefault="00D1379D" w:rsidP="006420F3">
            <w:pPr>
              <w:spacing w:after="0"/>
              <w:jc w:val="left"/>
              <w:rPr>
                <w:i/>
                <w:color w:val="0C4DA2"/>
              </w:rPr>
            </w:pPr>
            <w:r>
              <w:rPr>
                <w:i/>
                <w:color w:val="0C4DA2"/>
              </w:rPr>
              <w:t>POKLICNE KVALIFIKACIJE IN DRUGE ZAHTEVE</w:t>
            </w:r>
          </w:p>
        </w:tc>
      </w:tr>
      <w:tr w:rsidR="00A738FB" w:rsidTr="008F1AD8">
        <w:tc>
          <w:tcPr>
            <w:tcW w:w="5000" w:type="pct"/>
          </w:tcPr>
          <w:p w:rsidR="00797555" w:rsidRPr="008F1AD8" w:rsidRDefault="00D1379D" w:rsidP="006420F3">
            <w:pPr>
              <w:rPr>
                <w:color w:val="auto"/>
              </w:rPr>
            </w:pPr>
            <w:r>
              <w:rPr>
                <w:color w:val="auto"/>
              </w:rPr>
              <w:t>V izbirnem postopku bodo upoštevani kandidati, ki bodo do izteka roka za prijavo izpolnjevali vsa spodaj navedena merila o izpolnjevanju pogojev.</w:t>
            </w:r>
          </w:p>
          <w:p w:rsidR="00797555" w:rsidRPr="008F1AD8" w:rsidRDefault="004B093B" w:rsidP="006420F3">
            <w:pPr>
              <w:spacing w:after="0"/>
              <w:rPr>
                <w:b/>
                <w:color w:val="auto"/>
                <w:szCs w:val="20"/>
              </w:rPr>
            </w:pPr>
          </w:p>
          <w:p w:rsidR="00797555" w:rsidRPr="008F1AD8" w:rsidRDefault="00D1379D" w:rsidP="006420F3">
            <w:pPr>
              <w:spacing w:after="0"/>
              <w:jc w:val="center"/>
              <w:rPr>
                <w:b/>
                <w:color w:val="auto"/>
                <w:szCs w:val="20"/>
              </w:rPr>
            </w:pPr>
            <w:r>
              <w:rPr>
                <w:b/>
                <w:color w:val="auto"/>
              </w:rPr>
              <w:t>MERILA O IZPOLNJEVANJU POGOJEV</w:t>
            </w:r>
          </w:p>
          <w:p w:rsidR="00797555" w:rsidRPr="008F1AD8" w:rsidRDefault="004B093B" w:rsidP="006420F3">
            <w:pPr>
              <w:spacing w:after="0"/>
              <w:jc w:val="center"/>
              <w:rPr>
                <w:b/>
                <w:color w:val="auto"/>
                <w:szCs w:val="20"/>
              </w:rPr>
            </w:pPr>
          </w:p>
          <w:p w:rsidR="00797555" w:rsidRPr="008F1AD8" w:rsidRDefault="00D1379D" w:rsidP="006420F3">
            <w:pPr>
              <w:pStyle w:val="ERAbulletpoint"/>
              <w:rPr>
                <w:color w:val="auto"/>
              </w:rPr>
            </w:pPr>
            <w:r>
              <w:rPr>
                <w:color w:val="auto"/>
              </w:rPr>
              <w:t>raven izobrazbe, ki ustreza z diplomo potrjenemu zaključenemu univerzitetnemu študiju</w:t>
            </w:r>
            <w:r>
              <w:rPr>
                <w:rStyle w:val="FootnoteReference"/>
                <w:color w:val="auto"/>
              </w:rPr>
              <w:footnoteReference w:id="1"/>
            </w:r>
            <w:r>
              <w:rPr>
                <w:color w:val="auto"/>
              </w:rPr>
              <w:t>, ki običajno traja štiri leta ali več in so mu sledila vsaj tri leta delovnih izkušenj;</w:t>
            </w:r>
          </w:p>
          <w:p w:rsidR="00797555" w:rsidRPr="008F1AD8" w:rsidRDefault="00D1379D" w:rsidP="006420F3">
            <w:pPr>
              <w:pStyle w:val="ERAbulletpoint"/>
              <w:numPr>
                <w:ilvl w:val="0"/>
                <w:numId w:val="0"/>
              </w:numPr>
              <w:ind w:left="851"/>
              <w:rPr>
                <w:b/>
                <w:color w:val="auto"/>
              </w:rPr>
            </w:pPr>
            <w:r>
              <w:rPr>
                <w:b/>
                <w:color w:val="auto"/>
              </w:rPr>
              <w:lastRenderedPageBreak/>
              <w:t>ALI</w:t>
            </w:r>
          </w:p>
          <w:p w:rsidR="00797555" w:rsidRPr="008F1AD8" w:rsidRDefault="00D1379D" w:rsidP="006420F3">
            <w:pPr>
              <w:pStyle w:val="ERAbulletpoint"/>
              <w:rPr>
                <w:color w:val="auto"/>
              </w:rPr>
            </w:pPr>
            <w:r>
              <w:rPr>
                <w:color w:val="auto"/>
              </w:rPr>
              <w:t>raven izobrazbe, ki ustreza z diplomo potrjenemu zaključenemu univerzitetnemu študiju, ki običajno traja vsaj tri leta in so mu sledila vsaj štiri leta delovnih izkušenj;</w:t>
            </w:r>
          </w:p>
          <w:p w:rsidR="00797555" w:rsidRPr="008F1AD8" w:rsidRDefault="00D1379D" w:rsidP="006420F3">
            <w:pPr>
              <w:pStyle w:val="ERAbulletpoint"/>
              <w:numPr>
                <w:ilvl w:val="0"/>
                <w:numId w:val="0"/>
              </w:numPr>
              <w:spacing w:after="0"/>
              <w:ind w:left="851"/>
              <w:rPr>
                <w:b/>
                <w:color w:val="auto"/>
              </w:rPr>
            </w:pPr>
            <w:r>
              <w:rPr>
                <w:b/>
                <w:color w:val="auto"/>
              </w:rPr>
              <w:t>ALI</w:t>
            </w:r>
          </w:p>
          <w:p w:rsidR="00797555" w:rsidRPr="008F1AD8" w:rsidRDefault="00D1379D" w:rsidP="006420F3">
            <w:pPr>
              <w:numPr>
                <w:ilvl w:val="0"/>
                <w:numId w:val="15"/>
              </w:numPr>
              <w:ind w:left="851" w:hanging="284"/>
              <w:contextualSpacing/>
              <w:rPr>
                <w:color w:val="auto"/>
              </w:rPr>
            </w:pPr>
            <w:r>
              <w:rPr>
                <w:color w:val="auto"/>
              </w:rPr>
              <w:t>poklicno usposabljanje na enakovredni ravni, če je to v interesu službe;</w:t>
            </w:r>
          </w:p>
          <w:p w:rsidR="00797555" w:rsidRPr="008F1AD8" w:rsidRDefault="004B093B" w:rsidP="006420F3">
            <w:pPr>
              <w:ind w:left="851"/>
              <w:contextualSpacing/>
              <w:rPr>
                <w:color w:val="auto"/>
              </w:rPr>
            </w:pPr>
          </w:p>
          <w:p w:rsidR="00797555" w:rsidRPr="008F1AD8" w:rsidRDefault="00D1379D" w:rsidP="006420F3">
            <w:pPr>
              <w:spacing w:after="0"/>
              <w:ind w:left="851"/>
              <w:contextualSpacing/>
              <w:rPr>
                <w:b/>
                <w:color w:val="auto"/>
              </w:rPr>
            </w:pPr>
            <w:r>
              <w:rPr>
                <w:b/>
                <w:color w:val="auto"/>
              </w:rPr>
              <w:t>Opozorilo</w:t>
            </w:r>
          </w:p>
          <w:p w:rsidR="00797555" w:rsidRPr="008F1AD8" w:rsidRDefault="00D1379D" w:rsidP="00347D65">
            <w:pPr>
              <w:pStyle w:val="ERAbulletpoint"/>
              <w:numPr>
                <w:ilvl w:val="0"/>
                <w:numId w:val="0"/>
              </w:numPr>
              <w:spacing w:before="0"/>
              <w:ind w:left="850"/>
              <w:rPr>
                <w:color w:val="auto"/>
                <w:szCs w:val="20"/>
              </w:rPr>
            </w:pPr>
            <w:r>
              <w:rPr>
                <w:color w:val="auto"/>
              </w:rPr>
              <w:t>Univerzitetni študij mora biti po možnosti s področja človeških dejavnikov, ergonomije, psihologije dela in organizacije ali poklicne psihologije ali podobnega področja.</w:t>
            </w:r>
          </w:p>
          <w:p w:rsidR="00797555" w:rsidRPr="008F1AD8" w:rsidRDefault="004B093B" w:rsidP="006420F3">
            <w:pPr>
              <w:spacing w:before="120"/>
              <w:ind w:left="851"/>
              <w:contextualSpacing/>
              <w:rPr>
                <w:color w:val="auto"/>
              </w:rPr>
            </w:pPr>
          </w:p>
          <w:p w:rsidR="00797555" w:rsidRPr="008F1AD8" w:rsidRDefault="00D1379D" w:rsidP="006420F3">
            <w:pPr>
              <w:numPr>
                <w:ilvl w:val="0"/>
                <w:numId w:val="15"/>
              </w:numPr>
              <w:spacing w:before="120"/>
              <w:ind w:left="851" w:hanging="284"/>
              <w:contextualSpacing/>
              <w:rPr>
                <w:color w:val="auto"/>
              </w:rPr>
            </w:pPr>
            <w:r>
              <w:rPr>
                <w:color w:val="auto"/>
              </w:rPr>
              <w:t>dobro znanje enega uradnega jezika</w:t>
            </w:r>
            <w:r>
              <w:rPr>
                <w:color w:val="auto"/>
                <w:vertAlign w:val="superscript"/>
              </w:rPr>
              <w:footnoteReference w:id="2"/>
            </w:r>
            <w:r>
              <w:rPr>
                <w:color w:val="auto"/>
              </w:rPr>
              <w:t xml:space="preserve"> Evropske unije in zadovoljivo znanje še enega uradnega jezika</w:t>
            </w:r>
            <w:r>
              <w:rPr>
                <w:color w:val="auto"/>
                <w:vertAlign w:val="superscript"/>
              </w:rPr>
              <w:footnoteReference w:id="3"/>
            </w:r>
            <w:r>
              <w:rPr>
                <w:color w:val="auto"/>
              </w:rPr>
              <w:t xml:space="preserve"> Evropske unije na stopnji, ki omogoča opravljanje delovnih nalog na tem delovnem mestu;</w:t>
            </w:r>
          </w:p>
          <w:p w:rsidR="00797555" w:rsidRPr="008F1AD8" w:rsidRDefault="00D1379D" w:rsidP="006420F3">
            <w:pPr>
              <w:numPr>
                <w:ilvl w:val="0"/>
                <w:numId w:val="15"/>
              </w:numPr>
              <w:spacing w:before="120"/>
              <w:ind w:left="851" w:hanging="284"/>
              <w:contextualSpacing/>
              <w:rPr>
                <w:color w:val="auto"/>
              </w:rPr>
            </w:pPr>
            <w:r>
              <w:rPr>
                <w:color w:val="auto"/>
              </w:rPr>
              <w:t>državljanstvo države članice Evropske unije ali držav, ki so podpisnice Sporazuma EGP (Islandija, Lihtenštajn in Norveška);</w:t>
            </w:r>
          </w:p>
          <w:p w:rsidR="00797555" w:rsidRPr="008F1AD8" w:rsidRDefault="00D1379D" w:rsidP="006420F3">
            <w:pPr>
              <w:numPr>
                <w:ilvl w:val="0"/>
                <w:numId w:val="15"/>
              </w:numPr>
              <w:spacing w:before="120"/>
              <w:ind w:left="851" w:hanging="284"/>
              <w:contextualSpacing/>
              <w:rPr>
                <w:color w:val="auto"/>
              </w:rPr>
            </w:pPr>
            <w:r>
              <w:rPr>
                <w:color w:val="auto"/>
              </w:rPr>
              <w:t>uživanje vseh državljanskih pravic;</w:t>
            </w:r>
          </w:p>
          <w:p w:rsidR="00797555" w:rsidRPr="008F1AD8" w:rsidRDefault="00D1379D" w:rsidP="006420F3">
            <w:pPr>
              <w:numPr>
                <w:ilvl w:val="0"/>
                <w:numId w:val="15"/>
              </w:numPr>
              <w:spacing w:before="120"/>
              <w:ind w:left="851" w:hanging="284"/>
              <w:contextualSpacing/>
              <w:rPr>
                <w:color w:val="auto"/>
              </w:rPr>
            </w:pPr>
            <w:r>
              <w:rPr>
                <w:color w:val="auto"/>
              </w:rPr>
              <w:t>izpolnjene vseh zakonskih obveznosti glede služenja vojaškega roka</w:t>
            </w:r>
            <w:r>
              <w:rPr>
                <w:color w:val="auto"/>
                <w:vertAlign w:val="superscript"/>
              </w:rPr>
              <w:footnoteReference w:id="4"/>
            </w:r>
            <w:r>
              <w:rPr>
                <w:color w:val="auto"/>
              </w:rPr>
              <w:t>;</w:t>
            </w:r>
          </w:p>
          <w:p w:rsidR="00797555" w:rsidRPr="008F1AD8" w:rsidRDefault="00D1379D" w:rsidP="006420F3">
            <w:pPr>
              <w:numPr>
                <w:ilvl w:val="0"/>
                <w:numId w:val="15"/>
              </w:numPr>
              <w:spacing w:before="120"/>
              <w:ind w:left="851" w:hanging="284"/>
              <w:contextualSpacing/>
              <w:rPr>
                <w:color w:val="auto"/>
              </w:rPr>
            </w:pPr>
            <w:r>
              <w:rPr>
                <w:color w:val="auto"/>
              </w:rPr>
              <w:t>osebnostne lastnosti, potrebne za opravljanje zadevnih delovnih nalog</w:t>
            </w:r>
            <w:r>
              <w:rPr>
                <w:rStyle w:val="FootnoteReference"/>
                <w:color w:val="auto"/>
              </w:rPr>
              <w:footnoteReference w:id="5"/>
            </w:r>
            <w:r>
              <w:rPr>
                <w:color w:val="auto"/>
              </w:rPr>
              <w:t>;</w:t>
            </w:r>
          </w:p>
          <w:p w:rsidR="00797555" w:rsidRPr="008F1AD8" w:rsidRDefault="00D1379D" w:rsidP="006420F3">
            <w:pPr>
              <w:numPr>
                <w:ilvl w:val="0"/>
                <w:numId w:val="15"/>
              </w:numPr>
              <w:spacing w:before="120" w:after="0"/>
              <w:ind w:left="851" w:hanging="284"/>
              <w:contextualSpacing/>
              <w:rPr>
                <w:color w:val="auto"/>
              </w:rPr>
            </w:pPr>
            <w:r>
              <w:rPr>
                <w:color w:val="auto"/>
              </w:rPr>
              <w:t>fizična sposobnost za opravljanje nalog, povezanih z delovnim mestom</w:t>
            </w:r>
            <w:r>
              <w:rPr>
                <w:color w:val="auto"/>
                <w:vertAlign w:val="superscript"/>
              </w:rPr>
              <w:footnoteReference w:id="6"/>
            </w:r>
            <w:r>
              <w:rPr>
                <w:color w:val="auto"/>
              </w:rPr>
              <w:t>.</w:t>
            </w:r>
          </w:p>
          <w:p w:rsidR="00797555" w:rsidRPr="008F1AD8" w:rsidRDefault="004B093B" w:rsidP="006420F3">
            <w:pPr>
              <w:spacing w:after="0"/>
              <w:ind w:left="900"/>
              <w:rPr>
                <w:color w:val="auto"/>
                <w:szCs w:val="20"/>
              </w:rPr>
            </w:pPr>
          </w:p>
          <w:p w:rsidR="00797555" w:rsidRPr="008F1AD8" w:rsidRDefault="00D1379D" w:rsidP="006420F3">
            <w:pPr>
              <w:rPr>
                <w:color w:val="auto"/>
              </w:rPr>
            </w:pPr>
            <w:r>
              <w:rPr>
                <w:color w:val="auto"/>
              </w:rPr>
              <w:t>Vse prijave, ki bodo izpolnjevale pogoje, bodo ocenili in točkovali na podlagi spodaj navedenih zahtev. Upoštevajte, da bo kandidat, ki ne bo izpolnjeval vseh osnovnih meril, izključen iz izbirnega postopka. Dodatna merila se upoštevajo kot prednost in prinašajo dodatne točke; kandidat, ki jih ne bo izpolnjeval, ne bo izključen iz izbirnega postopka.</w:t>
            </w:r>
          </w:p>
          <w:p w:rsidR="00797555" w:rsidRPr="008F1AD8" w:rsidRDefault="00D1379D" w:rsidP="006420F3">
            <w:pPr>
              <w:spacing w:after="0"/>
              <w:jc w:val="center"/>
              <w:rPr>
                <w:b/>
                <w:color w:val="auto"/>
                <w:szCs w:val="20"/>
              </w:rPr>
            </w:pPr>
            <w:r>
              <w:rPr>
                <w:b/>
                <w:color w:val="auto"/>
              </w:rPr>
              <w:t>MERILA ZA IZBOR</w:t>
            </w:r>
          </w:p>
          <w:p w:rsidR="00797555" w:rsidRPr="008F1AD8" w:rsidRDefault="004B093B" w:rsidP="006420F3">
            <w:pPr>
              <w:spacing w:after="0"/>
              <w:rPr>
                <w:b/>
                <w:color w:val="auto"/>
                <w:szCs w:val="20"/>
              </w:rPr>
            </w:pPr>
          </w:p>
          <w:p w:rsidR="008F1AD8" w:rsidRPr="008F1AD8" w:rsidRDefault="00D1379D" w:rsidP="008F1AD8">
            <w:pPr>
              <w:spacing w:after="0"/>
              <w:rPr>
                <w:color w:val="auto"/>
                <w:szCs w:val="20"/>
              </w:rPr>
            </w:pPr>
            <w:r>
              <w:rPr>
                <w:color w:val="auto"/>
              </w:rPr>
              <w:t xml:space="preserve">Da bi izbirna komisija lahko ocenila kandidatovo usposobljenost ter znanja in veščine, vas prosimo, da predložite </w:t>
            </w:r>
            <w:r>
              <w:rPr>
                <w:color w:val="auto"/>
                <w:u w:val="single"/>
              </w:rPr>
              <w:t>nazorna dokazila</w:t>
            </w:r>
            <w:r>
              <w:rPr>
                <w:color w:val="auto"/>
              </w:rPr>
              <w:t xml:space="preserve"> o svoji poklicni kvalifikaciji in delovnih izkušnjah, s katerimi dokazujete, da izpolnjujete osnovna in dodatna merila za izbor.</w:t>
            </w:r>
          </w:p>
          <w:p w:rsidR="00797555" w:rsidRPr="006C1DA3" w:rsidRDefault="004B093B" w:rsidP="006420F3">
            <w:pPr>
              <w:spacing w:after="0"/>
              <w:rPr>
                <w:b/>
                <w:color w:val="002034" w:themeColor="text1"/>
                <w:szCs w:val="20"/>
              </w:rPr>
            </w:pPr>
          </w:p>
          <w:p w:rsidR="00797555" w:rsidRPr="00BC4249" w:rsidRDefault="00D1379D" w:rsidP="00797555">
            <w:pPr>
              <w:numPr>
                <w:ilvl w:val="0"/>
                <w:numId w:val="17"/>
              </w:numPr>
              <w:spacing w:after="0"/>
              <w:contextualSpacing/>
              <w:jc w:val="left"/>
              <w:rPr>
                <w:i/>
                <w:color w:val="0C4DA2"/>
                <w:sz w:val="24"/>
              </w:rPr>
            </w:pPr>
            <w:r>
              <w:rPr>
                <w:i/>
                <w:color w:val="0C4DA2"/>
                <w:sz w:val="24"/>
              </w:rPr>
              <w:t>Osnovna merila</w:t>
            </w:r>
          </w:p>
          <w:p w:rsidR="00797555" w:rsidRPr="008F1AD8" w:rsidRDefault="00D1379D" w:rsidP="006420F3">
            <w:pPr>
              <w:pStyle w:val="ERAbulletpoint"/>
              <w:rPr>
                <w:color w:val="auto"/>
              </w:rPr>
            </w:pPr>
            <w:r>
              <w:rPr>
                <w:color w:val="auto"/>
              </w:rPr>
              <w:t>ustrezne delovne izkušnje in strokovno znanje s področja človekove storilnosti in varnostne kulture;</w:t>
            </w:r>
          </w:p>
          <w:p w:rsidR="00797555" w:rsidRPr="008F1AD8" w:rsidRDefault="00D1379D" w:rsidP="006420F3">
            <w:pPr>
              <w:pStyle w:val="ERAbulletpoint"/>
              <w:rPr>
                <w:color w:val="auto"/>
              </w:rPr>
            </w:pPr>
            <w:r>
              <w:rPr>
                <w:color w:val="auto"/>
              </w:rPr>
              <w:t>sposobnost tesnega sodelovanja s tehničnimi strokovnjaki in železniškim osebjem;</w:t>
            </w:r>
          </w:p>
          <w:p w:rsidR="00797555" w:rsidRPr="008F1AD8" w:rsidRDefault="00D1379D" w:rsidP="006420F3">
            <w:pPr>
              <w:pStyle w:val="ERAbulletpoint"/>
              <w:rPr>
                <w:color w:val="auto"/>
              </w:rPr>
            </w:pPr>
            <w:r>
              <w:rPr>
                <w:color w:val="auto"/>
              </w:rPr>
              <w:t>odlične sposobnosti pisnega in ustnega komuniciranja.</w:t>
            </w:r>
          </w:p>
          <w:p w:rsidR="00797555" w:rsidRDefault="004B093B" w:rsidP="00797555">
            <w:pPr>
              <w:pStyle w:val="ERAbulletpoint"/>
              <w:numPr>
                <w:ilvl w:val="0"/>
                <w:numId w:val="0"/>
              </w:numPr>
              <w:ind w:left="851"/>
            </w:pPr>
          </w:p>
          <w:p w:rsidR="00797555" w:rsidRPr="006A7D1B" w:rsidRDefault="00D1379D" w:rsidP="00797555">
            <w:pPr>
              <w:numPr>
                <w:ilvl w:val="0"/>
                <w:numId w:val="17"/>
              </w:numPr>
              <w:spacing w:after="0"/>
              <w:contextualSpacing/>
              <w:jc w:val="left"/>
              <w:rPr>
                <w:i/>
                <w:color w:val="0C4DA2"/>
                <w:sz w:val="24"/>
              </w:rPr>
            </w:pPr>
            <w:r>
              <w:rPr>
                <w:i/>
                <w:color w:val="0C4DA2"/>
                <w:sz w:val="24"/>
              </w:rPr>
              <w:t>Dodatna merila</w:t>
            </w:r>
          </w:p>
          <w:p w:rsidR="00797555" w:rsidRDefault="00D1379D" w:rsidP="006420F3">
            <w:pPr>
              <w:pStyle w:val="ERAbulletpoint"/>
              <w:rPr>
                <w:color w:val="002034" w:themeColor="text1"/>
              </w:rPr>
            </w:pPr>
            <w:r>
              <w:rPr>
                <w:color w:val="002034" w:themeColor="text1"/>
              </w:rPr>
              <w:t>izkušnje z vključevanjem človeških dejavnikov v sisteme upravljanja varnosti, zlasti v oceno tveganja, načrtovanje in upravljanje sprememb, postopke spremljanja in druge postopke, povezane s človekovo storilnostjo;</w:t>
            </w:r>
          </w:p>
          <w:p w:rsidR="00797555" w:rsidRDefault="00D1379D" w:rsidP="006420F3">
            <w:pPr>
              <w:pStyle w:val="ERAbulletpoint"/>
              <w:rPr>
                <w:color w:val="002034" w:themeColor="text1"/>
              </w:rPr>
            </w:pPr>
            <w:r>
              <w:rPr>
                <w:color w:val="002034" w:themeColor="text1"/>
              </w:rPr>
              <w:t>izkušnje z zagotavljanjem podpore človeških dejavnikov projektom usposabljanja za strokovni razvoj in/ali razvoj znanja in spretnosti, vključno z razvojem sistemov poročanja in preiskav incidentov/nesreč;</w:t>
            </w:r>
          </w:p>
          <w:p w:rsidR="00797555" w:rsidRDefault="00D1379D" w:rsidP="006420F3">
            <w:pPr>
              <w:pStyle w:val="ERAbulletpoint"/>
              <w:rPr>
                <w:color w:val="002034" w:themeColor="text1"/>
              </w:rPr>
            </w:pPr>
            <w:r>
              <w:rPr>
                <w:color w:val="002034" w:themeColor="text1"/>
              </w:rPr>
              <w:lastRenderedPageBreak/>
              <w:t>izkušnje s prispevanjem k razvoju organizacijske in varnostne kulture, vključno z oceno varnostne klime, ter sodelovanjem z zaposlenimi za lažji razvoj pozitivne varnostne kulture v organizaciji;</w:t>
            </w:r>
          </w:p>
          <w:p w:rsidR="00797555" w:rsidRDefault="00D1379D" w:rsidP="006420F3">
            <w:pPr>
              <w:pStyle w:val="ERAbulletpoint"/>
              <w:rPr>
                <w:color w:val="002034" w:themeColor="text1"/>
              </w:rPr>
            </w:pPr>
            <w:r>
              <w:rPr>
                <w:color w:val="002034" w:themeColor="text1"/>
              </w:rPr>
              <w:t>članstvo (z osnovno ali višjo strokovno usposobljenostjo) v nacionalnem ali mednarodnem strokovnem organu na področju človeških dejavnikov, ergonomije ali psihologije;</w:t>
            </w:r>
          </w:p>
          <w:p w:rsidR="00797555" w:rsidRDefault="00D1379D" w:rsidP="006420F3">
            <w:pPr>
              <w:pStyle w:val="ERAbulletpoint"/>
              <w:rPr>
                <w:color w:val="002034" w:themeColor="text1"/>
              </w:rPr>
            </w:pPr>
            <w:r>
              <w:rPr>
                <w:color w:val="002034" w:themeColor="text1"/>
              </w:rPr>
              <w:t>znanje in izkušnje z reševanjem operativnih vprašanj in/ali vprašanj o vzdrževanju na železnici;</w:t>
            </w:r>
          </w:p>
          <w:p w:rsidR="00797555" w:rsidRPr="00AA1C1F" w:rsidRDefault="00D1379D" w:rsidP="006420F3">
            <w:pPr>
              <w:pStyle w:val="ERAbulletpoint"/>
              <w:rPr>
                <w:color w:val="002034" w:themeColor="text1"/>
              </w:rPr>
            </w:pPr>
            <w:r>
              <w:rPr>
                <w:color w:val="002034" w:themeColor="text1"/>
              </w:rPr>
              <w:t>znanje o certificiranju in nadzoru nad postopki sistema upravljanja.</w:t>
            </w:r>
          </w:p>
          <w:p w:rsidR="00797555" w:rsidRPr="00AE3651" w:rsidRDefault="004B093B" w:rsidP="006420F3">
            <w:pPr>
              <w:spacing w:after="0"/>
              <w:jc w:val="left"/>
              <w:rPr>
                <w:color w:val="auto"/>
                <w:szCs w:val="20"/>
              </w:rPr>
            </w:pPr>
          </w:p>
          <w:p w:rsidR="00797555" w:rsidRPr="008F1AD8" w:rsidRDefault="00D1379D" w:rsidP="006420F3">
            <w:pPr>
              <w:rPr>
                <w:color w:val="auto"/>
              </w:rPr>
            </w:pPr>
            <w:r>
              <w:rPr>
                <w:color w:val="auto"/>
              </w:rPr>
              <w:t>Izbirna komisija lahko glede na število prejetih prijav v okviru navedenih izbirnih meril uporabi strožje zahteve.</w:t>
            </w:r>
          </w:p>
          <w:p w:rsidR="00797555" w:rsidRPr="00AE3651" w:rsidRDefault="004B093B" w:rsidP="006420F3">
            <w:pPr>
              <w:spacing w:after="0"/>
              <w:jc w:val="left"/>
              <w:rPr>
                <w:color w:val="auto"/>
                <w:szCs w:val="20"/>
              </w:rPr>
            </w:pPr>
          </w:p>
        </w:tc>
      </w:tr>
    </w:tbl>
    <w:p w:rsidR="00797555" w:rsidRDefault="004B093B" w:rsidP="00797555">
      <w:pPr>
        <w:spacing w:after="0"/>
        <w:rPr>
          <w:sz w:val="16"/>
          <w:szCs w:val="16"/>
        </w:rPr>
      </w:pPr>
    </w:p>
    <w:p w:rsidR="00887E37" w:rsidRDefault="00D1379D" w:rsidP="00887E37">
      <w:pPr>
        <w:spacing w:after="200" w:line="276" w:lineRule="auto"/>
        <w:jc w:val="left"/>
      </w:pPr>
      <w:r>
        <w:br w:type="page"/>
      </w:r>
    </w:p>
    <w:p w:rsidR="008F1AD8" w:rsidRDefault="00D1379D"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Razpis za delovno mesto projektnega referenta v enoti za varnost</w:t>
      </w:r>
    </w:p>
    <w:p w:rsidR="00797555" w:rsidRPr="008F1AD8" w:rsidRDefault="00D1379D" w:rsidP="008F1AD8">
      <w:pPr>
        <w:pStyle w:val="Subtitle"/>
        <w:jc w:val="both"/>
      </w:pPr>
      <w:r>
        <w:t>Začasni uslužbenec (v razredu AD 6 v skladu s členom 2(f)) – za oblikovanje rezervnega seznama – ERA/AD/2016/003-OPE</w:t>
      </w:r>
    </w:p>
    <w:p w:rsidR="00797555" w:rsidRPr="008F1AD8" w:rsidRDefault="004B093B" w:rsidP="00797555"/>
    <w:tbl>
      <w:tblPr>
        <w:tblStyle w:val="TableGrid"/>
        <w:tblW w:w="5000" w:type="pct"/>
        <w:tblLook w:val="04A0" w:firstRow="1" w:lastRow="0" w:firstColumn="1" w:lastColumn="0" w:noHBand="0" w:noVBand="1"/>
      </w:tblPr>
      <w:tblGrid>
        <w:gridCol w:w="4866"/>
        <w:gridCol w:w="4763"/>
      </w:tblGrid>
      <w:tr w:rsidR="00A738FB" w:rsidTr="008F1AD8">
        <w:tc>
          <w:tcPr>
            <w:tcW w:w="2527" w:type="pct"/>
          </w:tcPr>
          <w:p w:rsidR="00797555" w:rsidRPr="009C390E" w:rsidRDefault="00D1379D" w:rsidP="00D339C0">
            <w:pPr>
              <w:spacing w:after="0"/>
              <w:jc w:val="left"/>
              <w:rPr>
                <w:color w:val="auto"/>
                <w:szCs w:val="20"/>
              </w:rPr>
            </w:pPr>
            <w:r>
              <w:rPr>
                <w:rFonts w:ascii="Calibri" w:eastAsiaTheme="majorEastAsia" w:hAnsi="Calibri" w:cstheme="majorBidi"/>
                <w:i/>
                <w:color w:val="0C4DA2"/>
              </w:rPr>
              <w:t>Datum objave:</w:t>
            </w:r>
            <w:r>
              <w:rPr>
                <w:color w:val="auto"/>
              </w:rPr>
              <w:t xml:space="preserve"> </w:t>
            </w:r>
            <w:r w:rsidR="00D339C0">
              <w:rPr>
                <w:color w:val="auto"/>
              </w:rPr>
              <w:t>12</w:t>
            </w:r>
            <w:r>
              <w:rPr>
                <w:color w:val="auto"/>
              </w:rPr>
              <w:t>/1</w:t>
            </w:r>
            <w:r w:rsidR="00D339C0">
              <w:rPr>
                <w:color w:val="auto"/>
              </w:rPr>
              <w:t>2</w:t>
            </w:r>
            <w:r>
              <w:rPr>
                <w:color w:val="auto"/>
              </w:rPr>
              <w:t>/2016</w:t>
            </w:r>
          </w:p>
        </w:tc>
        <w:tc>
          <w:tcPr>
            <w:tcW w:w="2473" w:type="pct"/>
          </w:tcPr>
          <w:p w:rsidR="00797555" w:rsidRPr="009C390E" w:rsidRDefault="00D1379D" w:rsidP="00D339C0">
            <w:pPr>
              <w:spacing w:after="0"/>
              <w:jc w:val="left"/>
              <w:rPr>
                <w:color w:val="auto"/>
                <w:szCs w:val="20"/>
              </w:rPr>
            </w:pPr>
            <w:r>
              <w:rPr>
                <w:rFonts w:ascii="Calibri" w:eastAsiaTheme="majorEastAsia" w:hAnsi="Calibri" w:cstheme="majorBidi"/>
                <w:i/>
                <w:color w:val="0C4DA2"/>
              </w:rPr>
              <w:t>Rok za prijavo:</w:t>
            </w:r>
            <w:r>
              <w:rPr>
                <w:color w:val="auto"/>
              </w:rPr>
              <w:t xml:space="preserve"> </w:t>
            </w:r>
            <w:r w:rsidR="00D339C0">
              <w:rPr>
                <w:color w:val="auto"/>
              </w:rPr>
              <w:t>12/01/</w:t>
            </w:r>
            <w:r>
              <w:rPr>
                <w:color w:val="auto"/>
              </w:rPr>
              <w:t>201</w:t>
            </w:r>
            <w:r w:rsidR="00D339C0">
              <w:rPr>
                <w:color w:val="auto"/>
              </w:rPr>
              <w:t>7</w:t>
            </w:r>
            <w:r>
              <w:rPr>
                <w:color w:val="auto"/>
              </w:rPr>
              <w:t xml:space="preserve"> (do 23:59 ure po srednjeevropskem času, krajevnem času v Valenciennesu)</w:t>
            </w:r>
          </w:p>
        </w:tc>
      </w:tr>
      <w:tr w:rsidR="00A738FB" w:rsidTr="008F1AD8">
        <w:tc>
          <w:tcPr>
            <w:tcW w:w="2527" w:type="pct"/>
          </w:tcPr>
          <w:p w:rsidR="00797555" w:rsidRPr="009C390E" w:rsidRDefault="00D1379D" w:rsidP="006420F3">
            <w:pPr>
              <w:spacing w:after="0"/>
              <w:jc w:val="left"/>
              <w:rPr>
                <w:color w:val="auto"/>
                <w:szCs w:val="20"/>
              </w:rPr>
            </w:pPr>
            <w:r>
              <w:rPr>
                <w:rFonts w:ascii="Calibri" w:eastAsiaTheme="majorEastAsia" w:hAnsi="Calibri" w:cstheme="majorBidi"/>
                <w:i/>
                <w:color w:val="0C4DA2"/>
              </w:rPr>
              <w:t>Vrsta pogodbe:</w:t>
            </w:r>
            <w:r>
              <w:rPr>
                <w:color w:val="auto"/>
              </w:rPr>
              <w:t xml:space="preserve"> začasni uslužbenec 2(f)</w:t>
            </w:r>
          </w:p>
          <w:p w:rsidR="00797555" w:rsidRPr="009C390E" w:rsidRDefault="00D1379D" w:rsidP="006420F3">
            <w:pPr>
              <w:spacing w:after="0"/>
              <w:jc w:val="left"/>
              <w:rPr>
                <w:color w:val="auto"/>
                <w:szCs w:val="20"/>
              </w:rPr>
            </w:pPr>
            <w:r>
              <w:rPr>
                <w:rFonts w:ascii="Calibri" w:eastAsiaTheme="majorEastAsia" w:hAnsi="Calibri" w:cstheme="majorBidi"/>
                <w:i/>
                <w:color w:val="0C4DA2"/>
              </w:rPr>
              <w:t>Funkcionalna skupina in razred:</w:t>
            </w:r>
            <w:r>
              <w:rPr>
                <w:color w:val="auto"/>
              </w:rPr>
              <w:t xml:space="preserve"> AD6</w:t>
            </w:r>
          </w:p>
        </w:tc>
        <w:tc>
          <w:tcPr>
            <w:tcW w:w="2473" w:type="pct"/>
          </w:tcPr>
          <w:p w:rsidR="00797555" w:rsidRPr="009C390E" w:rsidRDefault="00D1379D" w:rsidP="006420F3">
            <w:pPr>
              <w:spacing w:after="0"/>
              <w:jc w:val="left"/>
              <w:rPr>
                <w:color w:val="auto"/>
                <w:szCs w:val="20"/>
              </w:rPr>
            </w:pPr>
            <w:r>
              <w:rPr>
                <w:rFonts w:ascii="Calibri" w:eastAsiaTheme="majorEastAsia" w:hAnsi="Calibri" w:cstheme="majorBidi"/>
                <w:i/>
                <w:color w:val="0C4DA2"/>
              </w:rPr>
              <w:t>Kraj zaposlitve:</w:t>
            </w:r>
            <w:r>
              <w:rPr>
                <w:color w:val="auto"/>
              </w:rPr>
              <w:t xml:space="preserve"> Valenciennes, Francija</w:t>
            </w:r>
          </w:p>
        </w:tc>
      </w:tr>
      <w:tr w:rsidR="00A738FB" w:rsidTr="008F1AD8">
        <w:tc>
          <w:tcPr>
            <w:tcW w:w="2527" w:type="pct"/>
          </w:tcPr>
          <w:p w:rsidR="00797555" w:rsidRPr="009C390E" w:rsidRDefault="00D1379D" w:rsidP="006420F3">
            <w:pPr>
              <w:tabs>
                <w:tab w:val="left" w:pos="-720"/>
              </w:tabs>
              <w:suppressAutoHyphens/>
              <w:spacing w:after="0"/>
              <w:rPr>
                <w:color w:val="auto"/>
                <w:szCs w:val="20"/>
              </w:rPr>
            </w:pPr>
            <w:r>
              <w:rPr>
                <w:rFonts w:ascii="Calibri" w:eastAsiaTheme="majorEastAsia" w:hAnsi="Calibri" w:cstheme="majorBidi"/>
                <w:i/>
                <w:color w:val="0C4DA2"/>
              </w:rPr>
              <w:t>Trajanje pogodbe:</w:t>
            </w:r>
            <w:r>
              <w:rPr>
                <w:color w:val="auto"/>
              </w:rPr>
              <w:t xml:space="preserve"> štiri leta z možnostjo podaljšanja za največ štiri leta. Če se pogodba podaljša dvakrat, se spremeni v pogodbo za nedoločen čas.</w:t>
            </w:r>
          </w:p>
        </w:tc>
        <w:tc>
          <w:tcPr>
            <w:tcW w:w="2473" w:type="pct"/>
          </w:tcPr>
          <w:p w:rsidR="00797555" w:rsidRPr="009C390E" w:rsidRDefault="00D1379D" w:rsidP="008F1AD8">
            <w:pPr>
              <w:spacing w:after="0"/>
              <w:jc w:val="left"/>
              <w:rPr>
                <w:color w:val="auto"/>
                <w:szCs w:val="20"/>
              </w:rPr>
            </w:pPr>
            <w:r>
              <w:rPr>
                <w:rFonts w:ascii="Calibri" w:eastAsiaTheme="majorEastAsia" w:hAnsi="Calibri" w:cstheme="majorBidi"/>
                <w:i/>
                <w:color w:val="0C4DA2"/>
              </w:rPr>
              <w:t>Mesečna osnovna plača:</w:t>
            </w:r>
            <w:r>
              <w:rPr>
                <w:color w:val="auto"/>
              </w:rPr>
              <w:t xml:space="preserve"> 5 079,70 EUR na 1. stopnji s 13,8</w:t>
            </w:r>
            <w:r>
              <w:noBreakHyphen/>
            </w:r>
            <w:r>
              <w:rPr>
                <w:color w:val="auto"/>
              </w:rPr>
              <w:t>odstotnim korekcijskim koeficientom (od 1. 7. 2016) in posebni dodatki, kjer je ustrezno.</w:t>
            </w:r>
          </w:p>
        </w:tc>
      </w:tr>
      <w:tr w:rsidR="00A738FB" w:rsidTr="008F1AD8">
        <w:tc>
          <w:tcPr>
            <w:tcW w:w="5000" w:type="pct"/>
            <w:gridSpan w:val="2"/>
          </w:tcPr>
          <w:p w:rsidR="00797555" w:rsidRPr="009C390E" w:rsidRDefault="00D1379D" w:rsidP="006420F3">
            <w:pPr>
              <w:spacing w:after="0"/>
              <w:jc w:val="left"/>
              <w:rPr>
                <w:color w:val="auto"/>
                <w:szCs w:val="20"/>
              </w:rPr>
            </w:pPr>
            <w:r>
              <w:rPr>
                <w:rFonts w:ascii="Calibri" w:eastAsiaTheme="majorEastAsia" w:hAnsi="Calibri" w:cstheme="majorBidi"/>
                <w:i/>
                <w:color w:val="0C4DA2"/>
              </w:rPr>
              <w:t>Enota:</w:t>
            </w:r>
            <w:r>
              <w:rPr>
                <w:color w:val="auto"/>
              </w:rPr>
              <w:t xml:space="preserve"> </w:t>
            </w:r>
            <w:r>
              <w:rPr>
                <w:color w:val="002034" w:themeColor="text1"/>
              </w:rPr>
              <w:t>glej spodaj.</w:t>
            </w:r>
          </w:p>
        </w:tc>
      </w:tr>
      <w:tr w:rsidR="00A738FB" w:rsidTr="008F1AD8">
        <w:tc>
          <w:tcPr>
            <w:tcW w:w="2527" w:type="pct"/>
          </w:tcPr>
          <w:p w:rsidR="00797555" w:rsidRPr="009C390E" w:rsidRDefault="00D1379D" w:rsidP="006420F3">
            <w:pPr>
              <w:spacing w:after="0"/>
              <w:jc w:val="left"/>
              <w:rPr>
                <w:b/>
                <w:color w:val="auto"/>
                <w:szCs w:val="20"/>
              </w:rPr>
            </w:pPr>
            <w:r>
              <w:rPr>
                <w:rFonts w:ascii="Calibri" w:eastAsiaTheme="majorEastAsia" w:hAnsi="Calibri" w:cstheme="majorBidi"/>
                <w:i/>
                <w:color w:val="0C4DA2"/>
              </w:rPr>
              <w:t xml:space="preserve">Prijave je treba poslati izključno po elektronski pošti na naslov: </w:t>
            </w:r>
            <w:r>
              <w:rPr>
                <w:color w:val="002034" w:themeColor="text1"/>
              </w:rPr>
              <w:t>jobs@era.europa.eu</w:t>
            </w:r>
          </w:p>
        </w:tc>
        <w:tc>
          <w:tcPr>
            <w:tcW w:w="2473" w:type="pct"/>
          </w:tcPr>
          <w:p w:rsidR="00797555" w:rsidRPr="009C390E" w:rsidRDefault="00D1379D" w:rsidP="00797555">
            <w:pPr>
              <w:spacing w:after="0"/>
              <w:jc w:val="left"/>
              <w:rPr>
                <w:b/>
                <w:color w:val="auto"/>
                <w:szCs w:val="20"/>
              </w:rPr>
            </w:pPr>
            <w:r>
              <w:rPr>
                <w:rFonts w:ascii="Calibri" w:eastAsiaTheme="majorEastAsia" w:hAnsi="Calibri" w:cstheme="majorBidi"/>
                <w:i/>
                <w:color w:val="0C4DA2"/>
              </w:rPr>
              <w:t>Rezervni seznam velja do:</w:t>
            </w:r>
            <w:r>
              <w:rPr>
                <w:color w:val="auto"/>
              </w:rPr>
              <w:t xml:space="preserve"> 31. 12. 2017 (veljavnost rezervnega seznama je mogoče podaljšati).</w:t>
            </w:r>
          </w:p>
        </w:tc>
      </w:tr>
    </w:tbl>
    <w:p w:rsidR="00797555" w:rsidRPr="009C390E" w:rsidRDefault="004B093B" w:rsidP="00797555">
      <w:pPr>
        <w:tabs>
          <w:tab w:val="left" w:pos="5355"/>
        </w:tabs>
        <w:spacing w:after="0"/>
        <w:jc w:val="left"/>
        <w:rPr>
          <w:color w:val="auto"/>
        </w:rPr>
      </w:pPr>
    </w:p>
    <w:p w:rsidR="00797555" w:rsidRPr="009C390E" w:rsidRDefault="004B093B"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A738FB" w:rsidTr="008F1AD8">
        <w:trPr>
          <w:trHeight w:val="247"/>
        </w:trPr>
        <w:tc>
          <w:tcPr>
            <w:tcW w:w="5000" w:type="pct"/>
            <w:shd w:val="clear" w:color="auto" w:fill="auto"/>
            <w:vAlign w:val="center"/>
          </w:tcPr>
          <w:p w:rsidR="00797555" w:rsidRPr="009C390E" w:rsidRDefault="00D1379D" w:rsidP="006420F3">
            <w:pPr>
              <w:spacing w:after="0"/>
              <w:jc w:val="left"/>
              <w:rPr>
                <w:i/>
                <w:color w:val="auto"/>
              </w:rPr>
            </w:pPr>
            <w:r>
              <w:rPr>
                <w:i/>
                <w:color w:val="0C4DA2"/>
              </w:rPr>
              <w:t>AGENCIJA</w:t>
            </w:r>
          </w:p>
        </w:tc>
      </w:tr>
      <w:tr w:rsidR="00A738FB" w:rsidTr="008F1AD8">
        <w:trPr>
          <w:trHeight w:val="2235"/>
        </w:trPr>
        <w:tc>
          <w:tcPr>
            <w:tcW w:w="5000" w:type="pct"/>
          </w:tcPr>
          <w:p w:rsidR="00797555" w:rsidRPr="008F1AD8" w:rsidRDefault="00D1379D" w:rsidP="006420F3">
            <w:pPr>
              <w:rPr>
                <w:color w:val="auto"/>
              </w:rPr>
            </w:pPr>
            <w:r>
              <w:rPr>
                <w:color w:val="auto"/>
              </w:rPr>
              <w:t>Agencija Evropske unije za železnice (v nadaljnjem besedilu: agencija) je bila ustanovljena z Uredbo (EU) št. 2016/796 Evropskega parlamenta in Sveta z dne 11. maja 2016. Njena naloga je zagotoviti boljše delovanje železniškega sistema za družbo, to pa dosega s prispevanjem k oblikovanju enotnega evropskega železniškega območja brez meja, s čimer se zagotavlja visoka stopnja varnosti, z razvojem skupnega pristopa k varnosti v evropskem sistemu za upravljanje železniškega prometa (ERTMS) ter s spodbujanjem poenostavljenega dostopa do evropskega železniškega sektorja za stranke. Poleg tega bo agencija od leta 2019 delovala kot evropski organ, ki bo prevoznikom v železniškem prometu izdajal enotna varnostna spričevala na ravni EU, vozilom dovoljenja za obratovanje v več kot eni državi in predhodne odobritve za infrastrukturo ERTMS. Agencija ima sedež v francoskem kraju Valenciennes, v Lillu pa ima središče za sestanke. Trenutno ima 160 zaposlenih.</w:t>
            </w:r>
          </w:p>
          <w:p w:rsidR="00797555" w:rsidRPr="008F1AD8" w:rsidRDefault="00D1379D" w:rsidP="006420F3">
            <w:pPr>
              <w:spacing w:after="0"/>
              <w:rPr>
                <w:rStyle w:val="Hyperlink"/>
                <w:color w:val="auto"/>
              </w:rPr>
            </w:pPr>
            <w:r>
              <w:rPr>
                <w:color w:val="auto"/>
              </w:rPr>
              <w:t xml:space="preserve">Za več informacij o agenciji obiščite njeno spletišče: </w:t>
            </w:r>
            <w:hyperlink r:id="rId13" w:history="1">
              <w:r>
                <w:rPr>
                  <w:rStyle w:val="Hyperlink"/>
                  <w:color w:val="auto"/>
                </w:rPr>
                <w:t>http://www.era.europa.eu</w:t>
              </w:r>
            </w:hyperlink>
          </w:p>
          <w:p w:rsidR="00797555" w:rsidRPr="009C390E" w:rsidRDefault="004B093B" w:rsidP="006420F3">
            <w:pPr>
              <w:spacing w:after="0"/>
              <w:rPr>
                <w:color w:val="auto"/>
              </w:rPr>
            </w:pPr>
          </w:p>
        </w:tc>
      </w:tr>
    </w:tbl>
    <w:p w:rsidR="00797555" w:rsidRPr="009C390E" w:rsidRDefault="004B093B" w:rsidP="00797555">
      <w:pPr>
        <w:spacing w:after="0"/>
        <w:jc w:val="left"/>
        <w:rPr>
          <w:color w:val="auto"/>
        </w:rPr>
      </w:pPr>
    </w:p>
    <w:p w:rsidR="0040145B" w:rsidRPr="00BC4249" w:rsidRDefault="004B093B"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A738FB" w:rsidTr="008F1AD8">
        <w:trPr>
          <w:trHeight w:val="274"/>
        </w:trPr>
        <w:tc>
          <w:tcPr>
            <w:tcW w:w="5000" w:type="pct"/>
            <w:shd w:val="clear" w:color="auto" w:fill="auto"/>
            <w:vAlign w:val="center"/>
          </w:tcPr>
          <w:p w:rsidR="0040145B" w:rsidRPr="00BC4249" w:rsidRDefault="00D1379D" w:rsidP="006420F3">
            <w:pPr>
              <w:pStyle w:val="HeadingTableleft"/>
            </w:pPr>
            <w:r>
              <w:t>ENOTA ZA VARNOST</w:t>
            </w:r>
          </w:p>
        </w:tc>
      </w:tr>
      <w:tr w:rsidR="00A738FB" w:rsidTr="008F1AD8">
        <w:tc>
          <w:tcPr>
            <w:tcW w:w="5000" w:type="pct"/>
          </w:tcPr>
          <w:p w:rsidR="0040145B" w:rsidRPr="00086C19" w:rsidRDefault="00D1379D" w:rsidP="00D4400E">
            <w:r>
              <w:rPr>
                <w:color w:val="auto"/>
              </w:rPr>
              <w:t>Agencija je znotraj zakonodajnega okvira, določenega v direktivi o varnosti na železnici in uredbi o ustanovitvi agencije, ustanovila dinamično skupino sodelavcev za varnost, katere naloga je podpirati doseganje velikopoteznih varnostnih ciljev, vključno s ciljem, da postane evropski železniški sistem vodilni na svetu z vidika varnosti. Z novo direktivo o varnosti na železnici je dobila jasno zadolžitev, da izboljša varnost v Evropi, zato zdaj išče nove sodelavce, da se bo lahko spopadla s tem novim izzivom. Prispevek človekove storilnosti je bistven za varnost, zato išče izkušene posameznike, ki se bodo pridružili delovni enoti, da bi izboljšali učinkovitost agencije na tem področju in podprli nove delovne postopke, kot je razvoj pozitivne varnostne kulture po Evropi.</w:t>
            </w:r>
          </w:p>
        </w:tc>
      </w:tr>
    </w:tbl>
    <w:p w:rsidR="00797555" w:rsidRDefault="004B093B" w:rsidP="00797555">
      <w:pPr>
        <w:spacing w:after="0"/>
      </w:pPr>
    </w:p>
    <w:p w:rsidR="0040145B" w:rsidRDefault="00D1379D">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A738FB" w:rsidTr="008F1AD8">
        <w:trPr>
          <w:trHeight w:val="239"/>
        </w:trPr>
        <w:tc>
          <w:tcPr>
            <w:tcW w:w="5000" w:type="pct"/>
            <w:shd w:val="clear" w:color="auto" w:fill="auto"/>
            <w:vAlign w:val="center"/>
          </w:tcPr>
          <w:p w:rsidR="00797555" w:rsidRPr="009C390E" w:rsidRDefault="00D1379D" w:rsidP="006420F3">
            <w:pPr>
              <w:spacing w:after="0"/>
              <w:jc w:val="left"/>
              <w:rPr>
                <w:i/>
                <w:color w:val="0C4DA2"/>
              </w:rPr>
            </w:pPr>
            <w:r>
              <w:rPr>
                <w:i/>
                <w:color w:val="0C4DA2"/>
              </w:rPr>
              <w:lastRenderedPageBreak/>
              <w:t>PRIJAVNI POSTOPEK</w:t>
            </w:r>
          </w:p>
        </w:tc>
      </w:tr>
      <w:tr w:rsidR="00A738FB" w:rsidTr="008F1AD8">
        <w:tc>
          <w:tcPr>
            <w:tcW w:w="5000" w:type="pct"/>
          </w:tcPr>
          <w:p w:rsidR="00797555" w:rsidRPr="008F1AD8" w:rsidRDefault="00D1379D" w:rsidP="006420F3">
            <w:pPr>
              <w:spacing w:after="0"/>
              <w:rPr>
                <w:color w:val="auto"/>
                <w:szCs w:val="20"/>
              </w:rPr>
            </w:pPr>
            <w:r>
              <w:rPr>
                <w:color w:val="auto"/>
              </w:rPr>
              <w:t xml:space="preserve">Če kandidati želijo, da je njihova prijava </w:t>
            </w:r>
            <w:r>
              <w:rPr>
                <w:rFonts w:ascii="Calibri" w:eastAsiaTheme="majorEastAsia" w:hAnsi="Calibri" w:cstheme="majorBidi"/>
                <w:b/>
                <w:color w:val="auto"/>
                <w:sz w:val="24"/>
              </w:rPr>
              <w:t>veljavna</w:t>
            </w:r>
            <w:r>
              <w:rPr>
                <w:color w:val="auto"/>
              </w:rPr>
              <w:t>, morajo predložiti naslednje dokumente:</w:t>
            </w:r>
          </w:p>
          <w:p w:rsidR="00797555" w:rsidRPr="008F1AD8" w:rsidRDefault="00D1379D" w:rsidP="008F1AD8">
            <w:pPr>
              <w:pStyle w:val="ERAbulletpoint"/>
              <w:rPr>
                <w:color w:val="auto"/>
              </w:rPr>
            </w:pPr>
            <w:r>
              <w:rPr>
                <w:color w:val="auto"/>
              </w:rPr>
              <w:t>podroben življenjepis (izključno v obliki življenjepisa EU). Preverite na spletnem naslovu:</w:t>
            </w:r>
          </w:p>
          <w:p w:rsidR="00797555" w:rsidRPr="008F1AD8" w:rsidRDefault="004B093B" w:rsidP="008F1AD8">
            <w:pPr>
              <w:pStyle w:val="ERAbulletpoint"/>
              <w:numPr>
                <w:ilvl w:val="0"/>
                <w:numId w:val="0"/>
              </w:numPr>
              <w:ind w:left="851"/>
              <w:rPr>
                <w:color w:val="auto"/>
                <w:sz w:val="20"/>
              </w:rPr>
            </w:pPr>
            <w:hyperlink r:id="rId14" w:history="1">
              <w:r w:rsidR="00D1379D">
                <w:rPr>
                  <w:color w:val="auto"/>
                  <w:sz w:val="20"/>
                  <w:u w:val="single"/>
                </w:rPr>
                <w:t>http://europass.cedefop.europa.eu/sl/documents/curriculum-vitae/templates-instructions;</w:t>
              </w:r>
            </w:hyperlink>
          </w:p>
          <w:p w:rsidR="00797555" w:rsidRPr="008F1AD8" w:rsidRDefault="00D1379D" w:rsidP="008F1AD8">
            <w:pPr>
              <w:pStyle w:val="ERAbulletpoint"/>
              <w:rPr>
                <w:color w:val="auto"/>
              </w:rPr>
            </w:pPr>
            <w:r>
              <w:rPr>
                <w:color w:val="auto"/>
              </w:rPr>
              <w:t>spremni dopis na največ dveh straneh, v katerem kandidat pojasni, zakaj ga zanima delovno mesto in kakšna bo njegova dodana vrednost za agencijo, če bo izbran;</w:t>
            </w:r>
          </w:p>
          <w:p w:rsidR="00797555" w:rsidRPr="008F1AD8" w:rsidRDefault="00D1379D" w:rsidP="008F1AD8">
            <w:pPr>
              <w:pStyle w:val="ERAbulletpoint"/>
              <w:rPr>
                <w:color w:val="auto"/>
              </w:rPr>
            </w:pPr>
            <w:r>
              <w:rPr>
                <w:color w:val="auto"/>
              </w:rPr>
              <w:t>preglednico meril o izpolnjevanju pogojev (glej prilogo).</w:t>
            </w:r>
          </w:p>
          <w:p w:rsidR="00797555" w:rsidRPr="008F1AD8" w:rsidRDefault="004B093B" w:rsidP="006420F3">
            <w:pPr>
              <w:spacing w:before="120" w:after="0"/>
              <w:contextualSpacing/>
              <w:jc w:val="left"/>
              <w:rPr>
                <w:color w:val="auto"/>
                <w:szCs w:val="20"/>
              </w:rPr>
            </w:pPr>
          </w:p>
          <w:p w:rsidR="00797555" w:rsidRPr="008F1AD8" w:rsidRDefault="00D1379D" w:rsidP="006420F3">
            <w:pPr>
              <w:spacing w:after="0"/>
              <w:rPr>
                <w:rFonts w:eastAsiaTheme="majorEastAsia" w:cstheme="majorBidi"/>
                <w:b/>
                <w:bCs/>
                <w:color w:val="auto"/>
              </w:rPr>
            </w:pPr>
            <w:r>
              <w:rPr>
                <w:rFonts w:eastAsiaTheme="majorEastAsia" w:cstheme="majorBidi"/>
                <w:b/>
                <w:color w:val="auto"/>
              </w:rPr>
              <w:t>Kandidati, ki ne bodo upoštevali zgornjih navodil, bodo izključeni iz izbirnega postopka.</w:t>
            </w:r>
          </w:p>
          <w:p w:rsidR="00797555" w:rsidRPr="008F1AD8" w:rsidRDefault="004B093B" w:rsidP="006420F3">
            <w:pPr>
              <w:spacing w:after="0"/>
              <w:rPr>
                <w:b/>
                <w:color w:val="auto"/>
                <w:szCs w:val="20"/>
              </w:rPr>
            </w:pPr>
          </w:p>
          <w:p w:rsidR="00797555" w:rsidRPr="008F1AD8" w:rsidRDefault="00D1379D" w:rsidP="006420F3">
            <w:pPr>
              <w:spacing w:after="0"/>
              <w:rPr>
                <w:color w:val="auto"/>
                <w:szCs w:val="20"/>
              </w:rPr>
            </w:pPr>
            <w:r>
              <w:rPr>
                <w:color w:val="auto"/>
              </w:rPr>
              <w:t>Ker je delovni jezik v agenciji angleščina, kandidate pozivamo, naj se zaradi lažje izvedbe izbirnega postopka prijavijo v angleščini.</w:t>
            </w:r>
          </w:p>
          <w:p w:rsidR="00797555" w:rsidRPr="008F1AD8" w:rsidRDefault="004B093B" w:rsidP="006420F3">
            <w:pPr>
              <w:spacing w:after="0"/>
              <w:rPr>
                <w:color w:val="auto"/>
                <w:szCs w:val="20"/>
              </w:rPr>
            </w:pPr>
          </w:p>
          <w:p w:rsidR="00797555" w:rsidRPr="008F1AD8" w:rsidRDefault="00D1379D" w:rsidP="006420F3">
            <w:pPr>
              <w:spacing w:after="0"/>
              <w:rPr>
                <w:color w:val="auto"/>
                <w:szCs w:val="20"/>
              </w:rPr>
            </w:pPr>
            <w:r>
              <w:rPr>
                <w:color w:val="auto"/>
              </w:rPr>
              <w:t xml:space="preserve">Prijave je treba poslati po elektronski pošti na naslov </w:t>
            </w:r>
            <w:hyperlink r:id="rId15" w:history="1">
              <w:r>
                <w:rPr>
                  <w:b/>
                  <w:color w:val="auto"/>
                  <w:u w:val="single"/>
                </w:rPr>
                <w:t>jobs@era.europa.eu</w:t>
              </w:r>
            </w:hyperlink>
            <w:r>
              <w:rPr>
                <w:color w:val="auto"/>
              </w:rPr>
              <w:t xml:space="preserve"> najpozneje do </w:t>
            </w:r>
            <w:r w:rsidR="00D339C0">
              <w:rPr>
                <w:b/>
                <w:color w:val="auto"/>
              </w:rPr>
              <w:t>12/01/</w:t>
            </w:r>
            <w:r>
              <w:rPr>
                <w:b/>
                <w:color w:val="auto"/>
              </w:rPr>
              <w:t>201</w:t>
            </w:r>
            <w:r w:rsidR="00D339C0">
              <w:rPr>
                <w:b/>
                <w:color w:val="auto"/>
              </w:rPr>
              <w:t>7</w:t>
            </w:r>
            <w:r>
              <w:rPr>
                <w:color w:val="auto"/>
              </w:rPr>
              <w:t xml:space="preserve"> do 23:59 ure po srednjeevropskem času (krajevnem času v Valenciennesu), </w:t>
            </w:r>
            <w:r>
              <w:rPr>
                <w:b/>
                <w:color w:val="auto"/>
              </w:rPr>
              <w:t>pri čemer naj v vrstici z zadevo jasno navedejo sklicno številko razpisa.</w:t>
            </w:r>
          </w:p>
          <w:p w:rsidR="00797555" w:rsidRPr="008F1AD8" w:rsidRDefault="004B093B" w:rsidP="006420F3">
            <w:pPr>
              <w:spacing w:after="0"/>
              <w:rPr>
                <w:color w:val="auto"/>
                <w:szCs w:val="20"/>
              </w:rPr>
            </w:pPr>
            <w:bookmarkStart w:id="0" w:name="_GoBack"/>
            <w:bookmarkEnd w:id="0"/>
          </w:p>
          <w:p w:rsidR="00797555" w:rsidRPr="008F1AD8" w:rsidRDefault="00D1379D" w:rsidP="006420F3">
            <w:pPr>
              <w:spacing w:after="0"/>
              <w:rPr>
                <w:color w:val="auto"/>
              </w:rPr>
            </w:pPr>
            <w:r>
              <w:rPr>
                <w:color w:val="auto"/>
              </w:rPr>
              <w:t>Prijav, poslanih po telefaksu ali navadni pošti, ne bomo upoštevali.</w:t>
            </w:r>
          </w:p>
          <w:p w:rsidR="00797555" w:rsidRPr="008F1AD8" w:rsidRDefault="004B093B" w:rsidP="006420F3">
            <w:pPr>
              <w:spacing w:after="0"/>
              <w:rPr>
                <w:color w:val="auto"/>
              </w:rPr>
            </w:pPr>
          </w:p>
          <w:p w:rsidR="00797555" w:rsidRPr="008F1AD8" w:rsidRDefault="00D1379D" w:rsidP="006420F3">
            <w:pPr>
              <w:spacing w:after="0"/>
              <w:rPr>
                <w:color w:val="auto"/>
              </w:rPr>
            </w:pPr>
            <w:r>
              <w:rPr>
                <w:color w:val="auto"/>
              </w:rPr>
              <w:t>Če se na kateri koli stopnji postopka ugotovi, da so informacije, ki jih je navedel kandidat, netočne, se lahko zadevni kandidat izključi iz izbirnega postopka.</w:t>
            </w:r>
          </w:p>
          <w:p w:rsidR="00797555" w:rsidRPr="008F1AD8" w:rsidRDefault="004B093B" w:rsidP="006420F3">
            <w:pPr>
              <w:spacing w:after="0"/>
              <w:rPr>
                <w:color w:val="auto"/>
              </w:rPr>
            </w:pPr>
          </w:p>
          <w:p w:rsidR="00797555" w:rsidRPr="008F1AD8" w:rsidRDefault="00D1379D" w:rsidP="006420F3">
            <w:pPr>
              <w:spacing w:after="0"/>
              <w:rPr>
                <w:color w:val="auto"/>
              </w:rPr>
            </w:pPr>
            <w:r>
              <w:rPr>
                <w:color w:val="auto"/>
              </w:rPr>
              <w:t>Kandidati ne smejo vzpostaviti neposrednega ali posrednega stika s člani izbirne komisije, prav tako ne sme tega nihče storiti v njihovem imenu. Organ, pooblaščen za sklepanje pogodb (v nadaljnjem besedilu: AACC), si pridržuje pravico izključiti vsakega kandidata, ki teh navodil ne bo upošteval.</w:t>
            </w:r>
          </w:p>
          <w:p w:rsidR="00797555" w:rsidRPr="008F1AD8" w:rsidRDefault="004B093B" w:rsidP="006420F3">
            <w:pPr>
              <w:spacing w:after="0"/>
              <w:rPr>
                <w:color w:val="auto"/>
              </w:rPr>
            </w:pPr>
          </w:p>
          <w:p w:rsidR="00797555" w:rsidRPr="008F1AD8" w:rsidRDefault="00D1379D" w:rsidP="006420F3">
            <w:pPr>
              <w:spacing w:after="0"/>
              <w:rPr>
                <w:color w:val="auto"/>
                <w:szCs w:val="20"/>
              </w:rPr>
            </w:pPr>
            <w:r>
              <w:rPr>
                <w:color w:val="auto"/>
              </w:rPr>
              <w:t xml:space="preserve">Oblikovan bo rezervni seznam, ki bo veljal do </w:t>
            </w:r>
            <w:r>
              <w:rPr>
                <w:b/>
                <w:color w:val="auto"/>
              </w:rPr>
              <w:t>31. 12. 2017</w:t>
            </w:r>
            <w:r>
              <w:rPr>
                <w:color w:val="auto"/>
              </w:rPr>
              <w:t>. Njegovo veljavnost je mogoče podaljšati, če se za to odloči organ AACC. Rezervni seznam se lahko uporabi za zaposlitev kandidatov na druga delovna mesta z enakim opisom del in nalog, kot velja za zgoraj opisano delovno mesto.</w:t>
            </w:r>
          </w:p>
          <w:p w:rsidR="00797555" w:rsidRPr="008F1AD8" w:rsidRDefault="004B093B" w:rsidP="006420F3">
            <w:pPr>
              <w:spacing w:after="0"/>
              <w:rPr>
                <w:color w:val="auto"/>
                <w:szCs w:val="20"/>
              </w:rPr>
            </w:pPr>
          </w:p>
          <w:p w:rsidR="00797555" w:rsidRPr="008F1AD8" w:rsidRDefault="00D1379D" w:rsidP="006420F3">
            <w:pPr>
              <w:keepNext/>
              <w:keepLines/>
              <w:spacing w:after="0"/>
              <w:outlineLvl w:val="3"/>
              <w:rPr>
                <w:rFonts w:eastAsiaTheme="majorEastAsia" w:cstheme="majorBidi"/>
                <w:b/>
                <w:bCs/>
                <w:iCs/>
                <w:color w:val="auto"/>
              </w:rPr>
            </w:pPr>
            <w:r>
              <w:rPr>
                <w:rFonts w:eastAsiaTheme="majorEastAsia" w:cstheme="majorBidi"/>
                <w:b/>
                <w:color w:val="auto"/>
              </w:rPr>
              <w:t>Upoštevajte, da se lahko zaradi velikega števila prijav, ki jih lahko prejmemo do izteka roka za njihovo oddajo, v sistemu pojavijo težave pri obdelavi velike količine podatkov. Kandidatom zato svetujemo, da prijave pošljejo dovolj zgodaj.</w:t>
            </w:r>
          </w:p>
          <w:p w:rsidR="00797555" w:rsidRPr="000E1BA5" w:rsidRDefault="004B093B" w:rsidP="006420F3">
            <w:pPr>
              <w:spacing w:after="0"/>
              <w:rPr>
                <w:color w:val="auto"/>
                <w:szCs w:val="20"/>
              </w:rPr>
            </w:pPr>
          </w:p>
          <w:p w:rsidR="00797555" w:rsidRPr="008F1AD8" w:rsidRDefault="00D1379D" w:rsidP="006420F3">
            <w:pPr>
              <w:spacing w:after="0"/>
              <w:rPr>
                <w:color w:val="auto"/>
              </w:rPr>
            </w:pPr>
            <w:r>
              <w:rPr>
                <w:b/>
                <w:color w:val="auto"/>
              </w:rPr>
              <w:t>Opozorilo:</w:t>
            </w:r>
            <w:r>
              <w:rPr>
                <w:color w:val="auto"/>
              </w:rPr>
              <w:t xml:space="preserve"> dokazil (npr. overjenih kopij diplom/spričeval, dokazil o izkušnjah itd.) naj kandidati na tej stopnji postopka NE pošiljajo, morda pa jih bodo morali na zahtevo predložiti pozneje. Kandidatom dokumentov ne bomo vrnili.</w:t>
            </w:r>
          </w:p>
          <w:p w:rsidR="00797555" w:rsidRPr="009C390E" w:rsidRDefault="004B093B" w:rsidP="006420F3">
            <w:pPr>
              <w:spacing w:after="0"/>
              <w:rPr>
                <w:color w:val="auto"/>
                <w:szCs w:val="20"/>
              </w:rPr>
            </w:pPr>
          </w:p>
        </w:tc>
      </w:tr>
    </w:tbl>
    <w:p w:rsidR="00797555" w:rsidRPr="009C390E" w:rsidRDefault="004B093B" w:rsidP="00797555">
      <w:pPr>
        <w:spacing w:after="0"/>
        <w:jc w:val="left"/>
        <w:rPr>
          <w:color w:val="auto"/>
          <w:szCs w:val="20"/>
        </w:rPr>
      </w:pPr>
    </w:p>
    <w:p w:rsidR="00797555" w:rsidRPr="009C390E" w:rsidRDefault="004B093B"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A738FB" w:rsidTr="008F1AD8">
        <w:trPr>
          <w:trHeight w:val="235"/>
        </w:trPr>
        <w:tc>
          <w:tcPr>
            <w:tcW w:w="5000" w:type="pct"/>
            <w:shd w:val="clear" w:color="auto" w:fill="auto"/>
            <w:vAlign w:val="center"/>
          </w:tcPr>
          <w:p w:rsidR="00797555" w:rsidRPr="009C390E" w:rsidRDefault="00D1379D" w:rsidP="006420F3">
            <w:pPr>
              <w:spacing w:after="0"/>
              <w:jc w:val="left"/>
              <w:rPr>
                <w:i/>
                <w:color w:val="0C4DA2"/>
              </w:rPr>
            </w:pPr>
            <w:r>
              <w:rPr>
                <w:i/>
                <w:color w:val="0C4DA2"/>
              </w:rPr>
              <w:t>IZBIRNI POSTOPEK</w:t>
            </w:r>
          </w:p>
        </w:tc>
      </w:tr>
      <w:tr w:rsidR="00A738FB" w:rsidTr="008F1AD8">
        <w:trPr>
          <w:trHeight w:val="1125"/>
        </w:trPr>
        <w:tc>
          <w:tcPr>
            <w:tcW w:w="5000" w:type="pct"/>
          </w:tcPr>
          <w:p w:rsidR="00797555" w:rsidRPr="008F1AD8" w:rsidRDefault="00D1379D" w:rsidP="006420F3">
            <w:pPr>
              <w:rPr>
                <w:color w:val="auto"/>
              </w:rPr>
            </w:pPr>
            <w:r>
              <w:rPr>
                <w:color w:val="auto"/>
              </w:rPr>
              <w:t>Kandidati bodo izbrani po naslednjem postopku:</w:t>
            </w:r>
          </w:p>
          <w:p w:rsidR="00797555" w:rsidRPr="008F1AD8" w:rsidRDefault="00D1379D" w:rsidP="00797555">
            <w:pPr>
              <w:numPr>
                <w:ilvl w:val="0"/>
                <w:numId w:val="16"/>
              </w:numPr>
              <w:spacing w:after="0" w:line="240" w:lineRule="exact"/>
              <w:ind w:left="896" w:hanging="357"/>
              <w:rPr>
                <w:color w:val="auto"/>
              </w:rPr>
            </w:pPr>
            <w:r>
              <w:rPr>
                <w:color w:val="auto"/>
              </w:rPr>
              <w:t>izbirna komisija preveri vse prijave na podlagi meril o veljavnosti in izpolnjevanju pogojev;</w:t>
            </w:r>
          </w:p>
          <w:p w:rsidR="00797555" w:rsidRPr="008F1AD8" w:rsidRDefault="00D1379D" w:rsidP="00797555">
            <w:pPr>
              <w:numPr>
                <w:ilvl w:val="0"/>
                <w:numId w:val="16"/>
              </w:numPr>
              <w:spacing w:after="0" w:line="240" w:lineRule="exact"/>
              <w:ind w:left="896" w:hanging="357"/>
              <w:rPr>
                <w:color w:val="auto"/>
              </w:rPr>
            </w:pPr>
            <w:r>
              <w:rPr>
                <w:color w:val="auto"/>
              </w:rPr>
              <w:t>kandidati, ki izpolnjujejo merila o izpolnjevanju pogojev, so ocenjeni na podlagi meril za izbor;</w:t>
            </w:r>
          </w:p>
          <w:p w:rsidR="00797555" w:rsidRPr="008F1AD8" w:rsidRDefault="00D1379D" w:rsidP="00797555">
            <w:pPr>
              <w:numPr>
                <w:ilvl w:val="0"/>
                <w:numId w:val="16"/>
              </w:numPr>
              <w:spacing w:after="0" w:line="240" w:lineRule="exact"/>
              <w:ind w:left="896" w:hanging="357"/>
              <w:rPr>
                <w:color w:val="auto"/>
              </w:rPr>
            </w:pPr>
            <w:r>
              <w:rPr>
                <w:color w:val="auto"/>
              </w:rPr>
              <w:t>izbirna komisija oceni spremne dopise in življenjepise kandidatov, ki izpolnjujejo pogoje, ter naredi ožji seznam kandidatov, ki najbolje izpolnjujejo merila za izbor iz razpisa;</w:t>
            </w:r>
          </w:p>
          <w:p w:rsidR="00797555" w:rsidRPr="008F1AD8" w:rsidRDefault="00D1379D" w:rsidP="00797555">
            <w:pPr>
              <w:numPr>
                <w:ilvl w:val="0"/>
                <w:numId w:val="16"/>
              </w:numPr>
              <w:spacing w:after="0" w:line="240" w:lineRule="exact"/>
              <w:ind w:left="896" w:hanging="357"/>
              <w:rPr>
                <w:color w:val="auto"/>
              </w:rPr>
            </w:pPr>
            <w:r>
              <w:rPr>
                <w:color w:val="auto"/>
              </w:rPr>
              <w:t>kandidati, ki zberejo najvišje število točk pri predhodnem preverjanju meril za izbor, so povabljeni na razgovor;</w:t>
            </w:r>
          </w:p>
          <w:p w:rsidR="00797555" w:rsidRPr="008F1AD8" w:rsidRDefault="00D1379D" w:rsidP="00797555">
            <w:pPr>
              <w:numPr>
                <w:ilvl w:val="0"/>
                <w:numId w:val="16"/>
              </w:numPr>
              <w:spacing w:after="0" w:line="240" w:lineRule="exact"/>
              <w:ind w:left="896" w:hanging="357"/>
              <w:rPr>
                <w:color w:val="auto"/>
              </w:rPr>
            </w:pPr>
            <w:r>
              <w:rPr>
                <w:color w:val="auto"/>
              </w:rPr>
              <w:t>izbirna komisija opravi razgovore in preizkuse s kandidati z ožjega seznama;</w:t>
            </w:r>
          </w:p>
          <w:p w:rsidR="00797555" w:rsidRPr="008F1AD8" w:rsidRDefault="00D1379D" w:rsidP="00797555">
            <w:pPr>
              <w:numPr>
                <w:ilvl w:val="0"/>
                <w:numId w:val="16"/>
              </w:numPr>
              <w:spacing w:after="0" w:line="240" w:lineRule="exact"/>
              <w:ind w:left="896" w:hanging="357"/>
              <w:rPr>
                <w:color w:val="auto"/>
              </w:rPr>
            </w:pPr>
            <w:r>
              <w:rPr>
                <w:color w:val="auto"/>
              </w:rPr>
              <w:t>pisni preizkus se opravi v angleščini;</w:t>
            </w:r>
          </w:p>
          <w:p w:rsidR="00797555" w:rsidRPr="008F1AD8" w:rsidRDefault="00D1379D" w:rsidP="00797555">
            <w:pPr>
              <w:numPr>
                <w:ilvl w:val="0"/>
                <w:numId w:val="16"/>
              </w:numPr>
              <w:spacing w:after="0" w:line="240" w:lineRule="exact"/>
              <w:ind w:left="896" w:hanging="357"/>
              <w:rPr>
                <w:color w:val="auto"/>
              </w:rPr>
            </w:pPr>
            <w:r>
              <w:rPr>
                <w:color w:val="auto"/>
              </w:rPr>
              <w:lastRenderedPageBreak/>
              <w:t>razgovor se opravi v angleščini. Če je vaš materni jezik angleščina, se med razgovorom preizkusi drugi jezik, naveden v življenjepisu;</w:t>
            </w:r>
          </w:p>
          <w:p w:rsidR="00797555" w:rsidRPr="008F1AD8" w:rsidRDefault="00D1379D" w:rsidP="00797555">
            <w:pPr>
              <w:numPr>
                <w:ilvl w:val="0"/>
                <w:numId w:val="16"/>
              </w:numPr>
              <w:spacing w:after="0" w:line="240" w:lineRule="exact"/>
              <w:ind w:left="896" w:hanging="357"/>
              <w:rPr>
                <w:color w:val="auto"/>
              </w:rPr>
            </w:pPr>
            <w:r>
              <w:rPr>
                <w:color w:val="auto"/>
              </w:rPr>
              <w:t>izbirna komisija na podlagi rezultatov razgovorov in pisnih preizkusov predlaga organu AACC seznam ustreznih kandidatov</w:t>
            </w:r>
            <w:r>
              <w:rPr>
                <w:color w:val="auto"/>
                <w:vertAlign w:val="superscript"/>
              </w:rPr>
              <w:footnoteReference w:id="7"/>
            </w:r>
            <w:r>
              <w:rPr>
                <w:color w:val="auto"/>
              </w:rPr>
              <w:t>. Seznam se sestavi po abecednem vrstnem redu, priloži pa se mu podroben pregled točk, doseženih pri razgovoru in pisnem preizkusu (če je ustrezno). Kandidati, ki na razgovoru in pisnih preizkusih (če je ustrezno) dosežejo zahtevano število točk, se uvrstijo na rezervni seznam (če je ustrezno). Kandidati naj upoštevajo, da vključitev na rezervni seznam ni jamstvo za zaposlitev;</w:t>
            </w:r>
          </w:p>
          <w:p w:rsidR="00797555" w:rsidRPr="008F1AD8" w:rsidRDefault="00D1379D" w:rsidP="00797555">
            <w:pPr>
              <w:numPr>
                <w:ilvl w:val="0"/>
                <w:numId w:val="16"/>
              </w:numPr>
              <w:spacing w:after="0" w:line="240" w:lineRule="exact"/>
              <w:ind w:left="896" w:hanging="357"/>
              <w:rPr>
                <w:color w:val="auto"/>
              </w:rPr>
            </w:pPr>
            <w:r>
              <w:rPr>
                <w:color w:val="auto"/>
              </w:rPr>
              <w:t>organ AACC pred zaposlitvijo začasnega uslužbenca preveri, ali ima kandidat kakršen koli osebni interes, ki bi lahko oviral njegovo neodvisnost, oziroma ali zanj velja katero koli drugo navzkrižje interesov. Kandidat na posebnem obrazcu organ AACC obvesti o vseh dejanskih ali morebitnih navzkrižjih interesov. Organ AACC po potrebi sprejme ustrezne ukrepe;</w:t>
            </w:r>
          </w:p>
          <w:p w:rsidR="00797555" w:rsidRPr="008F1AD8" w:rsidRDefault="00D1379D" w:rsidP="00797555">
            <w:pPr>
              <w:numPr>
                <w:ilvl w:val="0"/>
                <w:numId w:val="16"/>
              </w:numPr>
              <w:spacing w:after="0" w:line="240" w:lineRule="exact"/>
              <w:ind w:left="896" w:hanging="357"/>
              <w:rPr>
                <w:color w:val="auto"/>
              </w:rPr>
            </w:pPr>
            <w:r>
              <w:rPr>
                <w:color w:val="auto"/>
              </w:rPr>
              <w:t>rezervni seznam velja do 31. 12. 2017. Podaljšati ga je mogoče na podlagi odločitve organa AACC;</w:t>
            </w:r>
          </w:p>
          <w:p w:rsidR="00797555" w:rsidRPr="008F1AD8" w:rsidRDefault="00D1379D" w:rsidP="00797555">
            <w:pPr>
              <w:numPr>
                <w:ilvl w:val="0"/>
                <w:numId w:val="16"/>
              </w:numPr>
              <w:spacing w:after="0" w:line="240" w:lineRule="exact"/>
              <w:ind w:left="896" w:hanging="357"/>
              <w:rPr>
                <w:color w:val="auto"/>
              </w:rPr>
            </w:pPr>
            <w:r>
              <w:rPr>
                <w:color w:val="auto"/>
              </w:rPr>
              <w:t>ustrezni kandidati se zaposlijo na podlagi odločitve organa AACC. Preden se kandidatu z rezervnega seznama ponudi zaposlitev, se lahko od njega zahteva razgovor z izvršnim direktorjem.</w:t>
            </w:r>
          </w:p>
          <w:p w:rsidR="00797555" w:rsidRPr="009C390E" w:rsidRDefault="004B093B" w:rsidP="006420F3">
            <w:pPr>
              <w:spacing w:after="0" w:line="240" w:lineRule="exact"/>
              <w:jc w:val="left"/>
              <w:rPr>
                <w:color w:val="auto"/>
                <w:szCs w:val="20"/>
              </w:rPr>
            </w:pPr>
          </w:p>
        </w:tc>
      </w:tr>
    </w:tbl>
    <w:p w:rsidR="00797555" w:rsidRPr="009C390E" w:rsidRDefault="004B093B" w:rsidP="00797555">
      <w:pPr>
        <w:spacing w:after="0"/>
        <w:jc w:val="left"/>
        <w:rPr>
          <w:color w:val="auto"/>
        </w:rPr>
      </w:pPr>
    </w:p>
    <w:p w:rsidR="00797555" w:rsidRDefault="004B093B"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A738FB" w:rsidTr="008F1AD8">
        <w:trPr>
          <w:trHeight w:val="235"/>
        </w:trPr>
        <w:tc>
          <w:tcPr>
            <w:tcW w:w="5000" w:type="pct"/>
            <w:gridSpan w:val="2"/>
            <w:shd w:val="clear" w:color="auto" w:fill="auto"/>
            <w:vAlign w:val="center"/>
          </w:tcPr>
          <w:p w:rsidR="00797555" w:rsidRPr="009C390E" w:rsidRDefault="00D1379D" w:rsidP="006420F3">
            <w:pPr>
              <w:spacing w:after="0"/>
              <w:jc w:val="left"/>
              <w:rPr>
                <w:i/>
                <w:color w:val="0C4DA2"/>
              </w:rPr>
            </w:pPr>
            <w:r>
              <w:rPr>
                <w:i/>
                <w:color w:val="0C4DA2"/>
              </w:rPr>
              <w:t>POVZETEK POGOJEV ZA ZAPOSLITEV</w:t>
            </w:r>
          </w:p>
        </w:tc>
      </w:tr>
      <w:tr w:rsidR="00A738FB" w:rsidTr="008F1AD8">
        <w:tc>
          <w:tcPr>
            <w:tcW w:w="2574" w:type="pct"/>
          </w:tcPr>
          <w:p w:rsidR="00797555" w:rsidRPr="00C605EA" w:rsidRDefault="00D1379D" w:rsidP="00347D65">
            <w:pPr>
              <w:pStyle w:val="ListParagraph"/>
              <w:numPr>
                <w:ilvl w:val="0"/>
                <w:numId w:val="18"/>
              </w:numPr>
              <w:tabs>
                <w:tab w:val="left" w:pos="338"/>
              </w:tabs>
              <w:ind w:left="0" w:firstLine="0"/>
              <w:contextualSpacing w:val="0"/>
              <w:rPr>
                <w:i w:val="0"/>
                <w:color w:val="auto"/>
              </w:rPr>
            </w:pPr>
            <w:r>
              <w:rPr>
                <w:i w:val="0"/>
                <w:color w:val="auto"/>
              </w:rPr>
              <w:t>plače so oproščene nacionalnih davkov; namesto tega se plača davek Evropske unije pri viru;</w:t>
            </w:r>
          </w:p>
          <w:p w:rsidR="00797555" w:rsidRPr="00C605EA" w:rsidRDefault="00D1379D" w:rsidP="00347D65">
            <w:pPr>
              <w:pStyle w:val="ListParagraph"/>
              <w:numPr>
                <w:ilvl w:val="0"/>
                <w:numId w:val="18"/>
              </w:numPr>
              <w:tabs>
                <w:tab w:val="left" w:pos="338"/>
              </w:tabs>
              <w:ind w:left="0" w:firstLine="0"/>
              <w:contextualSpacing w:val="0"/>
              <w:rPr>
                <w:i w:val="0"/>
                <w:color w:val="auto"/>
              </w:rPr>
            </w:pPr>
            <w:r>
              <w:rPr>
                <w:i w:val="0"/>
                <w:color w:val="auto"/>
              </w:rPr>
              <w:t>letni dopust vključuje dva dneva na koledarski mesec ter dodatne dneve za starost in razred, dva dneva in pol za osebje na delu v tujini in dodatno povprečno 16 dni državnih praznikov na leto;</w:t>
            </w:r>
          </w:p>
          <w:p w:rsidR="00797555" w:rsidRPr="00C605EA" w:rsidRDefault="00D1379D" w:rsidP="00347D65">
            <w:pPr>
              <w:pStyle w:val="ListParagraph"/>
              <w:numPr>
                <w:ilvl w:val="0"/>
                <w:numId w:val="18"/>
              </w:numPr>
              <w:tabs>
                <w:tab w:val="left" w:pos="338"/>
              </w:tabs>
              <w:ind w:left="0" w:firstLine="0"/>
              <w:contextualSpacing w:val="0"/>
              <w:rPr>
                <w:i w:val="0"/>
                <w:color w:val="auto"/>
              </w:rPr>
            </w:pPr>
            <w:r>
              <w:rPr>
                <w:i w:val="0"/>
                <w:color w:val="auto"/>
              </w:rPr>
              <w:t>splošno in ustrezno strokovno usposabljanje ter možnosti za poklicni razvoj;</w:t>
            </w:r>
          </w:p>
          <w:p w:rsidR="00797555" w:rsidRPr="00C605EA" w:rsidRDefault="00D1379D" w:rsidP="00347D65">
            <w:pPr>
              <w:pStyle w:val="ListParagraph"/>
              <w:numPr>
                <w:ilvl w:val="0"/>
                <w:numId w:val="18"/>
              </w:numPr>
              <w:tabs>
                <w:tab w:val="left" w:pos="338"/>
              </w:tabs>
              <w:ind w:left="0" w:firstLine="0"/>
              <w:contextualSpacing w:val="0"/>
              <w:rPr>
                <w:i w:val="0"/>
                <w:color w:val="auto"/>
              </w:rPr>
            </w:pPr>
            <w:r>
              <w:rPr>
                <w:i w:val="0"/>
                <w:color w:val="auto"/>
              </w:rPr>
              <w:t>vključitev v pokojninski sistem EU (po desetih letih službovanja);</w:t>
            </w:r>
          </w:p>
          <w:p w:rsidR="00797555" w:rsidRPr="008F1AD8" w:rsidRDefault="00D1379D" w:rsidP="00D4400E">
            <w:pPr>
              <w:pStyle w:val="ListParagraph"/>
              <w:numPr>
                <w:ilvl w:val="0"/>
                <w:numId w:val="18"/>
              </w:numPr>
              <w:tabs>
                <w:tab w:val="left" w:pos="338"/>
              </w:tabs>
              <w:ind w:left="0" w:firstLine="0"/>
              <w:contextualSpacing w:val="0"/>
              <w:rPr>
                <w:color w:val="auto"/>
              </w:rPr>
            </w:pPr>
            <w:r>
              <w:rPr>
                <w:i w:val="0"/>
              </w:rPr>
              <w:t>vključitev v skupni sistem zdravstvenega zavarovanja EU, nezgodno zavarovanje in zavarovanje za primer poklicne bolezni, nadomestilo za primer brezposelnosti in invalidnina ter potovalno zavarovanje;</w:t>
            </w:r>
          </w:p>
        </w:tc>
        <w:tc>
          <w:tcPr>
            <w:tcW w:w="2426" w:type="pct"/>
          </w:tcPr>
          <w:p w:rsidR="00797555" w:rsidRPr="008F1AD8" w:rsidRDefault="00D1379D" w:rsidP="006420F3">
            <w:pPr>
              <w:spacing w:after="0"/>
              <w:jc w:val="left"/>
              <w:rPr>
                <w:b/>
                <w:color w:val="auto"/>
                <w:szCs w:val="20"/>
              </w:rPr>
            </w:pPr>
            <w:r>
              <w:rPr>
                <w:b/>
                <w:color w:val="auto"/>
              </w:rPr>
              <w:t>Zaposleni so lahko glede na posameznikove osebne okoliščine in matični kraj upravičeni tudi do:</w:t>
            </w:r>
          </w:p>
          <w:p w:rsidR="00797555" w:rsidRPr="00C605EA" w:rsidRDefault="004B093B" w:rsidP="006420F3">
            <w:pPr>
              <w:spacing w:after="0"/>
              <w:jc w:val="left"/>
              <w:rPr>
                <w:color w:val="auto"/>
              </w:rPr>
            </w:pPr>
          </w:p>
          <w:p w:rsidR="00797555" w:rsidRPr="00C605EA" w:rsidRDefault="00D1379D" w:rsidP="00347D65">
            <w:pPr>
              <w:pStyle w:val="ListParagraph"/>
              <w:numPr>
                <w:ilvl w:val="0"/>
                <w:numId w:val="18"/>
              </w:numPr>
              <w:tabs>
                <w:tab w:val="left" w:pos="317"/>
              </w:tabs>
              <w:ind w:left="0" w:firstLine="0"/>
              <w:contextualSpacing w:val="0"/>
              <w:rPr>
                <w:i w:val="0"/>
                <w:color w:val="auto"/>
              </w:rPr>
            </w:pPr>
            <w:r>
              <w:rPr>
                <w:i w:val="0"/>
                <w:color w:val="auto"/>
              </w:rPr>
              <w:t>izselitvenega dodatka ali nadomestila za prebivanje v tujini,</w:t>
            </w:r>
          </w:p>
          <w:p w:rsidR="00797555" w:rsidRPr="00C605EA" w:rsidRDefault="00D1379D" w:rsidP="00347D65">
            <w:pPr>
              <w:pStyle w:val="ListParagraph"/>
              <w:numPr>
                <w:ilvl w:val="0"/>
                <w:numId w:val="18"/>
              </w:numPr>
              <w:tabs>
                <w:tab w:val="left" w:pos="317"/>
              </w:tabs>
              <w:ind w:left="0" w:firstLine="0"/>
              <w:contextualSpacing w:val="0"/>
              <w:rPr>
                <w:i w:val="0"/>
                <w:color w:val="auto"/>
              </w:rPr>
            </w:pPr>
            <w:r>
              <w:rPr>
                <w:i w:val="0"/>
                <w:color w:val="auto"/>
              </w:rPr>
              <w:t>gospodinjskega dodatka;</w:t>
            </w:r>
          </w:p>
          <w:p w:rsidR="00797555" w:rsidRPr="00C605EA" w:rsidRDefault="00D1379D" w:rsidP="00347D65">
            <w:pPr>
              <w:pStyle w:val="ListParagraph"/>
              <w:numPr>
                <w:ilvl w:val="0"/>
                <w:numId w:val="18"/>
              </w:numPr>
              <w:tabs>
                <w:tab w:val="left" w:pos="317"/>
              </w:tabs>
              <w:ind w:left="0" w:firstLine="0"/>
              <w:contextualSpacing w:val="0"/>
              <w:rPr>
                <w:i w:val="0"/>
                <w:color w:val="auto"/>
              </w:rPr>
            </w:pPr>
            <w:r>
              <w:rPr>
                <w:i w:val="0"/>
                <w:color w:val="auto"/>
              </w:rPr>
              <w:t>otroškega dodatka;</w:t>
            </w:r>
          </w:p>
          <w:p w:rsidR="00797555" w:rsidRPr="00C605EA" w:rsidRDefault="00D1379D" w:rsidP="00347D65">
            <w:pPr>
              <w:pStyle w:val="ListParagraph"/>
              <w:numPr>
                <w:ilvl w:val="0"/>
                <w:numId w:val="18"/>
              </w:numPr>
              <w:tabs>
                <w:tab w:val="left" w:pos="317"/>
              </w:tabs>
              <w:ind w:left="0" w:firstLine="0"/>
              <w:contextualSpacing w:val="0"/>
              <w:rPr>
                <w:i w:val="0"/>
                <w:color w:val="auto"/>
              </w:rPr>
            </w:pPr>
            <w:r>
              <w:rPr>
                <w:i w:val="0"/>
                <w:color w:val="auto"/>
              </w:rPr>
              <w:t>dodatka za izobraževanje;</w:t>
            </w:r>
          </w:p>
          <w:p w:rsidR="00797555" w:rsidRPr="00C605EA" w:rsidRDefault="00D1379D" w:rsidP="00347D65">
            <w:pPr>
              <w:pStyle w:val="ListParagraph"/>
              <w:numPr>
                <w:ilvl w:val="0"/>
                <w:numId w:val="18"/>
              </w:numPr>
              <w:tabs>
                <w:tab w:val="left" w:pos="377"/>
              </w:tabs>
              <w:ind w:left="0" w:firstLine="0"/>
              <w:contextualSpacing w:val="0"/>
              <w:rPr>
                <w:i w:val="0"/>
                <w:color w:val="auto"/>
              </w:rPr>
            </w:pPr>
            <w:r>
              <w:rPr>
                <w:i w:val="0"/>
                <w:color w:val="auto"/>
              </w:rPr>
              <w:t>nadomestila za nastanitev in povračila stroškov selitve;</w:t>
            </w:r>
          </w:p>
          <w:p w:rsidR="00797555" w:rsidRPr="00C605EA" w:rsidRDefault="00D1379D" w:rsidP="00347D65">
            <w:pPr>
              <w:pStyle w:val="ListParagraph"/>
              <w:numPr>
                <w:ilvl w:val="0"/>
                <w:numId w:val="18"/>
              </w:numPr>
              <w:tabs>
                <w:tab w:val="left" w:pos="175"/>
                <w:tab w:val="left" w:pos="377"/>
              </w:tabs>
              <w:ind w:left="0" w:firstLine="0"/>
              <w:contextualSpacing w:val="0"/>
              <w:rPr>
                <w:i w:val="0"/>
                <w:color w:val="auto"/>
              </w:rPr>
            </w:pPr>
            <w:r>
              <w:rPr>
                <w:i w:val="0"/>
                <w:color w:val="auto"/>
              </w:rPr>
              <w:t>začetne hranarine;</w:t>
            </w:r>
          </w:p>
          <w:p w:rsidR="00797555" w:rsidRPr="00C605EA" w:rsidRDefault="00D1379D" w:rsidP="00347D65">
            <w:pPr>
              <w:pStyle w:val="ListParagraph"/>
              <w:numPr>
                <w:ilvl w:val="0"/>
                <w:numId w:val="18"/>
              </w:numPr>
              <w:tabs>
                <w:tab w:val="left" w:pos="175"/>
                <w:tab w:val="left" w:pos="377"/>
              </w:tabs>
              <w:ind w:left="0" w:firstLine="0"/>
              <w:contextualSpacing w:val="0"/>
              <w:rPr>
                <w:i w:val="0"/>
                <w:color w:val="auto"/>
              </w:rPr>
            </w:pPr>
            <w:r>
              <w:rPr>
                <w:i w:val="0"/>
                <w:color w:val="auto"/>
              </w:rPr>
              <w:t>drugih ugodnosti (povračila potnih stroškov ob nastopu zaposlitve itd.).</w:t>
            </w:r>
          </w:p>
          <w:p w:rsidR="00797555" w:rsidRPr="008F1AD8" w:rsidRDefault="004B093B" w:rsidP="006420F3">
            <w:pPr>
              <w:spacing w:after="0"/>
              <w:jc w:val="left"/>
              <w:rPr>
                <w:color w:val="auto"/>
                <w:szCs w:val="20"/>
              </w:rPr>
            </w:pPr>
          </w:p>
          <w:p w:rsidR="00797555" w:rsidRPr="008F1AD8" w:rsidRDefault="00D1379D" w:rsidP="006420F3">
            <w:pPr>
              <w:spacing w:after="0"/>
              <w:jc w:val="left"/>
              <w:rPr>
                <w:color w:val="auto"/>
              </w:rPr>
            </w:pPr>
            <w:r>
              <w:t xml:space="preserve">Dodatne informacije o zadevnih pogojih so na voljo v </w:t>
            </w:r>
            <w:r>
              <w:rPr>
                <w:b/>
              </w:rPr>
              <w:t>Prilogi VII h Kadrovskim predpisom</w:t>
            </w:r>
            <w:r>
              <w:t xml:space="preserve"> (strani 96–110):</w:t>
            </w:r>
          </w:p>
          <w:p w:rsidR="00797555" w:rsidRPr="008F1AD8" w:rsidRDefault="004B093B" w:rsidP="006420F3">
            <w:pPr>
              <w:spacing w:after="0"/>
              <w:jc w:val="left"/>
              <w:rPr>
                <w:b/>
                <w:color w:val="auto"/>
                <w:sz w:val="20"/>
                <w:szCs w:val="20"/>
              </w:rPr>
            </w:pPr>
            <w:hyperlink r:id="rId16" w:history="1">
              <w:r w:rsidR="00D1379D">
                <w:rPr>
                  <w:rFonts w:ascii="Calibri" w:hAnsi="Calibri"/>
                  <w:color w:val="auto"/>
                  <w:sz w:val="20"/>
                  <w:u w:val="single"/>
                </w:rPr>
                <w:t>http://eur-lex.europa.eu/LexUriServ/LexUriServ.do?uri=CONSLEG:1962R0031:20140101:SL:PDF</w:t>
              </w:r>
            </w:hyperlink>
          </w:p>
        </w:tc>
      </w:tr>
    </w:tbl>
    <w:p w:rsidR="00797555" w:rsidRPr="009C390E" w:rsidRDefault="004B093B" w:rsidP="00797555">
      <w:pPr>
        <w:spacing w:after="0"/>
        <w:jc w:val="left"/>
        <w:rPr>
          <w:color w:val="auto"/>
        </w:rPr>
      </w:pPr>
    </w:p>
    <w:p w:rsidR="0040145B" w:rsidRDefault="00D1379D">
      <w:pPr>
        <w:spacing w:after="200" w:line="276" w:lineRule="auto"/>
        <w:jc w:val="left"/>
        <w:rPr>
          <w:color w:val="auto"/>
        </w:rPr>
      </w:pPr>
      <w:r>
        <w:br w:type="page"/>
      </w:r>
    </w:p>
    <w:p w:rsidR="0040145B" w:rsidRDefault="004B093B"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A738FB" w:rsidTr="008F1AD8">
        <w:trPr>
          <w:trHeight w:val="301"/>
        </w:trPr>
        <w:tc>
          <w:tcPr>
            <w:tcW w:w="5000" w:type="pct"/>
            <w:gridSpan w:val="2"/>
            <w:shd w:val="clear" w:color="auto" w:fill="auto"/>
            <w:vAlign w:val="center"/>
          </w:tcPr>
          <w:p w:rsidR="00797555" w:rsidRPr="009C390E" w:rsidRDefault="00D1379D" w:rsidP="006420F3">
            <w:pPr>
              <w:spacing w:after="0"/>
              <w:jc w:val="left"/>
              <w:rPr>
                <w:i/>
                <w:color w:val="0C4DA2"/>
              </w:rPr>
            </w:pPr>
            <w:r>
              <w:rPr>
                <w:i/>
                <w:color w:val="0C4DA2"/>
              </w:rPr>
              <w:t>ZAVEZE</w:t>
            </w:r>
          </w:p>
        </w:tc>
      </w:tr>
      <w:tr w:rsidR="00A738FB" w:rsidTr="008F1AD8">
        <w:tc>
          <w:tcPr>
            <w:tcW w:w="2527" w:type="pct"/>
          </w:tcPr>
          <w:p w:rsidR="00797555" w:rsidRPr="008F1AD8" w:rsidRDefault="00D1379D" w:rsidP="006420F3">
            <w:pPr>
              <w:spacing w:after="0"/>
              <w:jc w:val="left"/>
              <w:rPr>
                <w:b/>
                <w:color w:val="auto"/>
                <w:szCs w:val="20"/>
              </w:rPr>
            </w:pPr>
            <w:r>
              <w:rPr>
                <w:b/>
                <w:color w:val="auto"/>
              </w:rPr>
              <w:t>Zaveza za spodbujanje enakih možnosti</w:t>
            </w:r>
          </w:p>
          <w:p w:rsidR="00797555" w:rsidRPr="008F1AD8" w:rsidRDefault="00D1379D" w:rsidP="006420F3">
            <w:pPr>
              <w:rPr>
                <w:color w:val="auto"/>
              </w:rPr>
            </w:pPr>
            <w:r>
              <w:rPr>
                <w:color w:val="auto"/>
              </w:rPr>
              <w:t>Agencija izvaja politiko enakih možnosti in spodbuja, da se prijavijo vsi kandidati, ki izpolnjujejo merila o izpolnjevanju pogojev in merila za izbor brez vsakega razlikovanja na podlagi državljanstva, starosti, rase, političnega, filozofskega ali verskega prepričanja, spola ali spolne usmeritve ter ne glede na invalidnost, stan ali druge družinske razmere.</w:t>
            </w:r>
          </w:p>
        </w:tc>
        <w:tc>
          <w:tcPr>
            <w:tcW w:w="2473" w:type="pct"/>
          </w:tcPr>
          <w:p w:rsidR="00797555" w:rsidRPr="008F1AD8" w:rsidRDefault="00D1379D" w:rsidP="006420F3">
            <w:pPr>
              <w:spacing w:after="0"/>
              <w:rPr>
                <w:b/>
                <w:color w:val="auto"/>
                <w:szCs w:val="20"/>
              </w:rPr>
            </w:pPr>
            <w:r>
              <w:rPr>
                <w:b/>
                <w:color w:val="auto"/>
              </w:rPr>
              <w:t>Pritožbeni postopek</w:t>
            </w:r>
          </w:p>
          <w:p w:rsidR="00797555" w:rsidRPr="008F1AD8" w:rsidRDefault="00D1379D" w:rsidP="006420F3">
            <w:pPr>
              <w:rPr>
                <w:color w:val="auto"/>
              </w:rPr>
            </w:pPr>
            <w:r>
              <w:rPr>
                <w:color w:val="auto"/>
              </w:rPr>
              <w:t>Če kandidat meni, da je bila storjena napaka glede izpolnjevanja pogojev njegove prijave, lahko zaprosi za ponovno presojo. V ta namen lahko vloži zahtevek za ponovno presojo v 20 koledarskih dneh po tem, ko po elektronski pošti prejme obvestilo o zavrnitvi prijave. V zahtevku za ponovno presojo je treba navesti sklicno številko zadevnega izbirnega postopka in jasno navesti merila o izpolnjevanju pogojev, v zvezi s katerimi se zahteva ponovna presoja, ter razloge za ponovno presojo. Zahtevek je treba poslati na poseben elektronski naslov agencije (jobs@era.europa.eu).</w:t>
            </w:r>
          </w:p>
          <w:p w:rsidR="00797555" w:rsidRPr="008F1AD8" w:rsidRDefault="00D1379D" w:rsidP="006420F3">
            <w:pPr>
              <w:rPr>
                <w:color w:val="auto"/>
              </w:rPr>
            </w:pPr>
            <w:r>
              <w:rPr>
                <w:color w:val="auto"/>
              </w:rPr>
              <w:t>Kandidat je o odločitvi izbirne komisije v zvezi z zadevo obveščen v 15 koledarskih dneh po prejemu njegovega zahtevka.</w:t>
            </w:r>
          </w:p>
        </w:tc>
      </w:tr>
    </w:tbl>
    <w:p w:rsidR="00797555" w:rsidRDefault="004B093B" w:rsidP="0040145B">
      <w:pPr>
        <w:spacing w:after="0" w:line="276" w:lineRule="auto"/>
        <w:jc w:val="left"/>
        <w:rPr>
          <w:color w:val="auto"/>
        </w:rPr>
      </w:pPr>
    </w:p>
    <w:p w:rsidR="0040145B" w:rsidRDefault="00D1379D">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A738FB" w:rsidTr="008F1AD8">
        <w:trPr>
          <w:trHeight w:val="261"/>
        </w:trPr>
        <w:tc>
          <w:tcPr>
            <w:tcW w:w="5000" w:type="pct"/>
            <w:gridSpan w:val="2"/>
            <w:shd w:val="clear" w:color="auto" w:fill="auto"/>
            <w:vAlign w:val="center"/>
          </w:tcPr>
          <w:p w:rsidR="00797555" w:rsidRPr="009C390E" w:rsidRDefault="00D1379D" w:rsidP="006420F3">
            <w:pPr>
              <w:spacing w:after="0"/>
              <w:jc w:val="left"/>
              <w:rPr>
                <w:i/>
                <w:color w:val="0C4DA2"/>
              </w:rPr>
            </w:pPr>
            <w:r>
              <w:rPr>
                <w:i/>
                <w:color w:val="0C4DA2"/>
              </w:rPr>
              <w:lastRenderedPageBreak/>
              <w:t>PRITOŽBENI POSTOPEK</w:t>
            </w:r>
          </w:p>
        </w:tc>
      </w:tr>
      <w:tr w:rsidR="00A738FB" w:rsidTr="008F1AD8">
        <w:trPr>
          <w:trHeight w:val="9204"/>
        </w:trPr>
        <w:tc>
          <w:tcPr>
            <w:tcW w:w="2527" w:type="pct"/>
          </w:tcPr>
          <w:p w:rsidR="00797555" w:rsidRPr="008F1AD8" w:rsidRDefault="00D1379D" w:rsidP="006420F3">
            <w:pPr>
              <w:spacing w:after="0"/>
              <w:rPr>
                <w:color w:val="auto"/>
              </w:rPr>
            </w:pPr>
            <w:r>
              <w:rPr>
                <w:color w:val="auto"/>
              </w:rPr>
              <w:t>Če kandidat meni, da je bil zaradi določene odločitve resno oškodovan, lahko vloži upravno pritožbo v skladu s členom 90(2) Kadrovskih predpisov za uradnike in Pogojev za zaposlitev drugih uslužbencev Evropske unije ter jo pošlje na naslov:</w:t>
            </w:r>
          </w:p>
          <w:p w:rsidR="00797555" w:rsidRPr="008F1AD8" w:rsidRDefault="004B093B" w:rsidP="006420F3">
            <w:pPr>
              <w:spacing w:after="0"/>
              <w:rPr>
                <w:color w:val="auto"/>
              </w:rPr>
            </w:pPr>
          </w:p>
          <w:p w:rsidR="00797555" w:rsidRPr="008F1AD8" w:rsidRDefault="00D1379D" w:rsidP="006420F3">
            <w:pPr>
              <w:spacing w:after="0"/>
              <w:rPr>
                <w:color w:val="auto"/>
              </w:rPr>
            </w:pPr>
            <w:r>
              <w:rPr>
                <w:color w:val="auto"/>
              </w:rPr>
              <w:t>Executive Director</w:t>
            </w:r>
          </w:p>
          <w:p w:rsidR="00797555" w:rsidRPr="008F1AD8" w:rsidRDefault="00D1379D" w:rsidP="006420F3">
            <w:pPr>
              <w:spacing w:after="0"/>
              <w:rPr>
                <w:color w:val="auto"/>
              </w:rPr>
            </w:pPr>
            <w:r>
              <w:rPr>
                <w:color w:val="auto"/>
              </w:rPr>
              <w:t>European Union Agency For Railways</w:t>
            </w:r>
          </w:p>
          <w:p w:rsidR="00797555" w:rsidRPr="008F1AD8" w:rsidRDefault="00D1379D" w:rsidP="006420F3">
            <w:pPr>
              <w:spacing w:after="0"/>
              <w:rPr>
                <w:color w:val="auto"/>
              </w:rPr>
            </w:pPr>
            <w:r>
              <w:rPr>
                <w:color w:val="auto"/>
              </w:rPr>
              <w:t>120, rue Marc Lefrancq</w:t>
            </w:r>
          </w:p>
          <w:p w:rsidR="00797555" w:rsidRPr="008F1AD8" w:rsidRDefault="00D1379D" w:rsidP="006420F3">
            <w:pPr>
              <w:spacing w:after="0"/>
              <w:rPr>
                <w:color w:val="auto"/>
              </w:rPr>
            </w:pPr>
            <w:r>
              <w:rPr>
                <w:color w:val="auto"/>
              </w:rPr>
              <w:t>FR – 59300 Valenciennes</w:t>
            </w:r>
          </w:p>
          <w:p w:rsidR="00797555" w:rsidRPr="008F1AD8" w:rsidRDefault="004B093B" w:rsidP="006420F3">
            <w:pPr>
              <w:spacing w:after="0"/>
              <w:rPr>
                <w:color w:val="auto"/>
              </w:rPr>
            </w:pPr>
          </w:p>
          <w:p w:rsidR="00797555" w:rsidRPr="008F1AD8" w:rsidRDefault="00D1379D" w:rsidP="006420F3">
            <w:pPr>
              <w:spacing w:after="0"/>
              <w:rPr>
                <w:color w:val="auto"/>
              </w:rPr>
            </w:pPr>
            <w:r>
              <w:rPr>
                <w:color w:val="auto"/>
              </w:rPr>
              <w:t>Pritožbo je treba vložiti v treh mesecih po tem, ko je kandidat obveščen o dejanju, zaradi katerega je bil oškodovan.</w:t>
            </w:r>
          </w:p>
          <w:p w:rsidR="00797555" w:rsidRPr="008F1AD8" w:rsidRDefault="004B093B" w:rsidP="006420F3">
            <w:pPr>
              <w:spacing w:after="0"/>
              <w:rPr>
                <w:color w:val="auto"/>
              </w:rPr>
            </w:pPr>
          </w:p>
          <w:p w:rsidR="00797555" w:rsidRPr="008F1AD8" w:rsidRDefault="00D1379D" w:rsidP="006420F3">
            <w:pPr>
              <w:spacing w:after="0"/>
              <w:rPr>
                <w:color w:val="auto"/>
              </w:rPr>
            </w:pPr>
            <w:r>
              <w:rPr>
                <w:color w:val="auto"/>
              </w:rPr>
              <w:t>Če se pritožba zavrne, se lahko kandidat pritoži v skladu s členom 270 Pogodbe o delovanju Evropske unije in členom 91 Kadrovskih predpisov za uradnike Evropske unije in Pogojev za zaposlitev drugih uslužbencev Evropske unije pri:</w:t>
            </w:r>
          </w:p>
          <w:p w:rsidR="00797555" w:rsidRPr="008F1AD8" w:rsidRDefault="004B093B" w:rsidP="006420F3">
            <w:pPr>
              <w:spacing w:after="0"/>
              <w:rPr>
                <w:color w:val="auto"/>
              </w:rPr>
            </w:pPr>
          </w:p>
          <w:p w:rsidR="00797555" w:rsidRPr="008F1AD8" w:rsidRDefault="00D1379D" w:rsidP="006420F3">
            <w:pPr>
              <w:spacing w:after="0"/>
              <w:rPr>
                <w:color w:val="auto"/>
              </w:rPr>
            </w:pPr>
            <w:r>
              <w:rPr>
                <w:color w:val="auto"/>
              </w:rPr>
              <w:t>Sodišču za uslužbence Evropske unije</w:t>
            </w:r>
          </w:p>
          <w:p w:rsidR="00797555" w:rsidRPr="008F1AD8" w:rsidRDefault="00D1379D" w:rsidP="006420F3">
            <w:pPr>
              <w:spacing w:after="0"/>
              <w:rPr>
                <w:color w:val="auto"/>
              </w:rPr>
            </w:pPr>
            <w:r>
              <w:rPr>
                <w:color w:val="auto"/>
              </w:rPr>
              <w:t>Poštni naslov</w:t>
            </w:r>
          </w:p>
          <w:p w:rsidR="00797555" w:rsidRPr="008F1AD8" w:rsidRDefault="00D1379D" w:rsidP="006420F3">
            <w:pPr>
              <w:spacing w:after="0"/>
              <w:rPr>
                <w:color w:val="auto"/>
              </w:rPr>
            </w:pPr>
            <w:r>
              <w:rPr>
                <w:color w:val="auto"/>
              </w:rPr>
              <w:t>L-2925 Luxembourg</w:t>
            </w:r>
          </w:p>
          <w:p w:rsidR="00797555" w:rsidRPr="008F1AD8" w:rsidRDefault="004B093B" w:rsidP="006420F3">
            <w:pPr>
              <w:spacing w:after="0"/>
              <w:rPr>
                <w:color w:val="auto"/>
              </w:rPr>
            </w:pPr>
            <w:hyperlink r:id="rId17" w:history="1">
              <w:r w:rsidR="00D1379D">
                <w:rPr>
                  <w:color w:val="auto"/>
                  <w:u w:val="single"/>
                </w:rPr>
                <w:t>http://curia.europa.eu/</w:t>
              </w:r>
            </w:hyperlink>
          </w:p>
          <w:p w:rsidR="00797555" w:rsidRPr="008F1AD8" w:rsidRDefault="004B093B" w:rsidP="006420F3">
            <w:pPr>
              <w:spacing w:after="0"/>
              <w:rPr>
                <w:color w:val="auto"/>
              </w:rPr>
            </w:pPr>
          </w:p>
          <w:p w:rsidR="00797555" w:rsidRPr="008F1AD8" w:rsidRDefault="00D1379D" w:rsidP="006420F3">
            <w:pPr>
              <w:spacing w:after="0"/>
              <w:rPr>
                <w:color w:val="auto"/>
              </w:rPr>
            </w:pPr>
            <w:r>
              <w:rPr>
                <w:color w:val="auto"/>
              </w:rPr>
              <w:t>Upoštevajte, da organ AACC ni pristojen za spreminjanje odločitev izbirne komisije. Sodišče dosledno upošteva stališče, da široka diskrecijska pravica izbirne komisije ne more biti predmet ponovne presoje sodišča, razen ob kršitvi pravil, s katerimi se urejajo postopki izbirnih komisij.</w:t>
            </w:r>
          </w:p>
        </w:tc>
        <w:tc>
          <w:tcPr>
            <w:tcW w:w="2473" w:type="pct"/>
          </w:tcPr>
          <w:p w:rsidR="00797555" w:rsidRPr="008F1AD8" w:rsidRDefault="00D1379D" w:rsidP="006420F3">
            <w:pPr>
              <w:spacing w:after="0"/>
              <w:rPr>
                <w:color w:val="auto"/>
              </w:rPr>
            </w:pPr>
            <w:r>
              <w:rPr>
                <w:color w:val="auto"/>
              </w:rPr>
              <w:t>Mogoče se je pritožiti tudi pri evropskem varuhu človekovih pravic v skladu s členom 228(1) Pogodbe o delovanju Evropske unije ter pogoji iz Sklepa Evropskega parlamenta z dne 9. marca 1994 o pravilih in splošnih pogojih, ki urejajo opravljanje funkcije varuha človekovih pravic, objavljenega v Uradnem listu Evropske unije L 113, 4.5.1994. Pritožbo je treba poslati na naslov:</w:t>
            </w:r>
          </w:p>
          <w:p w:rsidR="00797555" w:rsidRPr="008F1AD8" w:rsidRDefault="004B093B" w:rsidP="006420F3">
            <w:pPr>
              <w:spacing w:after="0"/>
              <w:rPr>
                <w:color w:val="auto"/>
              </w:rPr>
            </w:pPr>
          </w:p>
          <w:p w:rsidR="00797555" w:rsidRPr="008F1AD8" w:rsidRDefault="00D1379D" w:rsidP="006420F3">
            <w:pPr>
              <w:spacing w:after="0"/>
              <w:rPr>
                <w:color w:val="auto"/>
              </w:rPr>
            </w:pPr>
            <w:r>
              <w:rPr>
                <w:color w:val="auto"/>
              </w:rPr>
              <w:t>European Ombudsman</w:t>
            </w:r>
          </w:p>
          <w:p w:rsidR="00797555" w:rsidRPr="008F1AD8" w:rsidRDefault="00D1379D" w:rsidP="006420F3">
            <w:pPr>
              <w:spacing w:after="0"/>
              <w:rPr>
                <w:color w:val="auto"/>
              </w:rPr>
            </w:pPr>
            <w:r>
              <w:rPr>
                <w:color w:val="auto"/>
              </w:rPr>
              <w:t>1, Avenue du Président Robert Schuman – CS 30403</w:t>
            </w:r>
          </w:p>
          <w:p w:rsidR="00797555" w:rsidRPr="008F1AD8" w:rsidRDefault="00D1379D" w:rsidP="006420F3">
            <w:pPr>
              <w:spacing w:after="0"/>
              <w:rPr>
                <w:color w:val="auto"/>
              </w:rPr>
            </w:pPr>
            <w:r>
              <w:rPr>
                <w:color w:val="auto"/>
              </w:rPr>
              <w:t>FR – 67001 Strasbourg Cedex</w:t>
            </w:r>
          </w:p>
          <w:p w:rsidR="00797555" w:rsidRPr="008F1AD8" w:rsidRDefault="004B093B" w:rsidP="006420F3">
            <w:pPr>
              <w:spacing w:after="0"/>
              <w:rPr>
                <w:color w:val="auto"/>
                <w:u w:val="single"/>
              </w:rPr>
            </w:pPr>
            <w:hyperlink r:id="rId18" w:history="1">
              <w:r w:rsidR="00D1379D">
                <w:rPr>
                  <w:color w:val="auto"/>
                  <w:u w:val="single"/>
                </w:rPr>
                <w:t>http://www.ombudsman.europa.eu</w:t>
              </w:r>
            </w:hyperlink>
          </w:p>
          <w:p w:rsidR="00797555" w:rsidRPr="008F1AD8" w:rsidRDefault="004B093B" w:rsidP="006420F3">
            <w:pPr>
              <w:spacing w:after="0"/>
              <w:rPr>
                <w:color w:val="auto"/>
                <w:u w:val="single"/>
              </w:rPr>
            </w:pPr>
          </w:p>
          <w:p w:rsidR="00797555" w:rsidRPr="008F1AD8" w:rsidRDefault="00D1379D" w:rsidP="006420F3">
            <w:pPr>
              <w:spacing w:after="0"/>
              <w:rPr>
                <w:color w:val="auto"/>
              </w:rPr>
            </w:pPr>
            <w:r>
              <w:rPr>
                <w:color w:val="auto"/>
              </w:rPr>
              <w:t>Opozarjamo, da pritožbe, naslovljene na evropskega varuha človekovih pravic, nimajo odložilnega učinka v zvezi z rokom iz člena 90(2) in člena 91 Kadrovskih predpisov za uradnike Evropske unije za vložitev pritožb oziroma pravnih sredstev na Sodišču za uslužbence Evropske unije v skladu s členom 270 Pogodbe o delovanju Evropske unije.</w:t>
            </w:r>
          </w:p>
        </w:tc>
      </w:tr>
    </w:tbl>
    <w:p w:rsidR="00797555" w:rsidRDefault="004B093B"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A738FB" w:rsidTr="008F1AD8">
        <w:trPr>
          <w:trHeight w:val="261"/>
        </w:trPr>
        <w:tc>
          <w:tcPr>
            <w:tcW w:w="5000" w:type="pct"/>
            <w:gridSpan w:val="2"/>
            <w:shd w:val="clear" w:color="auto" w:fill="auto"/>
            <w:vAlign w:val="center"/>
          </w:tcPr>
          <w:p w:rsidR="00797555" w:rsidRPr="009C390E" w:rsidRDefault="00D1379D" w:rsidP="006420F3">
            <w:pPr>
              <w:spacing w:after="0"/>
              <w:jc w:val="left"/>
              <w:rPr>
                <w:i/>
                <w:color w:val="0C4DA2"/>
              </w:rPr>
            </w:pPr>
            <w:r>
              <w:rPr>
                <w:i/>
                <w:color w:val="0C4DA2"/>
              </w:rPr>
              <w:t>VARSTVO PODATKOV</w:t>
            </w:r>
          </w:p>
        </w:tc>
      </w:tr>
      <w:tr w:rsidR="00A738FB" w:rsidTr="008F1AD8">
        <w:tc>
          <w:tcPr>
            <w:tcW w:w="2527" w:type="pct"/>
          </w:tcPr>
          <w:p w:rsidR="00797555" w:rsidRPr="008F1AD8" w:rsidRDefault="00D1379D" w:rsidP="006420F3">
            <w:pPr>
              <w:rPr>
                <w:color w:val="auto"/>
              </w:rPr>
            </w:pPr>
            <w:r>
              <w:rPr>
                <w:color w:val="auto"/>
              </w:rPr>
              <w:t>Podatke, ki jih predložite, obdelujemo zaradi obravnavanja vaše prijave z vidika možnega predizbora in zaposlitve pri agenciji.</w:t>
            </w:r>
          </w:p>
          <w:p w:rsidR="00797555" w:rsidRPr="008F1AD8" w:rsidRDefault="00D1379D" w:rsidP="006420F3">
            <w:pPr>
              <w:rPr>
                <w:color w:val="auto"/>
                <w:sz w:val="20"/>
              </w:rPr>
            </w:pPr>
            <w:r>
              <w:rPr>
                <w:color w:val="auto"/>
              </w:rPr>
              <w:t>Osebni podatki, ki jih zahtevamo od vas, se obdelujejo v skladu z Uredbo (ES) št. 45/2001 Evropskega parlamenta in Sveta z dne 18. decembra 2000 o varstvu posameznikov pri obdelavi osebnih podatkov v institucijah in organih Skupnosti ter o prostem pretoku takih podatkov.</w:t>
            </w:r>
          </w:p>
        </w:tc>
        <w:tc>
          <w:tcPr>
            <w:tcW w:w="2473" w:type="pct"/>
          </w:tcPr>
          <w:p w:rsidR="00797555" w:rsidRPr="008F1AD8" w:rsidRDefault="00D1379D" w:rsidP="006420F3">
            <w:pPr>
              <w:spacing w:after="0"/>
              <w:jc w:val="left"/>
              <w:rPr>
                <w:color w:val="auto"/>
              </w:rPr>
            </w:pPr>
            <w:r>
              <w:rPr>
                <w:color w:val="auto"/>
              </w:rPr>
              <w:t>Glej povezavo:</w:t>
            </w:r>
          </w:p>
          <w:p w:rsidR="00797555" w:rsidRPr="008F1AD8" w:rsidRDefault="004B093B" w:rsidP="006420F3">
            <w:pPr>
              <w:spacing w:after="0"/>
              <w:jc w:val="left"/>
              <w:rPr>
                <w:color w:val="auto"/>
                <w:sz w:val="20"/>
                <w:szCs w:val="20"/>
              </w:rPr>
            </w:pPr>
            <w:hyperlink r:id="rId19" w:history="1">
              <w:r w:rsidR="00D1379D">
                <w:rPr>
                  <w:color w:val="auto"/>
                  <w:sz w:val="20"/>
                  <w:u w:val="single"/>
                </w:rPr>
                <w:t>http://www.era.europa.eu/The-Agency/Jobs/Pages/HR-Privacy-Statement.aspx</w:t>
              </w:r>
            </w:hyperlink>
          </w:p>
          <w:p w:rsidR="00797555" w:rsidRPr="008F1AD8" w:rsidRDefault="004B093B" w:rsidP="006420F3">
            <w:pPr>
              <w:spacing w:after="0"/>
              <w:jc w:val="center"/>
              <w:rPr>
                <w:color w:val="auto"/>
                <w:sz w:val="20"/>
                <w:szCs w:val="20"/>
              </w:rPr>
            </w:pPr>
          </w:p>
        </w:tc>
      </w:tr>
    </w:tbl>
    <w:p w:rsidR="00797555" w:rsidRPr="009C390E" w:rsidRDefault="004B093B"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2D" w:rsidRDefault="00D1379D">
      <w:pPr>
        <w:spacing w:after="0"/>
      </w:pPr>
      <w:r>
        <w:separator/>
      </w:r>
    </w:p>
  </w:endnote>
  <w:endnote w:type="continuationSeparator" w:id="0">
    <w:p w:rsidR="0007662D" w:rsidRDefault="00D137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D1379D"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4B093B">
      <w:t>8</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0E1BA5" w:rsidRDefault="00D1379D" w:rsidP="00D2337E">
    <w:pPr>
      <w:tabs>
        <w:tab w:val="right" w:pos="9639"/>
      </w:tabs>
      <w:spacing w:after="0"/>
      <w:ind w:right="-108"/>
      <w:rPr>
        <w:color w:val="004494"/>
        <w:sz w:val="16"/>
        <w:szCs w:val="16"/>
      </w:rPr>
    </w:pPr>
    <w:r w:rsidRPr="000E1BA5">
      <w:rPr>
        <w:color w:val="004494"/>
        <w:sz w:val="16"/>
      </w:rPr>
      <w:t>120 Rue Marc Lefrancq  |  BP 20392  |  FR-59307 Valenciennes Cedex</w:t>
    </w:r>
    <w:r w:rsidRPr="000E1BA5">
      <w:tab/>
    </w:r>
    <w:r w:rsidRPr="000E1BA5">
      <w:rPr>
        <w:color w:val="004494"/>
        <w:sz w:val="16"/>
        <w:szCs w:val="16"/>
      </w:rPr>
      <w:fldChar w:fldCharType="begin"/>
    </w:r>
    <w:r w:rsidRPr="000E1BA5">
      <w:rPr>
        <w:color w:val="004494"/>
        <w:sz w:val="16"/>
        <w:szCs w:val="16"/>
      </w:rPr>
      <w:instrText xml:space="preserve"> PAGE </w:instrText>
    </w:r>
    <w:r w:rsidRPr="000E1BA5">
      <w:rPr>
        <w:color w:val="004494"/>
        <w:sz w:val="16"/>
        <w:szCs w:val="16"/>
      </w:rPr>
      <w:fldChar w:fldCharType="separate"/>
    </w:r>
    <w:r w:rsidR="004B093B">
      <w:rPr>
        <w:noProof/>
        <w:color w:val="004494"/>
        <w:sz w:val="16"/>
        <w:szCs w:val="16"/>
      </w:rPr>
      <w:t>8</w:t>
    </w:r>
    <w:r w:rsidRPr="000E1BA5">
      <w:rPr>
        <w:color w:val="004494"/>
        <w:sz w:val="16"/>
        <w:szCs w:val="16"/>
      </w:rPr>
      <w:fldChar w:fldCharType="end"/>
    </w:r>
    <w:r w:rsidRPr="000E1BA5">
      <w:rPr>
        <w:color w:val="004494"/>
        <w:sz w:val="16"/>
      </w:rPr>
      <w:t xml:space="preserve"> / </w:t>
    </w:r>
    <w:r w:rsidRPr="000E1BA5">
      <w:rPr>
        <w:color w:val="004494"/>
        <w:sz w:val="16"/>
        <w:szCs w:val="16"/>
      </w:rPr>
      <w:fldChar w:fldCharType="begin"/>
    </w:r>
    <w:r w:rsidRPr="000E1BA5">
      <w:rPr>
        <w:color w:val="004494"/>
        <w:sz w:val="16"/>
        <w:szCs w:val="16"/>
      </w:rPr>
      <w:instrText xml:space="preserve"> NUMPAGES </w:instrText>
    </w:r>
    <w:r w:rsidRPr="000E1BA5">
      <w:rPr>
        <w:color w:val="004494"/>
        <w:sz w:val="16"/>
        <w:szCs w:val="16"/>
      </w:rPr>
      <w:fldChar w:fldCharType="separate"/>
    </w:r>
    <w:r w:rsidR="004B093B">
      <w:rPr>
        <w:noProof/>
        <w:color w:val="004494"/>
        <w:sz w:val="16"/>
        <w:szCs w:val="16"/>
      </w:rPr>
      <w:t>8</w:t>
    </w:r>
    <w:r w:rsidRPr="000E1BA5">
      <w:rPr>
        <w:color w:val="004494"/>
        <w:sz w:val="16"/>
        <w:szCs w:val="16"/>
      </w:rPr>
      <w:fldChar w:fldCharType="end"/>
    </w:r>
  </w:p>
  <w:p w:rsidR="00E7154A" w:rsidRPr="000E1BA5" w:rsidRDefault="00D1379D" w:rsidP="00D2337E">
    <w:pPr>
      <w:tabs>
        <w:tab w:val="right" w:pos="9360"/>
      </w:tabs>
      <w:spacing w:after="0"/>
      <w:ind w:right="-108"/>
    </w:pPr>
    <w:r w:rsidRPr="000E1BA5">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0E1BA5" w:rsidRDefault="00D1379D" w:rsidP="00A050DB">
    <w:pPr>
      <w:tabs>
        <w:tab w:val="right" w:pos="9639"/>
      </w:tabs>
      <w:spacing w:after="0"/>
      <w:ind w:right="-108"/>
      <w:rPr>
        <w:color w:val="004494"/>
        <w:sz w:val="16"/>
        <w:szCs w:val="16"/>
      </w:rPr>
    </w:pPr>
    <w:r w:rsidRPr="000E1BA5">
      <w:rPr>
        <w:color w:val="004494"/>
        <w:sz w:val="16"/>
      </w:rPr>
      <w:t>120 Rue Marc Lefrancq  |  BP 20392  |  FR-59307 Valenciennes Cedex</w:t>
    </w:r>
    <w:r w:rsidRPr="000E1BA5">
      <w:tab/>
    </w:r>
    <w:r w:rsidRPr="000E1BA5">
      <w:rPr>
        <w:color w:val="004494"/>
        <w:sz w:val="16"/>
        <w:szCs w:val="16"/>
      </w:rPr>
      <w:fldChar w:fldCharType="begin"/>
    </w:r>
    <w:r w:rsidRPr="000E1BA5">
      <w:rPr>
        <w:color w:val="004494"/>
        <w:sz w:val="16"/>
        <w:szCs w:val="16"/>
      </w:rPr>
      <w:instrText xml:space="preserve"> PAGE </w:instrText>
    </w:r>
    <w:r w:rsidRPr="000E1BA5">
      <w:rPr>
        <w:color w:val="004494"/>
        <w:sz w:val="16"/>
        <w:szCs w:val="16"/>
      </w:rPr>
      <w:fldChar w:fldCharType="separate"/>
    </w:r>
    <w:r w:rsidR="004B093B">
      <w:rPr>
        <w:noProof/>
        <w:color w:val="004494"/>
        <w:sz w:val="16"/>
        <w:szCs w:val="16"/>
      </w:rPr>
      <w:t>1</w:t>
    </w:r>
    <w:r w:rsidRPr="000E1BA5">
      <w:rPr>
        <w:color w:val="004494"/>
        <w:sz w:val="16"/>
        <w:szCs w:val="16"/>
      </w:rPr>
      <w:fldChar w:fldCharType="end"/>
    </w:r>
    <w:r w:rsidRPr="000E1BA5">
      <w:rPr>
        <w:color w:val="004494"/>
        <w:sz w:val="16"/>
      </w:rPr>
      <w:t xml:space="preserve"> / </w:t>
    </w:r>
    <w:r w:rsidRPr="000E1BA5">
      <w:rPr>
        <w:color w:val="004494"/>
        <w:sz w:val="16"/>
        <w:szCs w:val="16"/>
      </w:rPr>
      <w:fldChar w:fldCharType="begin"/>
    </w:r>
    <w:r w:rsidRPr="000E1BA5">
      <w:rPr>
        <w:color w:val="004494"/>
        <w:sz w:val="16"/>
        <w:szCs w:val="16"/>
      </w:rPr>
      <w:instrText xml:space="preserve"> NUMPAGES </w:instrText>
    </w:r>
    <w:r w:rsidRPr="000E1BA5">
      <w:rPr>
        <w:color w:val="004494"/>
        <w:sz w:val="16"/>
        <w:szCs w:val="16"/>
      </w:rPr>
      <w:fldChar w:fldCharType="separate"/>
    </w:r>
    <w:r w:rsidR="004B093B">
      <w:rPr>
        <w:noProof/>
        <w:color w:val="004494"/>
        <w:sz w:val="16"/>
        <w:szCs w:val="16"/>
      </w:rPr>
      <w:t>8</w:t>
    </w:r>
    <w:r w:rsidRPr="000E1BA5">
      <w:rPr>
        <w:color w:val="004494"/>
        <w:sz w:val="16"/>
        <w:szCs w:val="16"/>
      </w:rPr>
      <w:fldChar w:fldCharType="end"/>
    </w:r>
  </w:p>
  <w:p w:rsidR="00C108F3" w:rsidRPr="000E1BA5" w:rsidRDefault="00D1379D" w:rsidP="00A050DB">
    <w:pPr>
      <w:tabs>
        <w:tab w:val="right" w:pos="9360"/>
      </w:tabs>
      <w:spacing w:after="0"/>
      <w:ind w:right="-108"/>
      <w:rPr>
        <w:color w:val="000000"/>
        <w:szCs w:val="17"/>
        <w:shd w:val="clear" w:color="auto" w:fill="FFFFFF"/>
      </w:rPr>
    </w:pPr>
    <w:r w:rsidRPr="000E1BA5">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4C" w:rsidRDefault="00D1379D" w:rsidP="008B38C0">
      <w:r>
        <w:separator/>
      </w:r>
    </w:p>
  </w:footnote>
  <w:footnote w:type="continuationSeparator" w:id="0">
    <w:p w:rsidR="00DB5B4C" w:rsidRDefault="00D1379D" w:rsidP="008B38C0">
      <w:r>
        <w:continuationSeparator/>
      </w:r>
    </w:p>
  </w:footnote>
  <w:footnote w:id="1">
    <w:p w:rsidR="00797555" w:rsidRPr="00641BEC" w:rsidRDefault="00D1379D" w:rsidP="008F1AD8">
      <w:pPr>
        <w:pStyle w:val="Footnote"/>
      </w:pPr>
      <w:r>
        <w:rPr>
          <w:rStyle w:val="FootnoteReference"/>
        </w:rPr>
        <w:footnoteRef/>
      </w:r>
      <w:r>
        <w:t xml:space="preserve"> Upoštevali se bodo samo študijski nazivi, ki so bili podeljeni v državah članicah EU ali za katere so organi v navedenih državah članicah izdali spričevala o enakovrednosti.</w:t>
      </w:r>
    </w:p>
  </w:footnote>
  <w:footnote w:id="2">
    <w:p w:rsidR="00797555" w:rsidRPr="00D7407B" w:rsidRDefault="00D1379D" w:rsidP="008F1AD8">
      <w:pPr>
        <w:pStyle w:val="Footnote"/>
      </w:pPr>
      <w:r>
        <w:rPr>
          <w:rStyle w:val="FootnoteReference"/>
        </w:rPr>
        <w:footnoteRef/>
      </w:r>
      <w:r>
        <w:t xml:space="preserve"> Vaš materni jezik ali drug uradni jezik EU, če vaše znanje tega jezika ustreza stopnji C1 iz skupnega evropskega referenčnega okvira za jezike (CEFR) </w:t>
      </w:r>
      <w:hyperlink r:id="rId1" w:history="1">
        <w:r>
          <w:rPr>
            <w:rStyle w:val="Hyperlink"/>
          </w:rPr>
          <w:t>http://europass.cedefop.europa.eu/sl/resources/european-language-levels-cefr</w:t>
        </w:r>
      </w:hyperlink>
      <w:r>
        <w:t>.</w:t>
      </w:r>
    </w:p>
  </w:footnote>
  <w:footnote w:id="3">
    <w:p w:rsidR="00797555" w:rsidRPr="00D7407B" w:rsidRDefault="00D1379D" w:rsidP="008F1AD8">
      <w:pPr>
        <w:pStyle w:val="Footnote"/>
      </w:pPr>
      <w:r>
        <w:rPr>
          <w:rStyle w:val="FootnoteReference"/>
        </w:rPr>
        <w:footnoteRef/>
      </w:r>
      <w:r>
        <w:t xml:space="preserve"> Znanje vašega drugega uradnega jezika EU ustreza vsaj stopnji B2 iz skupnega evropskega referenčnega okvira za jezike (CEFR).</w:t>
      </w:r>
    </w:p>
  </w:footnote>
  <w:footnote w:id="4">
    <w:p w:rsidR="00797555" w:rsidRPr="009F726B" w:rsidRDefault="00D1379D" w:rsidP="008F1AD8">
      <w:pPr>
        <w:pStyle w:val="Footnote"/>
      </w:pPr>
      <w:r>
        <w:rPr>
          <w:rStyle w:val="FootnoteReference"/>
        </w:rPr>
        <w:footnoteRef/>
      </w:r>
      <w:r>
        <w:t xml:space="preserve"> Če velja taka obveznost.</w:t>
      </w:r>
    </w:p>
  </w:footnote>
  <w:footnote w:id="5">
    <w:p w:rsidR="00797555" w:rsidRPr="006116E6" w:rsidRDefault="00D1379D" w:rsidP="008F1AD8">
      <w:pPr>
        <w:pStyle w:val="Footnote"/>
      </w:pPr>
      <w:r>
        <w:rPr>
          <w:rStyle w:val="FootnoteReference"/>
        </w:rPr>
        <w:footnoteRef/>
      </w:r>
      <w:r>
        <w:t xml:space="preserve"> Izbrani kandidat bo moral pred zaposlitvijo predložiti potrdilo o nekaznovanosti.</w:t>
      </w:r>
    </w:p>
  </w:footnote>
  <w:footnote w:id="6">
    <w:p w:rsidR="00797555" w:rsidRPr="003B50A5" w:rsidRDefault="00D1379D" w:rsidP="008F1AD8">
      <w:pPr>
        <w:pStyle w:val="Footnote"/>
        <w:rPr>
          <w:color w:val="auto"/>
        </w:rPr>
      </w:pPr>
      <w:r>
        <w:rPr>
          <w:rStyle w:val="FootnoteReference"/>
        </w:rPr>
        <w:footnoteRef/>
      </w:r>
      <w:r>
        <w:t xml:space="preserve"> </w:t>
      </w:r>
      <w:r>
        <w:rPr>
          <w:color w:val="auto"/>
        </w:rPr>
        <w:t>Izbrani kandidat bo pred zaposlitvijo opravil pregled v zdravstvenem centru, ki ga določi agencija ERA, za potrditev izpolnjevanja zahtev iz člena 28(e) Kadrovskih predpisov za uradnike in Pogojev za zaposlitev drugih uslužbencev EU.</w:t>
      </w:r>
    </w:p>
  </w:footnote>
  <w:footnote w:id="7">
    <w:p w:rsidR="00797555" w:rsidRPr="008F1AD8" w:rsidRDefault="00D1379D" w:rsidP="008F1AD8">
      <w:pPr>
        <w:pStyle w:val="Footnote"/>
      </w:pPr>
      <w:r>
        <w:rPr>
          <w:rStyle w:val="FootnoteReference"/>
        </w:rPr>
        <w:footnoteRef/>
      </w:r>
      <w:r>
        <w:rPr>
          <w:vertAlign w:val="superscript"/>
        </w:rPr>
        <w:t xml:space="preserve"> </w:t>
      </w:r>
      <w:r>
        <w:t>Upoštevajo se samo kandidati, ki so dosegli najmanj 50 % skupnega števila točk.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A738FB" w:rsidTr="006C42E9">
      <w:tc>
        <w:tcPr>
          <w:tcW w:w="2132" w:type="pct"/>
          <w:shd w:val="clear" w:color="auto" w:fill="auto"/>
        </w:tcPr>
        <w:p w:rsidR="00A050DB" w:rsidRPr="008803A1" w:rsidRDefault="00D1379D" w:rsidP="00A050DB">
          <w:pPr>
            <w:spacing w:after="0"/>
            <w:ind w:left="-108"/>
            <w:jc w:val="left"/>
            <w:rPr>
              <w:rFonts w:eastAsia="SimSun" w:cs="Times New Roman"/>
              <w:color w:val="004494"/>
              <w:sz w:val="18"/>
              <w:szCs w:val="18"/>
            </w:rPr>
          </w:pPr>
          <w:r>
            <w:rPr>
              <w:color w:val="004494"/>
              <w:sz w:val="18"/>
            </w:rPr>
            <w:t>AGENCIJA EVROPSKE UNIJE ZA ŽELEZNICE</w:t>
          </w:r>
        </w:p>
        <w:p w:rsidR="00A050DB" w:rsidRPr="008803A1" w:rsidRDefault="004B093B" w:rsidP="00A050DB">
          <w:pPr>
            <w:spacing w:after="0"/>
            <w:ind w:left="-108"/>
            <w:jc w:val="left"/>
            <w:rPr>
              <w:i/>
              <w:color w:val="0C4DA2"/>
              <w:sz w:val="16"/>
            </w:rPr>
          </w:pPr>
        </w:p>
      </w:tc>
      <w:tc>
        <w:tcPr>
          <w:tcW w:w="2868" w:type="pct"/>
          <w:shd w:val="clear" w:color="auto" w:fill="auto"/>
          <w:vAlign w:val="bottom"/>
        </w:tcPr>
        <w:p w:rsidR="00A050DB" w:rsidRPr="008803A1" w:rsidRDefault="00D1379D" w:rsidP="00A050DB">
          <w:pPr>
            <w:tabs>
              <w:tab w:val="right" w:pos="9639"/>
            </w:tabs>
            <w:spacing w:after="0"/>
            <w:ind w:right="-108"/>
            <w:jc w:val="right"/>
            <w:rPr>
              <w:color w:val="004494"/>
              <w:sz w:val="16"/>
              <w:szCs w:val="16"/>
            </w:rPr>
          </w:pPr>
          <w:r>
            <w:rPr>
              <w:color w:val="004494"/>
              <w:sz w:val="16"/>
            </w:rPr>
            <w:t>Objava prostega delovnega mesta začasnega uslužbenca 2(f)</w:t>
          </w:r>
        </w:p>
        <w:p w:rsidR="00242228" w:rsidRPr="000E1BA5" w:rsidRDefault="00D1379D" w:rsidP="00A050DB">
          <w:pPr>
            <w:tabs>
              <w:tab w:val="right" w:pos="9639"/>
            </w:tabs>
            <w:spacing w:after="0"/>
            <w:ind w:right="-108"/>
            <w:jc w:val="right"/>
            <w:rPr>
              <w:color w:val="004494"/>
              <w:sz w:val="16"/>
              <w:szCs w:val="16"/>
            </w:rPr>
          </w:pPr>
          <w:r w:rsidRPr="000E1BA5">
            <w:rPr>
              <w:color w:val="004494"/>
              <w:sz w:val="16"/>
            </w:rPr>
            <w:t>ERA/AD/2016/003-OPE</w:t>
          </w:r>
        </w:p>
        <w:p w:rsidR="00A050DB" w:rsidRPr="00D2337E" w:rsidRDefault="004B093B" w:rsidP="00D2337E">
          <w:pPr>
            <w:tabs>
              <w:tab w:val="right" w:pos="9360"/>
            </w:tabs>
            <w:spacing w:after="0"/>
            <w:ind w:right="-108"/>
            <w:jc w:val="right"/>
            <w:rPr>
              <w:color w:val="004494"/>
              <w:sz w:val="16"/>
              <w:szCs w:val="16"/>
            </w:rPr>
          </w:pPr>
        </w:p>
      </w:tc>
    </w:tr>
  </w:tbl>
  <w:p w:rsidR="00C03182" w:rsidRPr="00A050DB" w:rsidRDefault="004B093B"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A738FB" w:rsidTr="006C42E9">
      <w:trPr>
        <w:trHeight w:val="1701"/>
      </w:trPr>
      <w:tc>
        <w:tcPr>
          <w:tcW w:w="1785" w:type="pct"/>
          <w:shd w:val="clear" w:color="auto" w:fill="auto"/>
          <w:vAlign w:val="center"/>
        </w:tcPr>
        <w:p w:rsidR="00A050DB" w:rsidRPr="00A050DB" w:rsidRDefault="00D1379D"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0E1BA5" w:rsidRDefault="00D1379D" w:rsidP="00A050DB">
          <w:pPr>
            <w:tabs>
              <w:tab w:val="right" w:pos="9639"/>
            </w:tabs>
            <w:spacing w:after="0" w:line="276" w:lineRule="auto"/>
            <w:ind w:right="-108"/>
            <w:jc w:val="right"/>
            <w:rPr>
              <w:color w:val="004494"/>
              <w:sz w:val="16"/>
              <w:szCs w:val="16"/>
            </w:rPr>
          </w:pPr>
          <w:r w:rsidRPr="000E1BA5">
            <w:rPr>
              <w:color w:val="004494"/>
              <w:sz w:val="16"/>
            </w:rPr>
            <w:t>Objava prostega delovnega mesta začasnega uslužbenca 2(f)</w:t>
          </w:r>
        </w:p>
        <w:p w:rsidR="00A050DB" w:rsidRPr="000E1BA5" w:rsidRDefault="00D1379D" w:rsidP="00A050DB">
          <w:pPr>
            <w:tabs>
              <w:tab w:val="right" w:pos="9639"/>
            </w:tabs>
            <w:spacing w:after="0" w:line="276" w:lineRule="auto"/>
            <w:ind w:right="-108"/>
            <w:jc w:val="right"/>
            <w:rPr>
              <w:color w:val="004494"/>
              <w:sz w:val="16"/>
              <w:szCs w:val="16"/>
            </w:rPr>
          </w:pPr>
          <w:r w:rsidRPr="000E1BA5">
            <w:rPr>
              <w:color w:val="004494"/>
              <w:sz w:val="16"/>
            </w:rPr>
            <w:t>ERA/AD/2016/003-OPE</w:t>
          </w:r>
        </w:p>
        <w:p w:rsidR="00A050DB" w:rsidRPr="000E1BA5" w:rsidRDefault="004B093B" w:rsidP="00A050DB">
          <w:pPr>
            <w:tabs>
              <w:tab w:val="right" w:pos="9360"/>
            </w:tabs>
            <w:spacing w:after="0"/>
            <w:ind w:right="-108"/>
            <w:jc w:val="right"/>
            <w:rPr>
              <w:color w:val="004494"/>
              <w:sz w:val="16"/>
              <w:szCs w:val="16"/>
            </w:rPr>
          </w:pPr>
        </w:p>
        <w:p w:rsidR="00A050DB" w:rsidRPr="000E1BA5" w:rsidRDefault="004B093B" w:rsidP="00A050DB">
          <w:pPr>
            <w:tabs>
              <w:tab w:val="left" w:pos="2085"/>
              <w:tab w:val="right" w:pos="9360"/>
            </w:tabs>
            <w:spacing w:after="0"/>
            <w:ind w:right="-108"/>
            <w:rPr>
              <w:color w:val="0C4DA2"/>
              <w:sz w:val="18"/>
            </w:rPr>
          </w:pPr>
        </w:p>
      </w:tc>
    </w:tr>
    <w:tr w:rsidR="00A738FB" w:rsidTr="006C42E9">
      <w:trPr>
        <w:trHeight w:val="581"/>
      </w:trPr>
      <w:tc>
        <w:tcPr>
          <w:tcW w:w="1785" w:type="pct"/>
          <w:shd w:val="clear" w:color="auto" w:fill="auto"/>
          <w:vAlign w:val="center"/>
        </w:tcPr>
        <w:p w:rsidR="00A050DB" w:rsidRPr="00A050DB" w:rsidRDefault="00D1379D" w:rsidP="00A050DB">
          <w:pPr>
            <w:spacing w:after="0"/>
            <w:ind w:left="680"/>
            <w:jc w:val="left"/>
            <w:rPr>
              <w:rFonts w:eastAsia="SimSun" w:cs="Lucida Sans"/>
              <w:color w:val="004494"/>
              <w:sz w:val="20"/>
              <w:szCs w:val="18"/>
            </w:rPr>
          </w:pPr>
          <w:r>
            <w:rPr>
              <w:color w:val="004494"/>
              <w:sz w:val="20"/>
            </w:rPr>
            <w:t xml:space="preserve">Ustvarjamo boljši železniški sistem </w:t>
          </w:r>
        </w:p>
        <w:p w:rsidR="00A050DB" w:rsidRPr="00A050DB" w:rsidRDefault="00D1379D" w:rsidP="00A050DB">
          <w:pPr>
            <w:spacing w:after="0"/>
            <w:ind w:left="680"/>
            <w:jc w:val="left"/>
            <w:rPr>
              <w:rFonts w:eastAsia="SimSun" w:cs="Lucida Sans"/>
              <w:color w:val="004494"/>
              <w:sz w:val="20"/>
              <w:szCs w:val="18"/>
            </w:rPr>
          </w:pPr>
          <w:r>
            <w:rPr>
              <w:color w:val="004494"/>
              <w:sz w:val="20"/>
            </w:rPr>
            <w:t>v službi družbe.</w:t>
          </w:r>
        </w:p>
        <w:p w:rsidR="00A050DB" w:rsidRPr="00A050DB" w:rsidRDefault="004B093B" w:rsidP="00A050DB">
          <w:pPr>
            <w:tabs>
              <w:tab w:val="right" w:pos="9360"/>
            </w:tabs>
            <w:spacing w:after="0"/>
            <w:jc w:val="left"/>
            <w:rPr>
              <w:color w:val="0C4DA2"/>
              <w:sz w:val="18"/>
            </w:rPr>
          </w:pPr>
        </w:p>
      </w:tc>
      <w:tc>
        <w:tcPr>
          <w:tcW w:w="3215" w:type="pct"/>
          <w:shd w:val="clear" w:color="auto" w:fill="auto"/>
        </w:tcPr>
        <w:p w:rsidR="00A050DB" w:rsidRPr="00A050DB" w:rsidRDefault="004B093B" w:rsidP="00A050DB">
          <w:pPr>
            <w:tabs>
              <w:tab w:val="right" w:pos="9639"/>
            </w:tabs>
            <w:spacing w:after="0" w:line="276" w:lineRule="auto"/>
            <w:jc w:val="right"/>
            <w:rPr>
              <w:color w:val="0C4DA2"/>
              <w:sz w:val="18"/>
              <w:szCs w:val="18"/>
            </w:rPr>
          </w:pPr>
        </w:p>
      </w:tc>
    </w:tr>
  </w:tbl>
  <w:p w:rsidR="00E8730E" w:rsidRPr="00E8730E" w:rsidRDefault="004B093B"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1CCABF0E">
      <w:start w:val="1"/>
      <w:numFmt w:val="decimal"/>
      <w:lvlText w:val="%1."/>
      <w:lvlJc w:val="left"/>
      <w:pPr>
        <w:ind w:left="720" w:hanging="360"/>
      </w:pPr>
      <w:rPr>
        <w:rFonts w:hint="default"/>
      </w:rPr>
    </w:lvl>
    <w:lvl w:ilvl="1" w:tplc="F7DEB980" w:tentative="1">
      <w:start w:val="1"/>
      <w:numFmt w:val="lowerLetter"/>
      <w:lvlText w:val="%2."/>
      <w:lvlJc w:val="left"/>
      <w:pPr>
        <w:ind w:left="1440" w:hanging="360"/>
      </w:pPr>
    </w:lvl>
    <w:lvl w:ilvl="2" w:tplc="EFA8956E" w:tentative="1">
      <w:start w:val="1"/>
      <w:numFmt w:val="lowerRoman"/>
      <w:lvlText w:val="%3."/>
      <w:lvlJc w:val="right"/>
      <w:pPr>
        <w:ind w:left="2160" w:hanging="180"/>
      </w:pPr>
    </w:lvl>
    <w:lvl w:ilvl="3" w:tplc="16A0437C" w:tentative="1">
      <w:start w:val="1"/>
      <w:numFmt w:val="decimal"/>
      <w:lvlText w:val="%4."/>
      <w:lvlJc w:val="left"/>
      <w:pPr>
        <w:ind w:left="2880" w:hanging="360"/>
      </w:pPr>
    </w:lvl>
    <w:lvl w:ilvl="4" w:tplc="59EE5FBC" w:tentative="1">
      <w:start w:val="1"/>
      <w:numFmt w:val="lowerLetter"/>
      <w:lvlText w:val="%5."/>
      <w:lvlJc w:val="left"/>
      <w:pPr>
        <w:ind w:left="3600" w:hanging="360"/>
      </w:pPr>
    </w:lvl>
    <w:lvl w:ilvl="5" w:tplc="235A9D4E" w:tentative="1">
      <w:start w:val="1"/>
      <w:numFmt w:val="lowerRoman"/>
      <w:lvlText w:val="%6."/>
      <w:lvlJc w:val="right"/>
      <w:pPr>
        <w:ind w:left="4320" w:hanging="180"/>
      </w:pPr>
    </w:lvl>
    <w:lvl w:ilvl="6" w:tplc="2DAC96D8" w:tentative="1">
      <w:start w:val="1"/>
      <w:numFmt w:val="decimal"/>
      <w:lvlText w:val="%7."/>
      <w:lvlJc w:val="left"/>
      <w:pPr>
        <w:ind w:left="5040" w:hanging="360"/>
      </w:pPr>
    </w:lvl>
    <w:lvl w:ilvl="7" w:tplc="68309506" w:tentative="1">
      <w:start w:val="1"/>
      <w:numFmt w:val="lowerLetter"/>
      <w:lvlText w:val="%8."/>
      <w:lvlJc w:val="left"/>
      <w:pPr>
        <w:ind w:left="5760" w:hanging="360"/>
      </w:pPr>
    </w:lvl>
    <w:lvl w:ilvl="8" w:tplc="95489A64"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8306F846">
      <w:start w:val="1"/>
      <w:numFmt w:val="decimal"/>
      <w:lvlText w:val="%1."/>
      <w:lvlJc w:val="left"/>
      <w:pPr>
        <w:tabs>
          <w:tab w:val="num" w:pos="900"/>
        </w:tabs>
        <w:ind w:left="900" w:hanging="360"/>
      </w:pPr>
      <w:rPr>
        <w:rFonts w:hint="default"/>
      </w:rPr>
    </w:lvl>
    <w:lvl w:ilvl="1" w:tplc="3DBE0A4C" w:tentative="1">
      <w:start w:val="1"/>
      <w:numFmt w:val="bullet"/>
      <w:lvlText w:val="o"/>
      <w:lvlJc w:val="left"/>
      <w:pPr>
        <w:tabs>
          <w:tab w:val="num" w:pos="900"/>
        </w:tabs>
        <w:ind w:left="900" w:hanging="360"/>
      </w:pPr>
      <w:rPr>
        <w:rFonts w:ascii="Courier New" w:hAnsi="Courier New" w:cs="Courier New" w:hint="default"/>
      </w:rPr>
    </w:lvl>
    <w:lvl w:ilvl="2" w:tplc="47E8EB78" w:tentative="1">
      <w:start w:val="1"/>
      <w:numFmt w:val="bullet"/>
      <w:lvlText w:val=""/>
      <w:lvlJc w:val="left"/>
      <w:pPr>
        <w:tabs>
          <w:tab w:val="num" w:pos="1620"/>
        </w:tabs>
        <w:ind w:left="1620" w:hanging="360"/>
      </w:pPr>
      <w:rPr>
        <w:rFonts w:ascii="Wingdings" w:hAnsi="Wingdings" w:hint="default"/>
      </w:rPr>
    </w:lvl>
    <w:lvl w:ilvl="3" w:tplc="0B9E2548" w:tentative="1">
      <w:start w:val="1"/>
      <w:numFmt w:val="bullet"/>
      <w:lvlText w:val=""/>
      <w:lvlJc w:val="left"/>
      <w:pPr>
        <w:tabs>
          <w:tab w:val="num" w:pos="2340"/>
        </w:tabs>
        <w:ind w:left="2340" w:hanging="360"/>
      </w:pPr>
      <w:rPr>
        <w:rFonts w:ascii="Symbol" w:hAnsi="Symbol" w:hint="default"/>
      </w:rPr>
    </w:lvl>
    <w:lvl w:ilvl="4" w:tplc="7EB41C08" w:tentative="1">
      <w:start w:val="1"/>
      <w:numFmt w:val="bullet"/>
      <w:lvlText w:val="o"/>
      <w:lvlJc w:val="left"/>
      <w:pPr>
        <w:tabs>
          <w:tab w:val="num" w:pos="3060"/>
        </w:tabs>
        <w:ind w:left="3060" w:hanging="360"/>
      </w:pPr>
      <w:rPr>
        <w:rFonts w:ascii="Courier New" w:hAnsi="Courier New" w:cs="Courier New" w:hint="default"/>
      </w:rPr>
    </w:lvl>
    <w:lvl w:ilvl="5" w:tplc="DC926FEC" w:tentative="1">
      <w:start w:val="1"/>
      <w:numFmt w:val="bullet"/>
      <w:lvlText w:val=""/>
      <w:lvlJc w:val="left"/>
      <w:pPr>
        <w:tabs>
          <w:tab w:val="num" w:pos="3780"/>
        </w:tabs>
        <w:ind w:left="3780" w:hanging="360"/>
      </w:pPr>
      <w:rPr>
        <w:rFonts w:ascii="Wingdings" w:hAnsi="Wingdings" w:hint="default"/>
      </w:rPr>
    </w:lvl>
    <w:lvl w:ilvl="6" w:tplc="540CCB50" w:tentative="1">
      <w:start w:val="1"/>
      <w:numFmt w:val="bullet"/>
      <w:lvlText w:val=""/>
      <w:lvlJc w:val="left"/>
      <w:pPr>
        <w:tabs>
          <w:tab w:val="num" w:pos="4500"/>
        </w:tabs>
        <w:ind w:left="4500" w:hanging="360"/>
      </w:pPr>
      <w:rPr>
        <w:rFonts w:ascii="Symbol" w:hAnsi="Symbol" w:hint="default"/>
      </w:rPr>
    </w:lvl>
    <w:lvl w:ilvl="7" w:tplc="5BAE8B84" w:tentative="1">
      <w:start w:val="1"/>
      <w:numFmt w:val="bullet"/>
      <w:lvlText w:val="o"/>
      <w:lvlJc w:val="left"/>
      <w:pPr>
        <w:tabs>
          <w:tab w:val="num" w:pos="5220"/>
        </w:tabs>
        <w:ind w:left="5220" w:hanging="360"/>
      </w:pPr>
      <w:rPr>
        <w:rFonts w:ascii="Courier New" w:hAnsi="Courier New" w:cs="Courier New" w:hint="default"/>
      </w:rPr>
    </w:lvl>
    <w:lvl w:ilvl="8" w:tplc="C37E4D3C"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83D2B33C">
      <w:start w:val="1"/>
      <w:numFmt w:val="decimal"/>
      <w:lvlText w:val="%1."/>
      <w:lvlJc w:val="left"/>
      <w:pPr>
        <w:ind w:left="720" w:hanging="360"/>
      </w:pPr>
      <w:rPr>
        <w:rFonts w:asciiTheme="minorHAnsi" w:hAnsiTheme="minorHAnsi" w:cstheme="minorHAnsi" w:hint="default"/>
        <w:i w:val="0"/>
        <w:sz w:val="22"/>
        <w:szCs w:val="22"/>
      </w:rPr>
    </w:lvl>
    <w:lvl w:ilvl="1" w:tplc="A2A8A944" w:tentative="1">
      <w:start w:val="1"/>
      <w:numFmt w:val="lowerLetter"/>
      <w:lvlText w:val="%2."/>
      <w:lvlJc w:val="left"/>
      <w:pPr>
        <w:ind w:left="1440" w:hanging="360"/>
      </w:pPr>
    </w:lvl>
    <w:lvl w:ilvl="2" w:tplc="177C624E" w:tentative="1">
      <w:start w:val="1"/>
      <w:numFmt w:val="lowerRoman"/>
      <w:lvlText w:val="%3."/>
      <w:lvlJc w:val="right"/>
      <w:pPr>
        <w:ind w:left="2160" w:hanging="180"/>
      </w:pPr>
    </w:lvl>
    <w:lvl w:ilvl="3" w:tplc="D07016E6" w:tentative="1">
      <w:start w:val="1"/>
      <w:numFmt w:val="decimal"/>
      <w:lvlText w:val="%4."/>
      <w:lvlJc w:val="left"/>
      <w:pPr>
        <w:ind w:left="2880" w:hanging="360"/>
      </w:pPr>
    </w:lvl>
    <w:lvl w:ilvl="4" w:tplc="DA5ED636" w:tentative="1">
      <w:start w:val="1"/>
      <w:numFmt w:val="lowerLetter"/>
      <w:lvlText w:val="%5."/>
      <w:lvlJc w:val="left"/>
      <w:pPr>
        <w:ind w:left="3600" w:hanging="360"/>
      </w:pPr>
    </w:lvl>
    <w:lvl w:ilvl="5" w:tplc="516287A2" w:tentative="1">
      <w:start w:val="1"/>
      <w:numFmt w:val="lowerRoman"/>
      <w:lvlText w:val="%6."/>
      <w:lvlJc w:val="right"/>
      <w:pPr>
        <w:ind w:left="4320" w:hanging="180"/>
      </w:pPr>
    </w:lvl>
    <w:lvl w:ilvl="6" w:tplc="E5B4F124" w:tentative="1">
      <w:start w:val="1"/>
      <w:numFmt w:val="decimal"/>
      <w:lvlText w:val="%7."/>
      <w:lvlJc w:val="left"/>
      <w:pPr>
        <w:ind w:left="5040" w:hanging="360"/>
      </w:pPr>
    </w:lvl>
    <w:lvl w:ilvl="7" w:tplc="77F8D5E0" w:tentative="1">
      <w:start w:val="1"/>
      <w:numFmt w:val="lowerLetter"/>
      <w:lvlText w:val="%8."/>
      <w:lvlJc w:val="left"/>
      <w:pPr>
        <w:ind w:left="5760" w:hanging="360"/>
      </w:pPr>
    </w:lvl>
    <w:lvl w:ilvl="8" w:tplc="7194ABBE"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0546BAC4">
      <w:start w:val="1"/>
      <w:numFmt w:val="bullet"/>
      <w:lvlText w:val="›"/>
      <w:lvlJc w:val="left"/>
      <w:pPr>
        <w:ind w:left="720" w:hanging="360"/>
      </w:pPr>
      <w:rPr>
        <w:rFonts w:ascii="Calibri" w:hAnsi="Calibri" w:hint="default"/>
      </w:rPr>
    </w:lvl>
    <w:lvl w:ilvl="1" w:tplc="6EDEC878" w:tentative="1">
      <w:start w:val="1"/>
      <w:numFmt w:val="bullet"/>
      <w:lvlText w:val="o"/>
      <w:lvlJc w:val="left"/>
      <w:pPr>
        <w:ind w:left="1440" w:hanging="360"/>
      </w:pPr>
      <w:rPr>
        <w:rFonts w:ascii="Courier New" w:hAnsi="Courier New" w:cs="Courier New" w:hint="default"/>
      </w:rPr>
    </w:lvl>
    <w:lvl w:ilvl="2" w:tplc="389E586E" w:tentative="1">
      <w:start w:val="1"/>
      <w:numFmt w:val="bullet"/>
      <w:lvlText w:val=""/>
      <w:lvlJc w:val="left"/>
      <w:pPr>
        <w:ind w:left="2160" w:hanging="360"/>
      </w:pPr>
      <w:rPr>
        <w:rFonts w:ascii="Wingdings" w:hAnsi="Wingdings" w:hint="default"/>
      </w:rPr>
    </w:lvl>
    <w:lvl w:ilvl="3" w:tplc="D98A1DAA" w:tentative="1">
      <w:start w:val="1"/>
      <w:numFmt w:val="bullet"/>
      <w:lvlText w:val=""/>
      <w:lvlJc w:val="left"/>
      <w:pPr>
        <w:ind w:left="2880" w:hanging="360"/>
      </w:pPr>
      <w:rPr>
        <w:rFonts w:ascii="Symbol" w:hAnsi="Symbol" w:hint="default"/>
      </w:rPr>
    </w:lvl>
    <w:lvl w:ilvl="4" w:tplc="70DE5590" w:tentative="1">
      <w:start w:val="1"/>
      <w:numFmt w:val="bullet"/>
      <w:lvlText w:val="o"/>
      <w:lvlJc w:val="left"/>
      <w:pPr>
        <w:ind w:left="3600" w:hanging="360"/>
      </w:pPr>
      <w:rPr>
        <w:rFonts w:ascii="Courier New" w:hAnsi="Courier New" w:cs="Courier New" w:hint="default"/>
      </w:rPr>
    </w:lvl>
    <w:lvl w:ilvl="5" w:tplc="F74EF400" w:tentative="1">
      <w:start w:val="1"/>
      <w:numFmt w:val="bullet"/>
      <w:lvlText w:val=""/>
      <w:lvlJc w:val="left"/>
      <w:pPr>
        <w:ind w:left="4320" w:hanging="360"/>
      </w:pPr>
      <w:rPr>
        <w:rFonts w:ascii="Wingdings" w:hAnsi="Wingdings" w:hint="default"/>
      </w:rPr>
    </w:lvl>
    <w:lvl w:ilvl="6" w:tplc="352AF1FA" w:tentative="1">
      <w:start w:val="1"/>
      <w:numFmt w:val="bullet"/>
      <w:lvlText w:val=""/>
      <w:lvlJc w:val="left"/>
      <w:pPr>
        <w:ind w:left="5040" w:hanging="360"/>
      </w:pPr>
      <w:rPr>
        <w:rFonts w:ascii="Symbol" w:hAnsi="Symbol" w:hint="default"/>
      </w:rPr>
    </w:lvl>
    <w:lvl w:ilvl="7" w:tplc="C71C25FC" w:tentative="1">
      <w:start w:val="1"/>
      <w:numFmt w:val="bullet"/>
      <w:lvlText w:val="o"/>
      <w:lvlJc w:val="left"/>
      <w:pPr>
        <w:ind w:left="5760" w:hanging="360"/>
      </w:pPr>
      <w:rPr>
        <w:rFonts w:ascii="Courier New" w:hAnsi="Courier New" w:cs="Courier New" w:hint="default"/>
      </w:rPr>
    </w:lvl>
    <w:lvl w:ilvl="8" w:tplc="8EBEB916"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DB8AFA28">
      <w:start w:val="1"/>
      <w:numFmt w:val="decimal"/>
      <w:lvlText w:val="%1."/>
      <w:lvlJc w:val="left"/>
      <w:pPr>
        <w:ind w:left="720" w:hanging="360"/>
      </w:pPr>
      <w:rPr>
        <w:rFonts w:hint="default"/>
      </w:rPr>
    </w:lvl>
    <w:lvl w:ilvl="1" w:tplc="9710B442" w:tentative="1">
      <w:start w:val="1"/>
      <w:numFmt w:val="lowerLetter"/>
      <w:lvlText w:val="%2."/>
      <w:lvlJc w:val="left"/>
      <w:pPr>
        <w:ind w:left="1440" w:hanging="360"/>
      </w:pPr>
    </w:lvl>
    <w:lvl w:ilvl="2" w:tplc="DE90B788" w:tentative="1">
      <w:start w:val="1"/>
      <w:numFmt w:val="lowerRoman"/>
      <w:lvlText w:val="%3."/>
      <w:lvlJc w:val="right"/>
      <w:pPr>
        <w:ind w:left="2160" w:hanging="180"/>
      </w:pPr>
    </w:lvl>
    <w:lvl w:ilvl="3" w:tplc="8CEEFF98" w:tentative="1">
      <w:start w:val="1"/>
      <w:numFmt w:val="decimal"/>
      <w:lvlText w:val="%4."/>
      <w:lvlJc w:val="left"/>
      <w:pPr>
        <w:ind w:left="2880" w:hanging="360"/>
      </w:pPr>
    </w:lvl>
    <w:lvl w:ilvl="4" w:tplc="EDAA4BE6" w:tentative="1">
      <w:start w:val="1"/>
      <w:numFmt w:val="lowerLetter"/>
      <w:lvlText w:val="%5."/>
      <w:lvlJc w:val="left"/>
      <w:pPr>
        <w:ind w:left="3600" w:hanging="360"/>
      </w:pPr>
    </w:lvl>
    <w:lvl w:ilvl="5" w:tplc="0492AE18" w:tentative="1">
      <w:start w:val="1"/>
      <w:numFmt w:val="lowerRoman"/>
      <w:lvlText w:val="%6."/>
      <w:lvlJc w:val="right"/>
      <w:pPr>
        <w:ind w:left="4320" w:hanging="180"/>
      </w:pPr>
    </w:lvl>
    <w:lvl w:ilvl="6" w:tplc="7C184A2E" w:tentative="1">
      <w:start w:val="1"/>
      <w:numFmt w:val="decimal"/>
      <w:lvlText w:val="%7."/>
      <w:lvlJc w:val="left"/>
      <w:pPr>
        <w:ind w:left="5040" w:hanging="360"/>
      </w:pPr>
    </w:lvl>
    <w:lvl w:ilvl="7" w:tplc="571C62BA" w:tentative="1">
      <w:start w:val="1"/>
      <w:numFmt w:val="lowerLetter"/>
      <w:lvlText w:val="%8."/>
      <w:lvlJc w:val="left"/>
      <w:pPr>
        <w:ind w:left="5760" w:hanging="360"/>
      </w:pPr>
    </w:lvl>
    <w:lvl w:ilvl="8" w:tplc="FF32BFD4"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D3A27E72">
      <w:numFmt w:val="bullet"/>
      <w:lvlText w:val="-"/>
      <w:lvlJc w:val="left"/>
      <w:pPr>
        <w:ind w:left="720" w:hanging="360"/>
      </w:pPr>
      <w:rPr>
        <w:rFonts w:ascii="Calibri" w:eastAsia="Times New Roman" w:hAnsi="Calibri" w:cs="Calibri" w:hint="default"/>
      </w:rPr>
    </w:lvl>
    <w:lvl w:ilvl="1" w:tplc="6B840424" w:tentative="1">
      <w:start w:val="1"/>
      <w:numFmt w:val="bullet"/>
      <w:lvlText w:val="o"/>
      <w:lvlJc w:val="left"/>
      <w:pPr>
        <w:ind w:left="1440" w:hanging="360"/>
      </w:pPr>
      <w:rPr>
        <w:rFonts w:ascii="Courier New" w:hAnsi="Courier New" w:cs="Courier New" w:hint="default"/>
      </w:rPr>
    </w:lvl>
    <w:lvl w:ilvl="2" w:tplc="36E2D3F6" w:tentative="1">
      <w:start w:val="1"/>
      <w:numFmt w:val="bullet"/>
      <w:lvlText w:val=""/>
      <w:lvlJc w:val="left"/>
      <w:pPr>
        <w:ind w:left="2160" w:hanging="360"/>
      </w:pPr>
      <w:rPr>
        <w:rFonts w:ascii="Wingdings" w:hAnsi="Wingdings" w:hint="default"/>
      </w:rPr>
    </w:lvl>
    <w:lvl w:ilvl="3" w:tplc="21AAF812" w:tentative="1">
      <w:start w:val="1"/>
      <w:numFmt w:val="bullet"/>
      <w:lvlText w:val=""/>
      <w:lvlJc w:val="left"/>
      <w:pPr>
        <w:ind w:left="2880" w:hanging="360"/>
      </w:pPr>
      <w:rPr>
        <w:rFonts w:ascii="Symbol" w:hAnsi="Symbol" w:hint="default"/>
      </w:rPr>
    </w:lvl>
    <w:lvl w:ilvl="4" w:tplc="7D34C280" w:tentative="1">
      <w:start w:val="1"/>
      <w:numFmt w:val="bullet"/>
      <w:lvlText w:val="o"/>
      <w:lvlJc w:val="left"/>
      <w:pPr>
        <w:ind w:left="3600" w:hanging="360"/>
      </w:pPr>
      <w:rPr>
        <w:rFonts w:ascii="Courier New" w:hAnsi="Courier New" w:cs="Courier New" w:hint="default"/>
      </w:rPr>
    </w:lvl>
    <w:lvl w:ilvl="5" w:tplc="4FFC0D68" w:tentative="1">
      <w:start w:val="1"/>
      <w:numFmt w:val="bullet"/>
      <w:lvlText w:val=""/>
      <w:lvlJc w:val="left"/>
      <w:pPr>
        <w:ind w:left="4320" w:hanging="360"/>
      </w:pPr>
      <w:rPr>
        <w:rFonts w:ascii="Wingdings" w:hAnsi="Wingdings" w:hint="default"/>
      </w:rPr>
    </w:lvl>
    <w:lvl w:ilvl="6" w:tplc="B9E66678" w:tentative="1">
      <w:start w:val="1"/>
      <w:numFmt w:val="bullet"/>
      <w:lvlText w:val=""/>
      <w:lvlJc w:val="left"/>
      <w:pPr>
        <w:ind w:left="5040" w:hanging="360"/>
      </w:pPr>
      <w:rPr>
        <w:rFonts w:ascii="Symbol" w:hAnsi="Symbol" w:hint="default"/>
      </w:rPr>
    </w:lvl>
    <w:lvl w:ilvl="7" w:tplc="5FCC69B8" w:tentative="1">
      <w:start w:val="1"/>
      <w:numFmt w:val="bullet"/>
      <w:lvlText w:val="o"/>
      <w:lvlJc w:val="left"/>
      <w:pPr>
        <w:ind w:left="5760" w:hanging="360"/>
      </w:pPr>
      <w:rPr>
        <w:rFonts w:ascii="Courier New" w:hAnsi="Courier New" w:cs="Courier New" w:hint="default"/>
      </w:rPr>
    </w:lvl>
    <w:lvl w:ilvl="8" w:tplc="35D0B4A4"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4D44925A">
      <w:start w:val="1"/>
      <w:numFmt w:val="bullet"/>
      <w:pStyle w:val="ERAbulletpoint"/>
      <w:lvlText w:val="›"/>
      <w:lvlJc w:val="left"/>
      <w:pPr>
        <w:ind w:left="1440" w:hanging="360"/>
      </w:pPr>
      <w:rPr>
        <w:rFonts w:ascii="Calibri" w:hAnsi="Calibri" w:hint="default"/>
        <w:color w:val="094595" w:themeColor="text2"/>
      </w:rPr>
    </w:lvl>
    <w:lvl w:ilvl="1" w:tplc="2F785F0C" w:tentative="1">
      <w:start w:val="1"/>
      <w:numFmt w:val="bullet"/>
      <w:lvlText w:val="o"/>
      <w:lvlJc w:val="left"/>
      <w:pPr>
        <w:ind w:left="2160" w:hanging="360"/>
      </w:pPr>
      <w:rPr>
        <w:rFonts w:ascii="Courier New" w:hAnsi="Courier New" w:cs="Courier New" w:hint="default"/>
      </w:rPr>
    </w:lvl>
    <w:lvl w:ilvl="2" w:tplc="D1148C32" w:tentative="1">
      <w:start w:val="1"/>
      <w:numFmt w:val="bullet"/>
      <w:lvlText w:val=""/>
      <w:lvlJc w:val="left"/>
      <w:pPr>
        <w:ind w:left="2880" w:hanging="360"/>
      </w:pPr>
      <w:rPr>
        <w:rFonts w:ascii="Wingdings" w:hAnsi="Wingdings" w:hint="default"/>
      </w:rPr>
    </w:lvl>
    <w:lvl w:ilvl="3" w:tplc="EC3419FA" w:tentative="1">
      <w:start w:val="1"/>
      <w:numFmt w:val="bullet"/>
      <w:lvlText w:val=""/>
      <w:lvlJc w:val="left"/>
      <w:pPr>
        <w:ind w:left="3600" w:hanging="360"/>
      </w:pPr>
      <w:rPr>
        <w:rFonts w:ascii="Symbol" w:hAnsi="Symbol" w:hint="default"/>
      </w:rPr>
    </w:lvl>
    <w:lvl w:ilvl="4" w:tplc="F27E72F8" w:tentative="1">
      <w:start w:val="1"/>
      <w:numFmt w:val="bullet"/>
      <w:lvlText w:val="o"/>
      <w:lvlJc w:val="left"/>
      <w:pPr>
        <w:ind w:left="4320" w:hanging="360"/>
      </w:pPr>
      <w:rPr>
        <w:rFonts w:ascii="Courier New" w:hAnsi="Courier New" w:cs="Courier New" w:hint="default"/>
      </w:rPr>
    </w:lvl>
    <w:lvl w:ilvl="5" w:tplc="0804E4BA" w:tentative="1">
      <w:start w:val="1"/>
      <w:numFmt w:val="bullet"/>
      <w:lvlText w:val=""/>
      <w:lvlJc w:val="left"/>
      <w:pPr>
        <w:ind w:left="5040" w:hanging="360"/>
      </w:pPr>
      <w:rPr>
        <w:rFonts w:ascii="Wingdings" w:hAnsi="Wingdings" w:hint="default"/>
      </w:rPr>
    </w:lvl>
    <w:lvl w:ilvl="6" w:tplc="736C9A5A" w:tentative="1">
      <w:start w:val="1"/>
      <w:numFmt w:val="bullet"/>
      <w:lvlText w:val=""/>
      <w:lvlJc w:val="left"/>
      <w:pPr>
        <w:ind w:left="5760" w:hanging="360"/>
      </w:pPr>
      <w:rPr>
        <w:rFonts w:ascii="Symbol" w:hAnsi="Symbol" w:hint="default"/>
      </w:rPr>
    </w:lvl>
    <w:lvl w:ilvl="7" w:tplc="FC282E74" w:tentative="1">
      <w:start w:val="1"/>
      <w:numFmt w:val="bullet"/>
      <w:lvlText w:val="o"/>
      <w:lvlJc w:val="left"/>
      <w:pPr>
        <w:ind w:left="6480" w:hanging="360"/>
      </w:pPr>
      <w:rPr>
        <w:rFonts w:ascii="Courier New" w:hAnsi="Courier New" w:cs="Courier New" w:hint="default"/>
      </w:rPr>
    </w:lvl>
    <w:lvl w:ilvl="8" w:tplc="962ECCE0"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65246B5E">
      <w:start w:val="1"/>
      <w:numFmt w:val="decimal"/>
      <w:lvlText w:val="%1."/>
      <w:lvlJc w:val="left"/>
      <w:pPr>
        <w:ind w:left="720" w:hanging="360"/>
      </w:pPr>
      <w:rPr>
        <w:rFonts w:hint="default"/>
      </w:rPr>
    </w:lvl>
    <w:lvl w:ilvl="1" w:tplc="57D29ADA" w:tentative="1">
      <w:start w:val="1"/>
      <w:numFmt w:val="lowerLetter"/>
      <w:lvlText w:val="%2."/>
      <w:lvlJc w:val="left"/>
      <w:pPr>
        <w:ind w:left="1440" w:hanging="360"/>
      </w:pPr>
    </w:lvl>
    <w:lvl w:ilvl="2" w:tplc="0B12237A" w:tentative="1">
      <w:start w:val="1"/>
      <w:numFmt w:val="lowerRoman"/>
      <w:lvlText w:val="%3."/>
      <w:lvlJc w:val="right"/>
      <w:pPr>
        <w:ind w:left="2160" w:hanging="180"/>
      </w:pPr>
    </w:lvl>
    <w:lvl w:ilvl="3" w:tplc="7968FF0A" w:tentative="1">
      <w:start w:val="1"/>
      <w:numFmt w:val="decimal"/>
      <w:lvlText w:val="%4."/>
      <w:lvlJc w:val="left"/>
      <w:pPr>
        <w:ind w:left="2880" w:hanging="360"/>
      </w:pPr>
    </w:lvl>
    <w:lvl w:ilvl="4" w:tplc="E6E8E9DE" w:tentative="1">
      <w:start w:val="1"/>
      <w:numFmt w:val="lowerLetter"/>
      <w:lvlText w:val="%5."/>
      <w:lvlJc w:val="left"/>
      <w:pPr>
        <w:ind w:left="3600" w:hanging="360"/>
      </w:pPr>
    </w:lvl>
    <w:lvl w:ilvl="5" w:tplc="A6906DA2" w:tentative="1">
      <w:start w:val="1"/>
      <w:numFmt w:val="lowerRoman"/>
      <w:lvlText w:val="%6."/>
      <w:lvlJc w:val="right"/>
      <w:pPr>
        <w:ind w:left="4320" w:hanging="180"/>
      </w:pPr>
    </w:lvl>
    <w:lvl w:ilvl="6" w:tplc="5C9AD22C" w:tentative="1">
      <w:start w:val="1"/>
      <w:numFmt w:val="decimal"/>
      <w:lvlText w:val="%7."/>
      <w:lvlJc w:val="left"/>
      <w:pPr>
        <w:ind w:left="5040" w:hanging="360"/>
      </w:pPr>
    </w:lvl>
    <w:lvl w:ilvl="7" w:tplc="5F64E942" w:tentative="1">
      <w:start w:val="1"/>
      <w:numFmt w:val="lowerLetter"/>
      <w:lvlText w:val="%8."/>
      <w:lvlJc w:val="left"/>
      <w:pPr>
        <w:ind w:left="5760" w:hanging="360"/>
      </w:pPr>
    </w:lvl>
    <w:lvl w:ilvl="8" w:tplc="184686A4"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173A655E">
      <w:start w:val="1"/>
      <w:numFmt w:val="bullet"/>
      <w:lvlText w:val="›"/>
      <w:lvlJc w:val="left"/>
      <w:pPr>
        <w:ind w:left="1440" w:hanging="360"/>
      </w:pPr>
      <w:rPr>
        <w:rFonts w:ascii="Calibri" w:hAnsi="Calibri" w:hint="default"/>
      </w:rPr>
    </w:lvl>
    <w:lvl w:ilvl="1" w:tplc="330246CA" w:tentative="1">
      <w:start w:val="1"/>
      <w:numFmt w:val="bullet"/>
      <w:lvlText w:val="o"/>
      <w:lvlJc w:val="left"/>
      <w:pPr>
        <w:ind w:left="2160" w:hanging="360"/>
      </w:pPr>
      <w:rPr>
        <w:rFonts w:ascii="Courier New" w:hAnsi="Courier New" w:cs="Courier New" w:hint="default"/>
      </w:rPr>
    </w:lvl>
    <w:lvl w:ilvl="2" w:tplc="FFEE1694" w:tentative="1">
      <w:start w:val="1"/>
      <w:numFmt w:val="bullet"/>
      <w:lvlText w:val=""/>
      <w:lvlJc w:val="left"/>
      <w:pPr>
        <w:ind w:left="2880" w:hanging="360"/>
      </w:pPr>
      <w:rPr>
        <w:rFonts w:ascii="Wingdings" w:hAnsi="Wingdings" w:hint="default"/>
      </w:rPr>
    </w:lvl>
    <w:lvl w:ilvl="3" w:tplc="A69C2124" w:tentative="1">
      <w:start w:val="1"/>
      <w:numFmt w:val="bullet"/>
      <w:lvlText w:val=""/>
      <w:lvlJc w:val="left"/>
      <w:pPr>
        <w:ind w:left="3600" w:hanging="360"/>
      </w:pPr>
      <w:rPr>
        <w:rFonts w:ascii="Symbol" w:hAnsi="Symbol" w:hint="default"/>
      </w:rPr>
    </w:lvl>
    <w:lvl w:ilvl="4" w:tplc="A9360640" w:tentative="1">
      <w:start w:val="1"/>
      <w:numFmt w:val="bullet"/>
      <w:lvlText w:val="o"/>
      <w:lvlJc w:val="left"/>
      <w:pPr>
        <w:ind w:left="4320" w:hanging="360"/>
      </w:pPr>
      <w:rPr>
        <w:rFonts w:ascii="Courier New" w:hAnsi="Courier New" w:cs="Courier New" w:hint="default"/>
      </w:rPr>
    </w:lvl>
    <w:lvl w:ilvl="5" w:tplc="39CC8FB6" w:tentative="1">
      <w:start w:val="1"/>
      <w:numFmt w:val="bullet"/>
      <w:lvlText w:val=""/>
      <w:lvlJc w:val="left"/>
      <w:pPr>
        <w:ind w:left="5040" w:hanging="360"/>
      </w:pPr>
      <w:rPr>
        <w:rFonts w:ascii="Wingdings" w:hAnsi="Wingdings" w:hint="default"/>
      </w:rPr>
    </w:lvl>
    <w:lvl w:ilvl="6" w:tplc="ADD2E83E" w:tentative="1">
      <w:start w:val="1"/>
      <w:numFmt w:val="bullet"/>
      <w:lvlText w:val=""/>
      <w:lvlJc w:val="left"/>
      <w:pPr>
        <w:ind w:left="5760" w:hanging="360"/>
      </w:pPr>
      <w:rPr>
        <w:rFonts w:ascii="Symbol" w:hAnsi="Symbol" w:hint="default"/>
      </w:rPr>
    </w:lvl>
    <w:lvl w:ilvl="7" w:tplc="0E542632" w:tentative="1">
      <w:start w:val="1"/>
      <w:numFmt w:val="bullet"/>
      <w:lvlText w:val="o"/>
      <w:lvlJc w:val="left"/>
      <w:pPr>
        <w:ind w:left="6480" w:hanging="360"/>
      </w:pPr>
      <w:rPr>
        <w:rFonts w:ascii="Courier New" w:hAnsi="Courier New" w:cs="Courier New" w:hint="default"/>
      </w:rPr>
    </w:lvl>
    <w:lvl w:ilvl="8" w:tplc="A006B5C8"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8D8EEBB4">
      <w:start w:val="1"/>
      <w:numFmt w:val="bullet"/>
      <w:lvlText w:val="›"/>
      <w:lvlJc w:val="left"/>
      <w:pPr>
        <w:ind w:left="720" w:hanging="360"/>
      </w:pPr>
      <w:rPr>
        <w:rFonts w:ascii="Calibri" w:hAnsi="Calibri" w:hint="default"/>
        <w:color w:val="094595" w:themeColor="text2"/>
      </w:rPr>
    </w:lvl>
    <w:lvl w:ilvl="1" w:tplc="EAB4B2B2" w:tentative="1">
      <w:start w:val="1"/>
      <w:numFmt w:val="bullet"/>
      <w:lvlText w:val="o"/>
      <w:lvlJc w:val="left"/>
      <w:pPr>
        <w:ind w:left="1440" w:hanging="360"/>
      </w:pPr>
      <w:rPr>
        <w:rFonts w:ascii="Courier New" w:hAnsi="Courier New" w:cs="Courier New" w:hint="default"/>
      </w:rPr>
    </w:lvl>
    <w:lvl w:ilvl="2" w:tplc="E5A475AC" w:tentative="1">
      <w:start w:val="1"/>
      <w:numFmt w:val="bullet"/>
      <w:lvlText w:val=""/>
      <w:lvlJc w:val="left"/>
      <w:pPr>
        <w:ind w:left="2160" w:hanging="360"/>
      </w:pPr>
      <w:rPr>
        <w:rFonts w:ascii="Wingdings" w:hAnsi="Wingdings" w:hint="default"/>
      </w:rPr>
    </w:lvl>
    <w:lvl w:ilvl="3" w:tplc="C46AB066" w:tentative="1">
      <w:start w:val="1"/>
      <w:numFmt w:val="bullet"/>
      <w:lvlText w:val=""/>
      <w:lvlJc w:val="left"/>
      <w:pPr>
        <w:ind w:left="2880" w:hanging="360"/>
      </w:pPr>
      <w:rPr>
        <w:rFonts w:ascii="Symbol" w:hAnsi="Symbol" w:hint="default"/>
      </w:rPr>
    </w:lvl>
    <w:lvl w:ilvl="4" w:tplc="BB727E4A" w:tentative="1">
      <w:start w:val="1"/>
      <w:numFmt w:val="bullet"/>
      <w:lvlText w:val="o"/>
      <w:lvlJc w:val="left"/>
      <w:pPr>
        <w:ind w:left="3600" w:hanging="360"/>
      </w:pPr>
      <w:rPr>
        <w:rFonts w:ascii="Courier New" w:hAnsi="Courier New" w:cs="Courier New" w:hint="default"/>
      </w:rPr>
    </w:lvl>
    <w:lvl w:ilvl="5" w:tplc="5F3CF170" w:tentative="1">
      <w:start w:val="1"/>
      <w:numFmt w:val="bullet"/>
      <w:lvlText w:val=""/>
      <w:lvlJc w:val="left"/>
      <w:pPr>
        <w:ind w:left="4320" w:hanging="360"/>
      </w:pPr>
      <w:rPr>
        <w:rFonts w:ascii="Wingdings" w:hAnsi="Wingdings" w:hint="default"/>
      </w:rPr>
    </w:lvl>
    <w:lvl w:ilvl="6" w:tplc="052002B4" w:tentative="1">
      <w:start w:val="1"/>
      <w:numFmt w:val="bullet"/>
      <w:lvlText w:val=""/>
      <w:lvlJc w:val="left"/>
      <w:pPr>
        <w:ind w:left="5040" w:hanging="360"/>
      </w:pPr>
      <w:rPr>
        <w:rFonts w:ascii="Symbol" w:hAnsi="Symbol" w:hint="default"/>
      </w:rPr>
    </w:lvl>
    <w:lvl w:ilvl="7" w:tplc="2ABE4244" w:tentative="1">
      <w:start w:val="1"/>
      <w:numFmt w:val="bullet"/>
      <w:lvlText w:val="o"/>
      <w:lvlJc w:val="left"/>
      <w:pPr>
        <w:ind w:left="5760" w:hanging="360"/>
      </w:pPr>
      <w:rPr>
        <w:rFonts w:ascii="Courier New" w:hAnsi="Courier New" w:cs="Courier New" w:hint="default"/>
      </w:rPr>
    </w:lvl>
    <w:lvl w:ilvl="8" w:tplc="BFE2F89E"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F45ADCE2">
      <w:start w:val="1"/>
      <w:numFmt w:val="bullet"/>
      <w:lvlText w:val="›"/>
      <w:lvlJc w:val="left"/>
      <w:pPr>
        <w:ind w:left="720" w:hanging="360"/>
      </w:pPr>
      <w:rPr>
        <w:rFonts w:ascii="Calibri" w:hAnsi="Calibri" w:hint="default"/>
      </w:rPr>
    </w:lvl>
    <w:lvl w:ilvl="1" w:tplc="6B5640E0" w:tentative="1">
      <w:start w:val="1"/>
      <w:numFmt w:val="bullet"/>
      <w:lvlText w:val="o"/>
      <w:lvlJc w:val="left"/>
      <w:pPr>
        <w:ind w:left="1440" w:hanging="360"/>
      </w:pPr>
      <w:rPr>
        <w:rFonts w:ascii="Courier New" w:hAnsi="Courier New" w:cs="Courier New" w:hint="default"/>
      </w:rPr>
    </w:lvl>
    <w:lvl w:ilvl="2" w:tplc="4D1CA6C4" w:tentative="1">
      <w:start w:val="1"/>
      <w:numFmt w:val="bullet"/>
      <w:lvlText w:val=""/>
      <w:lvlJc w:val="left"/>
      <w:pPr>
        <w:ind w:left="2160" w:hanging="360"/>
      </w:pPr>
      <w:rPr>
        <w:rFonts w:ascii="Wingdings" w:hAnsi="Wingdings" w:hint="default"/>
      </w:rPr>
    </w:lvl>
    <w:lvl w:ilvl="3" w:tplc="26AE6D24" w:tentative="1">
      <w:start w:val="1"/>
      <w:numFmt w:val="bullet"/>
      <w:lvlText w:val=""/>
      <w:lvlJc w:val="left"/>
      <w:pPr>
        <w:ind w:left="2880" w:hanging="360"/>
      </w:pPr>
      <w:rPr>
        <w:rFonts w:ascii="Symbol" w:hAnsi="Symbol" w:hint="default"/>
      </w:rPr>
    </w:lvl>
    <w:lvl w:ilvl="4" w:tplc="86866A00" w:tentative="1">
      <w:start w:val="1"/>
      <w:numFmt w:val="bullet"/>
      <w:lvlText w:val="o"/>
      <w:lvlJc w:val="left"/>
      <w:pPr>
        <w:ind w:left="3600" w:hanging="360"/>
      </w:pPr>
      <w:rPr>
        <w:rFonts w:ascii="Courier New" w:hAnsi="Courier New" w:cs="Courier New" w:hint="default"/>
      </w:rPr>
    </w:lvl>
    <w:lvl w:ilvl="5" w:tplc="142E9202" w:tentative="1">
      <w:start w:val="1"/>
      <w:numFmt w:val="bullet"/>
      <w:lvlText w:val=""/>
      <w:lvlJc w:val="left"/>
      <w:pPr>
        <w:ind w:left="4320" w:hanging="360"/>
      </w:pPr>
      <w:rPr>
        <w:rFonts w:ascii="Wingdings" w:hAnsi="Wingdings" w:hint="default"/>
      </w:rPr>
    </w:lvl>
    <w:lvl w:ilvl="6" w:tplc="C6C61228" w:tentative="1">
      <w:start w:val="1"/>
      <w:numFmt w:val="bullet"/>
      <w:lvlText w:val=""/>
      <w:lvlJc w:val="left"/>
      <w:pPr>
        <w:ind w:left="5040" w:hanging="360"/>
      </w:pPr>
      <w:rPr>
        <w:rFonts w:ascii="Symbol" w:hAnsi="Symbol" w:hint="default"/>
      </w:rPr>
    </w:lvl>
    <w:lvl w:ilvl="7" w:tplc="0EA6650E" w:tentative="1">
      <w:start w:val="1"/>
      <w:numFmt w:val="bullet"/>
      <w:lvlText w:val="o"/>
      <w:lvlJc w:val="left"/>
      <w:pPr>
        <w:ind w:left="5760" w:hanging="360"/>
      </w:pPr>
      <w:rPr>
        <w:rFonts w:ascii="Courier New" w:hAnsi="Courier New" w:cs="Courier New" w:hint="default"/>
      </w:rPr>
    </w:lvl>
    <w:lvl w:ilvl="8" w:tplc="523A03AA"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3FA4D3EA">
      <w:start w:val="1"/>
      <w:numFmt w:val="bullet"/>
      <w:lvlText w:val=""/>
      <w:lvlJc w:val="left"/>
      <w:pPr>
        <w:ind w:left="720" w:hanging="360"/>
      </w:pPr>
      <w:rPr>
        <w:rFonts w:ascii="Symbol" w:hAnsi="Symbol" w:hint="default"/>
      </w:rPr>
    </w:lvl>
    <w:lvl w:ilvl="1" w:tplc="4894B28C" w:tentative="1">
      <w:start w:val="1"/>
      <w:numFmt w:val="bullet"/>
      <w:lvlText w:val="o"/>
      <w:lvlJc w:val="left"/>
      <w:pPr>
        <w:ind w:left="1440" w:hanging="360"/>
      </w:pPr>
      <w:rPr>
        <w:rFonts w:ascii="Courier New" w:hAnsi="Courier New" w:cs="Courier New" w:hint="default"/>
      </w:rPr>
    </w:lvl>
    <w:lvl w:ilvl="2" w:tplc="11F66E52" w:tentative="1">
      <w:start w:val="1"/>
      <w:numFmt w:val="bullet"/>
      <w:lvlText w:val=""/>
      <w:lvlJc w:val="left"/>
      <w:pPr>
        <w:ind w:left="2160" w:hanging="360"/>
      </w:pPr>
      <w:rPr>
        <w:rFonts w:ascii="Wingdings" w:hAnsi="Wingdings" w:hint="default"/>
      </w:rPr>
    </w:lvl>
    <w:lvl w:ilvl="3" w:tplc="DB7A9A46" w:tentative="1">
      <w:start w:val="1"/>
      <w:numFmt w:val="bullet"/>
      <w:lvlText w:val=""/>
      <w:lvlJc w:val="left"/>
      <w:pPr>
        <w:ind w:left="2880" w:hanging="360"/>
      </w:pPr>
      <w:rPr>
        <w:rFonts w:ascii="Symbol" w:hAnsi="Symbol" w:hint="default"/>
      </w:rPr>
    </w:lvl>
    <w:lvl w:ilvl="4" w:tplc="E4FC348E" w:tentative="1">
      <w:start w:val="1"/>
      <w:numFmt w:val="bullet"/>
      <w:lvlText w:val="o"/>
      <w:lvlJc w:val="left"/>
      <w:pPr>
        <w:ind w:left="3600" w:hanging="360"/>
      </w:pPr>
      <w:rPr>
        <w:rFonts w:ascii="Courier New" w:hAnsi="Courier New" w:cs="Courier New" w:hint="default"/>
      </w:rPr>
    </w:lvl>
    <w:lvl w:ilvl="5" w:tplc="9C4A4E20" w:tentative="1">
      <w:start w:val="1"/>
      <w:numFmt w:val="bullet"/>
      <w:lvlText w:val=""/>
      <w:lvlJc w:val="left"/>
      <w:pPr>
        <w:ind w:left="4320" w:hanging="360"/>
      </w:pPr>
      <w:rPr>
        <w:rFonts w:ascii="Wingdings" w:hAnsi="Wingdings" w:hint="default"/>
      </w:rPr>
    </w:lvl>
    <w:lvl w:ilvl="6" w:tplc="7E980D78" w:tentative="1">
      <w:start w:val="1"/>
      <w:numFmt w:val="bullet"/>
      <w:lvlText w:val=""/>
      <w:lvlJc w:val="left"/>
      <w:pPr>
        <w:ind w:left="5040" w:hanging="360"/>
      </w:pPr>
      <w:rPr>
        <w:rFonts w:ascii="Symbol" w:hAnsi="Symbol" w:hint="default"/>
      </w:rPr>
    </w:lvl>
    <w:lvl w:ilvl="7" w:tplc="06F07C58" w:tentative="1">
      <w:start w:val="1"/>
      <w:numFmt w:val="bullet"/>
      <w:lvlText w:val="o"/>
      <w:lvlJc w:val="left"/>
      <w:pPr>
        <w:ind w:left="5760" w:hanging="360"/>
      </w:pPr>
      <w:rPr>
        <w:rFonts w:ascii="Courier New" w:hAnsi="Courier New" w:cs="Courier New" w:hint="default"/>
      </w:rPr>
    </w:lvl>
    <w:lvl w:ilvl="8" w:tplc="DD2C6EB8"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886C2554">
      <w:start w:val="1"/>
      <w:numFmt w:val="bullet"/>
      <w:lvlText w:val="›"/>
      <w:lvlJc w:val="left"/>
      <w:pPr>
        <w:ind w:left="720" w:hanging="360"/>
      </w:pPr>
      <w:rPr>
        <w:rFonts w:ascii="Calibri" w:hAnsi="Calibri" w:hint="default"/>
      </w:rPr>
    </w:lvl>
    <w:lvl w:ilvl="1" w:tplc="870076F0" w:tentative="1">
      <w:start w:val="1"/>
      <w:numFmt w:val="bullet"/>
      <w:lvlText w:val="o"/>
      <w:lvlJc w:val="left"/>
      <w:pPr>
        <w:ind w:left="1440" w:hanging="360"/>
      </w:pPr>
      <w:rPr>
        <w:rFonts w:ascii="Courier New" w:hAnsi="Courier New" w:cs="Courier New" w:hint="default"/>
      </w:rPr>
    </w:lvl>
    <w:lvl w:ilvl="2" w:tplc="4EA0B744" w:tentative="1">
      <w:start w:val="1"/>
      <w:numFmt w:val="bullet"/>
      <w:lvlText w:val=""/>
      <w:lvlJc w:val="left"/>
      <w:pPr>
        <w:ind w:left="2160" w:hanging="360"/>
      </w:pPr>
      <w:rPr>
        <w:rFonts w:ascii="Wingdings" w:hAnsi="Wingdings" w:hint="default"/>
      </w:rPr>
    </w:lvl>
    <w:lvl w:ilvl="3" w:tplc="60D8B282" w:tentative="1">
      <w:start w:val="1"/>
      <w:numFmt w:val="bullet"/>
      <w:lvlText w:val=""/>
      <w:lvlJc w:val="left"/>
      <w:pPr>
        <w:ind w:left="2880" w:hanging="360"/>
      </w:pPr>
      <w:rPr>
        <w:rFonts w:ascii="Symbol" w:hAnsi="Symbol" w:hint="default"/>
      </w:rPr>
    </w:lvl>
    <w:lvl w:ilvl="4" w:tplc="AC9EA9C8" w:tentative="1">
      <w:start w:val="1"/>
      <w:numFmt w:val="bullet"/>
      <w:lvlText w:val="o"/>
      <w:lvlJc w:val="left"/>
      <w:pPr>
        <w:ind w:left="3600" w:hanging="360"/>
      </w:pPr>
      <w:rPr>
        <w:rFonts w:ascii="Courier New" w:hAnsi="Courier New" w:cs="Courier New" w:hint="default"/>
      </w:rPr>
    </w:lvl>
    <w:lvl w:ilvl="5" w:tplc="DD70D32A" w:tentative="1">
      <w:start w:val="1"/>
      <w:numFmt w:val="bullet"/>
      <w:lvlText w:val=""/>
      <w:lvlJc w:val="left"/>
      <w:pPr>
        <w:ind w:left="4320" w:hanging="360"/>
      </w:pPr>
      <w:rPr>
        <w:rFonts w:ascii="Wingdings" w:hAnsi="Wingdings" w:hint="default"/>
      </w:rPr>
    </w:lvl>
    <w:lvl w:ilvl="6" w:tplc="9120F1D2" w:tentative="1">
      <w:start w:val="1"/>
      <w:numFmt w:val="bullet"/>
      <w:lvlText w:val=""/>
      <w:lvlJc w:val="left"/>
      <w:pPr>
        <w:ind w:left="5040" w:hanging="360"/>
      </w:pPr>
      <w:rPr>
        <w:rFonts w:ascii="Symbol" w:hAnsi="Symbol" w:hint="default"/>
      </w:rPr>
    </w:lvl>
    <w:lvl w:ilvl="7" w:tplc="88967114" w:tentative="1">
      <w:start w:val="1"/>
      <w:numFmt w:val="bullet"/>
      <w:lvlText w:val="o"/>
      <w:lvlJc w:val="left"/>
      <w:pPr>
        <w:ind w:left="5760" w:hanging="360"/>
      </w:pPr>
      <w:rPr>
        <w:rFonts w:ascii="Courier New" w:hAnsi="Courier New" w:cs="Courier New" w:hint="default"/>
      </w:rPr>
    </w:lvl>
    <w:lvl w:ilvl="8" w:tplc="A7145178"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7CE029A8">
      <w:start w:val="1"/>
      <w:numFmt w:val="decimal"/>
      <w:lvlText w:val="%1."/>
      <w:lvlJc w:val="left"/>
      <w:pPr>
        <w:ind w:left="720" w:hanging="360"/>
      </w:pPr>
    </w:lvl>
    <w:lvl w:ilvl="1" w:tplc="8E1C2B1A">
      <w:start w:val="1"/>
      <w:numFmt w:val="lowerLetter"/>
      <w:lvlText w:val="%2."/>
      <w:lvlJc w:val="left"/>
      <w:pPr>
        <w:ind w:left="1440" w:hanging="360"/>
      </w:pPr>
    </w:lvl>
    <w:lvl w:ilvl="2" w:tplc="E0141C30">
      <w:start w:val="1"/>
      <w:numFmt w:val="lowerRoman"/>
      <w:lvlText w:val="%3."/>
      <w:lvlJc w:val="right"/>
      <w:pPr>
        <w:ind w:left="2160" w:hanging="180"/>
      </w:pPr>
    </w:lvl>
    <w:lvl w:ilvl="3" w:tplc="A8845D82">
      <w:start w:val="1"/>
      <w:numFmt w:val="decimal"/>
      <w:lvlText w:val="%4."/>
      <w:lvlJc w:val="left"/>
      <w:pPr>
        <w:ind w:left="2880" w:hanging="360"/>
      </w:pPr>
    </w:lvl>
    <w:lvl w:ilvl="4" w:tplc="E1BEC208">
      <w:start w:val="1"/>
      <w:numFmt w:val="lowerLetter"/>
      <w:lvlText w:val="%5."/>
      <w:lvlJc w:val="left"/>
      <w:pPr>
        <w:ind w:left="3600" w:hanging="360"/>
      </w:pPr>
    </w:lvl>
    <w:lvl w:ilvl="5" w:tplc="50BC96D6">
      <w:start w:val="1"/>
      <w:numFmt w:val="lowerRoman"/>
      <w:lvlText w:val="%6."/>
      <w:lvlJc w:val="right"/>
      <w:pPr>
        <w:ind w:left="4320" w:hanging="180"/>
      </w:pPr>
    </w:lvl>
    <w:lvl w:ilvl="6" w:tplc="FAB0DBA2">
      <w:start w:val="1"/>
      <w:numFmt w:val="decimal"/>
      <w:lvlText w:val="%7."/>
      <w:lvlJc w:val="left"/>
      <w:pPr>
        <w:ind w:left="5040" w:hanging="360"/>
      </w:pPr>
    </w:lvl>
    <w:lvl w:ilvl="7" w:tplc="890288E0">
      <w:start w:val="1"/>
      <w:numFmt w:val="lowerLetter"/>
      <w:lvlText w:val="%8."/>
      <w:lvlJc w:val="left"/>
      <w:pPr>
        <w:ind w:left="5760" w:hanging="360"/>
      </w:pPr>
    </w:lvl>
    <w:lvl w:ilvl="8" w:tplc="8724198A">
      <w:start w:val="1"/>
      <w:numFmt w:val="lowerRoman"/>
      <w:lvlText w:val="%9."/>
      <w:lvlJc w:val="right"/>
      <w:pPr>
        <w:ind w:left="6480" w:hanging="180"/>
      </w:pPr>
    </w:lvl>
  </w:abstractNum>
  <w:abstractNum w:abstractNumId="14" w15:restartNumberingAfterBreak="0">
    <w:nsid w:val="4E723D9A"/>
    <w:multiLevelType w:val="hybridMultilevel"/>
    <w:tmpl w:val="1C46E95A"/>
    <w:lvl w:ilvl="0" w:tplc="54CEEF2C">
      <w:start w:val="1"/>
      <w:numFmt w:val="bullet"/>
      <w:lvlText w:val="›"/>
      <w:lvlJc w:val="left"/>
      <w:pPr>
        <w:ind w:left="720" w:hanging="360"/>
      </w:pPr>
      <w:rPr>
        <w:rFonts w:ascii="Calibri" w:hAnsi="Calibri" w:hint="default"/>
        <w:color w:val="094595" w:themeColor="text2"/>
      </w:rPr>
    </w:lvl>
    <w:lvl w:ilvl="1" w:tplc="3022ED24" w:tentative="1">
      <w:start w:val="1"/>
      <w:numFmt w:val="bullet"/>
      <w:lvlText w:val="o"/>
      <w:lvlJc w:val="left"/>
      <w:pPr>
        <w:ind w:left="1440" w:hanging="360"/>
      </w:pPr>
      <w:rPr>
        <w:rFonts w:ascii="Courier New" w:hAnsi="Courier New" w:cs="Courier New" w:hint="default"/>
      </w:rPr>
    </w:lvl>
    <w:lvl w:ilvl="2" w:tplc="FE12C098" w:tentative="1">
      <w:start w:val="1"/>
      <w:numFmt w:val="bullet"/>
      <w:lvlText w:val=""/>
      <w:lvlJc w:val="left"/>
      <w:pPr>
        <w:ind w:left="2160" w:hanging="360"/>
      </w:pPr>
      <w:rPr>
        <w:rFonts w:ascii="Wingdings" w:hAnsi="Wingdings" w:hint="default"/>
      </w:rPr>
    </w:lvl>
    <w:lvl w:ilvl="3" w:tplc="09601FC6" w:tentative="1">
      <w:start w:val="1"/>
      <w:numFmt w:val="bullet"/>
      <w:lvlText w:val=""/>
      <w:lvlJc w:val="left"/>
      <w:pPr>
        <w:ind w:left="2880" w:hanging="360"/>
      </w:pPr>
      <w:rPr>
        <w:rFonts w:ascii="Symbol" w:hAnsi="Symbol" w:hint="default"/>
      </w:rPr>
    </w:lvl>
    <w:lvl w:ilvl="4" w:tplc="76FC02BE" w:tentative="1">
      <w:start w:val="1"/>
      <w:numFmt w:val="bullet"/>
      <w:lvlText w:val="o"/>
      <w:lvlJc w:val="left"/>
      <w:pPr>
        <w:ind w:left="3600" w:hanging="360"/>
      </w:pPr>
      <w:rPr>
        <w:rFonts w:ascii="Courier New" w:hAnsi="Courier New" w:cs="Courier New" w:hint="default"/>
      </w:rPr>
    </w:lvl>
    <w:lvl w:ilvl="5" w:tplc="78AA71E8" w:tentative="1">
      <w:start w:val="1"/>
      <w:numFmt w:val="bullet"/>
      <w:lvlText w:val=""/>
      <w:lvlJc w:val="left"/>
      <w:pPr>
        <w:ind w:left="4320" w:hanging="360"/>
      </w:pPr>
      <w:rPr>
        <w:rFonts w:ascii="Wingdings" w:hAnsi="Wingdings" w:hint="default"/>
      </w:rPr>
    </w:lvl>
    <w:lvl w:ilvl="6" w:tplc="3A30B96E" w:tentative="1">
      <w:start w:val="1"/>
      <w:numFmt w:val="bullet"/>
      <w:lvlText w:val=""/>
      <w:lvlJc w:val="left"/>
      <w:pPr>
        <w:ind w:left="5040" w:hanging="360"/>
      </w:pPr>
      <w:rPr>
        <w:rFonts w:ascii="Symbol" w:hAnsi="Symbol" w:hint="default"/>
      </w:rPr>
    </w:lvl>
    <w:lvl w:ilvl="7" w:tplc="65DE910E" w:tentative="1">
      <w:start w:val="1"/>
      <w:numFmt w:val="bullet"/>
      <w:lvlText w:val="o"/>
      <w:lvlJc w:val="left"/>
      <w:pPr>
        <w:ind w:left="5760" w:hanging="360"/>
      </w:pPr>
      <w:rPr>
        <w:rFonts w:ascii="Courier New" w:hAnsi="Courier New" w:cs="Courier New" w:hint="default"/>
      </w:rPr>
    </w:lvl>
    <w:lvl w:ilvl="8" w:tplc="4EF47E24"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42644688">
      <w:start w:val="1"/>
      <w:numFmt w:val="bullet"/>
      <w:lvlText w:val="›"/>
      <w:lvlJc w:val="left"/>
      <w:pPr>
        <w:ind w:left="720" w:hanging="360"/>
      </w:pPr>
      <w:rPr>
        <w:rFonts w:ascii="Calibri" w:hAnsi="Calibri" w:hint="default"/>
        <w:color w:val="094595" w:themeColor="text2"/>
      </w:rPr>
    </w:lvl>
    <w:lvl w:ilvl="1" w:tplc="3A1EF740" w:tentative="1">
      <w:start w:val="1"/>
      <w:numFmt w:val="bullet"/>
      <w:lvlText w:val="o"/>
      <w:lvlJc w:val="left"/>
      <w:pPr>
        <w:ind w:left="1440" w:hanging="360"/>
      </w:pPr>
      <w:rPr>
        <w:rFonts w:ascii="Courier New" w:hAnsi="Courier New" w:cs="Courier New" w:hint="default"/>
      </w:rPr>
    </w:lvl>
    <w:lvl w:ilvl="2" w:tplc="D8E45024" w:tentative="1">
      <w:start w:val="1"/>
      <w:numFmt w:val="bullet"/>
      <w:lvlText w:val=""/>
      <w:lvlJc w:val="left"/>
      <w:pPr>
        <w:ind w:left="2160" w:hanging="360"/>
      </w:pPr>
      <w:rPr>
        <w:rFonts w:ascii="Wingdings" w:hAnsi="Wingdings" w:hint="default"/>
      </w:rPr>
    </w:lvl>
    <w:lvl w:ilvl="3" w:tplc="E652732A" w:tentative="1">
      <w:start w:val="1"/>
      <w:numFmt w:val="bullet"/>
      <w:lvlText w:val=""/>
      <w:lvlJc w:val="left"/>
      <w:pPr>
        <w:ind w:left="2880" w:hanging="360"/>
      </w:pPr>
      <w:rPr>
        <w:rFonts w:ascii="Symbol" w:hAnsi="Symbol" w:hint="default"/>
      </w:rPr>
    </w:lvl>
    <w:lvl w:ilvl="4" w:tplc="98EAC03C" w:tentative="1">
      <w:start w:val="1"/>
      <w:numFmt w:val="bullet"/>
      <w:lvlText w:val="o"/>
      <w:lvlJc w:val="left"/>
      <w:pPr>
        <w:ind w:left="3600" w:hanging="360"/>
      </w:pPr>
      <w:rPr>
        <w:rFonts w:ascii="Courier New" w:hAnsi="Courier New" w:cs="Courier New" w:hint="default"/>
      </w:rPr>
    </w:lvl>
    <w:lvl w:ilvl="5" w:tplc="60120E42" w:tentative="1">
      <w:start w:val="1"/>
      <w:numFmt w:val="bullet"/>
      <w:lvlText w:val=""/>
      <w:lvlJc w:val="left"/>
      <w:pPr>
        <w:ind w:left="4320" w:hanging="360"/>
      </w:pPr>
      <w:rPr>
        <w:rFonts w:ascii="Wingdings" w:hAnsi="Wingdings" w:hint="default"/>
      </w:rPr>
    </w:lvl>
    <w:lvl w:ilvl="6" w:tplc="6324B824" w:tentative="1">
      <w:start w:val="1"/>
      <w:numFmt w:val="bullet"/>
      <w:lvlText w:val=""/>
      <w:lvlJc w:val="left"/>
      <w:pPr>
        <w:ind w:left="5040" w:hanging="360"/>
      </w:pPr>
      <w:rPr>
        <w:rFonts w:ascii="Symbol" w:hAnsi="Symbol" w:hint="default"/>
      </w:rPr>
    </w:lvl>
    <w:lvl w:ilvl="7" w:tplc="CBAAC602" w:tentative="1">
      <w:start w:val="1"/>
      <w:numFmt w:val="bullet"/>
      <w:lvlText w:val="o"/>
      <w:lvlJc w:val="left"/>
      <w:pPr>
        <w:ind w:left="5760" w:hanging="360"/>
      </w:pPr>
      <w:rPr>
        <w:rFonts w:ascii="Courier New" w:hAnsi="Courier New" w:cs="Courier New" w:hint="default"/>
      </w:rPr>
    </w:lvl>
    <w:lvl w:ilvl="8" w:tplc="D2F83476"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18641472">
      <w:start w:val="1"/>
      <w:numFmt w:val="upperLetter"/>
      <w:lvlText w:val="%1)"/>
      <w:lvlJc w:val="left"/>
      <w:pPr>
        <w:ind w:left="910" w:hanging="360"/>
      </w:pPr>
      <w:rPr>
        <w:rFonts w:hint="default"/>
      </w:rPr>
    </w:lvl>
    <w:lvl w:ilvl="1" w:tplc="BD18D2B2" w:tentative="1">
      <w:start w:val="1"/>
      <w:numFmt w:val="lowerLetter"/>
      <w:lvlText w:val="%2."/>
      <w:lvlJc w:val="left"/>
      <w:pPr>
        <w:ind w:left="1630" w:hanging="360"/>
      </w:pPr>
    </w:lvl>
    <w:lvl w:ilvl="2" w:tplc="B20059EE" w:tentative="1">
      <w:start w:val="1"/>
      <w:numFmt w:val="lowerRoman"/>
      <w:lvlText w:val="%3."/>
      <w:lvlJc w:val="right"/>
      <w:pPr>
        <w:ind w:left="2350" w:hanging="180"/>
      </w:pPr>
    </w:lvl>
    <w:lvl w:ilvl="3" w:tplc="8BB894F2" w:tentative="1">
      <w:start w:val="1"/>
      <w:numFmt w:val="decimal"/>
      <w:lvlText w:val="%4."/>
      <w:lvlJc w:val="left"/>
      <w:pPr>
        <w:ind w:left="3070" w:hanging="360"/>
      </w:pPr>
    </w:lvl>
    <w:lvl w:ilvl="4" w:tplc="75F6F018" w:tentative="1">
      <w:start w:val="1"/>
      <w:numFmt w:val="lowerLetter"/>
      <w:lvlText w:val="%5."/>
      <w:lvlJc w:val="left"/>
      <w:pPr>
        <w:ind w:left="3790" w:hanging="360"/>
      </w:pPr>
    </w:lvl>
    <w:lvl w:ilvl="5" w:tplc="77940C0E" w:tentative="1">
      <w:start w:val="1"/>
      <w:numFmt w:val="lowerRoman"/>
      <w:lvlText w:val="%6."/>
      <w:lvlJc w:val="right"/>
      <w:pPr>
        <w:ind w:left="4510" w:hanging="180"/>
      </w:pPr>
    </w:lvl>
    <w:lvl w:ilvl="6" w:tplc="B0C05D2A" w:tentative="1">
      <w:start w:val="1"/>
      <w:numFmt w:val="decimal"/>
      <w:lvlText w:val="%7."/>
      <w:lvlJc w:val="left"/>
      <w:pPr>
        <w:ind w:left="5230" w:hanging="360"/>
      </w:pPr>
    </w:lvl>
    <w:lvl w:ilvl="7" w:tplc="AC908522" w:tentative="1">
      <w:start w:val="1"/>
      <w:numFmt w:val="lowerLetter"/>
      <w:lvlText w:val="%8."/>
      <w:lvlJc w:val="left"/>
      <w:pPr>
        <w:ind w:left="5950" w:hanging="360"/>
      </w:pPr>
    </w:lvl>
    <w:lvl w:ilvl="8" w:tplc="0466F71C"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65FCED18">
      <w:start w:val="1"/>
      <w:numFmt w:val="bullet"/>
      <w:lvlText w:val="›"/>
      <w:lvlJc w:val="left"/>
      <w:pPr>
        <w:ind w:left="720" w:hanging="360"/>
      </w:pPr>
      <w:rPr>
        <w:rFonts w:ascii="Calibri" w:hAnsi="Calibri" w:hint="default"/>
      </w:rPr>
    </w:lvl>
    <w:lvl w:ilvl="1" w:tplc="4D620424" w:tentative="1">
      <w:start w:val="1"/>
      <w:numFmt w:val="bullet"/>
      <w:lvlText w:val="o"/>
      <w:lvlJc w:val="left"/>
      <w:pPr>
        <w:ind w:left="1440" w:hanging="360"/>
      </w:pPr>
      <w:rPr>
        <w:rFonts w:ascii="Courier New" w:hAnsi="Courier New" w:cs="Courier New" w:hint="default"/>
      </w:rPr>
    </w:lvl>
    <w:lvl w:ilvl="2" w:tplc="1F069BA4" w:tentative="1">
      <w:start w:val="1"/>
      <w:numFmt w:val="bullet"/>
      <w:lvlText w:val=""/>
      <w:lvlJc w:val="left"/>
      <w:pPr>
        <w:ind w:left="2160" w:hanging="360"/>
      </w:pPr>
      <w:rPr>
        <w:rFonts w:ascii="Wingdings" w:hAnsi="Wingdings" w:hint="default"/>
      </w:rPr>
    </w:lvl>
    <w:lvl w:ilvl="3" w:tplc="6A1C3D34" w:tentative="1">
      <w:start w:val="1"/>
      <w:numFmt w:val="bullet"/>
      <w:lvlText w:val=""/>
      <w:lvlJc w:val="left"/>
      <w:pPr>
        <w:ind w:left="2880" w:hanging="360"/>
      </w:pPr>
      <w:rPr>
        <w:rFonts w:ascii="Symbol" w:hAnsi="Symbol" w:hint="default"/>
      </w:rPr>
    </w:lvl>
    <w:lvl w:ilvl="4" w:tplc="85E65D04" w:tentative="1">
      <w:start w:val="1"/>
      <w:numFmt w:val="bullet"/>
      <w:lvlText w:val="o"/>
      <w:lvlJc w:val="left"/>
      <w:pPr>
        <w:ind w:left="3600" w:hanging="360"/>
      </w:pPr>
      <w:rPr>
        <w:rFonts w:ascii="Courier New" w:hAnsi="Courier New" w:cs="Courier New" w:hint="default"/>
      </w:rPr>
    </w:lvl>
    <w:lvl w:ilvl="5" w:tplc="EF563650" w:tentative="1">
      <w:start w:val="1"/>
      <w:numFmt w:val="bullet"/>
      <w:lvlText w:val=""/>
      <w:lvlJc w:val="left"/>
      <w:pPr>
        <w:ind w:left="4320" w:hanging="360"/>
      </w:pPr>
      <w:rPr>
        <w:rFonts w:ascii="Wingdings" w:hAnsi="Wingdings" w:hint="default"/>
      </w:rPr>
    </w:lvl>
    <w:lvl w:ilvl="6" w:tplc="FEA4821E" w:tentative="1">
      <w:start w:val="1"/>
      <w:numFmt w:val="bullet"/>
      <w:lvlText w:val=""/>
      <w:lvlJc w:val="left"/>
      <w:pPr>
        <w:ind w:left="5040" w:hanging="360"/>
      </w:pPr>
      <w:rPr>
        <w:rFonts w:ascii="Symbol" w:hAnsi="Symbol" w:hint="default"/>
      </w:rPr>
    </w:lvl>
    <w:lvl w:ilvl="7" w:tplc="16E0E8EA" w:tentative="1">
      <w:start w:val="1"/>
      <w:numFmt w:val="bullet"/>
      <w:lvlText w:val="o"/>
      <w:lvlJc w:val="left"/>
      <w:pPr>
        <w:ind w:left="5760" w:hanging="360"/>
      </w:pPr>
      <w:rPr>
        <w:rFonts w:ascii="Courier New" w:hAnsi="Courier New" w:cs="Courier New" w:hint="default"/>
      </w:rPr>
    </w:lvl>
    <w:lvl w:ilvl="8" w:tplc="F58E0A32"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FB"/>
    <w:rsid w:val="0007662D"/>
    <w:rsid w:val="004B093B"/>
    <w:rsid w:val="00A738FB"/>
    <w:rsid w:val="00D1379D"/>
    <w:rsid w:val="00D339C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BAD9C-5273-4EA8-8F09-E747BB52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sl-SI"/>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sl-SI" w:eastAsia="sl-SI"/>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sl-SI"/>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sl-SI"/>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sl-SI"/>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sl-SI"/>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sl-SI"/>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sl-SI"/>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sl-SI"/>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sl-SI"/>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sl-SI"/>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sl-SI"/>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S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sl/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l/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61E579A4-A07C-4B7D-80B6-10EBD109783D}"/>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6.xml><?xml version="1.0" encoding="utf-8"?>
<ds:datastoreItem xmlns:ds="http://schemas.openxmlformats.org/officeDocument/2006/customXml" ds:itemID="{03D57141-41E5-4580-9766-27355951BC3F}"/>
</file>

<file path=docProps/app.xml><?xml version="1.0" encoding="utf-8"?>
<Properties xmlns="http://schemas.openxmlformats.org/officeDocument/2006/extended-properties" xmlns:vt="http://schemas.openxmlformats.org/officeDocument/2006/docPropsVTypes">
  <Template>81ECDE6A.htm</Template>
  <TotalTime>2</TotalTime>
  <Pages>8</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2016-12-07T16:17:00Z</cp:lastPrinted>
  <dcterms:created xsi:type="dcterms:W3CDTF">2016-12-07T15:34:00Z</dcterms:created>
  <dcterms:modified xsi:type="dcterms:W3CDTF">2016-12-07T16:17:00Z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