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121781" w:rsidRDefault="00634C45"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121781">
        <w:rPr>
          <w:rFonts w:ascii="Calibri" w:eastAsiaTheme="majorEastAsia" w:hAnsi="Calibri" w:cstheme="majorBidi"/>
          <w:color w:val="002034" w:themeColor="text1"/>
          <w:spacing w:val="5"/>
          <w:kern w:val="28"/>
          <w:sz w:val="40"/>
        </w:rPr>
        <w:t>Razpis za delovno mesto upravnega uslužbenca v operativnih enotah</w:t>
      </w:r>
    </w:p>
    <w:p w:rsidR="00AE3651" w:rsidRPr="00121781" w:rsidRDefault="00634C45" w:rsidP="008A1AA8">
      <w:pPr>
        <w:pStyle w:val="Subtitle"/>
        <w:jc w:val="both"/>
      </w:pPr>
      <w:r w:rsidRPr="00121781">
        <w:t>Začasni uslužbenec (v razredu AD 8 v skladu s členom 2(f)) – za oblikovanje rezervnega seznama – ERA/AD/2017/001-OPE</w:t>
      </w:r>
      <w:r w:rsidRPr="00121781">
        <w:tab/>
      </w:r>
    </w:p>
    <w:p w:rsidR="00AE3651" w:rsidRPr="00121781" w:rsidRDefault="00F75387"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0B457F" w:rsidTr="00E24C34">
        <w:tc>
          <w:tcPr>
            <w:tcW w:w="5000" w:type="pct"/>
            <w:shd w:val="clear" w:color="auto" w:fill="auto"/>
          </w:tcPr>
          <w:p w:rsidR="00AE3651" w:rsidRPr="00121781" w:rsidRDefault="00634C45" w:rsidP="00AE3651">
            <w:pPr>
              <w:autoSpaceDE/>
              <w:autoSpaceDN/>
              <w:adjustRightInd/>
              <w:spacing w:after="0"/>
              <w:jc w:val="left"/>
              <w:rPr>
                <w:rFonts w:cstheme="minorBidi"/>
                <w:i/>
                <w:color w:val="0C4DA2"/>
                <w:szCs w:val="22"/>
              </w:rPr>
            </w:pPr>
            <w:r w:rsidRPr="00121781">
              <w:rPr>
                <w:rFonts w:cstheme="minorBidi"/>
                <w:i/>
                <w:color w:val="0C4DA2"/>
              </w:rPr>
              <w:t>OPIS DELOVNIH NALOG</w:t>
            </w:r>
          </w:p>
        </w:tc>
      </w:tr>
      <w:tr w:rsidR="000B457F" w:rsidTr="00E24C34">
        <w:tc>
          <w:tcPr>
            <w:tcW w:w="5000" w:type="pct"/>
          </w:tcPr>
          <w:p w:rsidR="00AE3651" w:rsidRPr="00121781" w:rsidRDefault="00634C45" w:rsidP="00AE3651">
            <w:pPr>
              <w:autoSpaceDE/>
              <w:autoSpaceDN/>
              <w:adjustRightInd/>
              <w:rPr>
                <w:rFonts w:cstheme="minorBidi"/>
                <w:i/>
                <w:color w:val="002034" w:themeColor="text1"/>
                <w:szCs w:val="22"/>
              </w:rPr>
            </w:pPr>
            <w:r w:rsidRPr="00121781">
              <w:rPr>
                <w:rFonts w:cstheme="minorBidi"/>
                <w:color w:val="002034" w:themeColor="text1"/>
              </w:rPr>
              <w:t>Zaposleni bo delal v eni od operativnih enot agencije in bo odgovoren vodji svoje enote.</w:t>
            </w:r>
          </w:p>
          <w:p w:rsidR="00AE3651" w:rsidRPr="00121781" w:rsidRDefault="00634C45" w:rsidP="00AE3651">
            <w:pPr>
              <w:autoSpaceDE/>
              <w:autoSpaceDN/>
              <w:adjustRightInd/>
              <w:rPr>
                <w:rFonts w:cstheme="minorBidi"/>
                <w:color w:val="002034" w:themeColor="text1"/>
                <w:szCs w:val="22"/>
              </w:rPr>
            </w:pPr>
            <w:r w:rsidRPr="00121781">
              <w:rPr>
                <w:rFonts w:cstheme="minorBidi"/>
                <w:color w:val="002034" w:themeColor="text1"/>
              </w:rPr>
              <w:t>Zaradi občutljivosti delovnega mesta se od izbranega kandidata zahteva varovanje zaupnosti podatkov.</w:t>
            </w:r>
          </w:p>
          <w:p w:rsidR="00AE3651" w:rsidRPr="00121781" w:rsidRDefault="00634C45" w:rsidP="00AE3651">
            <w:pPr>
              <w:autoSpaceDE/>
              <w:autoSpaceDN/>
              <w:adjustRightInd/>
              <w:rPr>
                <w:rFonts w:cstheme="minorBidi"/>
                <w:color w:val="002034" w:themeColor="text1"/>
                <w:szCs w:val="22"/>
              </w:rPr>
            </w:pPr>
            <w:r w:rsidRPr="00121781">
              <w:rPr>
                <w:rFonts w:cstheme="minorBidi"/>
                <w:color w:val="002034" w:themeColor="text1"/>
              </w:rPr>
              <w:t>Glavne naloge in odgovornosti:</w:t>
            </w:r>
          </w:p>
          <w:p w:rsidR="007A4A75" w:rsidRPr="00121781" w:rsidRDefault="00634C45" w:rsidP="007A4A75">
            <w:pPr>
              <w:spacing w:after="0"/>
              <w:jc w:val="left"/>
              <w:rPr>
                <w:rFonts w:ascii="Times New Roman" w:hAnsi="Times New Roman"/>
                <w:b/>
                <w:color w:val="auto"/>
                <w:szCs w:val="22"/>
              </w:rPr>
            </w:pPr>
            <w:r w:rsidRPr="00121781">
              <w:rPr>
                <w:rFonts w:ascii="Calibri" w:hAnsi="Calibri"/>
                <w:b/>
                <w:color w:val="auto"/>
              </w:rPr>
              <w:t>Organizacija in vodenje zaposlenih in dejavnosti:</w:t>
            </w:r>
          </w:p>
          <w:p w:rsidR="007A4A75" w:rsidRPr="00121781" w:rsidRDefault="00634C45" w:rsidP="007A4A75">
            <w:pPr>
              <w:pStyle w:val="ERAbulletpoint"/>
              <w:rPr>
                <w:color w:val="002034" w:themeColor="text1"/>
              </w:rPr>
            </w:pPr>
            <w:r w:rsidRPr="00121781">
              <w:rPr>
                <w:color w:val="002034" w:themeColor="text1"/>
              </w:rPr>
              <w:t>predlaganje in spremljanje organizacije posameznega sektorja znotraj svoje enote, da se učinkovito razdelijo naloge in odgovornosti med osebjem ob izvajanju dejavnosti sektorja, zlasti:</w:t>
            </w:r>
          </w:p>
          <w:p w:rsidR="007A4A75" w:rsidRPr="00121781" w:rsidRDefault="00F75387" w:rsidP="007A4A75">
            <w:pPr>
              <w:pStyle w:val="ERAbulletpoint"/>
              <w:numPr>
                <w:ilvl w:val="0"/>
                <w:numId w:val="0"/>
              </w:numPr>
              <w:ind w:left="851"/>
            </w:pPr>
          </w:p>
          <w:p w:rsidR="007A4A75" w:rsidRPr="00121781" w:rsidRDefault="00634C45" w:rsidP="007A4A75">
            <w:pPr>
              <w:pStyle w:val="ERAbulletpoint"/>
              <w:ind w:left="1440" w:hanging="360"/>
              <w:rPr>
                <w:color w:val="002034" w:themeColor="text1"/>
                <w:szCs w:val="22"/>
              </w:rPr>
            </w:pPr>
            <w:r w:rsidRPr="00121781">
              <w:rPr>
                <w:color w:val="002034" w:themeColor="text1"/>
              </w:rPr>
              <w:t>vodenje in upravljanje posameznega sektorja znotraj svoje enote, poročanje vodji enote, doseganje pričakovanih rezultatov in zagotavljanje, da zaposleni v sektorju opravijo potrebno delo v zvezi ustreznimi deli delovnega programa enote, skrb za izpolnjevanje nalog in ciljev agencije, omogočanje zaposlenim, da izkoristijo vse svoje zmožnosti;</w:t>
            </w:r>
          </w:p>
          <w:p w:rsidR="007A4A75" w:rsidRPr="00121781" w:rsidRDefault="00634C45" w:rsidP="007A4A75">
            <w:pPr>
              <w:pStyle w:val="ERAbulletpoint"/>
              <w:ind w:left="1440" w:hanging="360"/>
              <w:rPr>
                <w:color w:val="002034" w:themeColor="text1"/>
                <w:szCs w:val="22"/>
              </w:rPr>
            </w:pPr>
            <w:r w:rsidRPr="00121781">
              <w:rPr>
                <w:color w:val="002034" w:themeColor="text1"/>
              </w:rPr>
              <w:t>načrtovanje, nadziranje in spremljanje kakovosti dela, ki ga opravi sektor;</w:t>
            </w:r>
          </w:p>
          <w:p w:rsidR="007A4A75" w:rsidRPr="00121781" w:rsidRDefault="00634C45" w:rsidP="007A4A75">
            <w:pPr>
              <w:pStyle w:val="ERAbulletpoint"/>
              <w:spacing w:after="0"/>
              <w:ind w:left="1440" w:hanging="360"/>
              <w:jc w:val="left"/>
              <w:rPr>
                <w:color w:val="002034" w:themeColor="text1"/>
                <w:szCs w:val="22"/>
              </w:rPr>
            </w:pPr>
            <w:r w:rsidRPr="00121781">
              <w:rPr>
                <w:color w:val="002034" w:themeColor="text1"/>
              </w:rPr>
              <w:t>sodelovanje pri vodstvenem delu enote, da se zagotovi uporaba skladnih pristopov sektorjev znotraj enote;</w:t>
            </w:r>
          </w:p>
          <w:p w:rsidR="007A4A75" w:rsidRPr="00121781" w:rsidRDefault="00634C45" w:rsidP="007A4A75">
            <w:pPr>
              <w:pStyle w:val="ERAbulletpoint"/>
              <w:spacing w:after="0"/>
              <w:ind w:left="1440" w:hanging="360"/>
              <w:jc w:val="left"/>
              <w:rPr>
                <w:rFonts w:ascii="Times New Roman" w:hAnsi="Times New Roman" w:cs="Times New Roman"/>
                <w:color w:val="002034" w:themeColor="text1"/>
                <w:szCs w:val="22"/>
              </w:rPr>
            </w:pPr>
            <w:r w:rsidRPr="00121781">
              <w:rPr>
                <w:rFonts w:ascii="Calibri" w:hAnsi="Calibri"/>
                <w:color w:val="002034" w:themeColor="text1"/>
              </w:rPr>
              <w:t xml:space="preserve">zagotavljanje strokovnega znanja glede tirnih vozil in/ali izdajanja dovoljenj za vozila drugim sektorjem in enotam, kadar je to potrebno za njihovo delovanje; </w:t>
            </w:r>
          </w:p>
          <w:p w:rsidR="007A4A75" w:rsidRPr="00121781" w:rsidRDefault="00F75387" w:rsidP="007A4A75">
            <w:pPr>
              <w:pStyle w:val="ERAbulletpoint"/>
              <w:numPr>
                <w:ilvl w:val="0"/>
                <w:numId w:val="0"/>
              </w:numPr>
              <w:spacing w:after="0"/>
              <w:ind w:left="1440"/>
              <w:jc w:val="left"/>
              <w:rPr>
                <w:rFonts w:ascii="Times New Roman" w:hAnsi="Times New Roman" w:cs="Times New Roman"/>
                <w:szCs w:val="22"/>
              </w:rPr>
            </w:pPr>
          </w:p>
          <w:p w:rsidR="00295F76" w:rsidRPr="00121781" w:rsidRDefault="00634C45" w:rsidP="00295F76">
            <w:pPr>
              <w:pStyle w:val="ERAbulletpoint"/>
              <w:rPr>
                <w:color w:val="002034" w:themeColor="text1"/>
              </w:rPr>
            </w:pPr>
            <w:r w:rsidRPr="00121781">
              <w:rPr>
                <w:color w:val="002034" w:themeColor="text1"/>
              </w:rPr>
              <w:t>opredelitev potrebne usposobljenosti in profila zaposlenih glede na pričakovane naloge v sektorju;</w:t>
            </w:r>
          </w:p>
          <w:p w:rsidR="007A4A75" w:rsidRPr="00121781" w:rsidRDefault="00634C45" w:rsidP="007A4A75">
            <w:pPr>
              <w:pStyle w:val="ERAbulletpoint"/>
              <w:rPr>
                <w:color w:val="002034" w:themeColor="text1"/>
              </w:rPr>
            </w:pPr>
            <w:r w:rsidRPr="00121781">
              <w:rPr>
                <w:color w:val="002034" w:themeColor="text1"/>
              </w:rPr>
              <w:t>spremljanje in ocenjevanje izpolnjevanja ciljev in uspešnosti zaposlenih z uporabo ustreznih meril/kazalnikov in poročanje vodji enote o doseženih rezultatih;</w:t>
            </w:r>
          </w:p>
          <w:p w:rsidR="007A4A75" w:rsidRPr="00121781" w:rsidRDefault="00634C45" w:rsidP="007A4A75">
            <w:pPr>
              <w:pStyle w:val="ERAbulletpoint"/>
              <w:rPr>
                <w:color w:val="002034" w:themeColor="text1"/>
              </w:rPr>
            </w:pPr>
            <w:r w:rsidRPr="00121781">
              <w:rPr>
                <w:color w:val="002034" w:themeColor="text1"/>
              </w:rPr>
              <w:t>skrb za medosebno sporazumevanje z zaposlenimi v sektorju in zagotavljanje, da ti dobijo potrebne informacije in priložnost podati povratne informacije v zvezi s svojim delom in dejavnostmi.</w:t>
            </w:r>
          </w:p>
          <w:p w:rsidR="007A4A75" w:rsidRPr="00121781" w:rsidRDefault="00634C45" w:rsidP="007A4A75">
            <w:pPr>
              <w:spacing w:after="0"/>
              <w:jc w:val="left"/>
              <w:rPr>
                <w:rFonts w:ascii="Times New Roman" w:hAnsi="Times New Roman"/>
                <w:b/>
                <w:color w:val="auto"/>
                <w:szCs w:val="22"/>
              </w:rPr>
            </w:pPr>
            <w:r w:rsidRPr="00121781">
              <w:rPr>
                <w:rFonts w:ascii="Calibri" w:hAnsi="Calibri"/>
                <w:b/>
                <w:color w:val="auto"/>
              </w:rPr>
              <w:t>Oblikovanje politik in zunanji odnosi:</w:t>
            </w:r>
          </w:p>
          <w:p w:rsidR="007A4A75" w:rsidRPr="00121781" w:rsidRDefault="00634C45" w:rsidP="007A4A75">
            <w:pPr>
              <w:pStyle w:val="ERAbulletpoint"/>
              <w:rPr>
                <w:color w:val="002034" w:themeColor="text1"/>
              </w:rPr>
            </w:pPr>
            <w:r w:rsidRPr="00121781">
              <w:rPr>
                <w:color w:val="002034" w:themeColor="text1"/>
              </w:rPr>
              <w:t>prispevanje k strateškemu načrtovanju agencije in oblikovanju politik;</w:t>
            </w:r>
          </w:p>
          <w:p w:rsidR="009562F9" w:rsidRPr="00121781" w:rsidRDefault="00634C45" w:rsidP="007A4A75">
            <w:pPr>
              <w:pStyle w:val="ERAbulletpoint"/>
              <w:rPr>
                <w:color w:val="002034" w:themeColor="text1"/>
              </w:rPr>
            </w:pPr>
            <w:r w:rsidRPr="00121781">
              <w:rPr>
                <w:color w:val="002034" w:themeColor="text1"/>
              </w:rPr>
              <w:t xml:space="preserve">predlaganje nalog in ciljev sektorja znotraj enote in agencije; </w:t>
            </w:r>
          </w:p>
          <w:p w:rsidR="007A4A75" w:rsidRPr="00121781" w:rsidRDefault="00634C45" w:rsidP="007A4A75">
            <w:pPr>
              <w:pStyle w:val="ERAbulletpoint"/>
              <w:rPr>
                <w:color w:val="002034" w:themeColor="text1"/>
              </w:rPr>
            </w:pPr>
            <w:r w:rsidRPr="00121781">
              <w:rPr>
                <w:color w:val="002034" w:themeColor="text1"/>
              </w:rPr>
              <w:t>sodelovanje z Evropsko komisijo ter drugimi institucijami in organi v zvezi z zadevami, za katere je agencija odgovorna;</w:t>
            </w:r>
          </w:p>
          <w:p w:rsidR="007A4A75" w:rsidRPr="00121781" w:rsidRDefault="00634C45" w:rsidP="007A4A75">
            <w:pPr>
              <w:pStyle w:val="ERAbulletpoint"/>
              <w:rPr>
                <w:color w:val="002034" w:themeColor="text1"/>
              </w:rPr>
            </w:pPr>
            <w:r w:rsidRPr="00121781">
              <w:rPr>
                <w:color w:val="002034" w:themeColor="text1"/>
              </w:rPr>
              <w:t>predstavljanje enote/agencije na notranjih in zunanjih srečanjih, dogodkih in v delovnih skupinah;</w:t>
            </w:r>
          </w:p>
          <w:p w:rsidR="00AE3651" w:rsidRPr="00121781" w:rsidRDefault="00634C45" w:rsidP="007A4A75">
            <w:pPr>
              <w:pStyle w:val="ERAbulletpoint"/>
              <w:rPr>
                <w:color w:val="002034" w:themeColor="text1"/>
              </w:rPr>
            </w:pPr>
            <w:r w:rsidRPr="00121781">
              <w:rPr>
                <w:color w:val="002034" w:themeColor="text1"/>
              </w:rPr>
              <w:lastRenderedPageBreak/>
              <w:t>svetovanje, izvajanje analiz, pripravljanje poročil in priporočil ali načrtovanje pobud na zahtevo vodje enote.</w:t>
            </w:r>
          </w:p>
          <w:p w:rsidR="00AE3651" w:rsidRPr="00121781" w:rsidRDefault="00F75387" w:rsidP="00AE3651">
            <w:pPr>
              <w:spacing w:before="120" w:after="0"/>
              <w:ind w:left="851" w:hanging="284"/>
              <w:contextualSpacing/>
              <w:jc w:val="left"/>
              <w:rPr>
                <w:rFonts w:cstheme="minorBidi"/>
                <w:color w:val="auto"/>
                <w:sz w:val="24"/>
              </w:rPr>
            </w:pPr>
          </w:p>
        </w:tc>
      </w:tr>
    </w:tbl>
    <w:p w:rsidR="00AE3651" w:rsidRPr="00121781" w:rsidRDefault="00F75387"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0B457F" w:rsidTr="00E24C34">
        <w:trPr>
          <w:trHeight w:val="290"/>
        </w:trPr>
        <w:tc>
          <w:tcPr>
            <w:tcW w:w="5000" w:type="pct"/>
            <w:shd w:val="clear" w:color="auto" w:fill="auto"/>
            <w:vAlign w:val="center"/>
          </w:tcPr>
          <w:p w:rsidR="00AE3651" w:rsidRPr="00121781" w:rsidRDefault="00634C45" w:rsidP="00AE3651">
            <w:pPr>
              <w:autoSpaceDE/>
              <w:autoSpaceDN/>
              <w:adjustRightInd/>
              <w:spacing w:after="0"/>
              <w:jc w:val="left"/>
              <w:rPr>
                <w:rFonts w:cstheme="minorBidi"/>
                <w:i/>
                <w:color w:val="0C4DA2"/>
                <w:szCs w:val="22"/>
              </w:rPr>
            </w:pPr>
            <w:r w:rsidRPr="00121781">
              <w:rPr>
                <w:rFonts w:cstheme="minorBidi"/>
                <w:i/>
                <w:color w:val="0C4DA2"/>
              </w:rPr>
              <w:t>POKLICNE KVALIFIKACIJE IN DRUGE ZAHTEVE</w:t>
            </w:r>
          </w:p>
        </w:tc>
      </w:tr>
      <w:tr w:rsidR="000B457F" w:rsidTr="00E24C34">
        <w:tc>
          <w:tcPr>
            <w:tcW w:w="5000" w:type="pct"/>
          </w:tcPr>
          <w:p w:rsidR="00AE3651" w:rsidRPr="00121781" w:rsidRDefault="00634C45" w:rsidP="00AE3651">
            <w:pPr>
              <w:autoSpaceDE/>
              <w:autoSpaceDN/>
              <w:adjustRightInd/>
              <w:rPr>
                <w:rFonts w:cstheme="minorBidi"/>
                <w:szCs w:val="22"/>
              </w:rPr>
            </w:pPr>
            <w:r w:rsidRPr="00121781">
              <w:t>V izbirni postopek bodo vključeni kandidati, ki bodo do izteka roka za prijavo izpolnjevali vsa spodaj navedena merila o izpolnjevanju pogojev:</w:t>
            </w:r>
          </w:p>
          <w:p w:rsidR="00AE3651" w:rsidRPr="00121781" w:rsidRDefault="00F75387" w:rsidP="00AE3651">
            <w:pPr>
              <w:autoSpaceDE/>
              <w:autoSpaceDN/>
              <w:adjustRightInd/>
              <w:spacing w:after="0"/>
              <w:rPr>
                <w:rFonts w:cstheme="minorBidi"/>
                <w:b/>
                <w:color w:val="auto"/>
                <w:szCs w:val="20"/>
              </w:rPr>
            </w:pPr>
          </w:p>
          <w:p w:rsidR="00AE3651" w:rsidRPr="00121781" w:rsidRDefault="00634C45" w:rsidP="00AE3651">
            <w:pPr>
              <w:autoSpaceDE/>
              <w:autoSpaceDN/>
              <w:adjustRightInd/>
              <w:spacing w:after="0"/>
              <w:jc w:val="center"/>
              <w:rPr>
                <w:rFonts w:cstheme="minorBidi"/>
                <w:b/>
                <w:color w:val="auto"/>
                <w:szCs w:val="20"/>
              </w:rPr>
            </w:pPr>
            <w:r w:rsidRPr="00121781">
              <w:rPr>
                <w:rFonts w:cstheme="minorBidi"/>
                <w:b/>
                <w:color w:val="auto"/>
              </w:rPr>
              <w:t>MERILA O IZPOLNJEVANJU POGOJEV</w:t>
            </w:r>
          </w:p>
          <w:p w:rsidR="007A4A75" w:rsidRPr="00121781" w:rsidRDefault="00F75387" w:rsidP="007A4A75">
            <w:pPr>
              <w:autoSpaceDE/>
              <w:autoSpaceDN/>
              <w:adjustRightInd/>
              <w:spacing w:before="120"/>
              <w:ind w:left="851"/>
              <w:contextualSpacing/>
              <w:rPr>
                <w:rFonts w:cstheme="minorBidi"/>
                <w:color w:val="auto"/>
              </w:rPr>
            </w:pPr>
          </w:p>
          <w:p w:rsidR="007A4A75" w:rsidRPr="00121781" w:rsidRDefault="00634C45" w:rsidP="007A4A75">
            <w:pPr>
              <w:pStyle w:val="ERAbulletpoint"/>
            </w:pPr>
            <w:r w:rsidRPr="00121781">
              <w:t xml:space="preserve">stopnja izobrazbe, ki ustreza z diplomo potrjenemu zaključenemu univerzitetnemu študiju, ki običajno traja 4 leta ali več in ki mu je sledilo </w:t>
            </w:r>
            <w:r w:rsidRPr="00121781">
              <w:rPr>
                <w:u w:val="single"/>
              </w:rPr>
              <w:t>vsaj 12 let</w:t>
            </w:r>
            <w:r w:rsidRPr="00121781">
              <w:t xml:space="preserve"> delovnih izkušenj;</w:t>
            </w:r>
          </w:p>
          <w:p w:rsidR="007A4A75" w:rsidRPr="00121781" w:rsidRDefault="00634C45" w:rsidP="007A4A75">
            <w:pPr>
              <w:pStyle w:val="ERAbulletpoint"/>
              <w:rPr>
                <w:b/>
              </w:rPr>
            </w:pPr>
            <w:r w:rsidRPr="00121781">
              <w:rPr>
                <w:b/>
              </w:rPr>
              <w:t>ALI</w:t>
            </w:r>
          </w:p>
          <w:p w:rsidR="007A4A75" w:rsidRPr="00121781" w:rsidRDefault="00634C45" w:rsidP="007A4A75">
            <w:pPr>
              <w:pStyle w:val="ERAbulletpoint"/>
            </w:pPr>
            <w:r w:rsidRPr="00121781">
              <w:t xml:space="preserve">stopnja izobrazbe, ki ustreza z diplomo potrjenemu zaključenemu univerzitetnemu študiju, ki običajno traja 3 leta ali več in ki mu je sledilo </w:t>
            </w:r>
            <w:r w:rsidRPr="00121781">
              <w:rPr>
                <w:u w:val="single"/>
              </w:rPr>
              <w:t>vsaj 13 let</w:t>
            </w:r>
            <w:r w:rsidRPr="00121781">
              <w:t xml:space="preserve"> delovnih izkušenj;</w:t>
            </w:r>
          </w:p>
          <w:p w:rsidR="007A4A75" w:rsidRPr="00121781" w:rsidRDefault="00634C45" w:rsidP="007A4A75">
            <w:pPr>
              <w:pStyle w:val="ERAbulletpoint"/>
              <w:numPr>
                <w:ilvl w:val="0"/>
                <w:numId w:val="0"/>
              </w:numPr>
              <w:ind w:left="851"/>
              <w:rPr>
                <w:b/>
              </w:rPr>
            </w:pPr>
            <w:r w:rsidRPr="00121781">
              <w:rPr>
                <w:b/>
              </w:rPr>
              <w:t>ALI</w:t>
            </w:r>
          </w:p>
          <w:p w:rsidR="007A4A75" w:rsidRPr="00121781" w:rsidRDefault="00634C45" w:rsidP="00FE6921">
            <w:pPr>
              <w:pStyle w:val="ERAbulletpoint"/>
            </w:pPr>
            <w:r w:rsidRPr="00121781">
              <w:t>poklicno usposabljanje na enakovredni ravni, če je to v interesu službe. Univerzitetni študij mora biti s področja tehničnih ved, znanosti ali podobnega področja;</w:t>
            </w:r>
          </w:p>
          <w:p w:rsidR="007A4A75" w:rsidRPr="00121781" w:rsidRDefault="00634C45" w:rsidP="007A4A75">
            <w:pPr>
              <w:pStyle w:val="ERAbulletpoint"/>
            </w:pPr>
            <w:r w:rsidRPr="00121781">
              <w:t>vsaj pet let ustreznih delovnih izkušenj (po končanem univerzitetnem študiju) v železniškem sektorju na položaju, ki je povezan z razpisanim delovnim mestom;</w:t>
            </w:r>
          </w:p>
          <w:p w:rsidR="006A6E18" w:rsidRPr="00121781" w:rsidRDefault="00F75387" w:rsidP="006A6E18">
            <w:pPr>
              <w:pStyle w:val="ERAbulletpoint"/>
              <w:numPr>
                <w:ilvl w:val="0"/>
                <w:numId w:val="0"/>
              </w:numPr>
              <w:ind w:left="851"/>
            </w:pPr>
          </w:p>
          <w:p w:rsidR="00AE3651" w:rsidRPr="00121781" w:rsidRDefault="00634C45" w:rsidP="007A4A75">
            <w:pPr>
              <w:pStyle w:val="ERAbulletpoint"/>
            </w:pPr>
            <w:r w:rsidRPr="00121781">
              <w:t>odlično znanje enega uradnega jezika</w:t>
            </w:r>
            <w:r>
              <w:rPr>
                <w:vertAlign w:val="superscript"/>
              </w:rPr>
              <w:footnoteReference w:id="1"/>
            </w:r>
            <w:r w:rsidRPr="00121781">
              <w:t xml:space="preserve"> Evropske unije in zadovoljivo znanje še enega uradnega jezika</w:t>
            </w:r>
            <w:r>
              <w:rPr>
                <w:vertAlign w:val="superscript"/>
              </w:rPr>
              <w:footnoteReference w:id="2"/>
            </w:r>
            <w:r w:rsidRPr="00121781">
              <w:t xml:space="preserve"> Evropske unije na stopnji, ki omogoča opravljanje delovnih nalog na tem delovnem mestu;</w:t>
            </w:r>
          </w:p>
          <w:p w:rsidR="00AE3651" w:rsidRPr="00121781" w:rsidRDefault="00634C45" w:rsidP="007A4A75">
            <w:pPr>
              <w:pStyle w:val="ERAbulletpoint"/>
            </w:pPr>
            <w:r w:rsidRPr="00121781">
              <w:t>državljanstvo države članice Evropske unije ali držav, ki so podpisnice Sporazuma EGP (Islandija, Lihtenštajn in Norveška);</w:t>
            </w:r>
          </w:p>
          <w:p w:rsidR="00AE3651" w:rsidRPr="00121781" w:rsidRDefault="00634C45" w:rsidP="007A4A75">
            <w:pPr>
              <w:pStyle w:val="ERAbulletpoint"/>
            </w:pPr>
            <w:r w:rsidRPr="00121781">
              <w:t>uživanje vseh državljanskih pravic;</w:t>
            </w:r>
          </w:p>
          <w:p w:rsidR="00AE3651" w:rsidRPr="00121781" w:rsidRDefault="00634C45" w:rsidP="007A4A75">
            <w:pPr>
              <w:pStyle w:val="ERAbulletpoint"/>
            </w:pPr>
            <w:r w:rsidRPr="00121781">
              <w:t>izpolnjene vse zakonske obveznosti glede služenja vojaškega roka</w:t>
            </w:r>
            <w:r>
              <w:rPr>
                <w:vertAlign w:val="superscript"/>
              </w:rPr>
              <w:footnoteReference w:id="3"/>
            </w:r>
            <w:r w:rsidRPr="00121781">
              <w:t>;</w:t>
            </w:r>
          </w:p>
          <w:p w:rsidR="00AE3651" w:rsidRPr="00121781" w:rsidRDefault="00634C45" w:rsidP="007A4A75">
            <w:pPr>
              <w:pStyle w:val="ERAbulletpoint"/>
            </w:pPr>
            <w:r w:rsidRPr="00121781">
              <w:t>osebnostne lastnosti, potrebne za opravljanje zadevnih delovnih nalog</w:t>
            </w:r>
            <w:r>
              <w:rPr>
                <w:rStyle w:val="FootnoteReference"/>
                <w:color w:val="002034" w:themeColor="text1"/>
              </w:rPr>
              <w:footnoteReference w:id="4"/>
            </w:r>
            <w:r w:rsidRPr="00121781">
              <w:t>;</w:t>
            </w:r>
          </w:p>
          <w:p w:rsidR="00AE3651" w:rsidRPr="00121781" w:rsidRDefault="00634C45" w:rsidP="007A4A75">
            <w:pPr>
              <w:pStyle w:val="ERAbulletpoint"/>
            </w:pPr>
            <w:r w:rsidRPr="00121781">
              <w:t>telesna pripravljenost za opravljanje nalog, povezanih z delovnim mestom.</w:t>
            </w:r>
            <w:r>
              <w:rPr>
                <w:vertAlign w:val="superscript"/>
              </w:rPr>
              <w:footnoteReference w:id="5"/>
            </w:r>
          </w:p>
          <w:p w:rsidR="00AE3651" w:rsidRPr="00121781" w:rsidRDefault="00F75387" w:rsidP="00AE3651">
            <w:pPr>
              <w:autoSpaceDE/>
              <w:autoSpaceDN/>
              <w:adjustRightInd/>
              <w:spacing w:after="0"/>
              <w:ind w:left="900"/>
              <w:rPr>
                <w:rFonts w:cstheme="minorBidi"/>
                <w:color w:val="002034" w:themeColor="text1"/>
                <w:szCs w:val="20"/>
              </w:rPr>
            </w:pPr>
          </w:p>
          <w:p w:rsidR="00AE3651" w:rsidRPr="00121781" w:rsidRDefault="00634C45" w:rsidP="00AE3651">
            <w:pPr>
              <w:autoSpaceDE/>
              <w:autoSpaceDN/>
              <w:adjustRightInd/>
              <w:rPr>
                <w:rFonts w:cstheme="minorBidi"/>
                <w:szCs w:val="22"/>
              </w:rPr>
            </w:pPr>
            <w:r w:rsidRPr="00121781">
              <w:t>Vse prijave, ki bodo izpolnjevale pogoje, bodo ocenjene in točkovane na podlagi spodaj navedenih zahtev. Upoštevajte, da bo kandidat, ki ne bo izpolnjeval vseh osnovnih meril, izključen iz izbirnega postopka. Dodatna merila, ki se upoštevajo kot prednost, prinašajo dodatne točke; kandidat, ki jih ne bo izpolnjeval, ne bo izključen iz izbirnega postopka.</w:t>
            </w:r>
          </w:p>
          <w:p w:rsidR="00AE3651" w:rsidRPr="00121781" w:rsidRDefault="00634C45" w:rsidP="00AE3651">
            <w:pPr>
              <w:autoSpaceDE/>
              <w:autoSpaceDN/>
              <w:adjustRightInd/>
              <w:spacing w:after="0"/>
              <w:jc w:val="center"/>
              <w:rPr>
                <w:rFonts w:cstheme="minorBidi"/>
                <w:b/>
                <w:color w:val="002034" w:themeColor="text1"/>
                <w:szCs w:val="20"/>
              </w:rPr>
            </w:pPr>
            <w:r w:rsidRPr="00121781">
              <w:rPr>
                <w:rFonts w:cstheme="minorBidi"/>
                <w:b/>
                <w:color w:val="002034" w:themeColor="text1"/>
              </w:rPr>
              <w:t>MERILA ZA IZBOR</w:t>
            </w:r>
          </w:p>
          <w:p w:rsidR="00AE3651" w:rsidRPr="00121781" w:rsidRDefault="00F75387" w:rsidP="00AE3651">
            <w:pPr>
              <w:autoSpaceDE/>
              <w:autoSpaceDN/>
              <w:adjustRightInd/>
              <w:spacing w:after="0"/>
              <w:rPr>
                <w:rFonts w:cstheme="minorBidi"/>
                <w:b/>
                <w:color w:val="002034" w:themeColor="text1"/>
                <w:szCs w:val="20"/>
              </w:rPr>
            </w:pPr>
          </w:p>
          <w:p w:rsidR="00E24C34" w:rsidRPr="00121781" w:rsidRDefault="00634C45" w:rsidP="00E24C34">
            <w:pPr>
              <w:spacing w:after="0"/>
              <w:rPr>
                <w:szCs w:val="20"/>
              </w:rPr>
            </w:pPr>
            <w:r w:rsidRPr="00121781">
              <w:t xml:space="preserve">Da bo lahko izbirna komisija ocenila kandidatovo usposobljenost ter znanja in veščine, vas prosimo, da predložite </w:t>
            </w:r>
            <w:r w:rsidRPr="00121781">
              <w:rPr>
                <w:u w:val="single"/>
              </w:rPr>
              <w:t>nazorna dokazila</w:t>
            </w:r>
            <w:r w:rsidRPr="00121781">
              <w:t xml:space="preserve"> o svojih poklicnih kvalifikacijah in delovnih izkušnjah, s katerimi dokazujete, da izpolnjujete osnovna in dodatna merila za izbor.</w:t>
            </w:r>
          </w:p>
          <w:p w:rsidR="00AE3651" w:rsidRPr="00121781" w:rsidRDefault="00F75387" w:rsidP="00121781">
            <w:pPr>
              <w:keepNext/>
              <w:autoSpaceDE/>
              <w:autoSpaceDN/>
              <w:adjustRightInd/>
              <w:spacing w:after="0"/>
              <w:rPr>
                <w:rFonts w:cstheme="minorBidi"/>
                <w:color w:val="002034" w:themeColor="text1"/>
                <w:szCs w:val="20"/>
              </w:rPr>
            </w:pPr>
          </w:p>
          <w:p w:rsidR="00AE3651" w:rsidRPr="00121781" w:rsidRDefault="00634C45" w:rsidP="00121781">
            <w:pPr>
              <w:keepNext/>
              <w:numPr>
                <w:ilvl w:val="0"/>
                <w:numId w:val="18"/>
              </w:numPr>
              <w:autoSpaceDE/>
              <w:autoSpaceDN/>
              <w:adjustRightInd/>
              <w:spacing w:after="0"/>
              <w:contextualSpacing/>
              <w:jc w:val="left"/>
              <w:rPr>
                <w:rFonts w:cstheme="minorBidi"/>
                <w:i/>
                <w:color w:val="0C4DA2"/>
                <w:sz w:val="24"/>
                <w:szCs w:val="22"/>
              </w:rPr>
            </w:pPr>
            <w:r w:rsidRPr="00121781">
              <w:rPr>
                <w:rFonts w:cstheme="minorBidi"/>
                <w:i/>
                <w:color w:val="0C4DA2"/>
                <w:sz w:val="24"/>
              </w:rPr>
              <w:t>Osnovna merila</w:t>
            </w:r>
          </w:p>
          <w:p w:rsidR="007A4A75" w:rsidRPr="00121781" w:rsidRDefault="00634C45" w:rsidP="00121781">
            <w:pPr>
              <w:pStyle w:val="ERAbulletpoint"/>
              <w:keepNext/>
              <w:rPr>
                <w:color w:val="002034" w:themeColor="text1"/>
              </w:rPr>
            </w:pPr>
            <w:r w:rsidRPr="00121781">
              <w:rPr>
                <w:color w:val="002034" w:themeColor="text1"/>
              </w:rPr>
              <w:t xml:space="preserve">dobro poznavanje železniškega področja </w:t>
            </w:r>
            <w:r w:rsidRPr="00121781">
              <w:rPr>
                <w:color w:val="002034" w:themeColor="text1"/>
                <w:u w:val="single"/>
              </w:rPr>
              <w:t>in</w:t>
            </w:r>
            <w:r w:rsidRPr="00121781">
              <w:rPr>
                <w:color w:val="002034" w:themeColor="text1"/>
              </w:rPr>
              <w:t xml:space="preserve"> izkušnje s temi zadevami, zlasti v zvezi z interoperabilnostjo železnic in/ali izdajanjem dovoljenj za vozila;</w:t>
            </w:r>
          </w:p>
          <w:p w:rsidR="007A4A75" w:rsidRPr="00121781" w:rsidRDefault="00634C45" w:rsidP="007A4A75">
            <w:pPr>
              <w:pStyle w:val="ERAbulletpoint"/>
              <w:rPr>
                <w:color w:val="002034" w:themeColor="text1"/>
              </w:rPr>
            </w:pPr>
            <w:r w:rsidRPr="00121781">
              <w:rPr>
                <w:color w:val="002034" w:themeColor="text1"/>
              </w:rPr>
              <w:t>odlično znanje angleškega jezika (govorno in pisno znanje na stopnji C1);</w:t>
            </w:r>
          </w:p>
          <w:p w:rsidR="007A4A75" w:rsidRPr="00121781" w:rsidRDefault="00634C45" w:rsidP="007A4A75">
            <w:pPr>
              <w:pStyle w:val="ERAbulletpoint"/>
              <w:rPr>
                <w:color w:val="002034" w:themeColor="text1"/>
              </w:rPr>
            </w:pPr>
            <w:r w:rsidRPr="00121781">
              <w:rPr>
                <w:color w:val="002034" w:themeColor="text1"/>
              </w:rPr>
              <w:t>zmožnost povezovati informacije in tako priti do pomembnih in pravilnih zaključkov (sposobnost upravljanja podatkov);</w:t>
            </w:r>
          </w:p>
          <w:p w:rsidR="007A4A75" w:rsidRPr="00121781" w:rsidRDefault="00634C45" w:rsidP="007A4A75">
            <w:pPr>
              <w:pStyle w:val="ERAbulletpoint"/>
              <w:rPr>
                <w:color w:val="002034" w:themeColor="text1"/>
              </w:rPr>
            </w:pPr>
            <w:r w:rsidRPr="00121781">
              <w:rPr>
                <w:color w:val="002034" w:themeColor="text1"/>
              </w:rPr>
              <w:t>zmožnost prednostne razporeditve naloge in upravljanja virov, za katere je zaposleni zadolžen (sposobnost opravljanja nalog);</w:t>
            </w:r>
          </w:p>
          <w:p w:rsidR="007A4A75" w:rsidRPr="00121781" w:rsidRDefault="00634C45" w:rsidP="007A4A75">
            <w:pPr>
              <w:pStyle w:val="ERAbulletpoint"/>
              <w:rPr>
                <w:color w:val="002034" w:themeColor="text1"/>
              </w:rPr>
            </w:pPr>
            <w:r w:rsidRPr="00121781">
              <w:rPr>
                <w:color w:val="002034" w:themeColor="text1"/>
              </w:rPr>
              <w:t>izkušnje na položajih, ki vključujejo upravljanje osebja (sposobnost upravljanja osebja);</w:t>
            </w:r>
          </w:p>
          <w:p w:rsidR="007A4A75" w:rsidRPr="00121781" w:rsidRDefault="00634C45" w:rsidP="007A4A75">
            <w:pPr>
              <w:pStyle w:val="ERAbulletpoint"/>
              <w:rPr>
                <w:color w:val="002034" w:themeColor="text1"/>
              </w:rPr>
            </w:pPr>
            <w:r w:rsidRPr="00121781">
              <w:rPr>
                <w:color w:val="002034" w:themeColor="text1"/>
              </w:rPr>
              <w:t>dober čut za medosebne odnose (vključno s komunikacijskimi sposobnostmi in spretnostmi zastopanja interesov v večkulturnem okolju);</w:t>
            </w:r>
          </w:p>
          <w:p w:rsidR="007A4A75" w:rsidRPr="00121781" w:rsidRDefault="00634C45" w:rsidP="007A4A75">
            <w:pPr>
              <w:pStyle w:val="ERAbulletpoint"/>
              <w:rPr>
                <w:color w:val="002034" w:themeColor="text1"/>
              </w:rPr>
            </w:pPr>
            <w:r w:rsidRPr="00121781">
              <w:rPr>
                <w:color w:val="002034" w:themeColor="text1"/>
              </w:rPr>
              <w:t>dobro znanje v zvezi z osebnim upravljanjem (vključno s prožnostjo, vztrajnostjo in konstruktivnim spopadanjem z ovirami);</w:t>
            </w:r>
          </w:p>
          <w:p w:rsidR="007A4A75" w:rsidRPr="00121781" w:rsidRDefault="00634C45" w:rsidP="007A4A75">
            <w:pPr>
              <w:pStyle w:val="ERAbulletpoint"/>
              <w:rPr>
                <w:color w:val="002034" w:themeColor="text1"/>
              </w:rPr>
            </w:pPr>
            <w:r w:rsidRPr="00121781">
              <w:rPr>
                <w:color w:val="002034" w:themeColor="text1"/>
              </w:rPr>
              <w:t>dobro poznavanje programskega orodja MS Office.</w:t>
            </w:r>
          </w:p>
          <w:p w:rsidR="00D854B3" w:rsidRPr="00121781" w:rsidRDefault="00F75387" w:rsidP="007A4A75">
            <w:pPr>
              <w:autoSpaceDE/>
              <w:autoSpaceDN/>
              <w:adjustRightInd/>
              <w:spacing w:before="120"/>
              <w:contextualSpacing/>
              <w:rPr>
                <w:rFonts w:cstheme="minorBidi"/>
              </w:rPr>
            </w:pPr>
          </w:p>
          <w:p w:rsidR="00AE3651" w:rsidRPr="00121781" w:rsidRDefault="00634C45" w:rsidP="00A052CF">
            <w:pPr>
              <w:numPr>
                <w:ilvl w:val="0"/>
                <w:numId w:val="18"/>
              </w:numPr>
              <w:autoSpaceDE/>
              <w:autoSpaceDN/>
              <w:adjustRightInd/>
              <w:spacing w:after="0"/>
              <w:contextualSpacing/>
              <w:jc w:val="left"/>
              <w:rPr>
                <w:rFonts w:cstheme="minorBidi"/>
                <w:i/>
                <w:color w:val="0C4DA2"/>
                <w:sz w:val="24"/>
                <w:szCs w:val="22"/>
              </w:rPr>
            </w:pPr>
            <w:r w:rsidRPr="00121781">
              <w:rPr>
                <w:rFonts w:cstheme="minorBidi"/>
                <w:i/>
                <w:color w:val="0C4DA2"/>
                <w:sz w:val="24"/>
              </w:rPr>
              <w:t>Dodatna merila</w:t>
            </w:r>
          </w:p>
          <w:p w:rsidR="007A4A75" w:rsidRPr="00121781" w:rsidRDefault="00634C45" w:rsidP="007A4A75">
            <w:pPr>
              <w:pStyle w:val="ERAbulletpoint"/>
            </w:pPr>
            <w:r w:rsidRPr="00121781">
              <w:t>poznavanje železniške politike in zakonodaje EU;</w:t>
            </w:r>
          </w:p>
          <w:p w:rsidR="007A4A75" w:rsidRPr="00121781" w:rsidRDefault="00634C45" w:rsidP="007A4A75">
            <w:pPr>
              <w:pStyle w:val="ERAbulletpoint"/>
            </w:pPr>
            <w:r w:rsidRPr="00121781">
              <w:t>poznavanje projektiranja in postopka potrjevanja železniških tirnih vozil;</w:t>
            </w:r>
          </w:p>
          <w:p w:rsidR="007A4A75" w:rsidRPr="00121781" w:rsidRDefault="00634C45" w:rsidP="007A4A75">
            <w:pPr>
              <w:pStyle w:val="ERAbulletpoint"/>
            </w:pPr>
            <w:r w:rsidRPr="00121781">
              <w:t>izkušnje z razvojem in izvajanjem politike;</w:t>
            </w:r>
          </w:p>
          <w:p w:rsidR="007A4A75" w:rsidRPr="00121781" w:rsidRDefault="00634C45" w:rsidP="007A4A75">
            <w:pPr>
              <w:pStyle w:val="ERAbulletpoint"/>
            </w:pPr>
            <w:r w:rsidRPr="00121781">
              <w:t>posebne izkušnje z dejanskimi primeri izdajanja dovoljenj za vozila, vključno z neposredno vključenostjo v tovrstne postopke;</w:t>
            </w:r>
          </w:p>
          <w:p w:rsidR="009562F9" w:rsidRPr="00121781" w:rsidRDefault="00634C45" w:rsidP="007A4A75">
            <w:pPr>
              <w:pStyle w:val="ERAbulletpoint"/>
            </w:pPr>
            <w:r w:rsidRPr="00121781">
              <w:t>posebne izkušnje z delovanjem železniških sistemov (nepremične naprave ali vozila);</w:t>
            </w:r>
          </w:p>
          <w:p w:rsidR="009562F9" w:rsidRPr="00121781" w:rsidRDefault="00634C45" w:rsidP="007A4A75">
            <w:pPr>
              <w:pStyle w:val="ERAbulletpoint"/>
            </w:pPr>
            <w:r w:rsidRPr="00121781">
              <w:t>praktično znanje drugih uradnih jezikov EU (govorno in pisno znanje na stopnji B2).</w:t>
            </w:r>
          </w:p>
          <w:p w:rsidR="00AE3651" w:rsidRPr="00121781" w:rsidRDefault="00634C45" w:rsidP="00AE3651">
            <w:pPr>
              <w:autoSpaceDE/>
              <w:autoSpaceDN/>
              <w:adjustRightInd/>
              <w:rPr>
                <w:rFonts w:cstheme="minorBidi"/>
                <w:szCs w:val="22"/>
              </w:rPr>
            </w:pPr>
            <w:r w:rsidRPr="00121781">
              <w:t>Izbirna komisija lahko glede na število prejetih prijav v okviru navedenih izbirnih meril uporabi strožja merila.</w:t>
            </w:r>
          </w:p>
          <w:p w:rsidR="00AE3651" w:rsidRPr="00121781" w:rsidRDefault="00F75387" w:rsidP="00AE3651">
            <w:pPr>
              <w:autoSpaceDE/>
              <w:autoSpaceDN/>
              <w:adjustRightInd/>
              <w:spacing w:after="0"/>
              <w:jc w:val="left"/>
              <w:rPr>
                <w:rFonts w:cstheme="minorBidi"/>
                <w:color w:val="auto"/>
                <w:szCs w:val="20"/>
              </w:rPr>
            </w:pPr>
          </w:p>
        </w:tc>
      </w:tr>
    </w:tbl>
    <w:p w:rsidR="000B237A" w:rsidRPr="00121781" w:rsidRDefault="00634C45" w:rsidP="00942BC3">
      <w:pPr>
        <w:pStyle w:val="Title"/>
        <w:pageBreakBefore/>
        <w:jc w:val="both"/>
        <w:rPr>
          <w:color w:val="002034" w:themeColor="text1"/>
        </w:rPr>
      </w:pPr>
      <w:r w:rsidRPr="00121781">
        <w:rPr>
          <w:color w:val="002034" w:themeColor="text1"/>
        </w:rPr>
        <w:t>Razpis za delovno mesto upravnega uslužbenca v operativnih enotah</w:t>
      </w:r>
    </w:p>
    <w:p w:rsidR="000B237A" w:rsidRPr="00121781" w:rsidRDefault="00634C45" w:rsidP="008A1AA8">
      <w:pPr>
        <w:pStyle w:val="Subtitle"/>
      </w:pPr>
      <w:r w:rsidRPr="00121781">
        <w:t>Začasni uslužbenec (v razredu AD 8 v skladu s členom 2(f)) – za oblikovanje rezervnega seznama – ERA/AD/2017/001-OPE</w:t>
      </w:r>
    </w:p>
    <w:p w:rsidR="000B237A" w:rsidRPr="00121781" w:rsidRDefault="00F75387"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0B457F" w:rsidTr="00AD3C01">
        <w:tc>
          <w:tcPr>
            <w:tcW w:w="2527" w:type="pct"/>
          </w:tcPr>
          <w:p w:rsidR="000B237A" w:rsidRPr="00121781" w:rsidRDefault="00634C45" w:rsidP="00F75387">
            <w:pPr>
              <w:autoSpaceDE/>
              <w:autoSpaceDN/>
              <w:adjustRightInd/>
              <w:spacing w:after="0"/>
              <w:jc w:val="left"/>
              <w:rPr>
                <w:rFonts w:cstheme="minorBidi"/>
                <w:color w:val="auto"/>
                <w:szCs w:val="20"/>
              </w:rPr>
            </w:pPr>
            <w:r w:rsidRPr="00121781">
              <w:rPr>
                <w:rFonts w:ascii="Calibri" w:eastAsiaTheme="majorEastAsia" w:hAnsi="Calibri" w:cstheme="majorBidi"/>
                <w:i/>
                <w:noProof/>
                <w:color w:val="0C4DA2"/>
              </w:rPr>
              <w:t>Datum objave:</w:t>
            </w:r>
            <w:r w:rsidRPr="00121781">
              <w:rPr>
                <w:rFonts w:cstheme="minorBidi"/>
                <w:color w:val="auto"/>
              </w:rPr>
              <w:t xml:space="preserve"> </w:t>
            </w:r>
            <w:r w:rsidR="00F75387">
              <w:rPr>
                <w:rFonts w:cstheme="minorBidi"/>
                <w:color w:val="auto"/>
              </w:rPr>
              <w:t>13/02/</w:t>
            </w:r>
            <w:r w:rsidRPr="00121781">
              <w:rPr>
                <w:rFonts w:cstheme="minorBidi"/>
                <w:color w:val="auto"/>
              </w:rPr>
              <w:t>2017</w:t>
            </w:r>
          </w:p>
        </w:tc>
        <w:tc>
          <w:tcPr>
            <w:tcW w:w="2473" w:type="pct"/>
          </w:tcPr>
          <w:p w:rsidR="000B237A" w:rsidRPr="00121781" w:rsidRDefault="00634C45" w:rsidP="00F75387">
            <w:pPr>
              <w:autoSpaceDE/>
              <w:autoSpaceDN/>
              <w:adjustRightInd/>
              <w:spacing w:after="0"/>
              <w:jc w:val="left"/>
              <w:rPr>
                <w:rFonts w:cstheme="minorBidi"/>
                <w:color w:val="auto"/>
                <w:szCs w:val="20"/>
              </w:rPr>
            </w:pPr>
            <w:r w:rsidRPr="00121781">
              <w:rPr>
                <w:rFonts w:ascii="Calibri" w:eastAsiaTheme="majorEastAsia" w:hAnsi="Calibri" w:cstheme="majorBidi"/>
                <w:i/>
                <w:noProof/>
                <w:color w:val="0C4DA2"/>
              </w:rPr>
              <w:t>Rok za prijavo:</w:t>
            </w:r>
            <w:r w:rsidRPr="00121781">
              <w:rPr>
                <w:rFonts w:cstheme="minorBidi"/>
                <w:color w:val="auto"/>
              </w:rPr>
              <w:t xml:space="preserve"> </w:t>
            </w:r>
            <w:r w:rsidR="00F75387">
              <w:rPr>
                <w:rFonts w:cstheme="minorBidi"/>
                <w:color w:val="auto"/>
              </w:rPr>
              <w:t>13/03/</w:t>
            </w:r>
            <w:r w:rsidRPr="00121781">
              <w:rPr>
                <w:rFonts w:cstheme="minorBidi"/>
                <w:color w:val="auto"/>
              </w:rPr>
              <w:t>2017 (do 23.59 po srednjeevropskem času, krajevnem času v Valenciennesu)</w:t>
            </w:r>
          </w:p>
        </w:tc>
      </w:tr>
      <w:tr w:rsidR="000B457F" w:rsidTr="00AD3C01">
        <w:tc>
          <w:tcPr>
            <w:tcW w:w="2527" w:type="pct"/>
          </w:tcPr>
          <w:p w:rsidR="000B237A" w:rsidRPr="00121781" w:rsidRDefault="00634C45" w:rsidP="00AD3C01">
            <w:pPr>
              <w:autoSpaceDE/>
              <w:autoSpaceDN/>
              <w:adjustRightInd/>
              <w:spacing w:after="0"/>
              <w:jc w:val="left"/>
              <w:rPr>
                <w:rFonts w:cstheme="minorBidi"/>
                <w:color w:val="auto"/>
                <w:szCs w:val="20"/>
              </w:rPr>
            </w:pPr>
            <w:r w:rsidRPr="00121781">
              <w:rPr>
                <w:rFonts w:ascii="Calibri" w:eastAsiaTheme="majorEastAsia" w:hAnsi="Calibri" w:cstheme="majorBidi"/>
                <w:i/>
                <w:noProof/>
                <w:color w:val="0C4DA2"/>
              </w:rPr>
              <w:t>Vrsta pogodbe:</w:t>
            </w:r>
            <w:r w:rsidRPr="00121781">
              <w:rPr>
                <w:rFonts w:cstheme="minorBidi"/>
                <w:color w:val="auto"/>
              </w:rPr>
              <w:t xml:space="preserve"> začasni uslužbenec 2(f)</w:t>
            </w:r>
          </w:p>
          <w:p w:rsidR="000B237A" w:rsidRPr="00121781" w:rsidRDefault="00634C45" w:rsidP="000B237A">
            <w:pPr>
              <w:autoSpaceDE/>
              <w:autoSpaceDN/>
              <w:adjustRightInd/>
              <w:spacing w:after="0"/>
              <w:jc w:val="left"/>
              <w:rPr>
                <w:rFonts w:cstheme="minorBidi"/>
                <w:color w:val="auto"/>
                <w:szCs w:val="20"/>
              </w:rPr>
            </w:pPr>
            <w:r w:rsidRPr="00121781">
              <w:rPr>
                <w:rFonts w:ascii="Calibri" w:eastAsiaTheme="majorEastAsia" w:hAnsi="Calibri" w:cstheme="majorBidi"/>
                <w:i/>
                <w:noProof/>
                <w:color w:val="0C4DA2"/>
              </w:rPr>
              <w:t>Funkcionalna skupina in razred:</w:t>
            </w:r>
            <w:r w:rsidRPr="00121781">
              <w:rPr>
                <w:rFonts w:cstheme="minorBidi"/>
                <w:color w:val="auto"/>
              </w:rPr>
              <w:t xml:space="preserve"> </w:t>
            </w:r>
            <w:r w:rsidRPr="00121781">
              <w:rPr>
                <w:rFonts w:cstheme="minorBidi"/>
                <w:color w:val="002034" w:themeColor="text1"/>
              </w:rPr>
              <w:t>AD 8</w:t>
            </w:r>
          </w:p>
        </w:tc>
        <w:tc>
          <w:tcPr>
            <w:tcW w:w="2473" w:type="pct"/>
          </w:tcPr>
          <w:p w:rsidR="000B237A" w:rsidRPr="00121781" w:rsidRDefault="00634C45" w:rsidP="00AD3C01">
            <w:pPr>
              <w:autoSpaceDE/>
              <w:autoSpaceDN/>
              <w:adjustRightInd/>
              <w:spacing w:after="0"/>
              <w:jc w:val="left"/>
              <w:rPr>
                <w:rFonts w:cstheme="minorBidi"/>
                <w:color w:val="auto"/>
                <w:szCs w:val="20"/>
              </w:rPr>
            </w:pPr>
            <w:r w:rsidRPr="00121781">
              <w:rPr>
                <w:rFonts w:ascii="Calibri" w:eastAsiaTheme="majorEastAsia" w:hAnsi="Calibri" w:cstheme="majorBidi"/>
                <w:i/>
                <w:noProof/>
                <w:color w:val="0C4DA2"/>
              </w:rPr>
              <w:t>Kraj zaposlitve:</w:t>
            </w:r>
            <w:r w:rsidRPr="00121781">
              <w:rPr>
                <w:rFonts w:cstheme="minorBidi"/>
                <w:color w:val="auto"/>
              </w:rPr>
              <w:t xml:space="preserve"> Valenciennes, Francija</w:t>
            </w:r>
          </w:p>
        </w:tc>
      </w:tr>
      <w:tr w:rsidR="000B457F" w:rsidTr="00AD3C01">
        <w:tc>
          <w:tcPr>
            <w:tcW w:w="2527" w:type="pct"/>
          </w:tcPr>
          <w:p w:rsidR="000B237A" w:rsidRPr="00121781" w:rsidRDefault="00634C45" w:rsidP="00AD3C01">
            <w:pPr>
              <w:tabs>
                <w:tab w:val="left" w:pos="-720"/>
              </w:tabs>
              <w:suppressAutoHyphens/>
              <w:autoSpaceDE/>
              <w:autoSpaceDN/>
              <w:adjustRightInd/>
              <w:spacing w:after="0"/>
              <w:rPr>
                <w:rFonts w:cstheme="minorBidi"/>
                <w:color w:val="auto"/>
                <w:szCs w:val="20"/>
              </w:rPr>
            </w:pPr>
            <w:r w:rsidRPr="00121781">
              <w:rPr>
                <w:rFonts w:ascii="Calibri" w:eastAsiaTheme="majorEastAsia" w:hAnsi="Calibri" w:cstheme="majorBidi"/>
                <w:i/>
                <w:noProof/>
                <w:color w:val="0C4DA2"/>
              </w:rPr>
              <w:t>Trajanje pogodbe:</w:t>
            </w:r>
            <w:r w:rsidRPr="00121781">
              <w:rPr>
                <w:rFonts w:cstheme="minorBidi"/>
                <w:color w:val="auto"/>
              </w:rPr>
              <w:t xml:space="preserve"> štiri leta z možnostjo podaljšanja za največ štiri leta. Če se pogodba podaljša dvakrat, se spremeni v pogodbo za nedoločen čas.</w:t>
            </w:r>
          </w:p>
        </w:tc>
        <w:tc>
          <w:tcPr>
            <w:tcW w:w="2473" w:type="pct"/>
          </w:tcPr>
          <w:p w:rsidR="000B237A" w:rsidRPr="00121781" w:rsidRDefault="00634C45" w:rsidP="00FF2209">
            <w:pPr>
              <w:autoSpaceDE/>
              <w:autoSpaceDN/>
              <w:adjustRightInd/>
              <w:spacing w:after="0"/>
              <w:jc w:val="left"/>
              <w:rPr>
                <w:rFonts w:cstheme="minorBidi"/>
                <w:color w:val="auto"/>
                <w:szCs w:val="20"/>
              </w:rPr>
            </w:pPr>
            <w:r w:rsidRPr="00121781">
              <w:rPr>
                <w:rFonts w:ascii="Calibri" w:eastAsiaTheme="majorEastAsia" w:hAnsi="Calibri" w:cstheme="majorBidi"/>
                <w:i/>
                <w:noProof/>
                <w:color w:val="0C4DA2"/>
              </w:rPr>
              <w:t>Mesečna osnovna plača:</w:t>
            </w:r>
            <w:r w:rsidRPr="00121781">
              <w:rPr>
                <w:rFonts w:cstheme="minorBidi"/>
                <w:b/>
                <w:color w:val="auto"/>
              </w:rPr>
              <w:t xml:space="preserve"> </w:t>
            </w:r>
            <w:r w:rsidRPr="00121781">
              <w:rPr>
                <w:rFonts w:cstheme="minorBidi"/>
                <w:color w:val="002034" w:themeColor="text1"/>
              </w:rPr>
              <w:t>6 502,76 EUR na 1. stopnji s 13,8</w:t>
            </w:r>
            <w:r w:rsidRPr="00121781">
              <w:noBreakHyphen/>
            </w:r>
            <w:r w:rsidRPr="00121781">
              <w:rPr>
                <w:rFonts w:cstheme="minorBidi"/>
                <w:color w:val="002034" w:themeColor="text1"/>
              </w:rPr>
              <w:t>odstotnim korekcijskim koeficientom (od 1. 7. 2016) in posebni dodatki, kadar je to ustrezno</w:t>
            </w:r>
          </w:p>
        </w:tc>
      </w:tr>
      <w:tr w:rsidR="000B457F" w:rsidTr="00AD3C01">
        <w:tc>
          <w:tcPr>
            <w:tcW w:w="5000" w:type="pct"/>
            <w:gridSpan w:val="2"/>
          </w:tcPr>
          <w:p w:rsidR="000B237A" w:rsidRPr="00121781" w:rsidRDefault="00634C45" w:rsidP="00AD3C01">
            <w:pPr>
              <w:autoSpaceDE/>
              <w:autoSpaceDN/>
              <w:adjustRightInd/>
              <w:spacing w:after="0"/>
              <w:jc w:val="left"/>
              <w:rPr>
                <w:rFonts w:cstheme="minorBidi"/>
                <w:color w:val="auto"/>
                <w:szCs w:val="20"/>
              </w:rPr>
            </w:pPr>
            <w:r w:rsidRPr="00121781">
              <w:rPr>
                <w:rFonts w:ascii="Calibri" w:eastAsiaTheme="majorEastAsia" w:hAnsi="Calibri" w:cstheme="majorBidi"/>
                <w:i/>
                <w:noProof/>
                <w:color w:val="0C4DA2"/>
              </w:rPr>
              <w:t>Enota:</w:t>
            </w:r>
            <w:r w:rsidRPr="00121781">
              <w:rPr>
                <w:rFonts w:cstheme="minorBidi"/>
                <w:color w:val="auto"/>
              </w:rPr>
              <w:t xml:space="preserve"> </w:t>
            </w:r>
            <w:r w:rsidRPr="00121781">
              <w:rPr>
                <w:rFonts w:cstheme="minorBidi"/>
                <w:color w:val="002034" w:themeColor="text1"/>
              </w:rPr>
              <w:t>glej spodaj.</w:t>
            </w:r>
          </w:p>
        </w:tc>
      </w:tr>
      <w:tr w:rsidR="000B457F" w:rsidTr="00AD3C01">
        <w:tc>
          <w:tcPr>
            <w:tcW w:w="2527" w:type="pct"/>
          </w:tcPr>
          <w:p w:rsidR="000B237A" w:rsidRPr="00121781" w:rsidRDefault="00634C45" w:rsidP="00AD3C01">
            <w:pPr>
              <w:autoSpaceDE/>
              <w:autoSpaceDN/>
              <w:adjustRightInd/>
              <w:spacing w:after="0"/>
              <w:jc w:val="left"/>
              <w:rPr>
                <w:rFonts w:cstheme="minorBidi"/>
                <w:b/>
                <w:color w:val="auto"/>
                <w:szCs w:val="20"/>
              </w:rPr>
            </w:pPr>
            <w:r w:rsidRPr="00121781">
              <w:rPr>
                <w:rFonts w:ascii="Calibri" w:eastAsiaTheme="majorEastAsia" w:hAnsi="Calibri" w:cstheme="majorBidi"/>
                <w:i/>
                <w:noProof/>
                <w:color w:val="0C4DA2"/>
              </w:rPr>
              <w:t xml:space="preserve">Prijave je treba poslati izključno po elektronski pošti na naslov: </w:t>
            </w:r>
            <w:r w:rsidRPr="00121781">
              <w:rPr>
                <w:rFonts w:cstheme="minorBidi"/>
                <w:color w:val="002034" w:themeColor="text1"/>
              </w:rPr>
              <w:t>jobs@era.europa.eu</w:t>
            </w:r>
          </w:p>
        </w:tc>
        <w:tc>
          <w:tcPr>
            <w:tcW w:w="2473" w:type="pct"/>
          </w:tcPr>
          <w:p w:rsidR="000B237A" w:rsidRPr="00121781" w:rsidRDefault="00634C45" w:rsidP="009562F9">
            <w:pPr>
              <w:autoSpaceDE/>
              <w:autoSpaceDN/>
              <w:adjustRightInd/>
              <w:spacing w:after="0"/>
              <w:jc w:val="left"/>
              <w:rPr>
                <w:rFonts w:cstheme="minorBidi"/>
                <w:b/>
                <w:color w:val="auto"/>
                <w:szCs w:val="20"/>
              </w:rPr>
            </w:pPr>
            <w:r w:rsidRPr="00121781">
              <w:rPr>
                <w:rFonts w:ascii="Calibri" w:eastAsiaTheme="majorEastAsia" w:hAnsi="Calibri" w:cstheme="majorBidi"/>
                <w:i/>
                <w:noProof/>
                <w:color w:val="0C4DA2"/>
              </w:rPr>
              <w:t>Rezervni seznam velja do:</w:t>
            </w:r>
            <w:r w:rsidRPr="00121781">
              <w:rPr>
                <w:rFonts w:cstheme="minorBidi"/>
                <w:b/>
                <w:color w:val="auto"/>
              </w:rPr>
              <w:t xml:space="preserve"> </w:t>
            </w:r>
            <w:r w:rsidRPr="00121781">
              <w:rPr>
                <w:rFonts w:cstheme="minorBidi"/>
                <w:color w:val="002034" w:themeColor="text1"/>
              </w:rPr>
              <w:t>31. 12. 2018 (veljavnost rezervnega seznama je mogoče podaljšati)</w:t>
            </w:r>
          </w:p>
        </w:tc>
      </w:tr>
    </w:tbl>
    <w:p w:rsidR="000B237A" w:rsidRPr="00121781" w:rsidRDefault="00F75387" w:rsidP="000B237A">
      <w:pPr>
        <w:tabs>
          <w:tab w:val="left" w:pos="5355"/>
        </w:tabs>
        <w:autoSpaceDE/>
        <w:autoSpaceDN/>
        <w:adjustRightInd/>
        <w:spacing w:after="0"/>
        <w:jc w:val="left"/>
        <w:rPr>
          <w:rFonts w:cstheme="minorBidi"/>
          <w:color w:val="auto"/>
          <w:szCs w:val="22"/>
        </w:rPr>
      </w:pPr>
    </w:p>
    <w:p w:rsidR="000B237A" w:rsidRPr="00121781" w:rsidRDefault="00F75387"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0B457F" w:rsidTr="00AD3C01">
        <w:trPr>
          <w:trHeight w:val="247"/>
        </w:trPr>
        <w:tc>
          <w:tcPr>
            <w:tcW w:w="5000" w:type="pct"/>
            <w:shd w:val="clear" w:color="auto" w:fill="auto"/>
            <w:vAlign w:val="center"/>
          </w:tcPr>
          <w:p w:rsidR="000B237A" w:rsidRPr="00121781" w:rsidRDefault="00634C45" w:rsidP="00AD3C01">
            <w:pPr>
              <w:autoSpaceDE/>
              <w:autoSpaceDN/>
              <w:adjustRightInd/>
              <w:spacing w:after="0"/>
              <w:jc w:val="left"/>
              <w:rPr>
                <w:rFonts w:cstheme="minorBidi"/>
                <w:i/>
                <w:color w:val="auto"/>
                <w:szCs w:val="22"/>
              </w:rPr>
            </w:pPr>
            <w:r w:rsidRPr="00121781">
              <w:rPr>
                <w:rFonts w:cstheme="minorBidi"/>
                <w:i/>
                <w:color w:val="0C4DA2"/>
              </w:rPr>
              <w:t>AGENCIJA</w:t>
            </w:r>
          </w:p>
        </w:tc>
      </w:tr>
      <w:tr w:rsidR="000B457F" w:rsidTr="00AD3C01">
        <w:trPr>
          <w:trHeight w:val="2235"/>
        </w:trPr>
        <w:tc>
          <w:tcPr>
            <w:tcW w:w="5000" w:type="pct"/>
          </w:tcPr>
          <w:p w:rsidR="000B237A" w:rsidRPr="00121781" w:rsidRDefault="00634C45" w:rsidP="00AD3C01">
            <w:pPr>
              <w:rPr>
                <w:color w:val="auto"/>
              </w:rPr>
            </w:pPr>
            <w:r w:rsidRPr="00121781">
              <w:rPr>
                <w:color w:val="auto"/>
              </w:rPr>
              <w:t>Agencija Evropske unije za železnice (v nadaljnjem besedilu: agencija) je bila ustanovljena z Uredbo (EU) št. 2016/796 Evropskega parlamenta in Sveta z dne 11. maja 2016. Naša naloga je zagotoviti boljše delovanje železniškega sistema v službi družbe, to pa dosegamo s prispevanjem k oblikovanju enotnega evropskega železniškega območja brez meja z zagotavljanjem visoke ravni varnosti, z razvojem skupnega pristopa k varnosti v evropskem sistemu za upravljanje železniškega prometa (ERTMS) ter spodbujanjem poenostavljenega dostopa uporabnikov do evropskega železniškega sektorja. Poleg tega bo agencija od leta 2019 delovala kot evropski organ, ki bo prevoznikom v železniškem prometu izdajal enotna varnostna spričevala na ravni EU, vozilom dovoljenja za obratovanje v več kot eni državi in predhodne odobritve za infrastrukturo ERTMS. Agencija ima sedež v francoskem kraju Valenciennes, v Lillu pa ima središče za sestanke. Trenutno ima zaposlenih 160 ljudi.</w:t>
            </w:r>
          </w:p>
          <w:p w:rsidR="000B237A" w:rsidRPr="00121781" w:rsidRDefault="00634C45" w:rsidP="00AD3C01">
            <w:pPr>
              <w:spacing w:after="0"/>
              <w:rPr>
                <w:rStyle w:val="Hyperlink"/>
                <w:color w:val="auto"/>
              </w:rPr>
            </w:pPr>
            <w:r w:rsidRPr="00121781">
              <w:rPr>
                <w:color w:val="auto"/>
              </w:rPr>
              <w:t xml:space="preserve">Za več informacij o agenciji obiščite naše spletišče: </w:t>
            </w:r>
            <w:hyperlink r:id="rId13" w:history="1">
              <w:r w:rsidRPr="00121781">
                <w:rPr>
                  <w:rStyle w:val="Hyperlink"/>
                  <w:color w:val="auto"/>
                </w:rPr>
                <w:t>http://www.era.europa.eu</w:t>
              </w:r>
            </w:hyperlink>
          </w:p>
          <w:p w:rsidR="000B237A" w:rsidRPr="00121781" w:rsidRDefault="00F75387" w:rsidP="00AD3C01">
            <w:pPr>
              <w:autoSpaceDE/>
              <w:autoSpaceDN/>
              <w:adjustRightInd/>
              <w:spacing w:after="0"/>
              <w:rPr>
                <w:rFonts w:cstheme="minorBidi"/>
                <w:color w:val="auto"/>
                <w:szCs w:val="22"/>
              </w:rPr>
            </w:pPr>
          </w:p>
        </w:tc>
      </w:tr>
    </w:tbl>
    <w:p w:rsidR="000B237A" w:rsidRPr="00121781" w:rsidRDefault="00F75387" w:rsidP="000B237A">
      <w:pPr>
        <w:autoSpaceDE/>
        <w:autoSpaceDN/>
        <w:adjustRightInd/>
        <w:spacing w:after="0"/>
        <w:jc w:val="left"/>
        <w:rPr>
          <w:rFonts w:cstheme="minorBidi"/>
          <w:color w:val="auto"/>
          <w:szCs w:val="22"/>
        </w:rPr>
      </w:pPr>
    </w:p>
    <w:p w:rsidR="000B237A" w:rsidRPr="00121781" w:rsidRDefault="00F75387"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0B457F" w:rsidTr="00AD3C01">
        <w:trPr>
          <w:trHeight w:val="239"/>
        </w:trPr>
        <w:tc>
          <w:tcPr>
            <w:tcW w:w="5000" w:type="pct"/>
            <w:shd w:val="clear" w:color="auto" w:fill="auto"/>
            <w:vAlign w:val="center"/>
          </w:tcPr>
          <w:p w:rsidR="000B237A" w:rsidRPr="00121781" w:rsidRDefault="00634C45" w:rsidP="00AD3C01">
            <w:pPr>
              <w:autoSpaceDE/>
              <w:autoSpaceDN/>
              <w:adjustRightInd/>
              <w:spacing w:after="0"/>
              <w:jc w:val="left"/>
              <w:rPr>
                <w:rFonts w:cstheme="minorBidi"/>
                <w:i/>
                <w:color w:val="0C4DA2"/>
                <w:szCs w:val="22"/>
              </w:rPr>
            </w:pPr>
            <w:r w:rsidRPr="00121781">
              <w:rPr>
                <w:rFonts w:cstheme="minorBidi"/>
                <w:i/>
                <w:color w:val="0C4DA2"/>
              </w:rPr>
              <w:t>PRIJAVNI POSTOPEK</w:t>
            </w:r>
          </w:p>
        </w:tc>
      </w:tr>
      <w:tr w:rsidR="000B457F" w:rsidTr="00AD3C01">
        <w:tc>
          <w:tcPr>
            <w:tcW w:w="5000" w:type="pct"/>
          </w:tcPr>
          <w:p w:rsidR="000B237A" w:rsidRPr="00121781" w:rsidRDefault="00634C45" w:rsidP="00AD3C01">
            <w:pPr>
              <w:autoSpaceDE/>
              <w:autoSpaceDN/>
              <w:adjustRightInd/>
              <w:spacing w:after="0"/>
              <w:rPr>
                <w:rFonts w:cstheme="minorBidi"/>
                <w:color w:val="auto"/>
                <w:szCs w:val="20"/>
              </w:rPr>
            </w:pPr>
            <w:r w:rsidRPr="00121781">
              <w:rPr>
                <w:rFonts w:cstheme="minorBidi"/>
                <w:color w:val="auto"/>
              </w:rPr>
              <w:t xml:space="preserve">Če kandidati želijo, da je njihova prijava </w:t>
            </w:r>
            <w:r w:rsidRPr="00121781">
              <w:rPr>
                <w:rFonts w:ascii="Calibri" w:eastAsiaTheme="majorEastAsia" w:hAnsi="Calibri" w:cstheme="majorBidi"/>
                <w:b/>
                <w:color w:val="auto"/>
                <w:sz w:val="24"/>
              </w:rPr>
              <w:t>veljavna</w:t>
            </w:r>
            <w:r w:rsidRPr="00121781">
              <w:rPr>
                <w:rFonts w:cstheme="minorBidi"/>
                <w:color w:val="auto"/>
              </w:rPr>
              <w:t>, morajo predložiti naslednje dokumente:</w:t>
            </w:r>
          </w:p>
          <w:p w:rsidR="000B237A" w:rsidRPr="00121781" w:rsidRDefault="00634C45" w:rsidP="00AD3C01">
            <w:pPr>
              <w:pStyle w:val="ERAbulletpoint"/>
            </w:pPr>
            <w:r w:rsidRPr="00121781">
              <w:t>podroben življenjepis (izključno v obliki življenjepisa EU). Preverite na spletnem naslovu:</w:t>
            </w:r>
          </w:p>
          <w:p w:rsidR="000B237A" w:rsidRPr="00121781" w:rsidRDefault="00F75387" w:rsidP="00AD3C01">
            <w:pPr>
              <w:pStyle w:val="ERAbulletpoint"/>
              <w:numPr>
                <w:ilvl w:val="0"/>
                <w:numId w:val="0"/>
              </w:numPr>
              <w:ind w:left="851"/>
              <w:rPr>
                <w:szCs w:val="22"/>
              </w:rPr>
            </w:pPr>
            <w:hyperlink r:id="rId14" w:history="1">
              <w:r w:rsidR="00634C45" w:rsidRPr="00121781">
                <w:rPr>
                  <w:u w:val="single"/>
                </w:rPr>
                <w:t>http://europass.cedefop.europa.eu/sl/documents/curriculum-vitae/templates-instructions;</w:t>
              </w:r>
            </w:hyperlink>
          </w:p>
          <w:p w:rsidR="000B237A" w:rsidRPr="00121781" w:rsidRDefault="00634C45" w:rsidP="00AD3C01">
            <w:pPr>
              <w:pStyle w:val="ERAbulletpoint"/>
            </w:pPr>
            <w:r w:rsidRPr="00121781">
              <w:t>spremni dopis na največ dveh straneh, v katerem kandidat pojasni, zakaj ga zanima delovno mesto in kakšna bo njegova dodana vrednost za agencijo, če bo izbran;</w:t>
            </w:r>
          </w:p>
          <w:p w:rsidR="000B237A" w:rsidRPr="00121781" w:rsidRDefault="00634C45" w:rsidP="00AD3C01">
            <w:pPr>
              <w:pStyle w:val="ERAbulletpoint"/>
            </w:pPr>
            <w:r w:rsidRPr="00121781">
              <w:t>preglednico meril o izpolnjevanju pogojev (glej prilogo).</w:t>
            </w:r>
          </w:p>
          <w:p w:rsidR="000B237A" w:rsidRPr="00121781" w:rsidRDefault="00F75387" w:rsidP="00AD3C01">
            <w:pPr>
              <w:spacing w:before="120" w:after="0"/>
              <w:contextualSpacing/>
              <w:jc w:val="left"/>
              <w:rPr>
                <w:rFonts w:cstheme="minorBidi"/>
                <w:color w:val="auto"/>
                <w:szCs w:val="20"/>
              </w:rPr>
            </w:pPr>
          </w:p>
          <w:p w:rsidR="000B237A" w:rsidRPr="00121781" w:rsidRDefault="00634C45" w:rsidP="00AD3C01">
            <w:pPr>
              <w:autoSpaceDE/>
              <w:autoSpaceDN/>
              <w:adjustRightInd/>
              <w:spacing w:after="0"/>
              <w:rPr>
                <w:rFonts w:eastAsiaTheme="majorEastAsia" w:cstheme="majorBidi"/>
                <w:b/>
                <w:bCs/>
                <w:color w:val="auto"/>
                <w:szCs w:val="22"/>
              </w:rPr>
            </w:pPr>
            <w:r w:rsidRPr="00121781">
              <w:rPr>
                <w:rFonts w:eastAsiaTheme="majorEastAsia" w:cstheme="majorBidi"/>
                <w:b/>
                <w:color w:val="auto"/>
              </w:rPr>
              <w:t>Kandidati, ki ne bodo upoštevali zgornjih navodil, bodo izključeni iz izbirnega postopka.</w:t>
            </w:r>
          </w:p>
          <w:p w:rsidR="000B237A" w:rsidRPr="00121781" w:rsidRDefault="00F75387" w:rsidP="00AD3C01">
            <w:pPr>
              <w:autoSpaceDE/>
              <w:autoSpaceDN/>
              <w:adjustRightInd/>
              <w:spacing w:after="0"/>
              <w:rPr>
                <w:rFonts w:cstheme="minorBidi"/>
                <w:b/>
                <w:color w:val="auto"/>
                <w:szCs w:val="20"/>
              </w:rPr>
            </w:pPr>
          </w:p>
          <w:p w:rsidR="000B237A" w:rsidRPr="00121781" w:rsidRDefault="00634C45" w:rsidP="00AD3C01">
            <w:pPr>
              <w:autoSpaceDE/>
              <w:autoSpaceDN/>
              <w:adjustRightInd/>
              <w:spacing w:after="0"/>
              <w:rPr>
                <w:rFonts w:cstheme="minorBidi"/>
                <w:color w:val="auto"/>
                <w:szCs w:val="20"/>
              </w:rPr>
            </w:pPr>
            <w:r w:rsidRPr="00121781">
              <w:rPr>
                <w:rFonts w:cstheme="minorBidi"/>
                <w:color w:val="auto"/>
              </w:rPr>
              <w:t>Ker je delovni jezik v agenciji angleščina, kandidate pozivamo, naj se zaradi lažje izvedbe izbirnega postopka prijavijo v angleščini.</w:t>
            </w:r>
          </w:p>
          <w:p w:rsidR="000B237A" w:rsidRPr="00121781" w:rsidRDefault="00634C45" w:rsidP="00AD3C01">
            <w:pPr>
              <w:autoSpaceDE/>
              <w:autoSpaceDN/>
              <w:adjustRightInd/>
              <w:spacing w:after="0"/>
              <w:rPr>
                <w:rFonts w:cstheme="minorBidi"/>
                <w:color w:val="auto"/>
                <w:szCs w:val="20"/>
              </w:rPr>
            </w:pPr>
            <w:r w:rsidRPr="00121781">
              <w:rPr>
                <w:rFonts w:cstheme="minorBidi"/>
                <w:color w:val="auto"/>
              </w:rPr>
              <w:t xml:space="preserve">Prijave je treba poslati po elektronski pošti na naslov </w:t>
            </w:r>
            <w:hyperlink r:id="rId15" w:history="1">
              <w:r w:rsidRPr="00121781">
                <w:rPr>
                  <w:rFonts w:cstheme="minorBidi"/>
                  <w:b/>
                  <w:color w:val="auto"/>
                  <w:u w:val="single"/>
                </w:rPr>
                <w:t>jobs@era.europa.eu</w:t>
              </w:r>
            </w:hyperlink>
            <w:r w:rsidRPr="00121781">
              <w:rPr>
                <w:rFonts w:cstheme="minorBidi"/>
                <w:color w:val="auto"/>
              </w:rPr>
              <w:t xml:space="preserve"> najpozneje do </w:t>
            </w:r>
            <w:r w:rsidR="00F75387">
              <w:rPr>
                <w:rFonts w:cstheme="minorBidi"/>
                <w:b/>
                <w:color w:val="auto"/>
              </w:rPr>
              <w:t>13/03/</w:t>
            </w:r>
            <w:r w:rsidRPr="00121781">
              <w:rPr>
                <w:rFonts w:cstheme="minorBidi"/>
                <w:b/>
                <w:color w:val="auto"/>
              </w:rPr>
              <w:t>2017</w:t>
            </w:r>
            <w:r w:rsidRPr="00121781">
              <w:rPr>
                <w:rFonts w:cstheme="minorBidi"/>
                <w:color w:val="auto"/>
              </w:rPr>
              <w:t xml:space="preserve"> do 23.59 po srednjeevropskem času (krajevnem času v Valenciennesu), </w:t>
            </w:r>
            <w:r w:rsidRPr="00121781">
              <w:rPr>
                <w:rFonts w:cstheme="minorBidi"/>
                <w:b/>
                <w:color w:val="auto"/>
              </w:rPr>
              <w:t>pri čemer naj v vrstici z zadevo jasno navedejo sklicno številko razpisa.</w:t>
            </w:r>
          </w:p>
          <w:p w:rsidR="000B237A" w:rsidRPr="00121781" w:rsidRDefault="00F75387" w:rsidP="00AD3C01">
            <w:pPr>
              <w:autoSpaceDE/>
              <w:autoSpaceDN/>
              <w:adjustRightInd/>
              <w:spacing w:after="0"/>
              <w:rPr>
                <w:rFonts w:cstheme="minorBidi"/>
                <w:color w:val="auto"/>
                <w:szCs w:val="20"/>
              </w:rPr>
            </w:pP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Prijav, poslanih po telefaksu ali navadni pošti, ne bomo upoštevali.</w:t>
            </w:r>
            <w:bookmarkStart w:id="0" w:name="_GoBack"/>
            <w:bookmarkEnd w:id="0"/>
          </w:p>
          <w:p w:rsidR="000B237A" w:rsidRPr="00121781" w:rsidRDefault="00F75387" w:rsidP="00AD3C01">
            <w:pPr>
              <w:autoSpaceDE/>
              <w:autoSpaceDN/>
              <w:adjustRightInd/>
              <w:spacing w:after="0"/>
              <w:rPr>
                <w:rFonts w:cstheme="minorBidi"/>
                <w:color w:val="auto"/>
                <w:szCs w:val="22"/>
              </w:rPr>
            </w:pP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Če se na kateri koli stopnji postopka ugotovi, da so informacije, ki jih je navedel kandidat, netočne, se lahko zadevni kandidat izključi iz izbirnega postopka.</w:t>
            </w:r>
          </w:p>
          <w:p w:rsidR="000B237A" w:rsidRPr="00121781" w:rsidRDefault="00F75387" w:rsidP="00AD3C01">
            <w:pPr>
              <w:autoSpaceDE/>
              <w:autoSpaceDN/>
              <w:adjustRightInd/>
              <w:spacing w:after="0"/>
              <w:rPr>
                <w:rFonts w:cstheme="minorBidi"/>
                <w:color w:val="auto"/>
                <w:szCs w:val="22"/>
              </w:rPr>
            </w:pP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Kandidati ne smejo vzpostaviti neposrednega ali posrednega stika s člani izbirne komisije, prav tako ne sme tega nihče storiti v njihovem imenu. Organ, pooblaščen za sklepanje pogodb (v nadaljnjem besedilu: AACC), si pridržuje pravico izključiti vsakega kandidata, ki teh navodil ne bo upošteval.</w:t>
            </w:r>
          </w:p>
          <w:p w:rsidR="000B237A" w:rsidRPr="00121781" w:rsidRDefault="00F75387" w:rsidP="00AD3C01">
            <w:pPr>
              <w:autoSpaceDE/>
              <w:autoSpaceDN/>
              <w:adjustRightInd/>
              <w:spacing w:after="0"/>
              <w:rPr>
                <w:rFonts w:cstheme="minorBidi"/>
                <w:color w:val="auto"/>
                <w:szCs w:val="22"/>
              </w:rPr>
            </w:pPr>
          </w:p>
          <w:p w:rsidR="000B237A" w:rsidRPr="00121781" w:rsidRDefault="00634C45" w:rsidP="00AD3C01">
            <w:pPr>
              <w:autoSpaceDE/>
              <w:autoSpaceDN/>
              <w:adjustRightInd/>
              <w:spacing w:after="0"/>
              <w:rPr>
                <w:rFonts w:cstheme="minorBidi"/>
                <w:color w:val="auto"/>
                <w:szCs w:val="20"/>
              </w:rPr>
            </w:pPr>
            <w:r w:rsidRPr="00121781">
              <w:rPr>
                <w:rFonts w:cstheme="minorBidi"/>
                <w:color w:val="auto"/>
              </w:rPr>
              <w:t xml:space="preserve">Oblikovan bo rezervni seznam, ki bo veljal do </w:t>
            </w:r>
            <w:r w:rsidRPr="00121781">
              <w:rPr>
                <w:rFonts w:cstheme="minorBidi"/>
                <w:b/>
                <w:color w:val="auto"/>
              </w:rPr>
              <w:t>31. 12. 2018</w:t>
            </w:r>
            <w:r w:rsidRPr="00121781">
              <w:rPr>
                <w:rFonts w:cstheme="minorBidi"/>
                <w:color w:val="auto"/>
              </w:rPr>
              <w:t>. Njegovo veljavnost je mogoče podaljšati, če se tako odloči organ AACC. Rezervni seznam se lahko uporabi za zaposlitev kandidatov na druga delovna mesta z enakim opisom del in nalog, kot velja za zgoraj opisano delovno mesto.</w:t>
            </w:r>
          </w:p>
          <w:p w:rsidR="000B237A" w:rsidRPr="00121781" w:rsidRDefault="00F75387" w:rsidP="00AD3C01">
            <w:pPr>
              <w:autoSpaceDE/>
              <w:autoSpaceDN/>
              <w:adjustRightInd/>
              <w:spacing w:after="0"/>
              <w:rPr>
                <w:rFonts w:cstheme="minorBidi"/>
                <w:color w:val="auto"/>
                <w:szCs w:val="20"/>
              </w:rPr>
            </w:pPr>
          </w:p>
          <w:p w:rsidR="000B237A" w:rsidRPr="00121781" w:rsidRDefault="00634C45" w:rsidP="00AD3C01">
            <w:pPr>
              <w:keepNext/>
              <w:keepLines/>
              <w:autoSpaceDE/>
              <w:autoSpaceDN/>
              <w:adjustRightInd/>
              <w:spacing w:after="0"/>
              <w:outlineLvl w:val="3"/>
              <w:rPr>
                <w:rFonts w:eastAsiaTheme="majorEastAsia" w:cstheme="majorBidi"/>
                <w:b/>
                <w:bCs/>
                <w:iCs/>
                <w:noProof/>
                <w:color w:val="auto"/>
                <w:szCs w:val="22"/>
              </w:rPr>
            </w:pPr>
            <w:r w:rsidRPr="00121781">
              <w:rPr>
                <w:rFonts w:eastAsiaTheme="majorEastAsia" w:cstheme="majorBidi"/>
                <w:b/>
                <w:noProof/>
                <w:color w:val="auto"/>
              </w:rPr>
              <w:t>Upoštevajte, da se lahko zaradi velikega števila prijav, ki jih lahko prejmemo do izteka roka za njihovo oddajo, v sistemu pojavijo težave pri obdelavi velike količine podatkov. Kandidatom zato svetujemo, da prijave pošljejo dovolj zgodaj.</w:t>
            </w:r>
          </w:p>
          <w:p w:rsidR="000B237A" w:rsidRPr="00121781" w:rsidRDefault="00F75387" w:rsidP="00AD3C01">
            <w:pPr>
              <w:autoSpaceDE/>
              <w:autoSpaceDN/>
              <w:adjustRightInd/>
              <w:spacing w:after="0"/>
              <w:rPr>
                <w:rFonts w:cstheme="minorBidi"/>
                <w:b/>
                <w:color w:val="auto"/>
                <w:szCs w:val="20"/>
              </w:rPr>
            </w:pPr>
          </w:p>
          <w:p w:rsidR="000B237A" w:rsidRPr="00121781" w:rsidRDefault="00634C45" w:rsidP="00AD3C01">
            <w:pPr>
              <w:autoSpaceDE/>
              <w:autoSpaceDN/>
              <w:adjustRightInd/>
              <w:spacing w:after="0"/>
              <w:rPr>
                <w:rFonts w:cstheme="minorBidi"/>
                <w:color w:val="auto"/>
                <w:szCs w:val="22"/>
              </w:rPr>
            </w:pPr>
            <w:r w:rsidRPr="00121781">
              <w:rPr>
                <w:rFonts w:cstheme="minorBidi"/>
                <w:b/>
                <w:color w:val="auto"/>
              </w:rPr>
              <w:t>Opozorilo:</w:t>
            </w:r>
            <w:r w:rsidRPr="00121781">
              <w:rPr>
                <w:rFonts w:cstheme="minorBidi"/>
                <w:color w:val="auto"/>
              </w:rPr>
              <w:t xml:space="preserve"> dokazil (npr. overjenih kopij diplom/spričeval, dokazil o izkušnjah itd.) naj kandidati na tej stopnji postopka NE pošiljajo, morda pa jih bodo morali na zahtevo predložiti pozneje. Kandidatom dokumentov ne bomo vrnili.</w:t>
            </w:r>
          </w:p>
          <w:p w:rsidR="000B237A" w:rsidRPr="00121781" w:rsidRDefault="00F75387" w:rsidP="00AD3C01">
            <w:pPr>
              <w:autoSpaceDE/>
              <w:autoSpaceDN/>
              <w:adjustRightInd/>
              <w:spacing w:after="0"/>
              <w:rPr>
                <w:rFonts w:cstheme="minorBidi"/>
                <w:color w:val="auto"/>
                <w:szCs w:val="20"/>
              </w:rPr>
            </w:pPr>
          </w:p>
        </w:tc>
      </w:tr>
    </w:tbl>
    <w:p w:rsidR="000B237A" w:rsidRPr="00121781" w:rsidRDefault="00F75387" w:rsidP="000B237A">
      <w:pPr>
        <w:autoSpaceDE/>
        <w:autoSpaceDN/>
        <w:adjustRightInd/>
        <w:spacing w:after="0"/>
        <w:jc w:val="left"/>
        <w:rPr>
          <w:rFonts w:cstheme="minorBidi"/>
          <w:color w:val="auto"/>
          <w:szCs w:val="20"/>
        </w:rPr>
      </w:pPr>
    </w:p>
    <w:p w:rsidR="000B237A" w:rsidRPr="00121781" w:rsidRDefault="00F75387"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0B457F" w:rsidTr="00AD3C01">
        <w:trPr>
          <w:trHeight w:val="235"/>
        </w:trPr>
        <w:tc>
          <w:tcPr>
            <w:tcW w:w="5000" w:type="pct"/>
            <w:shd w:val="clear" w:color="auto" w:fill="auto"/>
            <w:vAlign w:val="center"/>
          </w:tcPr>
          <w:p w:rsidR="000B237A" w:rsidRPr="00121781" w:rsidRDefault="00634C45" w:rsidP="00AD3C01">
            <w:pPr>
              <w:autoSpaceDE/>
              <w:autoSpaceDN/>
              <w:adjustRightInd/>
              <w:spacing w:after="0"/>
              <w:jc w:val="left"/>
              <w:rPr>
                <w:rFonts w:cstheme="minorBidi"/>
                <w:i/>
                <w:color w:val="0C4DA2"/>
                <w:szCs w:val="22"/>
              </w:rPr>
            </w:pPr>
            <w:r w:rsidRPr="00121781">
              <w:rPr>
                <w:rFonts w:cstheme="minorBidi"/>
                <w:i/>
                <w:color w:val="0C4DA2"/>
              </w:rPr>
              <w:t>IZBIRNI POSTOPEK</w:t>
            </w:r>
          </w:p>
        </w:tc>
      </w:tr>
      <w:tr w:rsidR="000B457F" w:rsidTr="00AD3C01">
        <w:trPr>
          <w:trHeight w:val="1125"/>
        </w:trPr>
        <w:tc>
          <w:tcPr>
            <w:tcW w:w="5000" w:type="pct"/>
          </w:tcPr>
          <w:p w:rsidR="000B237A" w:rsidRPr="00121781" w:rsidRDefault="00634C45" w:rsidP="00AD3C01">
            <w:pPr>
              <w:autoSpaceDE/>
              <w:autoSpaceDN/>
              <w:adjustRightInd/>
              <w:rPr>
                <w:rFonts w:cstheme="minorBidi"/>
                <w:color w:val="auto"/>
                <w:szCs w:val="22"/>
              </w:rPr>
            </w:pPr>
            <w:r w:rsidRPr="00121781">
              <w:rPr>
                <w:rFonts w:cstheme="minorBidi"/>
                <w:color w:val="auto"/>
              </w:rPr>
              <w:t>Kandidati bodo izbrani po naslednjem postopku:</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izbirna komisija preveri vse prijave na podlagi meril o veljavnosti in izpolnjevanju pogojev;</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kandidati, ki izpolnjujejo merila o izpolnjevanju pogojev, so ocenjeni na podlagi meril za izbor;</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izbirna komisija oceni spremne dopise in življenjepise kandidatov, ki izpolnjujejo pogoje, ter naredi ožji seznam kandidatov, ki najbolje izpolnjujejo merila za izbor iz razpisa;</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kandidati, ki zberejo najvišje število točk pri predhodnem preverjanju meril za izbor, so povabljeni na razgovor;</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izbirna komisija opravi razgovore in preizkuse s kandidati z ožjega seznama;</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pisni preizkus se opravi v angleščini;</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razgovor se opravi v angleščini. Če je vaš materni jezik angleščina, se med razgovorom preizkusi znanje drugega jezika, navedenega v življenjepisu;</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kandidat je povabljen na dodatno ocenjevanje v poseben ocenjevalni center. To ocenjevanje poteka v angleščini;</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izbirna komisija na podlagi rezultatov razgovorov in pisnih preizkusov predlaga organu AACC seznam ustreznih kandidatov</w:t>
            </w:r>
            <w:r>
              <w:rPr>
                <w:rFonts w:cstheme="minorBidi"/>
                <w:color w:val="auto"/>
                <w:vertAlign w:val="superscript"/>
              </w:rPr>
              <w:footnoteReference w:id="6"/>
            </w:r>
            <w:r w:rsidRPr="00121781">
              <w:rPr>
                <w:rFonts w:cstheme="minorBidi"/>
                <w:color w:val="auto"/>
              </w:rPr>
              <w:t>. Seznam se sestavi po abecednem vrstnem redu, priloži pa se mu podroben pregled točk, doseženih pri razgovoru in pisnem preizkusu (če je ustrezno). Kandidati, ki na razgovoru in pisnih preizkusih (če je ustrezno) dosežejo zahtevano število točk, se uvrstijo na rezervni seznam (če je ustrezno). Kandidati naj upoštevajo, da vključitev na rezervni seznam ni jamstvo za zaposlitev;</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organ AACC pred zaposlitvijo začasnega uslužbenca preveri, ali ima kandidat kakršen koli osebni interes, ki bi lahko oviral njegovo neodvisnost, oziroma ali zanj velja katero koli drugo navzkrižje interesov. Kandidat na posebnem obrazcu organ AACC obvesti o vseh dejanskih ali morebitnih navzkrižjih interesov. Organ AACC po potrebi sprejme ustrezne ukrepe;</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rezervni seznam velja do 31. 12. 2018. Podaljšati ga je mogoče na podlagi odločitve organa AACC;</w:t>
            </w:r>
          </w:p>
          <w:p w:rsidR="000B237A" w:rsidRPr="00121781" w:rsidRDefault="00634C45" w:rsidP="000B237A">
            <w:pPr>
              <w:numPr>
                <w:ilvl w:val="0"/>
                <w:numId w:val="19"/>
              </w:numPr>
              <w:autoSpaceDE/>
              <w:autoSpaceDN/>
              <w:adjustRightInd/>
              <w:spacing w:after="0" w:line="240" w:lineRule="exact"/>
              <w:ind w:left="896" w:hanging="357"/>
              <w:rPr>
                <w:rFonts w:cstheme="minorBidi"/>
                <w:color w:val="auto"/>
                <w:szCs w:val="22"/>
              </w:rPr>
            </w:pPr>
            <w:r w:rsidRPr="00121781">
              <w:rPr>
                <w:rFonts w:cstheme="minorBidi"/>
                <w:color w:val="auto"/>
              </w:rPr>
              <w:t>ustrezni kandidati se zaposlijo na podlagi odločitve organa AACC. Preden se kandidatu z rezervnega seznama ponudi zaposlitev, se lahko od njega zahteva razgovor z izvršnim direktorjem.</w:t>
            </w:r>
          </w:p>
          <w:p w:rsidR="000B237A" w:rsidRPr="00121781" w:rsidRDefault="00F75387" w:rsidP="00AD3C01">
            <w:pPr>
              <w:autoSpaceDE/>
              <w:autoSpaceDN/>
              <w:adjustRightInd/>
              <w:spacing w:after="0" w:line="240" w:lineRule="exact"/>
              <w:jc w:val="left"/>
              <w:rPr>
                <w:rFonts w:cstheme="minorBidi"/>
                <w:color w:val="auto"/>
                <w:szCs w:val="20"/>
              </w:rPr>
            </w:pPr>
          </w:p>
        </w:tc>
      </w:tr>
    </w:tbl>
    <w:p w:rsidR="000B237A" w:rsidRPr="00121781" w:rsidRDefault="00F75387" w:rsidP="000B237A">
      <w:pPr>
        <w:autoSpaceDE/>
        <w:autoSpaceDN/>
        <w:adjustRightInd/>
        <w:spacing w:after="0"/>
        <w:jc w:val="left"/>
        <w:rPr>
          <w:rFonts w:cstheme="minorBidi"/>
          <w:color w:val="auto"/>
          <w:szCs w:val="22"/>
        </w:rPr>
      </w:pPr>
    </w:p>
    <w:p w:rsidR="000B237A" w:rsidRPr="00121781" w:rsidRDefault="00F75387"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0B457F" w:rsidTr="00AD3C01">
        <w:trPr>
          <w:trHeight w:val="235"/>
        </w:trPr>
        <w:tc>
          <w:tcPr>
            <w:tcW w:w="5000" w:type="pct"/>
            <w:gridSpan w:val="2"/>
            <w:shd w:val="clear" w:color="auto" w:fill="auto"/>
            <w:vAlign w:val="center"/>
          </w:tcPr>
          <w:p w:rsidR="000B237A" w:rsidRPr="00121781" w:rsidRDefault="00634C45" w:rsidP="00AD3C01">
            <w:pPr>
              <w:autoSpaceDE/>
              <w:autoSpaceDN/>
              <w:adjustRightInd/>
              <w:spacing w:after="0"/>
              <w:jc w:val="left"/>
              <w:rPr>
                <w:rFonts w:cstheme="minorBidi"/>
                <w:i/>
                <w:color w:val="0C4DA2"/>
                <w:szCs w:val="22"/>
              </w:rPr>
            </w:pPr>
            <w:r w:rsidRPr="00121781">
              <w:rPr>
                <w:rFonts w:cstheme="minorBidi"/>
                <w:i/>
                <w:color w:val="0C4DA2"/>
              </w:rPr>
              <w:t>POVZETEK POGOJEV ZA ZAPOSLITEV:</w:t>
            </w:r>
          </w:p>
        </w:tc>
      </w:tr>
      <w:tr w:rsidR="000B457F" w:rsidTr="00AD3C01">
        <w:tc>
          <w:tcPr>
            <w:tcW w:w="2574" w:type="pct"/>
          </w:tcPr>
          <w:p w:rsidR="000B237A" w:rsidRPr="00121781" w:rsidRDefault="00634C45" w:rsidP="00AD3C01">
            <w:pPr>
              <w:autoSpaceDE/>
              <w:autoSpaceDN/>
              <w:adjustRightInd/>
              <w:rPr>
                <w:rFonts w:cstheme="minorBidi"/>
                <w:color w:val="auto"/>
                <w:szCs w:val="22"/>
              </w:rPr>
            </w:pPr>
            <w:r w:rsidRPr="00121781">
              <w:rPr>
                <w:rFonts w:cstheme="minorBidi"/>
                <w:color w:val="auto"/>
              </w:rPr>
              <w:t>1. osebni prejemki so oproščeni nacionalnih davkov; namesto tega se plača davek Evropske unije pri viru;</w:t>
            </w:r>
          </w:p>
          <w:p w:rsidR="000B237A" w:rsidRPr="00121781" w:rsidRDefault="00634C45" w:rsidP="00AD3C01">
            <w:pPr>
              <w:autoSpaceDE/>
              <w:autoSpaceDN/>
              <w:adjustRightInd/>
              <w:rPr>
                <w:rFonts w:cstheme="minorBidi"/>
                <w:color w:val="auto"/>
                <w:szCs w:val="22"/>
              </w:rPr>
            </w:pPr>
            <w:r w:rsidRPr="00121781">
              <w:rPr>
                <w:rFonts w:cstheme="minorBidi"/>
                <w:color w:val="auto"/>
              </w:rPr>
              <w:t>2. letni dopust vključuje dva dneva na koledarski mesec ter dodatne dneve glede na starost in razred, dva dneva in pol za obisk matične države, odobren uslužbencem, upravičenim do izselitvenega dodatka, in dodatno povprečno 16 dni državnih praznikov na leto;</w:t>
            </w:r>
          </w:p>
          <w:p w:rsidR="000B237A" w:rsidRPr="00121781" w:rsidRDefault="00634C45" w:rsidP="00AD3C01">
            <w:pPr>
              <w:autoSpaceDE/>
              <w:autoSpaceDN/>
              <w:adjustRightInd/>
              <w:rPr>
                <w:rFonts w:cstheme="minorBidi"/>
                <w:color w:val="auto"/>
                <w:szCs w:val="22"/>
              </w:rPr>
            </w:pPr>
            <w:r w:rsidRPr="00121781">
              <w:rPr>
                <w:rFonts w:cstheme="minorBidi"/>
                <w:color w:val="auto"/>
              </w:rPr>
              <w:t>3. splošno in ustrezno strokovno usposabljanje ter možnosti za poklicni razvoj;</w:t>
            </w:r>
          </w:p>
          <w:p w:rsidR="000B237A" w:rsidRPr="00121781" w:rsidRDefault="00634C45" w:rsidP="00AD3C01">
            <w:pPr>
              <w:autoSpaceDE/>
              <w:autoSpaceDN/>
              <w:adjustRightInd/>
              <w:rPr>
                <w:rFonts w:cstheme="minorBidi"/>
                <w:color w:val="auto"/>
                <w:szCs w:val="22"/>
              </w:rPr>
            </w:pPr>
            <w:r w:rsidRPr="00121781">
              <w:rPr>
                <w:rFonts w:cstheme="minorBidi"/>
                <w:color w:val="auto"/>
              </w:rPr>
              <w:t>4. vključitev v pokojninski sistem EU (po desetih letih službovanja);</w:t>
            </w:r>
          </w:p>
          <w:p w:rsidR="000B237A" w:rsidRPr="00121781" w:rsidRDefault="00634C45" w:rsidP="00AD3C01">
            <w:pPr>
              <w:autoSpaceDE/>
              <w:autoSpaceDN/>
              <w:adjustRightInd/>
              <w:rPr>
                <w:rFonts w:cstheme="minorBidi"/>
                <w:color w:val="auto"/>
                <w:szCs w:val="22"/>
              </w:rPr>
            </w:pPr>
            <w:r w:rsidRPr="00121781">
              <w:rPr>
                <w:rFonts w:cstheme="minorBidi"/>
                <w:color w:val="auto"/>
              </w:rPr>
              <w:t>5. vključitev v skupni sistem zdravstvenega zavarovanja EU, nezgodno zavarovanje in zavarovanje za primer poklicne bolezni, nadomestilo za primer brezposelnosti in invalidnina ter potovalno zavarovanje.</w:t>
            </w:r>
          </w:p>
        </w:tc>
        <w:tc>
          <w:tcPr>
            <w:tcW w:w="2426" w:type="pct"/>
          </w:tcPr>
          <w:p w:rsidR="000B237A" w:rsidRPr="00121781" w:rsidRDefault="00634C45" w:rsidP="00AD3C01">
            <w:pPr>
              <w:autoSpaceDE/>
              <w:autoSpaceDN/>
              <w:adjustRightInd/>
              <w:spacing w:after="0"/>
              <w:jc w:val="left"/>
              <w:rPr>
                <w:rFonts w:cstheme="minorBidi"/>
                <w:b/>
                <w:color w:val="auto"/>
                <w:szCs w:val="20"/>
              </w:rPr>
            </w:pPr>
            <w:r w:rsidRPr="00121781">
              <w:rPr>
                <w:rFonts w:cstheme="minorBidi"/>
                <w:b/>
                <w:color w:val="auto"/>
              </w:rPr>
              <w:t>Zaposleni so lahko glede na posameznikove osebne okoliščine in matični kraj upravičeni tudi do:</w:t>
            </w:r>
          </w:p>
          <w:p w:rsidR="000B237A" w:rsidRPr="00121781" w:rsidRDefault="00F75387" w:rsidP="00AD3C01">
            <w:pPr>
              <w:autoSpaceDE/>
              <w:autoSpaceDN/>
              <w:adjustRightInd/>
              <w:spacing w:after="0"/>
              <w:jc w:val="left"/>
              <w:rPr>
                <w:rFonts w:cstheme="minorBidi"/>
                <w:color w:val="auto"/>
                <w:szCs w:val="20"/>
              </w:rPr>
            </w:pPr>
          </w:p>
          <w:p w:rsidR="000B237A" w:rsidRPr="00121781" w:rsidRDefault="00634C45" w:rsidP="00AD3C01">
            <w:pPr>
              <w:autoSpaceDE/>
              <w:autoSpaceDN/>
              <w:adjustRightInd/>
              <w:rPr>
                <w:rFonts w:cstheme="minorBidi"/>
                <w:color w:val="auto"/>
                <w:szCs w:val="22"/>
              </w:rPr>
            </w:pPr>
            <w:r w:rsidRPr="00121781">
              <w:rPr>
                <w:rFonts w:cstheme="minorBidi"/>
                <w:color w:val="auto"/>
              </w:rPr>
              <w:t>6. izselitvenega dodatka ali nadomestila za prebivanje v tujini;</w:t>
            </w:r>
          </w:p>
          <w:p w:rsidR="000B237A" w:rsidRPr="00121781" w:rsidRDefault="00634C45" w:rsidP="00AD3C01">
            <w:pPr>
              <w:autoSpaceDE/>
              <w:autoSpaceDN/>
              <w:adjustRightInd/>
              <w:rPr>
                <w:rFonts w:cstheme="minorBidi"/>
                <w:color w:val="auto"/>
                <w:szCs w:val="22"/>
              </w:rPr>
            </w:pPr>
            <w:r w:rsidRPr="00121781">
              <w:rPr>
                <w:rFonts w:cstheme="minorBidi"/>
                <w:color w:val="auto"/>
              </w:rPr>
              <w:t>7. gospodinjskega dodatka;</w:t>
            </w:r>
          </w:p>
          <w:p w:rsidR="000B237A" w:rsidRPr="00121781" w:rsidRDefault="00634C45" w:rsidP="00AD3C01">
            <w:pPr>
              <w:autoSpaceDE/>
              <w:autoSpaceDN/>
              <w:adjustRightInd/>
              <w:rPr>
                <w:rFonts w:cstheme="minorBidi"/>
                <w:color w:val="auto"/>
                <w:szCs w:val="22"/>
              </w:rPr>
            </w:pPr>
            <w:r w:rsidRPr="00121781">
              <w:rPr>
                <w:rFonts w:cstheme="minorBidi"/>
                <w:color w:val="auto"/>
              </w:rPr>
              <w:t>8. otroškega dodatka;</w:t>
            </w:r>
          </w:p>
          <w:p w:rsidR="000B237A" w:rsidRPr="00121781" w:rsidRDefault="00634C45" w:rsidP="00AD3C01">
            <w:pPr>
              <w:autoSpaceDE/>
              <w:autoSpaceDN/>
              <w:adjustRightInd/>
              <w:rPr>
                <w:rFonts w:cstheme="minorBidi"/>
                <w:color w:val="auto"/>
                <w:szCs w:val="22"/>
              </w:rPr>
            </w:pPr>
            <w:r w:rsidRPr="00121781">
              <w:rPr>
                <w:rFonts w:cstheme="minorBidi"/>
                <w:color w:val="auto"/>
              </w:rPr>
              <w:t>9. dodatka za izobraževanje;</w:t>
            </w:r>
          </w:p>
          <w:p w:rsidR="000B237A" w:rsidRPr="00121781" w:rsidRDefault="00634C45" w:rsidP="00AD3C01">
            <w:pPr>
              <w:autoSpaceDE/>
              <w:autoSpaceDN/>
              <w:adjustRightInd/>
              <w:rPr>
                <w:rFonts w:cstheme="minorBidi"/>
                <w:color w:val="auto"/>
                <w:szCs w:val="22"/>
              </w:rPr>
            </w:pPr>
            <w:r w:rsidRPr="00121781">
              <w:rPr>
                <w:rFonts w:cstheme="minorBidi"/>
                <w:color w:val="auto"/>
              </w:rPr>
              <w:t>10. nadomestila za nastanitev in povračila stroškov selitve;</w:t>
            </w:r>
          </w:p>
          <w:p w:rsidR="000B237A" w:rsidRPr="00121781" w:rsidRDefault="00634C45" w:rsidP="00AD3C01">
            <w:pPr>
              <w:autoSpaceDE/>
              <w:autoSpaceDN/>
              <w:adjustRightInd/>
              <w:rPr>
                <w:rFonts w:cstheme="minorBidi"/>
                <w:color w:val="auto"/>
                <w:szCs w:val="22"/>
              </w:rPr>
            </w:pPr>
            <w:r w:rsidRPr="00121781">
              <w:rPr>
                <w:rFonts w:cstheme="minorBidi"/>
                <w:color w:val="auto"/>
              </w:rPr>
              <w:t>11. začetne hranarine;</w:t>
            </w:r>
          </w:p>
          <w:p w:rsidR="000B237A" w:rsidRPr="00121781" w:rsidRDefault="00634C45" w:rsidP="00AD3C01">
            <w:pPr>
              <w:autoSpaceDE/>
              <w:autoSpaceDN/>
              <w:adjustRightInd/>
              <w:rPr>
                <w:rFonts w:cstheme="minorBidi"/>
                <w:color w:val="auto"/>
                <w:szCs w:val="22"/>
              </w:rPr>
            </w:pPr>
            <w:r w:rsidRPr="00121781">
              <w:rPr>
                <w:rFonts w:cstheme="minorBidi"/>
                <w:color w:val="auto"/>
              </w:rPr>
              <w:t>12. drugih ugodnosti (povračila potnih stroškov ob nastopu zaposlitve itd.).</w:t>
            </w:r>
          </w:p>
          <w:p w:rsidR="000B237A" w:rsidRPr="00121781" w:rsidRDefault="00F75387" w:rsidP="00AD3C01">
            <w:pPr>
              <w:autoSpaceDE/>
              <w:autoSpaceDN/>
              <w:adjustRightInd/>
              <w:spacing w:after="0"/>
              <w:jc w:val="left"/>
              <w:rPr>
                <w:rFonts w:cstheme="minorBidi"/>
                <w:color w:val="auto"/>
                <w:szCs w:val="20"/>
              </w:rPr>
            </w:pPr>
          </w:p>
          <w:p w:rsidR="000B237A" w:rsidRPr="00121781" w:rsidRDefault="00634C45" w:rsidP="00AD3C01">
            <w:pPr>
              <w:autoSpaceDE/>
              <w:autoSpaceDN/>
              <w:adjustRightInd/>
              <w:spacing w:after="0"/>
              <w:jc w:val="left"/>
              <w:rPr>
                <w:rFonts w:cstheme="minorBidi"/>
                <w:color w:val="auto"/>
                <w:szCs w:val="22"/>
              </w:rPr>
            </w:pPr>
            <w:r w:rsidRPr="00121781">
              <w:rPr>
                <w:rFonts w:cstheme="minorBidi"/>
                <w:color w:val="auto"/>
              </w:rPr>
              <w:t xml:space="preserve">Dodatne informacije o zadevnih pogojih so na voljo v </w:t>
            </w:r>
            <w:r w:rsidRPr="00121781">
              <w:rPr>
                <w:rFonts w:ascii="Calibri" w:eastAsiaTheme="majorEastAsia" w:hAnsi="Calibri" w:cstheme="majorBidi"/>
                <w:b/>
                <w:color w:val="auto"/>
              </w:rPr>
              <w:t>Prilogi VII h Kadrovskim predpisom</w:t>
            </w:r>
            <w:r w:rsidRPr="00121781">
              <w:rPr>
                <w:rFonts w:cstheme="minorBidi"/>
                <w:color w:val="auto"/>
              </w:rPr>
              <w:t xml:space="preserve"> (strani 96–110):</w:t>
            </w:r>
          </w:p>
          <w:p w:rsidR="000B237A" w:rsidRPr="00121781" w:rsidRDefault="00F75387" w:rsidP="00AD3C01">
            <w:pPr>
              <w:autoSpaceDE/>
              <w:autoSpaceDN/>
              <w:adjustRightInd/>
              <w:spacing w:after="0"/>
              <w:jc w:val="left"/>
              <w:rPr>
                <w:rFonts w:cstheme="minorBidi"/>
                <w:b/>
                <w:color w:val="auto"/>
                <w:szCs w:val="22"/>
              </w:rPr>
            </w:pPr>
            <w:hyperlink r:id="rId16" w:history="1">
              <w:r w:rsidR="00634C45" w:rsidRPr="00121781">
                <w:rPr>
                  <w:rFonts w:ascii="Calibri" w:hAnsi="Calibri" w:cstheme="minorBidi"/>
                  <w:color w:val="auto"/>
                  <w:u w:val="single"/>
                </w:rPr>
                <w:t>http://eur-lex.europa.eu/LexUriServ/LexUriServ.do?uri=CONSLEG:1962R0031:20140101:SL:PDF</w:t>
              </w:r>
            </w:hyperlink>
          </w:p>
        </w:tc>
      </w:tr>
    </w:tbl>
    <w:p w:rsidR="000B237A" w:rsidRPr="00121781" w:rsidRDefault="00F75387" w:rsidP="000B237A">
      <w:pPr>
        <w:autoSpaceDE/>
        <w:autoSpaceDN/>
        <w:adjustRightInd/>
        <w:spacing w:after="0"/>
        <w:jc w:val="left"/>
        <w:rPr>
          <w:rFonts w:cstheme="minorBidi"/>
          <w:color w:val="auto"/>
          <w:szCs w:val="22"/>
        </w:rPr>
      </w:pPr>
    </w:p>
    <w:p w:rsidR="000B237A" w:rsidRPr="00121781" w:rsidRDefault="00F75387"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0B457F" w:rsidTr="00AD3C01">
        <w:trPr>
          <w:trHeight w:val="301"/>
        </w:trPr>
        <w:tc>
          <w:tcPr>
            <w:tcW w:w="5000" w:type="pct"/>
            <w:gridSpan w:val="2"/>
            <w:shd w:val="clear" w:color="auto" w:fill="auto"/>
            <w:vAlign w:val="center"/>
          </w:tcPr>
          <w:p w:rsidR="000B237A" w:rsidRPr="00121781" w:rsidRDefault="00634C45" w:rsidP="00AD3C01">
            <w:pPr>
              <w:autoSpaceDE/>
              <w:autoSpaceDN/>
              <w:adjustRightInd/>
              <w:spacing w:after="0"/>
              <w:jc w:val="left"/>
              <w:rPr>
                <w:rFonts w:cstheme="minorBidi"/>
                <w:i/>
                <w:color w:val="0C4DA2"/>
                <w:szCs w:val="22"/>
              </w:rPr>
            </w:pPr>
            <w:r w:rsidRPr="00121781">
              <w:rPr>
                <w:rFonts w:cstheme="minorBidi"/>
                <w:i/>
                <w:color w:val="0C4DA2"/>
              </w:rPr>
              <w:t>ZAVEZE</w:t>
            </w:r>
          </w:p>
        </w:tc>
      </w:tr>
      <w:tr w:rsidR="000B457F" w:rsidTr="00AD3C01">
        <w:tc>
          <w:tcPr>
            <w:tcW w:w="2527" w:type="pct"/>
          </w:tcPr>
          <w:p w:rsidR="000B237A" w:rsidRPr="00121781" w:rsidRDefault="00634C45" w:rsidP="00AD3C01">
            <w:pPr>
              <w:autoSpaceDE/>
              <w:autoSpaceDN/>
              <w:adjustRightInd/>
              <w:spacing w:after="0"/>
              <w:jc w:val="left"/>
              <w:rPr>
                <w:rFonts w:cstheme="minorBidi"/>
                <w:b/>
                <w:color w:val="auto"/>
                <w:szCs w:val="20"/>
              </w:rPr>
            </w:pPr>
            <w:r w:rsidRPr="00121781">
              <w:rPr>
                <w:rFonts w:cstheme="minorBidi"/>
                <w:b/>
                <w:color w:val="auto"/>
              </w:rPr>
              <w:t>Zaveza za spodbujanje enakih možnosti</w:t>
            </w:r>
          </w:p>
          <w:p w:rsidR="000B237A" w:rsidRPr="00121781" w:rsidRDefault="00634C45" w:rsidP="00AD3C01">
            <w:pPr>
              <w:autoSpaceDE/>
              <w:autoSpaceDN/>
              <w:adjustRightInd/>
              <w:rPr>
                <w:rFonts w:cstheme="minorBidi"/>
                <w:color w:val="auto"/>
                <w:szCs w:val="22"/>
              </w:rPr>
            </w:pPr>
            <w:r w:rsidRPr="00121781">
              <w:rPr>
                <w:rFonts w:cstheme="minorBidi"/>
                <w:color w:val="auto"/>
              </w:rPr>
              <w:t>Agencija izvaja politiko enakih možnosti in spodbuja, da se prijavijo vsi kandidati, ki izpolnjujejo merila o izpolnjevanju pogojev in merila za izbor brez vsakega razlikovanja na podlagi državljanstva, starosti, rase, političnega, filozofskega ali verskega prepričanja, spola ali spolne usmeritve ter ne glede na invalidnost, stan ali druge družinske razmere.</w:t>
            </w:r>
          </w:p>
        </w:tc>
        <w:tc>
          <w:tcPr>
            <w:tcW w:w="2473" w:type="pct"/>
          </w:tcPr>
          <w:p w:rsidR="000B237A" w:rsidRPr="00121781" w:rsidRDefault="00634C45" w:rsidP="00AD3C01">
            <w:pPr>
              <w:autoSpaceDE/>
              <w:autoSpaceDN/>
              <w:adjustRightInd/>
              <w:spacing w:after="0"/>
              <w:rPr>
                <w:rFonts w:cstheme="minorBidi"/>
                <w:b/>
                <w:color w:val="auto"/>
                <w:szCs w:val="20"/>
              </w:rPr>
            </w:pPr>
            <w:r w:rsidRPr="00121781">
              <w:rPr>
                <w:rFonts w:cstheme="minorBidi"/>
                <w:b/>
                <w:color w:val="auto"/>
              </w:rPr>
              <w:t>Pritožbeni postopek</w:t>
            </w:r>
          </w:p>
          <w:p w:rsidR="000B237A" w:rsidRPr="00121781" w:rsidRDefault="00634C45" w:rsidP="00AD3C01">
            <w:pPr>
              <w:autoSpaceDE/>
              <w:autoSpaceDN/>
              <w:adjustRightInd/>
              <w:rPr>
                <w:rFonts w:cstheme="minorBidi"/>
                <w:color w:val="auto"/>
                <w:szCs w:val="22"/>
              </w:rPr>
            </w:pPr>
            <w:r w:rsidRPr="00121781">
              <w:rPr>
                <w:rFonts w:cstheme="minorBidi"/>
                <w:color w:val="auto"/>
              </w:rPr>
              <w:t>Če kandidat meni, da je bila storjena napaka glede izpolnjevanja pogojev njegove prijave, lahko zaprosi za ponovno presojo. V ta namen lahko vloži zahtevek za ponovno presojo v 20 koledarskih dneh po tem, ko po elektronski pošti prejme obvestilo o zavrnitvi prijave. V zahtevku za ponovno presojo je treba navesti sklicno številko zadevnega izbirnega postopka in jasno navesti merila o izpolnjevanju pogojev, v zvezi s katerimi se zahteva ponovna presoja, ter razloge za ponovno presojo. Zahtevek je treba poslati na poseben elektronski naslov agencije (jobs@era.europa.eu).</w:t>
            </w:r>
          </w:p>
          <w:p w:rsidR="000B237A" w:rsidRPr="00121781" w:rsidRDefault="00634C45" w:rsidP="00AD3C01">
            <w:pPr>
              <w:autoSpaceDE/>
              <w:autoSpaceDN/>
              <w:adjustRightInd/>
              <w:rPr>
                <w:rFonts w:cstheme="minorBidi"/>
                <w:color w:val="auto"/>
                <w:szCs w:val="22"/>
              </w:rPr>
            </w:pPr>
            <w:r w:rsidRPr="00121781">
              <w:rPr>
                <w:rFonts w:cstheme="minorBidi"/>
                <w:color w:val="auto"/>
              </w:rPr>
              <w:t>Kandidat bo o odločitvi izbirne komisije v zvezi z zadevo obveščen v 15 koledarskih dneh po prejemu njegovega zahtevka.</w:t>
            </w:r>
          </w:p>
        </w:tc>
      </w:tr>
    </w:tbl>
    <w:p w:rsidR="000077DD" w:rsidRPr="00121781" w:rsidRDefault="00F75387" w:rsidP="000077DD">
      <w:pPr>
        <w:autoSpaceDE/>
        <w:autoSpaceDN/>
        <w:adjustRightInd/>
        <w:spacing w:after="0" w:line="276" w:lineRule="auto"/>
        <w:jc w:val="left"/>
        <w:rPr>
          <w:rFonts w:cstheme="minorBidi"/>
          <w:color w:val="auto"/>
          <w:szCs w:val="22"/>
        </w:rPr>
      </w:pPr>
    </w:p>
    <w:p w:rsidR="000077DD" w:rsidRPr="00121781" w:rsidRDefault="00F75387"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0B457F" w:rsidTr="00AD3C01">
        <w:trPr>
          <w:trHeight w:val="261"/>
        </w:trPr>
        <w:tc>
          <w:tcPr>
            <w:tcW w:w="5000" w:type="pct"/>
            <w:gridSpan w:val="2"/>
            <w:shd w:val="clear" w:color="auto" w:fill="auto"/>
            <w:vAlign w:val="center"/>
          </w:tcPr>
          <w:p w:rsidR="000B237A" w:rsidRPr="00121781" w:rsidRDefault="00634C45" w:rsidP="00AD3C01">
            <w:pPr>
              <w:autoSpaceDE/>
              <w:autoSpaceDN/>
              <w:adjustRightInd/>
              <w:spacing w:after="0"/>
              <w:jc w:val="left"/>
              <w:rPr>
                <w:rFonts w:cstheme="minorBidi"/>
                <w:i/>
                <w:color w:val="0C4DA2"/>
                <w:szCs w:val="22"/>
              </w:rPr>
            </w:pPr>
            <w:r w:rsidRPr="00121781">
              <w:rPr>
                <w:rFonts w:cstheme="minorBidi"/>
                <w:i/>
                <w:color w:val="0C4DA2"/>
              </w:rPr>
              <w:t>PRITOŽBENI POSTOPEK</w:t>
            </w:r>
          </w:p>
        </w:tc>
      </w:tr>
      <w:tr w:rsidR="000B457F" w:rsidTr="00AD3C01">
        <w:trPr>
          <w:trHeight w:val="9204"/>
        </w:trPr>
        <w:tc>
          <w:tcPr>
            <w:tcW w:w="2527" w:type="pct"/>
          </w:tcPr>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Če kandidat meni, da je bil zaradi določene odločitve resno oškodovan, lahko vloži upravno pritožbo v skladu s členom 90(2) Kadrovskih predpisov za uradnike in Pogojev za zaposlitev drugih uslužbencev Evropske unije ter jo pošlje na naslov:</w:t>
            </w:r>
          </w:p>
          <w:p w:rsidR="000B237A" w:rsidRPr="00121781" w:rsidRDefault="00F75387" w:rsidP="00AD3C01">
            <w:pPr>
              <w:autoSpaceDE/>
              <w:autoSpaceDN/>
              <w:adjustRightInd/>
              <w:spacing w:after="0"/>
              <w:rPr>
                <w:rFonts w:cstheme="minorBidi"/>
                <w:color w:val="auto"/>
                <w:szCs w:val="22"/>
              </w:rPr>
            </w:pP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Executive Director</w:t>
            </w: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European Union Agency For Railways</w:t>
            </w: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120, rue Marc Lefrancq</w:t>
            </w: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FR – 59300 Valenciennes</w:t>
            </w:r>
          </w:p>
          <w:p w:rsidR="000B237A" w:rsidRPr="00121781" w:rsidRDefault="00F75387" w:rsidP="00AD3C01">
            <w:pPr>
              <w:autoSpaceDE/>
              <w:autoSpaceDN/>
              <w:adjustRightInd/>
              <w:spacing w:after="0"/>
              <w:rPr>
                <w:rFonts w:cstheme="minorBidi"/>
                <w:color w:val="auto"/>
                <w:szCs w:val="22"/>
              </w:rPr>
            </w:pP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Pritožbo je treba vložiti v treh mesecih po tem, ko je kandidat obveščen o dejanju, zaradi katerega je bil oškodovan.</w:t>
            </w:r>
          </w:p>
          <w:p w:rsidR="000B237A" w:rsidRPr="00121781" w:rsidRDefault="00F75387" w:rsidP="00AD3C01">
            <w:pPr>
              <w:autoSpaceDE/>
              <w:autoSpaceDN/>
              <w:adjustRightInd/>
              <w:spacing w:after="0"/>
              <w:rPr>
                <w:rFonts w:cstheme="minorBidi"/>
                <w:color w:val="auto"/>
                <w:szCs w:val="22"/>
              </w:rPr>
            </w:pP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Če se pritožba zavrne, se lahko kandidat v skladu s členom 270 Pogodbe o delovanju Evropske unije in členom 91 Kadrovskih predpisov za uradnike Evropske unije in Pogojev za zaposlitev drugih uslužbencev Evropske unije pritoži pri Splošnem sodišču Evropske unije:</w:t>
            </w:r>
          </w:p>
          <w:p w:rsidR="000B237A" w:rsidRPr="00121781" w:rsidRDefault="00F75387" w:rsidP="00AD3C01">
            <w:pPr>
              <w:autoSpaceDE/>
              <w:autoSpaceDN/>
              <w:adjustRightInd/>
              <w:spacing w:after="0"/>
              <w:rPr>
                <w:rFonts w:cstheme="minorBidi"/>
                <w:color w:val="auto"/>
                <w:szCs w:val="22"/>
              </w:rPr>
            </w:pPr>
          </w:p>
          <w:p w:rsidR="005C00B6" w:rsidRPr="00121781" w:rsidRDefault="00634C45" w:rsidP="005C00B6">
            <w:pPr>
              <w:autoSpaceDE/>
              <w:adjustRightInd/>
              <w:spacing w:after="0"/>
              <w:rPr>
                <w:rFonts w:cstheme="minorBidi"/>
                <w:color w:val="002034" w:themeColor="text1"/>
                <w:szCs w:val="22"/>
              </w:rPr>
            </w:pPr>
            <w:r w:rsidRPr="00121781">
              <w:rPr>
                <w:rFonts w:cstheme="minorBidi"/>
                <w:color w:val="002034" w:themeColor="text1"/>
              </w:rPr>
              <w:t>The General Court of the European Union</w:t>
            </w:r>
          </w:p>
          <w:p w:rsidR="005C00B6" w:rsidRPr="00121781" w:rsidRDefault="00634C45" w:rsidP="005C00B6">
            <w:pPr>
              <w:autoSpaceDE/>
              <w:adjustRightInd/>
              <w:spacing w:after="0"/>
              <w:rPr>
                <w:rFonts w:cstheme="minorBidi"/>
                <w:color w:val="002034" w:themeColor="text1"/>
                <w:szCs w:val="22"/>
              </w:rPr>
            </w:pPr>
            <w:r w:rsidRPr="00121781">
              <w:rPr>
                <w:rFonts w:cstheme="minorBidi"/>
                <w:color w:val="002034" w:themeColor="text1"/>
              </w:rPr>
              <w:t>Rue du Fort Niedergrünewald</w:t>
            </w:r>
          </w:p>
          <w:p w:rsidR="005C00B6" w:rsidRPr="00121781" w:rsidRDefault="00634C45" w:rsidP="005C00B6">
            <w:pPr>
              <w:autoSpaceDE/>
              <w:adjustRightInd/>
              <w:spacing w:after="0"/>
              <w:rPr>
                <w:rFonts w:cstheme="minorBidi"/>
                <w:color w:val="002034" w:themeColor="text1"/>
                <w:szCs w:val="22"/>
              </w:rPr>
            </w:pPr>
            <w:r w:rsidRPr="00121781">
              <w:rPr>
                <w:rFonts w:cstheme="minorBidi"/>
                <w:color w:val="002034" w:themeColor="text1"/>
              </w:rPr>
              <w:t>L-2925 Luxembourg</w:t>
            </w:r>
          </w:p>
          <w:p w:rsidR="000B237A" w:rsidRPr="00121781" w:rsidRDefault="00F75387" w:rsidP="00AD3C01">
            <w:pPr>
              <w:autoSpaceDE/>
              <w:autoSpaceDN/>
              <w:adjustRightInd/>
              <w:spacing w:after="0"/>
              <w:rPr>
                <w:rFonts w:cstheme="minorBidi"/>
                <w:color w:val="auto"/>
                <w:szCs w:val="22"/>
              </w:rPr>
            </w:pPr>
            <w:hyperlink r:id="rId17" w:history="1">
              <w:r w:rsidR="00634C45" w:rsidRPr="00121781">
                <w:rPr>
                  <w:rFonts w:cstheme="minorBidi"/>
                  <w:color w:val="auto"/>
                  <w:u w:val="single"/>
                </w:rPr>
                <w:t>http://curia.europa.eu/</w:t>
              </w:r>
            </w:hyperlink>
          </w:p>
          <w:p w:rsidR="000B237A" w:rsidRPr="00121781" w:rsidRDefault="00F75387" w:rsidP="00AD3C01">
            <w:pPr>
              <w:autoSpaceDE/>
              <w:autoSpaceDN/>
              <w:adjustRightInd/>
              <w:spacing w:after="0"/>
              <w:rPr>
                <w:rFonts w:cstheme="minorBidi"/>
                <w:color w:val="auto"/>
                <w:szCs w:val="22"/>
              </w:rPr>
            </w:pP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Upoštevajte, da organ AACC ni pristojen za spreminjanje odločitev izbirne komisije. Sodišče dosledno upošteva stališče, da široka diskrecijska pravica izbirne komisije ne more biti predmet ponovne presoje sodišča, razen ob kršitvi pravil, s katerimi se urejajo postopki izbirnih komisij.</w:t>
            </w:r>
          </w:p>
        </w:tc>
        <w:tc>
          <w:tcPr>
            <w:tcW w:w="2473" w:type="pct"/>
          </w:tcPr>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Mogoče se je pritožiti tudi pri evropskem varuhu človekovih pravic v skladu s členom 228(1) Pogodbe o delovanju Evropske unije ter pogoji iz Sklepa Evropskega parlamenta z dne 9. marca 1994 o pravilih in splošnih pogojih, ki urejajo opravljanje funkcije varuha človekovih pravic, objavljenega v Uradnem listu Evropske unije L 113, 4. 5. 1994. Pritožbo je treba poslati na naslov:</w:t>
            </w:r>
          </w:p>
          <w:p w:rsidR="000B237A" w:rsidRPr="00121781" w:rsidRDefault="00F75387" w:rsidP="00AD3C01">
            <w:pPr>
              <w:autoSpaceDE/>
              <w:autoSpaceDN/>
              <w:adjustRightInd/>
              <w:spacing w:after="0"/>
              <w:rPr>
                <w:rFonts w:cstheme="minorBidi"/>
                <w:color w:val="auto"/>
                <w:szCs w:val="22"/>
              </w:rPr>
            </w:pP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European Ombudsman</w:t>
            </w: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1, Avenue du Président Robert Schuman – CS 30403</w:t>
            </w: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FR – 67001 Strasbourg Cedex</w:t>
            </w:r>
          </w:p>
          <w:p w:rsidR="000B237A" w:rsidRPr="00121781" w:rsidRDefault="00F75387" w:rsidP="00AD3C01">
            <w:pPr>
              <w:autoSpaceDE/>
              <w:autoSpaceDN/>
              <w:adjustRightInd/>
              <w:spacing w:after="0"/>
              <w:rPr>
                <w:rFonts w:cstheme="minorBidi"/>
                <w:color w:val="auto"/>
                <w:szCs w:val="22"/>
                <w:u w:val="single"/>
              </w:rPr>
            </w:pPr>
            <w:hyperlink r:id="rId18" w:history="1">
              <w:r w:rsidR="00634C45" w:rsidRPr="00121781">
                <w:rPr>
                  <w:rFonts w:cstheme="minorBidi"/>
                  <w:color w:val="auto"/>
                  <w:u w:val="single"/>
                </w:rPr>
                <w:t>http://www.ombudsman.europa.eu</w:t>
              </w:r>
            </w:hyperlink>
          </w:p>
          <w:p w:rsidR="000B237A" w:rsidRPr="00121781" w:rsidRDefault="00F75387" w:rsidP="00AD3C01">
            <w:pPr>
              <w:autoSpaceDE/>
              <w:autoSpaceDN/>
              <w:adjustRightInd/>
              <w:spacing w:after="0"/>
              <w:rPr>
                <w:rFonts w:cstheme="minorBidi"/>
                <w:color w:val="auto"/>
                <w:szCs w:val="22"/>
                <w:u w:val="single"/>
              </w:rPr>
            </w:pPr>
          </w:p>
          <w:p w:rsidR="000B237A" w:rsidRPr="00121781" w:rsidRDefault="00634C45" w:rsidP="00AD3C01">
            <w:pPr>
              <w:autoSpaceDE/>
              <w:autoSpaceDN/>
              <w:adjustRightInd/>
              <w:spacing w:after="0"/>
              <w:rPr>
                <w:rFonts w:cstheme="minorBidi"/>
                <w:color w:val="auto"/>
                <w:szCs w:val="22"/>
              </w:rPr>
            </w:pPr>
            <w:r w:rsidRPr="00121781">
              <w:rPr>
                <w:rFonts w:cstheme="minorBidi"/>
                <w:color w:val="auto"/>
              </w:rPr>
              <w:t>Opozarjamo, da pritožbe, naslovljene na evropskega varuha človekovih pravic, nimajo odložilnega učinka v zvezi z rokom iz člena 90(2) in člena 91 Kadrovskih predpisov za uradnike Evropske unije za vložitev pritožb oziroma pravnih sredstev na Sodišču za uslužbence Evropske unije v skladu s členom 270 Pogodbe o delovanju Evropske unije.</w:t>
            </w:r>
          </w:p>
        </w:tc>
      </w:tr>
    </w:tbl>
    <w:p w:rsidR="000B237A" w:rsidRPr="00121781" w:rsidRDefault="00F75387" w:rsidP="000B237A">
      <w:pPr>
        <w:autoSpaceDE/>
        <w:autoSpaceDN/>
        <w:adjustRightInd/>
        <w:spacing w:after="0"/>
        <w:jc w:val="left"/>
        <w:rPr>
          <w:rFonts w:cstheme="minorBidi"/>
          <w:color w:val="auto"/>
          <w:sz w:val="20"/>
          <w:szCs w:val="20"/>
        </w:rPr>
      </w:pPr>
    </w:p>
    <w:p w:rsidR="000077DD" w:rsidRPr="00121781" w:rsidRDefault="00F75387"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0B457F" w:rsidTr="00AD3C01">
        <w:trPr>
          <w:trHeight w:val="261"/>
        </w:trPr>
        <w:tc>
          <w:tcPr>
            <w:tcW w:w="5000" w:type="pct"/>
            <w:gridSpan w:val="2"/>
            <w:shd w:val="clear" w:color="auto" w:fill="auto"/>
            <w:vAlign w:val="center"/>
          </w:tcPr>
          <w:p w:rsidR="000B237A" w:rsidRPr="00121781" w:rsidRDefault="00634C45" w:rsidP="00AD3C01">
            <w:pPr>
              <w:autoSpaceDE/>
              <w:autoSpaceDN/>
              <w:adjustRightInd/>
              <w:spacing w:after="0"/>
              <w:jc w:val="left"/>
              <w:rPr>
                <w:rFonts w:cstheme="minorBidi"/>
                <w:i/>
                <w:color w:val="0C4DA2"/>
                <w:szCs w:val="22"/>
              </w:rPr>
            </w:pPr>
            <w:r w:rsidRPr="00121781">
              <w:rPr>
                <w:rFonts w:cstheme="minorBidi"/>
                <w:i/>
                <w:color w:val="0C4DA2"/>
              </w:rPr>
              <w:t>VARSTVO PODATKOV</w:t>
            </w:r>
          </w:p>
        </w:tc>
      </w:tr>
      <w:tr w:rsidR="000B457F" w:rsidTr="00AD3C01">
        <w:tc>
          <w:tcPr>
            <w:tcW w:w="2527" w:type="pct"/>
          </w:tcPr>
          <w:p w:rsidR="000B237A" w:rsidRPr="00121781" w:rsidRDefault="00634C45" w:rsidP="00AD3C01">
            <w:pPr>
              <w:autoSpaceDE/>
              <w:autoSpaceDN/>
              <w:adjustRightInd/>
              <w:rPr>
                <w:rFonts w:cstheme="minorBidi"/>
                <w:color w:val="auto"/>
                <w:szCs w:val="22"/>
              </w:rPr>
            </w:pPr>
            <w:r w:rsidRPr="00121781">
              <w:rPr>
                <w:rFonts w:cstheme="minorBidi"/>
                <w:color w:val="auto"/>
              </w:rPr>
              <w:t>Podatke, ki jih predložite, obdelujemo zaradi obravnavanja vaše prijave z vidika možnega predizbora in zaposlitve pri agenciji.</w:t>
            </w:r>
          </w:p>
          <w:p w:rsidR="000B237A" w:rsidRPr="00121781" w:rsidRDefault="00634C45" w:rsidP="00AD3C01">
            <w:pPr>
              <w:autoSpaceDE/>
              <w:autoSpaceDN/>
              <w:adjustRightInd/>
              <w:rPr>
                <w:rFonts w:cstheme="minorBidi"/>
                <w:color w:val="auto"/>
                <w:sz w:val="20"/>
                <w:szCs w:val="22"/>
              </w:rPr>
            </w:pPr>
            <w:r w:rsidRPr="00121781">
              <w:rPr>
                <w:rFonts w:cstheme="minorBidi"/>
                <w:color w:val="auto"/>
              </w:rPr>
              <w:t>Osebni podatki, ki jih zahtevamo od vas, se obdelujejo v skladu z Uredbo (ES) št. 45/2001 Evropskega parlamenta in Sveta z dne 18. decembra 2000 o varstvu posameznikov pri obdelavi osebnih podatkov v institucijah in organih Skupnosti ter o prostem pretoku takih podatkov.</w:t>
            </w:r>
          </w:p>
        </w:tc>
        <w:tc>
          <w:tcPr>
            <w:tcW w:w="2473" w:type="pct"/>
          </w:tcPr>
          <w:p w:rsidR="000B237A" w:rsidRPr="00121781" w:rsidRDefault="00634C45" w:rsidP="00AD3C01">
            <w:pPr>
              <w:autoSpaceDE/>
              <w:autoSpaceDN/>
              <w:adjustRightInd/>
              <w:spacing w:after="0"/>
              <w:jc w:val="left"/>
              <w:rPr>
                <w:rFonts w:cstheme="minorBidi"/>
                <w:color w:val="auto"/>
                <w:szCs w:val="22"/>
              </w:rPr>
            </w:pPr>
            <w:r w:rsidRPr="00121781">
              <w:rPr>
                <w:rFonts w:cstheme="minorBidi"/>
                <w:color w:val="auto"/>
              </w:rPr>
              <w:t>Glej povezavo:</w:t>
            </w:r>
          </w:p>
          <w:p w:rsidR="000B237A" w:rsidRPr="00121781" w:rsidRDefault="00F75387" w:rsidP="00AD3C01">
            <w:pPr>
              <w:autoSpaceDE/>
              <w:autoSpaceDN/>
              <w:adjustRightInd/>
              <w:spacing w:after="0"/>
              <w:jc w:val="left"/>
              <w:rPr>
                <w:rFonts w:cstheme="minorBidi"/>
                <w:color w:val="auto"/>
                <w:szCs w:val="22"/>
              </w:rPr>
            </w:pPr>
            <w:hyperlink r:id="rId19" w:history="1">
              <w:r w:rsidR="00634C45" w:rsidRPr="00121781">
                <w:rPr>
                  <w:rFonts w:cstheme="minorBidi"/>
                  <w:color w:val="auto"/>
                  <w:u w:val="single"/>
                </w:rPr>
                <w:t>http://www.era.europa.eu/The-Agency/Jobs/Pages/HR-Privacy-Statement.aspx</w:t>
              </w:r>
            </w:hyperlink>
          </w:p>
          <w:p w:rsidR="000B237A" w:rsidRPr="00121781" w:rsidRDefault="00F75387" w:rsidP="00AD3C01">
            <w:pPr>
              <w:autoSpaceDE/>
              <w:autoSpaceDN/>
              <w:adjustRightInd/>
              <w:spacing w:after="0"/>
              <w:jc w:val="center"/>
              <w:rPr>
                <w:rFonts w:cstheme="minorBidi"/>
                <w:color w:val="auto"/>
                <w:sz w:val="20"/>
                <w:szCs w:val="20"/>
              </w:rPr>
            </w:pPr>
          </w:p>
        </w:tc>
      </w:tr>
    </w:tbl>
    <w:p w:rsidR="00FA0E77" w:rsidRPr="00121781" w:rsidRDefault="00F75387" w:rsidP="00D854B3">
      <w:pPr>
        <w:autoSpaceDE/>
        <w:autoSpaceDN/>
        <w:adjustRightInd/>
        <w:spacing w:after="0"/>
        <w:rPr>
          <w:szCs w:val="22"/>
        </w:rPr>
      </w:pPr>
    </w:p>
    <w:p w:rsidR="00121781" w:rsidRPr="00121781" w:rsidRDefault="00F75387">
      <w:pPr>
        <w:autoSpaceDE/>
        <w:autoSpaceDN/>
        <w:adjustRightInd/>
        <w:spacing w:after="0"/>
        <w:rPr>
          <w:szCs w:val="22"/>
        </w:rPr>
      </w:pPr>
    </w:p>
    <w:sectPr w:rsidR="00121781" w:rsidRPr="00121781"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8EC" w:rsidRDefault="00634C45">
      <w:pPr>
        <w:spacing w:after="0"/>
      </w:pPr>
      <w:r>
        <w:separator/>
      </w:r>
    </w:p>
  </w:endnote>
  <w:endnote w:type="continuationSeparator" w:id="0">
    <w:p w:rsidR="00F058EC" w:rsidRDefault="00634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634C45" w:rsidP="00F7419F">
    <w:pPr>
      <w:tabs>
        <w:tab w:val="right" w:pos="9639"/>
      </w:tabs>
      <w:spacing w:after="0"/>
      <w:ind w:right="-108"/>
      <w:rPr>
        <w:noProof/>
        <w:color w:val="004494"/>
        <w:sz w:val="16"/>
        <w:szCs w:val="16"/>
      </w:rPr>
    </w:pPr>
    <w:r>
      <w:rPr>
        <w:noProof/>
        <w:color w:val="004494"/>
        <w:sz w:val="16"/>
      </w:rPr>
      <w:t>120, rue Marc Lefrancq  |  BP 20392  |  FR-59307 Valenciennes Cedex</w:t>
    </w:r>
    <w:r>
      <w:tab/>
    </w:r>
    <w:r w:rsidRPr="00F7419F">
      <w:rPr>
        <w:noProof/>
        <w:color w:val="004494"/>
        <w:sz w:val="16"/>
        <w:szCs w:val="16"/>
      </w:rPr>
      <w:fldChar w:fldCharType="begin"/>
    </w:r>
    <w:r w:rsidRPr="00F7419F">
      <w:rPr>
        <w:noProof/>
        <w:color w:val="004494"/>
        <w:sz w:val="16"/>
        <w:szCs w:val="16"/>
      </w:rPr>
      <w:instrText xml:space="preserve"> PAGE </w:instrText>
    </w:r>
    <w:r w:rsidRPr="00F7419F">
      <w:rPr>
        <w:noProof/>
        <w:color w:val="004494"/>
        <w:sz w:val="16"/>
        <w:szCs w:val="16"/>
      </w:rPr>
      <w:fldChar w:fldCharType="separate"/>
    </w:r>
    <w:r w:rsidR="00F75387">
      <w:rPr>
        <w:noProof/>
        <w:color w:val="004494"/>
        <w:sz w:val="16"/>
        <w:szCs w:val="16"/>
      </w:rPr>
      <w:t>8</w:t>
    </w:r>
    <w:r w:rsidRPr="00F7419F">
      <w:rPr>
        <w:noProof/>
        <w:color w:val="004494"/>
        <w:sz w:val="16"/>
        <w:szCs w:val="16"/>
      </w:rPr>
      <w:fldChar w:fldCharType="end"/>
    </w:r>
    <w:r>
      <w:rPr>
        <w:noProof/>
        <w:color w:val="004494"/>
        <w:sz w:val="16"/>
      </w:rPr>
      <w:t xml:space="preserve"> / </w:t>
    </w:r>
    <w:r w:rsidRPr="00F7419F">
      <w:rPr>
        <w:noProof/>
        <w:color w:val="004494"/>
        <w:sz w:val="16"/>
        <w:szCs w:val="16"/>
      </w:rPr>
      <w:fldChar w:fldCharType="begin"/>
    </w:r>
    <w:r w:rsidRPr="00F7419F">
      <w:rPr>
        <w:noProof/>
        <w:color w:val="004494"/>
        <w:sz w:val="16"/>
        <w:szCs w:val="16"/>
      </w:rPr>
      <w:instrText xml:space="preserve"> NUMPAGES </w:instrText>
    </w:r>
    <w:r w:rsidRPr="00F7419F">
      <w:rPr>
        <w:noProof/>
        <w:color w:val="004494"/>
        <w:sz w:val="16"/>
        <w:szCs w:val="16"/>
      </w:rPr>
      <w:fldChar w:fldCharType="separate"/>
    </w:r>
    <w:r w:rsidR="00F75387">
      <w:rPr>
        <w:noProof/>
        <w:color w:val="004494"/>
        <w:sz w:val="16"/>
        <w:szCs w:val="16"/>
      </w:rPr>
      <w:t>8</w:t>
    </w:r>
    <w:r w:rsidRPr="00F7419F">
      <w:rPr>
        <w:noProof/>
        <w:color w:val="004494"/>
        <w:sz w:val="16"/>
        <w:szCs w:val="16"/>
      </w:rPr>
      <w:fldChar w:fldCharType="end"/>
    </w:r>
  </w:p>
  <w:p w:rsidR="00F7419F" w:rsidRPr="00B16891" w:rsidRDefault="00634C45" w:rsidP="00F7419F">
    <w:pPr>
      <w:tabs>
        <w:tab w:val="right" w:pos="9360"/>
      </w:tabs>
      <w:spacing w:after="0"/>
      <w:ind w:right="-108"/>
    </w:pPr>
    <w:r>
      <w:rPr>
        <w:noProof/>
        <w:color w:val="004494"/>
        <w:sz w:val="16"/>
      </w:rPr>
      <w:t>Tel. +33 (0)327096500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634C45" w:rsidP="005374E0">
    <w:pPr>
      <w:tabs>
        <w:tab w:val="right" w:pos="9639"/>
      </w:tabs>
      <w:spacing w:after="0"/>
      <w:ind w:right="-108"/>
      <w:rPr>
        <w:noProof/>
        <w:color w:val="004494"/>
        <w:sz w:val="16"/>
        <w:szCs w:val="16"/>
      </w:rPr>
    </w:pPr>
    <w:r>
      <w:rPr>
        <w:noProof/>
        <w:color w:val="004494"/>
        <w:sz w:val="16"/>
      </w:rPr>
      <w:t>120, rue Marc Lefrancq  |  BP 20392  |  FR-59307 Valenciennes Cedex</w:t>
    </w:r>
    <w:r>
      <w:tab/>
    </w:r>
    <w:r w:rsidRPr="005374E0">
      <w:rPr>
        <w:noProof/>
        <w:color w:val="004494"/>
        <w:sz w:val="16"/>
        <w:szCs w:val="16"/>
      </w:rPr>
      <w:fldChar w:fldCharType="begin"/>
    </w:r>
    <w:r w:rsidRPr="005374E0">
      <w:rPr>
        <w:noProof/>
        <w:color w:val="004494"/>
        <w:sz w:val="16"/>
        <w:szCs w:val="16"/>
      </w:rPr>
      <w:instrText xml:space="preserve"> PAGE </w:instrText>
    </w:r>
    <w:r w:rsidRPr="005374E0">
      <w:rPr>
        <w:noProof/>
        <w:color w:val="004494"/>
        <w:sz w:val="16"/>
        <w:szCs w:val="16"/>
      </w:rPr>
      <w:fldChar w:fldCharType="separate"/>
    </w:r>
    <w:r w:rsidR="00F75387">
      <w:rPr>
        <w:noProof/>
        <w:color w:val="004494"/>
        <w:sz w:val="16"/>
        <w:szCs w:val="16"/>
      </w:rPr>
      <w:t>1</w:t>
    </w:r>
    <w:r w:rsidRPr="005374E0">
      <w:rPr>
        <w:noProof/>
        <w:color w:val="004494"/>
        <w:sz w:val="16"/>
        <w:szCs w:val="16"/>
      </w:rPr>
      <w:fldChar w:fldCharType="end"/>
    </w:r>
    <w:r>
      <w:rPr>
        <w:noProof/>
        <w:color w:val="004494"/>
        <w:sz w:val="16"/>
      </w:rPr>
      <w:t xml:space="preserve"> / </w:t>
    </w:r>
    <w:r w:rsidRPr="005374E0">
      <w:rPr>
        <w:noProof/>
        <w:color w:val="004494"/>
        <w:sz w:val="16"/>
        <w:szCs w:val="16"/>
      </w:rPr>
      <w:fldChar w:fldCharType="begin"/>
    </w:r>
    <w:r w:rsidRPr="005374E0">
      <w:rPr>
        <w:noProof/>
        <w:color w:val="004494"/>
        <w:sz w:val="16"/>
        <w:szCs w:val="16"/>
      </w:rPr>
      <w:instrText xml:space="preserve"> NUMPAGES </w:instrText>
    </w:r>
    <w:r w:rsidRPr="005374E0">
      <w:rPr>
        <w:noProof/>
        <w:color w:val="004494"/>
        <w:sz w:val="16"/>
        <w:szCs w:val="16"/>
      </w:rPr>
      <w:fldChar w:fldCharType="separate"/>
    </w:r>
    <w:r w:rsidR="00F75387">
      <w:rPr>
        <w:noProof/>
        <w:color w:val="004494"/>
        <w:sz w:val="16"/>
        <w:szCs w:val="16"/>
      </w:rPr>
      <w:t>8</w:t>
    </w:r>
    <w:r w:rsidRPr="005374E0">
      <w:rPr>
        <w:noProof/>
        <w:color w:val="004494"/>
        <w:sz w:val="16"/>
        <w:szCs w:val="16"/>
      </w:rPr>
      <w:fldChar w:fldCharType="end"/>
    </w:r>
  </w:p>
  <w:p w:rsidR="005374E0" w:rsidRDefault="00634C45" w:rsidP="005374E0">
    <w:pPr>
      <w:tabs>
        <w:tab w:val="right" w:pos="9360"/>
      </w:tabs>
      <w:spacing w:after="0"/>
      <w:ind w:right="-108"/>
    </w:pPr>
    <w:r>
      <w:rPr>
        <w:noProof/>
        <w:color w:val="004494"/>
        <w:sz w:val="16"/>
      </w:rPr>
      <w:t>Tel. +33 (0)327096500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6F" w:rsidRDefault="00634C45" w:rsidP="008B38C0">
      <w:r>
        <w:separator/>
      </w:r>
    </w:p>
  </w:footnote>
  <w:footnote w:type="continuationSeparator" w:id="0">
    <w:p w:rsidR="0071206F" w:rsidRDefault="00634C45" w:rsidP="008B38C0">
      <w:r>
        <w:continuationSeparator/>
      </w:r>
    </w:p>
  </w:footnote>
  <w:footnote w:id="1">
    <w:p w:rsidR="00AE3651" w:rsidRPr="00D7407B" w:rsidRDefault="00634C45" w:rsidP="00AE3651">
      <w:pPr>
        <w:pStyle w:val="Footnote"/>
        <w:rPr>
          <w:lang w:val="en-US"/>
        </w:rPr>
      </w:pPr>
      <w:r>
        <w:rPr>
          <w:rStyle w:val="FootnoteReference"/>
        </w:rPr>
        <w:footnoteRef/>
      </w:r>
      <w:r>
        <w:t xml:space="preserve"> Vaš materni jezik ali drug uradni jezik EU, če vaše znanje tega jezika ustreza stopnji C1 iz skupnega evropskega referenčnega okvira za jezike (CEFR) </w:t>
      </w:r>
      <w:hyperlink r:id="rId1" w:history="1">
        <w:r>
          <w:rPr>
            <w:rStyle w:val="Hyperlink"/>
          </w:rPr>
          <w:t>http://europass.cedefop.europa.eu/sl/resources/european-language-levels-cefr</w:t>
        </w:r>
      </w:hyperlink>
    </w:p>
  </w:footnote>
  <w:footnote w:id="2">
    <w:p w:rsidR="00AE3651" w:rsidRPr="00D7407B" w:rsidRDefault="00634C45" w:rsidP="00AE3651">
      <w:pPr>
        <w:pStyle w:val="Footnote"/>
        <w:rPr>
          <w:lang w:val="en-US"/>
        </w:rPr>
      </w:pPr>
      <w:r>
        <w:rPr>
          <w:rStyle w:val="FootnoteReference"/>
        </w:rPr>
        <w:footnoteRef/>
      </w:r>
      <w:r>
        <w:t xml:space="preserve"> </w:t>
      </w:r>
      <w:r>
        <w:t xml:space="preserve">Znanje </w:t>
      </w:r>
      <w:r>
        <w:t>vašega drugega uradnega jezika EU ustreza vsaj stopnji B2 iz skupnega evropskega referenčnega okvira za jezike (CEFR).</w:t>
      </w:r>
    </w:p>
  </w:footnote>
  <w:footnote w:id="3">
    <w:p w:rsidR="00AE3651" w:rsidRPr="009F726B" w:rsidRDefault="00634C45" w:rsidP="00AE3651">
      <w:pPr>
        <w:pStyle w:val="Footnote"/>
        <w:rPr>
          <w:lang w:val="en-US"/>
        </w:rPr>
      </w:pPr>
      <w:r>
        <w:rPr>
          <w:rStyle w:val="FootnoteReference"/>
        </w:rPr>
        <w:footnoteRef/>
      </w:r>
      <w:r>
        <w:t xml:space="preserve"> </w:t>
      </w:r>
      <w:r>
        <w:t xml:space="preserve">Če </w:t>
      </w:r>
      <w:r>
        <w:t>velja taka obveznost.</w:t>
      </w:r>
    </w:p>
  </w:footnote>
  <w:footnote w:id="4">
    <w:p w:rsidR="006116E6" w:rsidRPr="006116E6" w:rsidRDefault="00634C45">
      <w:pPr>
        <w:pStyle w:val="FootnoteText"/>
        <w:rPr>
          <w:sz w:val="16"/>
          <w:szCs w:val="16"/>
          <w:lang w:val="en-US"/>
        </w:rPr>
      </w:pPr>
      <w:r>
        <w:rPr>
          <w:rStyle w:val="FootnoteReference"/>
          <w:sz w:val="16"/>
        </w:rPr>
        <w:footnoteRef/>
      </w:r>
      <w:r>
        <w:rPr>
          <w:sz w:val="16"/>
        </w:rPr>
        <w:t xml:space="preserve"> </w:t>
      </w:r>
      <w:r>
        <w:rPr>
          <w:i/>
          <w:sz w:val="16"/>
        </w:rPr>
        <w:t>Izbrani kandidat bo moral pred zaposlitvijo predložiti potrdilo o nekaznovanosti.</w:t>
      </w:r>
    </w:p>
  </w:footnote>
  <w:footnote w:id="5">
    <w:p w:rsidR="00AE3651" w:rsidRPr="00BF0359" w:rsidRDefault="00634C45" w:rsidP="00AE3651">
      <w:pPr>
        <w:pStyle w:val="Footnote"/>
        <w:rPr>
          <w:lang w:val="en-US"/>
        </w:rPr>
      </w:pPr>
      <w:r>
        <w:rPr>
          <w:rStyle w:val="FootnoteReference"/>
        </w:rPr>
        <w:footnoteRef/>
      </w:r>
      <w:r>
        <w:t xml:space="preserve"> </w:t>
      </w:r>
      <w:r>
        <w:t xml:space="preserve">Izbrani </w:t>
      </w:r>
      <w:r>
        <w:t xml:space="preserve">kandidat bo pred zaposlitvijo opravil pregled v zdravstvenem centru, ki ga določi agencija ERA, za potrditev izpolnjevanja zahtev iz </w:t>
      </w:r>
      <w:r>
        <w:rPr>
          <w:color w:val="002034" w:themeColor="text1"/>
        </w:rPr>
        <w:t>člena 28(e)</w:t>
      </w:r>
      <w:r>
        <w:t xml:space="preserve"> Kadrovskih predpisov za uradnike in Pogojev za zaposlitev drugih uslužbencev EU.</w:t>
      </w:r>
    </w:p>
  </w:footnote>
  <w:footnote w:id="6">
    <w:p w:rsidR="000B237A" w:rsidRPr="005913CF" w:rsidRDefault="00634C45" w:rsidP="000B237A">
      <w:pPr>
        <w:pStyle w:val="Footnote"/>
        <w:rPr>
          <w:lang w:val="en-US"/>
        </w:rPr>
      </w:pPr>
      <w:r>
        <w:rPr>
          <w:rStyle w:val="FootnoteReference"/>
        </w:rPr>
        <w:footnoteRef/>
      </w:r>
      <w:r>
        <w:t xml:space="preserve"> </w:t>
      </w:r>
      <w:r>
        <w:t xml:space="preserve">Upoštevajo </w:t>
      </w:r>
      <w:r>
        <w:t xml:space="preserve">se samo tisti kandidati, ki so dosegli </w:t>
      </w:r>
      <w:r>
        <w:rPr>
          <w:u w:val="single"/>
        </w:rPr>
        <w:t>najmanj</w:t>
      </w:r>
      <w:r>
        <w:t xml:space="preserve"> 50 % skupnega števila točk.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0B457F" w:rsidTr="00AE3651">
      <w:tc>
        <w:tcPr>
          <w:tcW w:w="2132" w:type="pct"/>
          <w:shd w:val="clear" w:color="auto" w:fill="auto"/>
        </w:tcPr>
        <w:p w:rsidR="008803A1" w:rsidRPr="008803A1" w:rsidRDefault="00634C45" w:rsidP="008803A1">
          <w:pPr>
            <w:spacing w:after="0"/>
            <w:ind w:left="-108"/>
            <w:jc w:val="left"/>
            <w:rPr>
              <w:rFonts w:eastAsia="SimSun"/>
              <w:color w:val="004494"/>
              <w:sz w:val="18"/>
              <w:szCs w:val="18"/>
            </w:rPr>
          </w:pPr>
          <w:r>
            <w:rPr>
              <w:color w:val="004494"/>
              <w:sz w:val="18"/>
            </w:rPr>
            <w:t>AGENCIJA EVROPSKE UNIJE ZA ŽELEZNICE</w:t>
          </w:r>
        </w:p>
        <w:p w:rsidR="008803A1" w:rsidRPr="008803A1" w:rsidRDefault="00F75387" w:rsidP="008803A1">
          <w:pPr>
            <w:spacing w:after="0"/>
            <w:ind w:left="-108"/>
            <w:jc w:val="left"/>
            <w:rPr>
              <w:i/>
              <w:color w:val="0C4DA2"/>
              <w:sz w:val="16"/>
            </w:rPr>
          </w:pPr>
        </w:p>
      </w:tc>
      <w:tc>
        <w:tcPr>
          <w:tcW w:w="2868" w:type="pct"/>
          <w:shd w:val="clear" w:color="auto" w:fill="auto"/>
        </w:tcPr>
        <w:p w:rsidR="00F14264" w:rsidRPr="008803A1" w:rsidRDefault="00634C45" w:rsidP="00F14264">
          <w:pPr>
            <w:tabs>
              <w:tab w:val="right" w:pos="9639"/>
            </w:tabs>
            <w:spacing w:after="0"/>
            <w:ind w:right="-108"/>
            <w:jc w:val="right"/>
            <w:rPr>
              <w:color w:val="004494"/>
              <w:sz w:val="16"/>
              <w:szCs w:val="16"/>
            </w:rPr>
          </w:pPr>
          <w:r>
            <w:rPr>
              <w:color w:val="004494"/>
              <w:sz w:val="16"/>
            </w:rPr>
            <w:t>Objava prostega delovnega mesta začasnega uslužbenca 2(f)</w:t>
          </w:r>
        </w:p>
        <w:p w:rsidR="00F14264" w:rsidRDefault="00634C45" w:rsidP="00F14264">
          <w:pPr>
            <w:tabs>
              <w:tab w:val="right" w:pos="9639"/>
            </w:tabs>
            <w:spacing w:after="0"/>
            <w:ind w:right="-108"/>
            <w:jc w:val="right"/>
            <w:rPr>
              <w:color w:val="004494"/>
              <w:sz w:val="16"/>
              <w:szCs w:val="16"/>
            </w:rPr>
          </w:pPr>
          <w:r>
            <w:rPr>
              <w:color w:val="004494"/>
              <w:sz w:val="16"/>
            </w:rPr>
            <w:t>ERA/AD/2017/001-OPE</w:t>
          </w:r>
        </w:p>
        <w:p w:rsidR="008803A1" w:rsidRPr="00F14264" w:rsidRDefault="00F75387" w:rsidP="00F14264">
          <w:pPr>
            <w:tabs>
              <w:tab w:val="left" w:pos="3740"/>
            </w:tabs>
            <w:spacing w:after="0"/>
            <w:ind w:right="-108"/>
            <w:rPr>
              <w:color w:val="004494"/>
              <w:sz w:val="16"/>
              <w:szCs w:val="16"/>
            </w:rPr>
          </w:pPr>
        </w:p>
      </w:tc>
    </w:tr>
    <w:tr w:rsidR="000B457F" w:rsidTr="00AE3651">
      <w:tc>
        <w:tcPr>
          <w:tcW w:w="2132" w:type="pct"/>
          <w:shd w:val="clear" w:color="auto" w:fill="auto"/>
        </w:tcPr>
        <w:p w:rsidR="00F14264" w:rsidRPr="008803A1" w:rsidRDefault="00F75387" w:rsidP="008803A1">
          <w:pPr>
            <w:spacing w:after="0"/>
            <w:ind w:left="-108"/>
            <w:jc w:val="left"/>
            <w:rPr>
              <w:rFonts w:eastAsia="SimSun"/>
              <w:color w:val="004494"/>
              <w:sz w:val="18"/>
              <w:szCs w:val="18"/>
            </w:rPr>
          </w:pPr>
        </w:p>
      </w:tc>
      <w:tc>
        <w:tcPr>
          <w:tcW w:w="2868" w:type="pct"/>
          <w:shd w:val="clear" w:color="auto" w:fill="auto"/>
        </w:tcPr>
        <w:p w:rsidR="00F14264" w:rsidRPr="00621CD2" w:rsidRDefault="00F75387" w:rsidP="00F14264">
          <w:pPr>
            <w:pStyle w:val="Header"/>
            <w:ind w:right="-108"/>
            <w:rPr>
              <w:sz w:val="16"/>
              <w:szCs w:val="16"/>
            </w:rPr>
          </w:pPr>
        </w:p>
      </w:tc>
    </w:tr>
    <w:tr w:rsidR="000B457F" w:rsidTr="00AE3651">
      <w:tc>
        <w:tcPr>
          <w:tcW w:w="2132" w:type="pct"/>
          <w:shd w:val="clear" w:color="auto" w:fill="auto"/>
        </w:tcPr>
        <w:p w:rsidR="00F14264" w:rsidRPr="008803A1" w:rsidRDefault="00F75387" w:rsidP="00F14264">
          <w:pPr>
            <w:spacing w:after="0"/>
            <w:jc w:val="left"/>
            <w:rPr>
              <w:rFonts w:eastAsia="SimSun"/>
              <w:color w:val="004494"/>
              <w:sz w:val="18"/>
              <w:szCs w:val="18"/>
            </w:rPr>
          </w:pPr>
        </w:p>
      </w:tc>
      <w:tc>
        <w:tcPr>
          <w:tcW w:w="2868" w:type="pct"/>
          <w:shd w:val="clear" w:color="auto" w:fill="auto"/>
        </w:tcPr>
        <w:p w:rsidR="00F14264" w:rsidRPr="00621CD2" w:rsidRDefault="00F75387" w:rsidP="00F14264">
          <w:pPr>
            <w:pStyle w:val="Header"/>
            <w:ind w:right="-108"/>
            <w:rPr>
              <w:sz w:val="16"/>
              <w:szCs w:val="16"/>
            </w:rPr>
          </w:pPr>
        </w:p>
      </w:tc>
    </w:tr>
  </w:tbl>
  <w:p w:rsidR="00F7419F" w:rsidRPr="00F14264" w:rsidRDefault="00F75387"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0B457F" w:rsidTr="002338B7">
      <w:trPr>
        <w:trHeight w:val="1843"/>
      </w:trPr>
      <w:tc>
        <w:tcPr>
          <w:tcW w:w="1785" w:type="pct"/>
          <w:shd w:val="clear" w:color="auto" w:fill="auto"/>
          <w:vAlign w:val="center"/>
        </w:tcPr>
        <w:p w:rsidR="005374E0" w:rsidRPr="005374E0" w:rsidRDefault="00634C45"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634C45" w:rsidP="00621CD2">
              <w:pPr>
                <w:pStyle w:val="Header"/>
                <w:ind w:right="-108"/>
                <w:rPr>
                  <w:sz w:val="16"/>
                  <w:szCs w:val="16"/>
                </w:rPr>
              </w:pPr>
              <w:r>
                <w:rPr>
                  <w:sz w:val="16"/>
                </w:rPr>
                <w:t>Objava prostega delovnega mesta začasnega uslužbenca 2(f)</w:t>
              </w:r>
            </w:p>
            <w:p w:rsidR="00AE3651" w:rsidRPr="00621CD2" w:rsidRDefault="00634C45"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F75387" w:rsidP="00AE3651">
              <w:pPr>
                <w:tabs>
                  <w:tab w:val="right" w:pos="9360"/>
                </w:tabs>
                <w:spacing w:after="0"/>
                <w:ind w:right="-108"/>
                <w:rPr>
                  <w:color w:val="004494"/>
                  <w:sz w:val="16"/>
                  <w:szCs w:val="16"/>
                </w:rPr>
              </w:pPr>
            </w:p>
          </w:sdtContent>
        </w:sdt>
        <w:p w:rsidR="00AE3651" w:rsidRDefault="00F75387" w:rsidP="00AE3651">
          <w:pPr>
            <w:pStyle w:val="Header"/>
            <w:ind w:right="-16"/>
            <w:rPr>
              <w:color w:val="004494"/>
              <w:sz w:val="16"/>
              <w:szCs w:val="16"/>
            </w:rPr>
          </w:pPr>
        </w:p>
        <w:p w:rsidR="004A3609" w:rsidRPr="0013454B" w:rsidRDefault="00634C45" w:rsidP="00AE3651">
          <w:pPr>
            <w:pStyle w:val="Header"/>
            <w:ind w:right="-16"/>
          </w:pPr>
          <w:r>
            <w:t xml:space="preserve"> </w:t>
          </w:r>
        </w:p>
      </w:tc>
    </w:tr>
    <w:tr w:rsidR="000B457F" w:rsidTr="00BC7382">
      <w:trPr>
        <w:trHeight w:val="581"/>
      </w:trPr>
      <w:tc>
        <w:tcPr>
          <w:tcW w:w="1785" w:type="pct"/>
          <w:shd w:val="clear" w:color="auto" w:fill="auto"/>
          <w:vAlign w:val="center"/>
        </w:tcPr>
        <w:p w:rsidR="005374E0" w:rsidRPr="005374E0" w:rsidRDefault="00634C45" w:rsidP="005374E0">
          <w:pPr>
            <w:spacing w:after="0"/>
            <w:ind w:left="680"/>
            <w:jc w:val="left"/>
            <w:rPr>
              <w:rFonts w:eastAsia="SimSun" w:cs="Lucida Sans"/>
              <w:color w:val="004494"/>
              <w:sz w:val="20"/>
              <w:szCs w:val="18"/>
            </w:rPr>
          </w:pPr>
          <w:r>
            <w:rPr>
              <w:color w:val="004494"/>
              <w:sz w:val="20"/>
            </w:rPr>
            <w:t>Ustvarjamo boljši železniški sistem v službi družbe.</w:t>
          </w:r>
        </w:p>
        <w:p w:rsidR="005374E0" w:rsidRPr="005374E0" w:rsidRDefault="00F75387" w:rsidP="005374E0">
          <w:pPr>
            <w:tabs>
              <w:tab w:val="right" w:pos="9360"/>
            </w:tabs>
            <w:spacing w:after="0"/>
            <w:jc w:val="left"/>
            <w:rPr>
              <w:noProof/>
              <w:color w:val="0C4DA2"/>
              <w:sz w:val="18"/>
            </w:rPr>
          </w:pPr>
        </w:p>
      </w:tc>
      <w:tc>
        <w:tcPr>
          <w:tcW w:w="3215" w:type="pct"/>
          <w:shd w:val="clear" w:color="auto" w:fill="auto"/>
        </w:tcPr>
        <w:p w:rsidR="005374E0" w:rsidRPr="005374E0" w:rsidRDefault="00F75387" w:rsidP="005374E0">
          <w:pPr>
            <w:tabs>
              <w:tab w:val="right" w:pos="9639"/>
            </w:tabs>
            <w:spacing w:after="0" w:line="276" w:lineRule="auto"/>
            <w:jc w:val="right"/>
            <w:rPr>
              <w:color w:val="0C4DA2"/>
              <w:sz w:val="18"/>
              <w:szCs w:val="18"/>
            </w:rPr>
          </w:pPr>
        </w:p>
      </w:tc>
    </w:tr>
  </w:tbl>
  <w:p w:rsidR="00F7419F" w:rsidRPr="00F7419F" w:rsidRDefault="00F75387"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B946331A">
      <w:start w:val="1"/>
      <w:numFmt w:val="decimal"/>
      <w:lvlText w:val="%1."/>
      <w:lvlJc w:val="left"/>
      <w:pPr>
        <w:ind w:left="720" w:hanging="360"/>
      </w:pPr>
      <w:rPr>
        <w:rFonts w:hint="default"/>
      </w:rPr>
    </w:lvl>
    <w:lvl w:ilvl="1" w:tplc="E5047308" w:tentative="1">
      <w:start w:val="1"/>
      <w:numFmt w:val="lowerLetter"/>
      <w:lvlText w:val="%2."/>
      <w:lvlJc w:val="left"/>
      <w:pPr>
        <w:ind w:left="1440" w:hanging="360"/>
      </w:pPr>
    </w:lvl>
    <w:lvl w:ilvl="2" w:tplc="74A09260" w:tentative="1">
      <w:start w:val="1"/>
      <w:numFmt w:val="lowerRoman"/>
      <w:lvlText w:val="%3."/>
      <w:lvlJc w:val="right"/>
      <w:pPr>
        <w:ind w:left="2160" w:hanging="180"/>
      </w:pPr>
    </w:lvl>
    <w:lvl w:ilvl="3" w:tplc="F35CB0E8" w:tentative="1">
      <w:start w:val="1"/>
      <w:numFmt w:val="decimal"/>
      <w:lvlText w:val="%4."/>
      <w:lvlJc w:val="left"/>
      <w:pPr>
        <w:ind w:left="2880" w:hanging="360"/>
      </w:pPr>
    </w:lvl>
    <w:lvl w:ilvl="4" w:tplc="59EADD68" w:tentative="1">
      <w:start w:val="1"/>
      <w:numFmt w:val="lowerLetter"/>
      <w:lvlText w:val="%5."/>
      <w:lvlJc w:val="left"/>
      <w:pPr>
        <w:ind w:left="3600" w:hanging="360"/>
      </w:pPr>
    </w:lvl>
    <w:lvl w:ilvl="5" w:tplc="7B48DAA2" w:tentative="1">
      <w:start w:val="1"/>
      <w:numFmt w:val="lowerRoman"/>
      <w:lvlText w:val="%6."/>
      <w:lvlJc w:val="right"/>
      <w:pPr>
        <w:ind w:left="4320" w:hanging="180"/>
      </w:pPr>
    </w:lvl>
    <w:lvl w:ilvl="6" w:tplc="10224108" w:tentative="1">
      <w:start w:val="1"/>
      <w:numFmt w:val="decimal"/>
      <w:lvlText w:val="%7."/>
      <w:lvlJc w:val="left"/>
      <w:pPr>
        <w:ind w:left="5040" w:hanging="360"/>
      </w:pPr>
    </w:lvl>
    <w:lvl w:ilvl="7" w:tplc="3086FFE8" w:tentative="1">
      <w:start w:val="1"/>
      <w:numFmt w:val="lowerLetter"/>
      <w:lvlText w:val="%8."/>
      <w:lvlJc w:val="left"/>
      <w:pPr>
        <w:ind w:left="5760" w:hanging="360"/>
      </w:pPr>
    </w:lvl>
    <w:lvl w:ilvl="8" w:tplc="025C0512"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3618A180">
      <w:start w:val="1"/>
      <w:numFmt w:val="decimal"/>
      <w:lvlText w:val="%1."/>
      <w:lvlJc w:val="left"/>
      <w:pPr>
        <w:tabs>
          <w:tab w:val="num" w:pos="900"/>
        </w:tabs>
        <w:ind w:left="900" w:hanging="360"/>
      </w:pPr>
      <w:rPr>
        <w:rFonts w:hint="default"/>
      </w:rPr>
    </w:lvl>
    <w:lvl w:ilvl="1" w:tplc="4032355A" w:tentative="1">
      <w:start w:val="1"/>
      <w:numFmt w:val="bullet"/>
      <w:lvlText w:val="o"/>
      <w:lvlJc w:val="left"/>
      <w:pPr>
        <w:tabs>
          <w:tab w:val="num" w:pos="900"/>
        </w:tabs>
        <w:ind w:left="900" w:hanging="360"/>
      </w:pPr>
      <w:rPr>
        <w:rFonts w:ascii="Courier New" w:hAnsi="Courier New" w:cs="Courier New" w:hint="default"/>
      </w:rPr>
    </w:lvl>
    <w:lvl w:ilvl="2" w:tplc="4DBC9A82" w:tentative="1">
      <w:start w:val="1"/>
      <w:numFmt w:val="bullet"/>
      <w:lvlText w:val=""/>
      <w:lvlJc w:val="left"/>
      <w:pPr>
        <w:tabs>
          <w:tab w:val="num" w:pos="1620"/>
        </w:tabs>
        <w:ind w:left="1620" w:hanging="360"/>
      </w:pPr>
      <w:rPr>
        <w:rFonts w:ascii="Wingdings" w:hAnsi="Wingdings" w:hint="default"/>
      </w:rPr>
    </w:lvl>
    <w:lvl w:ilvl="3" w:tplc="D5F6CB6E" w:tentative="1">
      <w:start w:val="1"/>
      <w:numFmt w:val="bullet"/>
      <w:lvlText w:val=""/>
      <w:lvlJc w:val="left"/>
      <w:pPr>
        <w:tabs>
          <w:tab w:val="num" w:pos="2340"/>
        </w:tabs>
        <w:ind w:left="2340" w:hanging="360"/>
      </w:pPr>
      <w:rPr>
        <w:rFonts w:ascii="Symbol" w:hAnsi="Symbol" w:hint="default"/>
      </w:rPr>
    </w:lvl>
    <w:lvl w:ilvl="4" w:tplc="D91467E8" w:tentative="1">
      <w:start w:val="1"/>
      <w:numFmt w:val="bullet"/>
      <w:lvlText w:val="o"/>
      <w:lvlJc w:val="left"/>
      <w:pPr>
        <w:tabs>
          <w:tab w:val="num" w:pos="3060"/>
        </w:tabs>
        <w:ind w:left="3060" w:hanging="360"/>
      </w:pPr>
      <w:rPr>
        <w:rFonts w:ascii="Courier New" w:hAnsi="Courier New" w:cs="Courier New" w:hint="default"/>
      </w:rPr>
    </w:lvl>
    <w:lvl w:ilvl="5" w:tplc="BA4C9DBA" w:tentative="1">
      <w:start w:val="1"/>
      <w:numFmt w:val="bullet"/>
      <w:lvlText w:val=""/>
      <w:lvlJc w:val="left"/>
      <w:pPr>
        <w:tabs>
          <w:tab w:val="num" w:pos="3780"/>
        </w:tabs>
        <w:ind w:left="3780" w:hanging="360"/>
      </w:pPr>
      <w:rPr>
        <w:rFonts w:ascii="Wingdings" w:hAnsi="Wingdings" w:hint="default"/>
      </w:rPr>
    </w:lvl>
    <w:lvl w:ilvl="6" w:tplc="7B1A15F4" w:tentative="1">
      <w:start w:val="1"/>
      <w:numFmt w:val="bullet"/>
      <w:lvlText w:val=""/>
      <w:lvlJc w:val="left"/>
      <w:pPr>
        <w:tabs>
          <w:tab w:val="num" w:pos="4500"/>
        </w:tabs>
        <w:ind w:left="4500" w:hanging="360"/>
      </w:pPr>
      <w:rPr>
        <w:rFonts w:ascii="Symbol" w:hAnsi="Symbol" w:hint="default"/>
      </w:rPr>
    </w:lvl>
    <w:lvl w:ilvl="7" w:tplc="87A66B4E" w:tentative="1">
      <w:start w:val="1"/>
      <w:numFmt w:val="bullet"/>
      <w:lvlText w:val="o"/>
      <w:lvlJc w:val="left"/>
      <w:pPr>
        <w:tabs>
          <w:tab w:val="num" w:pos="5220"/>
        </w:tabs>
        <w:ind w:left="5220" w:hanging="360"/>
      </w:pPr>
      <w:rPr>
        <w:rFonts w:ascii="Courier New" w:hAnsi="Courier New" w:cs="Courier New" w:hint="default"/>
      </w:rPr>
    </w:lvl>
    <w:lvl w:ilvl="8" w:tplc="EAAECE84"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26AACD9E">
      <w:start w:val="1"/>
      <w:numFmt w:val="bullet"/>
      <w:lvlText w:val="›"/>
      <w:lvlJc w:val="left"/>
      <w:pPr>
        <w:ind w:left="720" w:hanging="360"/>
      </w:pPr>
      <w:rPr>
        <w:rFonts w:ascii="Calibri" w:hAnsi="Calibri" w:hint="default"/>
      </w:rPr>
    </w:lvl>
    <w:lvl w:ilvl="1" w:tplc="C226AFC4" w:tentative="1">
      <w:start w:val="1"/>
      <w:numFmt w:val="bullet"/>
      <w:lvlText w:val="o"/>
      <w:lvlJc w:val="left"/>
      <w:pPr>
        <w:ind w:left="1440" w:hanging="360"/>
      </w:pPr>
      <w:rPr>
        <w:rFonts w:ascii="Courier New" w:hAnsi="Courier New" w:cs="Courier New" w:hint="default"/>
      </w:rPr>
    </w:lvl>
    <w:lvl w:ilvl="2" w:tplc="967C9516" w:tentative="1">
      <w:start w:val="1"/>
      <w:numFmt w:val="bullet"/>
      <w:lvlText w:val=""/>
      <w:lvlJc w:val="left"/>
      <w:pPr>
        <w:ind w:left="2160" w:hanging="360"/>
      </w:pPr>
      <w:rPr>
        <w:rFonts w:ascii="Wingdings" w:hAnsi="Wingdings" w:hint="default"/>
      </w:rPr>
    </w:lvl>
    <w:lvl w:ilvl="3" w:tplc="11C4DB22" w:tentative="1">
      <w:start w:val="1"/>
      <w:numFmt w:val="bullet"/>
      <w:lvlText w:val=""/>
      <w:lvlJc w:val="left"/>
      <w:pPr>
        <w:ind w:left="2880" w:hanging="360"/>
      </w:pPr>
      <w:rPr>
        <w:rFonts w:ascii="Symbol" w:hAnsi="Symbol" w:hint="default"/>
      </w:rPr>
    </w:lvl>
    <w:lvl w:ilvl="4" w:tplc="588C8948" w:tentative="1">
      <w:start w:val="1"/>
      <w:numFmt w:val="bullet"/>
      <w:lvlText w:val="o"/>
      <w:lvlJc w:val="left"/>
      <w:pPr>
        <w:ind w:left="3600" w:hanging="360"/>
      </w:pPr>
      <w:rPr>
        <w:rFonts w:ascii="Courier New" w:hAnsi="Courier New" w:cs="Courier New" w:hint="default"/>
      </w:rPr>
    </w:lvl>
    <w:lvl w:ilvl="5" w:tplc="31BEAC28" w:tentative="1">
      <w:start w:val="1"/>
      <w:numFmt w:val="bullet"/>
      <w:lvlText w:val=""/>
      <w:lvlJc w:val="left"/>
      <w:pPr>
        <w:ind w:left="4320" w:hanging="360"/>
      </w:pPr>
      <w:rPr>
        <w:rFonts w:ascii="Wingdings" w:hAnsi="Wingdings" w:hint="default"/>
      </w:rPr>
    </w:lvl>
    <w:lvl w:ilvl="6" w:tplc="0F7A42BE" w:tentative="1">
      <w:start w:val="1"/>
      <w:numFmt w:val="bullet"/>
      <w:lvlText w:val=""/>
      <w:lvlJc w:val="left"/>
      <w:pPr>
        <w:ind w:left="5040" w:hanging="360"/>
      </w:pPr>
      <w:rPr>
        <w:rFonts w:ascii="Symbol" w:hAnsi="Symbol" w:hint="default"/>
      </w:rPr>
    </w:lvl>
    <w:lvl w:ilvl="7" w:tplc="E8709798" w:tentative="1">
      <w:start w:val="1"/>
      <w:numFmt w:val="bullet"/>
      <w:lvlText w:val="o"/>
      <w:lvlJc w:val="left"/>
      <w:pPr>
        <w:ind w:left="5760" w:hanging="360"/>
      </w:pPr>
      <w:rPr>
        <w:rFonts w:ascii="Courier New" w:hAnsi="Courier New" w:cs="Courier New" w:hint="default"/>
      </w:rPr>
    </w:lvl>
    <w:lvl w:ilvl="8" w:tplc="0E5429DC"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0026190E">
      <w:numFmt w:val="bullet"/>
      <w:lvlText w:val="-"/>
      <w:lvlJc w:val="left"/>
      <w:pPr>
        <w:ind w:left="720" w:hanging="360"/>
      </w:pPr>
      <w:rPr>
        <w:rFonts w:ascii="Calibri" w:eastAsia="Times New Roman" w:hAnsi="Calibri" w:cs="Calibri" w:hint="default"/>
      </w:rPr>
    </w:lvl>
    <w:lvl w:ilvl="1" w:tplc="B5C28968" w:tentative="1">
      <w:start w:val="1"/>
      <w:numFmt w:val="bullet"/>
      <w:lvlText w:val="o"/>
      <w:lvlJc w:val="left"/>
      <w:pPr>
        <w:ind w:left="1440" w:hanging="360"/>
      </w:pPr>
      <w:rPr>
        <w:rFonts w:ascii="Courier New" w:hAnsi="Courier New" w:cs="Courier New" w:hint="default"/>
      </w:rPr>
    </w:lvl>
    <w:lvl w:ilvl="2" w:tplc="D7BA872A" w:tentative="1">
      <w:start w:val="1"/>
      <w:numFmt w:val="bullet"/>
      <w:lvlText w:val=""/>
      <w:lvlJc w:val="left"/>
      <w:pPr>
        <w:ind w:left="2160" w:hanging="360"/>
      </w:pPr>
      <w:rPr>
        <w:rFonts w:ascii="Wingdings" w:hAnsi="Wingdings" w:hint="default"/>
      </w:rPr>
    </w:lvl>
    <w:lvl w:ilvl="3" w:tplc="C3540DAC" w:tentative="1">
      <w:start w:val="1"/>
      <w:numFmt w:val="bullet"/>
      <w:lvlText w:val=""/>
      <w:lvlJc w:val="left"/>
      <w:pPr>
        <w:ind w:left="2880" w:hanging="360"/>
      </w:pPr>
      <w:rPr>
        <w:rFonts w:ascii="Symbol" w:hAnsi="Symbol" w:hint="default"/>
      </w:rPr>
    </w:lvl>
    <w:lvl w:ilvl="4" w:tplc="BF18AF70" w:tentative="1">
      <w:start w:val="1"/>
      <w:numFmt w:val="bullet"/>
      <w:lvlText w:val="o"/>
      <w:lvlJc w:val="left"/>
      <w:pPr>
        <w:ind w:left="3600" w:hanging="360"/>
      </w:pPr>
      <w:rPr>
        <w:rFonts w:ascii="Courier New" w:hAnsi="Courier New" w:cs="Courier New" w:hint="default"/>
      </w:rPr>
    </w:lvl>
    <w:lvl w:ilvl="5" w:tplc="DE8E6F0A" w:tentative="1">
      <w:start w:val="1"/>
      <w:numFmt w:val="bullet"/>
      <w:lvlText w:val=""/>
      <w:lvlJc w:val="left"/>
      <w:pPr>
        <w:ind w:left="4320" w:hanging="360"/>
      </w:pPr>
      <w:rPr>
        <w:rFonts w:ascii="Wingdings" w:hAnsi="Wingdings" w:hint="default"/>
      </w:rPr>
    </w:lvl>
    <w:lvl w:ilvl="6" w:tplc="452AEAE6" w:tentative="1">
      <w:start w:val="1"/>
      <w:numFmt w:val="bullet"/>
      <w:lvlText w:val=""/>
      <w:lvlJc w:val="left"/>
      <w:pPr>
        <w:ind w:left="5040" w:hanging="360"/>
      </w:pPr>
      <w:rPr>
        <w:rFonts w:ascii="Symbol" w:hAnsi="Symbol" w:hint="default"/>
      </w:rPr>
    </w:lvl>
    <w:lvl w:ilvl="7" w:tplc="00006DC2" w:tentative="1">
      <w:start w:val="1"/>
      <w:numFmt w:val="bullet"/>
      <w:lvlText w:val="o"/>
      <w:lvlJc w:val="left"/>
      <w:pPr>
        <w:ind w:left="5760" w:hanging="360"/>
      </w:pPr>
      <w:rPr>
        <w:rFonts w:ascii="Courier New" w:hAnsi="Courier New" w:cs="Courier New" w:hint="default"/>
      </w:rPr>
    </w:lvl>
    <w:lvl w:ilvl="8" w:tplc="2C6689A8"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2D7A07D0">
      <w:start w:val="1"/>
      <w:numFmt w:val="decimal"/>
      <w:lvlText w:val="%1."/>
      <w:lvlJc w:val="left"/>
      <w:pPr>
        <w:ind w:left="720" w:hanging="360"/>
      </w:pPr>
      <w:rPr>
        <w:rFonts w:hint="default"/>
      </w:rPr>
    </w:lvl>
    <w:lvl w:ilvl="1" w:tplc="3A74D446" w:tentative="1">
      <w:start w:val="1"/>
      <w:numFmt w:val="lowerLetter"/>
      <w:lvlText w:val="%2."/>
      <w:lvlJc w:val="left"/>
      <w:pPr>
        <w:ind w:left="1440" w:hanging="360"/>
      </w:pPr>
    </w:lvl>
    <w:lvl w:ilvl="2" w:tplc="089ED99C" w:tentative="1">
      <w:start w:val="1"/>
      <w:numFmt w:val="lowerRoman"/>
      <w:lvlText w:val="%3."/>
      <w:lvlJc w:val="right"/>
      <w:pPr>
        <w:ind w:left="2160" w:hanging="180"/>
      </w:pPr>
    </w:lvl>
    <w:lvl w:ilvl="3" w:tplc="BD78578C" w:tentative="1">
      <w:start w:val="1"/>
      <w:numFmt w:val="decimal"/>
      <w:lvlText w:val="%4."/>
      <w:lvlJc w:val="left"/>
      <w:pPr>
        <w:ind w:left="2880" w:hanging="360"/>
      </w:pPr>
    </w:lvl>
    <w:lvl w:ilvl="4" w:tplc="016AB162" w:tentative="1">
      <w:start w:val="1"/>
      <w:numFmt w:val="lowerLetter"/>
      <w:lvlText w:val="%5."/>
      <w:lvlJc w:val="left"/>
      <w:pPr>
        <w:ind w:left="3600" w:hanging="360"/>
      </w:pPr>
    </w:lvl>
    <w:lvl w:ilvl="5" w:tplc="89A2A6FE" w:tentative="1">
      <w:start w:val="1"/>
      <w:numFmt w:val="lowerRoman"/>
      <w:lvlText w:val="%6."/>
      <w:lvlJc w:val="right"/>
      <w:pPr>
        <w:ind w:left="4320" w:hanging="180"/>
      </w:pPr>
    </w:lvl>
    <w:lvl w:ilvl="6" w:tplc="E982B828" w:tentative="1">
      <w:start w:val="1"/>
      <w:numFmt w:val="decimal"/>
      <w:lvlText w:val="%7."/>
      <w:lvlJc w:val="left"/>
      <w:pPr>
        <w:ind w:left="5040" w:hanging="360"/>
      </w:pPr>
    </w:lvl>
    <w:lvl w:ilvl="7" w:tplc="6BD8CE56" w:tentative="1">
      <w:start w:val="1"/>
      <w:numFmt w:val="lowerLetter"/>
      <w:lvlText w:val="%8."/>
      <w:lvlJc w:val="left"/>
      <w:pPr>
        <w:ind w:left="5760" w:hanging="360"/>
      </w:pPr>
    </w:lvl>
    <w:lvl w:ilvl="8" w:tplc="5824CE00"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1CB25C36">
      <w:start w:val="1"/>
      <w:numFmt w:val="bullet"/>
      <w:pStyle w:val="ERAbulletpoint"/>
      <w:lvlText w:val="›"/>
      <w:lvlJc w:val="left"/>
      <w:pPr>
        <w:ind w:left="1440" w:hanging="360"/>
      </w:pPr>
      <w:rPr>
        <w:rFonts w:ascii="Calibri" w:hAnsi="Calibri" w:hint="default"/>
        <w:color w:val="094595" w:themeColor="text2"/>
      </w:rPr>
    </w:lvl>
    <w:lvl w:ilvl="1" w:tplc="EF74FA1C" w:tentative="1">
      <w:start w:val="1"/>
      <w:numFmt w:val="bullet"/>
      <w:lvlText w:val="o"/>
      <w:lvlJc w:val="left"/>
      <w:pPr>
        <w:ind w:left="2160" w:hanging="360"/>
      </w:pPr>
      <w:rPr>
        <w:rFonts w:ascii="Courier New" w:hAnsi="Courier New" w:cs="Courier New" w:hint="default"/>
      </w:rPr>
    </w:lvl>
    <w:lvl w:ilvl="2" w:tplc="CA5A68DA" w:tentative="1">
      <w:start w:val="1"/>
      <w:numFmt w:val="bullet"/>
      <w:lvlText w:val=""/>
      <w:lvlJc w:val="left"/>
      <w:pPr>
        <w:ind w:left="2880" w:hanging="360"/>
      </w:pPr>
      <w:rPr>
        <w:rFonts w:ascii="Wingdings" w:hAnsi="Wingdings" w:hint="default"/>
      </w:rPr>
    </w:lvl>
    <w:lvl w:ilvl="3" w:tplc="C94264E8" w:tentative="1">
      <w:start w:val="1"/>
      <w:numFmt w:val="bullet"/>
      <w:lvlText w:val=""/>
      <w:lvlJc w:val="left"/>
      <w:pPr>
        <w:ind w:left="3600" w:hanging="360"/>
      </w:pPr>
      <w:rPr>
        <w:rFonts w:ascii="Symbol" w:hAnsi="Symbol" w:hint="default"/>
      </w:rPr>
    </w:lvl>
    <w:lvl w:ilvl="4" w:tplc="7DF4970A" w:tentative="1">
      <w:start w:val="1"/>
      <w:numFmt w:val="bullet"/>
      <w:lvlText w:val="o"/>
      <w:lvlJc w:val="left"/>
      <w:pPr>
        <w:ind w:left="4320" w:hanging="360"/>
      </w:pPr>
      <w:rPr>
        <w:rFonts w:ascii="Courier New" w:hAnsi="Courier New" w:cs="Courier New" w:hint="default"/>
      </w:rPr>
    </w:lvl>
    <w:lvl w:ilvl="5" w:tplc="E37A4CFC" w:tentative="1">
      <w:start w:val="1"/>
      <w:numFmt w:val="bullet"/>
      <w:lvlText w:val=""/>
      <w:lvlJc w:val="left"/>
      <w:pPr>
        <w:ind w:left="5040" w:hanging="360"/>
      </w:pPr>
      <w:rPr>
        <w:rFonts w:ascii="Wingdings" w:hAnsi="Wingdings" w:hint="default"/>
      </w:rPr>
    </w:lvl>
    <w:lvl w:ilvl="6" w:tplc="CF4E94FE" w:tentative="1">
      <w:start w:val="1"/>
      <w:numFmt w:val="bullet"/>
      <w:lvlText w:val=""/>
      <w:lvlJc w:val="left"/>
      <w:pPr>
        <w:ind w:left="5760" w:hanging="360"/>
      </w:pPr>
      <w:rPr>
        <w:rFonts w:ascii="Symbol" w:hAnsi="Symbol" w:hint="default"/>
      </w:rPr>
    </w:lvl>
    <w:lvl w:ilvl="7" w:tplc="42FC47EA" w:tentative="1">
      <w:start w:val="1"/>
      <w:numFmt w:val="bullet"/>
      <w:lvlText w:val="o"/>
      <w:lvlJc w:val="left"/>
      <w:pPr>
        <w:ind w:left="6480" w:hanging="360"/>
      </w:pPr>
      <w:rPr>
        <w:rFonts w:ascii="Courier New" w:hAnsi="Courier New" w:cs="Courier New" w:hint="default"/>
      </w:rPr>
    </w:lvl>
    <w:lvl w:ilvl="8" w:tplc="445E4EA2"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A8E4D918">
      <w:start w:val="1"/>
      <w:numFmt w:val="decimal"/>
      <w:lvlText w:val="%1."/>
      <w:lvlJc w:val="left"/>
      <w:pPr>
        <w:ind w:left="720" w:hanging="360"/>
      </w:pPr>
      <w:rPr>
        <w:rFonts w:hint="default"/>
      </w:rPr>
    </w:lvl>
    <w:lvl w:ilvl="1" w:tplc="FC1ED1BC" w:tentative="1">
      <w:start w:val="1"/>
      <w:numFmt w:val="lowerLetter"/>
      <w:lvlText w:val="%2."/>
      <w:lvlJc w:val="left"/>
      <w:pPr>
        <w:ind w:left="1440" w:hanging="360"/>
      </w:pPr>
    </w:lvl>
    <w:lvl w:ilvl="2" w:tplc="CE9A69E0" w:tentative="1">
      <w:start w:val="1"/>
      <w:numFmt w:val="lowerRoman"/>
      <w:lvlText w:val="%3."/>
      <w:lvlJc w:val="right"/>
      <w:pPr>
        <w:ind w:left="2160" w:hanging="180"/>
      </w:pPr>
    </w:lvl>
    <w:lvl w:ilvl="3" w:tplc="2990E5B8" w:tentative="1">
      <w:start w:val="1"/>
      <w:numFmt w:val="decimal"/>
      <w:lvlText w:val="%4."/>
      <w:lvlJc w:val="left"/>
      <w:pPr>
        <w:ind w:left="2880" w:hanging="360"/>
      </w:pPr>
    </w:lvl>
    <w:lvl w:ilvl="4" w:tplc="4D16D8FE" w:tentative="1">
      <w:start w:val="1"/>
      <w:numFmt w:val="lowerLetter"/>
      <w:lvlText w:val="%5."/>
      <w:lvlJc w:val="left"/>
      <w:pPr>
        <w:ind w:left="3600" w:hanging="360"/>
      </w:pPr>
    </w:lvl>
    <w:lvl w:ilvl="5" w:tplc="2E46AB58" w:tentative="1">
      <w:start w:val="1"/>
      <w:numFmt w:val="lowerRoman"/>
      <w:lvlText w:val="%6."/>
      <w:lvlJc w:val="right"/>
      <w:pPr>
        <w:ind w:left="4320" w:hanging="180"/>
      </w:pPr>
    </w:lvl>
    <w:lvl w:ilvl="6" w:tplc="C48250D2" w:tentative="1">
      <w:start w:val="1"/>
      <w:numFmt w:val="decimal"/>
      <w:lvlText w:val="%7."/>
      <w:lvlJc w:val="left"/>
      <w:pPr>
        <w:ind w:left="5040" w:hanging="360"/>
      </w:pPr>
    </w:lvl>
    <w:lvl w:ilvl="7" w:tplc="F6FCAD94" w:tentative="1">
      <w:start w:val="1"/>
      <w:numFmt w:val="lowerLetter"/>
      <w:lvlText w:val="%8."/>
      <w:lvlJc w:val="left"/>
      <w:pPr>
        <w:ind w:left="5760" w:hanging="360"/>
      </w:pPr>
    </w:lvl>
    <w:lvl w:ilvl="8" w:tplc="8556CB08"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8D0D47C">
      <w:start w:val="1"/>
      <w:numFmt w:val="bullet"/>
      <w:lvlText w:val="›"/>
      <w:lvlJc w:val="left"/>
      <w:pPr>
        <w:ind w:left="1440" w:hanging="360"/>
      </w:pPr>
      <w:rPr>
        <w:rFonts w:ascii="Calibri" w:hAnsi="Calibri" w:hint="default"/>
      </w:rPr>
    </w:lvl>
    <w:lvl w:ilvl="1" w:tplc="0F6609F8" w:tentative="1">
      <w:start w:val="1"/>
      <w:numFmt w:val="bullet"/>
      <w:lvlText w:val="o"/>
      <w:lvlJc w:val="left"/>
      <w:pPr>
        <w:ind w:left="2160" w:hanging="360"/>
      </w:pPr>
      <w:rPr>
        <w:rFonts w:ascii="Courier New" w:hAnsi="Courier New" w:cs="Courier New" w:hint="default"/>
      </w:rPr>
    </w:lvl>
    <w:lvl w:ilvl="2" w:tplc="AE24370C" w:tentative="1">
      <w:start w:val="1"/>
      <w:numFmt w:val="bullet"/>
      <w:lvlText w:val=""/>
      <w:lvlJc w:val="left"/>
      <w:pPr>
        <w:ind w:left="2880" w:hanging="360"/>
      </w:pPr>
      <w:rPr>
        <w:rFonts w:ascii="Wingdings" w:hAnsi="Wingdings" w:hint="default"/>
      </w:rPr>
    </w:lvl>
    <w:lvl w:ilvl="3" w:tplc="1E9252AE" w:tentative="1">
      <w:start w:val="1"/>
      <w:numFmt w:val="bullet"/>
      <w:lvlText w:val=""/>
      <w:lvlJc w:val="left"/>
      <w:pPr>
        <w:ind w:left="3600" w:hanging="360"/>
      </w:pPr>
      <w:rPr>
        <w:rFonts w:ascii="Symbol" w:hAnsi="Symbol" w:hint="default"/>
      </w:rPr>
    </w:lvl>
    <w:lvl w:ilvl="4" w:tplc="6382FF7A" w:tentative="1">
      <w:start w:val="1"/>
      <w:numFmt w:val="bullet"/>
      <w:lvlText w:val="o"/>
      <w:lvlJc w:val="left"/>
      <w:pPr>
        <w:ind w:left="4320" w:hanging="360"/>
      </w:pPr>
      <w:rPr>
        <w:rFonts w:ascii="Courier New" w:hAnsi="Courier New" w:cs="Courier New" w:hint="default"/>
      </w:rPr>
    </w:lvl>
    <w:lvl w:ilvl="5" w:tplc="7C5C5F18" w:tentative="1">
      <w:start w:val="1"/>
      <w:numFmt w:val="bullet"/>
      <w:lvlText w:val=""/>
      <w:lvlJc w:val="left"/>
      <w:pPr>
        <w:ind w:left="5040" w:hanging="360"/>
      </w:pPr>
      <w:rPr>
        <w:rFonts w:ascii="Wingdings" w:hAnsi="Wingdings" w:hint="default"/>
      </w:rPr>
    </w:lvl>
    <w:lvl w:ilvl="6" w:tplc="8D1E2BE8" w:tentative="1">
      <w:start w:val="1"/>
      <w:numFmt w:val="bullet"/>
      <w:lvlText w:val=""/>
      <w:lvlJc w:val="left"/>
      <w:pPr>
        <w:ind w:left="5760" w:hanging="360"/>
      </w:pPr>
      <w:rPr>
        <w:rFonts w:ascii="Symbol" w:hAnsi="Symbol" w:hint="default"/>
      </w:rPr>
    </w:lvl>
    <w:lvl w:ilvl="7" w:tplc="E938A1A2" w:tentative="1">
      <w:start w:val="1"/>
      <w:numFmt w:val="bullet"/>
      <w:lvlText w:val="o"/>
      <w:lvlJc w:val="left"/>
      <w:pPr>
        <w:ind w:left="6480" w:hanging="360"/>
      </w:pPr>
      <w:rPr>
        <w:rFonts w:ascii="Courier New" w:hAnsi="Courier New" w:cs="Courier New" w:hint="default"/>
      </w:rPr>
    </w:lvl>
    <w:lvl w:ilvl="8" w:tplc="60342E00"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6A4EB29C">
      <w:start w:val="1"/>
      <w:numFmt w:val="bullet"/>
      <w:lvlText w:val="›"/>
      <w:lvlJc w:val="left"/>
      <w:pPr>
        <w:ind w:left="720" w:hanging="360"/>
      </w:pPr>
      <w:rPr>
        <w:rFonts w:ascii="Calibri" w:hAnsi="Calibri" w:hint="default"/>
        <w:color w:val="094595" w:themeColor="text2"/>
      </w:rPr>
    </w:lvl>
    <w:lvl w:ilvl="1" w:tplc="8B64F176" w:tentative="1">
      <w:start w:val="1"/>
      <w:numFmt w:val="bullet"/>
      <w:lvlText w:val="o"/>
      <w:lvlJc w:val="left"/>
      <w:pPr>
        <w:ind w:left="1440" w:hanging="360"/>
      </w:pPr>
      <w:rPr>
        <w:rFonts w:ascii="Courier New" w:hAnsi="Courier New" w:cs="Courier New" w:hint="default"/>
      </w:rPr>
    </w:lvl>
    <w:lvl w:ilvl="2" w:tplc="D6EE04E8" w:tentative="1">
      <w:start w:val="1"/>
      <w:numFmt w:val="bullet"/>
      <w:lvlText w:val=""/>
      <w:lvlJc w:val="left"/>
      <w:pPr>
        <w:ind w:left="2160" w:hanging="360"/>
      </w:pPr>
      <w:rPr>
        <w:rFonts w:ascii="Wingdings" w:hAnsi="Wingdings" w:hint="default"/>
      </w:rPr>
    </w:lvl>
    <w:lvl w:ilvl="3" w:tplc="79BEE2F2" w:tentative="1">
      <w:start w:val="1"/>
      <w:numFmt w:val="bullet"/>
      <w:lvlText w:val=""/>
      <w:lvlJc w:val="left"/>
      <w:pPr>
        <w:ind w:left="2880" w:hanging="360"/>
      </w:pPr>
      <w:rPr>
        <w:rFonts w:ascii="Symbol" w:hAnsi="Symbol" w:hint="default"/>
      </w:rPr>
    </w:lvl>
    <w:lvl w:ilvl="4" w:tplc="E896546A" w:tentative="1">
      <w:start w:val="1"/>
      <w:numFmt w:val="bullet"/>
      <w:lvlText w:val="o"/>
      <w:lvlJc w:val="left"/>
      <w:pPr>
        <w:ind w:left="3600" w:hanging="360"/>
      </w:pPr>
      <w:rPr>
        <w:rFonts w:ascii="Courier New" w:hAnsi="Courier New" w:cs="Courier New" w:hint="default"/>
      </w:rPr>
    </w:lvl>
    <w:lvl w:ilvl="5" w:tplc="C4BA9D1C" w:tentative="1">
      <w:start w:val="1"/>
      <w:numFmt w:val="bullet"/>
      <w:lvlText w:val=""/>
      <w:lvlJc w:val="left"/>
      <w:pPr>
        <w:ind w:left="4320" w:hanging="360"/>
      </w:pPr>
      <w:rPr>
        <w:rFonts w:ascii="Wingdings" w:hAnsi="Wingdings" w:hint="default"/>
      </w:rPr>
    </w:lvl>
    <w:lvl w:ilvl="6" w:tplc="D1286A94" w:tentative="1">
      <w:start w:val="1"/>
      <w:numFmt w:val="bullet"/>
      <w:lvlText w:val=""/>
      <w:lvlJc w:val="left"/>
      <w:pPr>
        <w:ind w:left="5040" w:hanging="360"/>
      </w:pPr>
      <w:rPr>
        <w:rFonts w:ascii="Symbol" w:hAnsi="Symbol" w:hint="default"/>
      </w:rPr>
    </w:lvl>
    <w:lvl w:ilvl="7" w:tplc="38D2535E" w:tentative="1">
      <w:start w:val="1"/>
      <w:numFmt w:val="bullet"/>
      <w:lvlText w:val="o"/>
      <w:lvlJc w:val="left"/>
      <w:pPr>
        <w:ind w:left="5760" w:hanging="360"/>
      </w:pPr>
      <w:rPr>
        <w:rFonts w:ascii="Courier New" w:hAnsi="Courier New" w:cs="Courier New" w:hint="default"/>
      </w:rPr>
    </w:lvl>
    <w:lvl w:ilvl="8" w:tplc="D42091DC"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3BC8B510">
      <w:start w:val="1"/>
      <w:numFmt w:val="bullet"/>
      <w:lvlText w:val="›"/>
      <w:lvlJc w:val="left"/>
      <w:pPr>
        <w:ind w:left="720" w:hanging="360"/>
      </w:pPr>
      <w:rPr>
        <w:rFonts w:ascii="Calibri" w:hAnsi="Calibri" w:hint="default"/>
      </w:rPr>
    </w:lvl>
    <w:lvl w:ilvl="1" w:tplc="B2B67336" w:tentative="1">
      <w:start w:val="1"/>
      <w:numFmt w:val="bullet"/>
      <w:lvlText w:val="o"/>
      <w:lvlJc w:val="left"/>
      <w:pPr>
        <w:ind w:left="1440" w:hanging="360"/>
      </w:pPr>
      <w:rPr>
        <w:rFonts w:ascii="Courier New" w:hAnsi="Courier New" w:cs="Courier New" w:hint="default"/>
      </w:rPr>
    </w:lvl>
    <w:lvl w:ilvl="2" w:tplc="44B0780E" w:tentative="1">
      <w:start w:val="1"/>
      <w:numFmt w:val="bullet"/>
      <w:lvlText w:val=""/>
      <w:lvlJc w:val="left"/>
      <w:pPr>
        <w:ind w:left="2160" w:hanging="360"/>
      </w:pPr>
      <w:rPr>
        <w:rFonts w:ascii="Wingdings" w:hAnsi="Wingdings" w:hint="default"/>
      </w:rPr>
    </w:lvl>
    <w:lvl w:ilvl="3" w:tplc="4E185968" w:tentative="1">
      <w:start w:val="1"/>
      <w:numFmt w:val="bullet"/>
      <w:lvlText w:val=""/>
      <w:lvlJc w:val="left"/>
      <w:pPr>
        <w:ind w:left="2880" w:hanging="360"/>
      </w:pPr>
      <w:rPr>
        <w:rFonts w:ascii="Symbol" w:hAnsi="Symbol" w:hint="default"/>
      </w:rPr>
    </w:lvl>
    <w:lvl w:ilvl="4" w:tplc="5A002D68" w:tentative="1">
      <w:start w:val="1"/>
      <w:numFmt w:val="bullet"/>
      <w:lvlText w:val="o"/>
      <w:lvlJc w:val="left"/>
      <w:pPr>
        <w:ind w:left="3600" w:hanging="360"/>
      </w:pPr>
      <w:rPr>
        <w:rFonts w:ascii="Courier New" w:hAnsi="Courier New" w:cs="Courier New" w:hint="default"/>
      </w:rPr>
    </w:lvl>
    <w:lvl w:ilvl="5" w:tplc="7F2C5312" w:tentative="1">
      <w:start w:val="1"/>
      <w:numFmt w:val="bullet"/>
      <w:lvlText w:val=""/>
      <w:lvlJc w:val="left"/>
      <w:pPr>
        <w:ind w:left="4320" w:hanging="360"/>
      </w:pPr>
      <w:rPr>
        <w:rFonts w:ascii="Wingdings" w:hAnsi="Wingdings" w:hint="default"/>
      </w:rPr>
    </w:lvl>
    <w:lvl w:ilvl="6" w:tplc="45C8765A" w:tentative="1">
      <w:start w:val="1"/>
      <w:numFmt w:val="bullet"/>
      <w:lvlText w:val=""/>
      <w:lvlJc w:val="left"/>
      <w:pPr>
        <w:ind w:left="5040" w:hanging="360"/>
      </w:pPr>
      <w:rPr>
        <w:rFonts w:ascii="Symbol" w:hAnsi="Symbol" w:hint="default"/>
      </w:rPr>
    </w:lvl>
    <w:lvl w:ilvl="7" w:tplc="BFC2E908" w:tentative="1">
      <w:start w:val="1"/>
      <w:numFmt w:val="bullet"/>
      <w:lvlText w:val="o"/>
      <w:lvlJc w:val="left"/>
      <w:pPr>
        <w:ind w:left="5760" w:hanging="360"/>
      </w:pPr>
      <w:rPr>
        <w:rFonts w:ascii="Courier New" w:hAnsi="Courier New" w:cs="Courier New" w:hint="default"/>
      </w:rPr>
    </w:lvl>
    <w:lvl w:ilvl="8" w:tplc="7938CAA8"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CE2C05A2">
      <w:start w:val="1"/>
      <w:numFmt w:val="bullet"/>
      <w:lvlText w:val=""/>
      <w:lvlJc w:val="left"/>
      <w:pPr>
        <w:ind w:left="720" w:hanging="360"/>
      </w:pPr>
      <w:rPr>
        <w:rFonts w:ascii="Symbol" w:hAnsi="Symbol" w:hint="default"/>
      </w:rPr>
    </w:lvl>
    <w:lvl w:ilvl="1" w:tplc="7F80E53E" w:tentative="1">
      <w:start w:val="1"/>
      <w:numFmt w:val="bullet"/>
      <w:lvlText w:val="o"/>
      <w:lvlJc w:val="left"/>
      <w:pPr>
        <w:ind w:left="1440" w:hanging="360"/>
      </w:pPr>
      <w:rPr>
        <w:rFonts w:ascii="Courier New" w:hAnsi="Courier New" w:cs="Courier New" w:hint="default"/>
      </w:rPr>
    </w:lvl>
    <w:lvl w:ilvl="2" w:tplc="1AA6C690" w:tentative="1">
      <w:start w:val="1"/>
      <w:numFmt w:val="bullet"/>
      <w:lvlText w:val=""/>
      <w:lvlJc w:val="left"/>
      <w:pPr>
        <w:ind w:left="2160" w:hanging="360"/>
      </w:pPr>
      <w:rPr>
        <w:rFonts w:ascii="Wingdings" w:hAnsi="Wingdings" w:hint="default"/>
      </w:rPr>
    </w:lvl>
    <w:lvl w:ilvl="3" w:tplc="11648CE2" w:tentative="1">
      <w:start w:val="1"/>
      <w:numFmt w:val="bullet"/>
      <w:lvlText w:val=""/>
      <w:lvlJc w:val="left"/>
      <w:pPr>
        <w:ind w:left="2880" w:hanging="360"/>
      </w:pPr>
      <w:rPr>
        <w:rFonts w:ascii="Symbol" w:hAnsi="Symbol" w:hint="default"/>
      </w:rPr>
    </w:lvl>
    <w:lvl w:ilvl="4" w:tplc="31C4B2A2" w:tentative="1">
      <w:start w:val="1"/>
      <w:numFmt w:val="bullet"/>
      <w:lvlText w:val="o"/>
      <w:lvlJc w:val="left"/>
      <w:pPr>
        <w:ind w:left="3600" w:hanging="360"/>
      </w:pPr>
      <w:rPr>
        <w:rFonts w:ascii="Courier New" w:hAnsi="Courier New" w:cs="Courier New" w:hint="default"/>
      </w:rPr>
    </w:lvl>
    <w:lvl w:ilvl="5" w:tplc="A3D847CE" w:tentative="1">
      <w:start w:val="1"/>
      <w:numFmt w:val="bullet"/>
      <w:lvlText w:val=""/>
      <w:lvlJc w:val="left"/>
      <w:pPr>
        <w:ind w:left="4320" w:hanging="360"/>
      </w:pPr>
      <w:rPr>
        <w:rFonts w:ascii="Wingdings" w:hAnsi="Wingdings" w:hint="default"/>
      </w:rPr>
    </w:lvl>
    <w:lvl w:ilvl="6" w:tplc="3A9CF8FA" w:tentative="1">
      <w:start w:val="1"/>
      <w:numFmt w:val="bullet"/>
      <w:lvlText w:val=""/>
      <w:lvlJc w:val="left"/>
      <w:pPr>
        <w:ind w:left="5040" w:hanging="360"/>
      </w:pPr>
      <w:rPr>
        <w:rFonts w:ascii="Symbol" w:hAnsi="Symbol" w:hint="default"/>
      </w:rPr>
    </w:lvl>
    <w:lvl w:ilvl="7" w:tplc="4DA04D42" w:tentative="1">
      <w:start w:val="1"/>
      <w:numFmt w:val="bullet"/>
      <w:lvlText w:val="o"/>
      <w:lvlJc w:val="left"/>
      <w:pPr>
        <w:ind w:left="5760" w:hanging="360"/>
      </w:pPr>
      <w:rPr>
        <w:rFonts w:ascii="Courier New" w:hAnsi="Courier New" w:cs="Courier New" w:hint="default"/>
      </w:rPr>
    </w:lvl>
    <w:lvl w:ilvl="8" w:tplc="5CDCF336"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C004FB1A">
      <w:start w:val="1"/>
      <w:numFmt w:val="bullet"/>
      <w:lvlText w:val="›"/>
      <w:lvlJc w:val="left"/>
      <w:pPr>
        <w:ind w:left="720" w:hanging="360"/>
      </w:pPr>
      <w:rPr>
        <w:rFonts w:ascii="Calibri" w:hAnsi="Calibri" w:hint="default"/>
      </w:rPr>
    </w:lvl>
    <w:lvl w:ilvl="1" w:tplc="BDA60EC8" w:tentative="1">
      <w:start w:val="1"/>
      <w:numFmt w:val="bullet"/>
      <w:lvlText w:val="o"/>
      <w:lvlJc w:val="left"/>
      <w:pPr>
        <w:ind w:left="1440" w:hanging="360"/>
      </w:pPr>
      <w:rPr>
        <w:rFonts w:ascii="Courier New" w:hAnsi="Courier New" w:cs="Courier New" w:hint="default"/>
      </w:rPr>
    </w:lvl>
    <w:lvl w:ilvl="2" w:tplc="73CCFDD8" w:tentative="1">
      <w:start w:val="1"/>
      <w:numFmt w:val="bullet"/>
      <w:lvlText w:val=""/>
      <w:lvlJc w:val="left"/>
      <w:pPr>
        <w:ind w:left="2160" w:hanging="360"/>
      </w:pPr>
      <w:rPr>
        <w:rFonts w:ascii="Wingdings" w:hAnsi="Wingdings" w:hint="default"/>
      </w:rPr>
    </w:lvl>
    <w:lvl w:ilvl="3" w:tplc="F30841D4" w:tentative="1">
      <w:start w:val="1"/>
      <w:numFmt w:val="bullet"/>
      <w:lvlText w:val=""/>
      <w:lvlJc w:val="left"/>
      <w:pPr>
        <w:ind w:left="2880" w:hanging="360"/>
      </w:pPr>
      <w:rPr>
        <w:rFonts w:ascii="Symbol" w:hAnsi="Symbol" w:hint="default"/>
      </w:rPr>
    </w:lvl>
    <w:lvl w:ilvl="4" w:tplc="B4580592" w:tentative="1">
      <w:start w:val="1"/>
      <w:numFmt w:val="bullet"/>
      <w:lvlText w:val="o"/>
      <w:lvlJc w:val="left"/>
      <w:pPr>
        <w:ind w:left="3600" w:hanging="360"/>
      </w:pPr>
      <w:rPr>
        <w:rFonts w:ascii="Courier New" w:hAnsi="Courier New" w:cs="Courier New" w:hint="default"/>
      </w:rPr>
    </w:lvl>
    <w:lvl w:ilvl="5" w:tplc="FB9075BC" w:tentative="1">
      <w:start w:val="1"/>
      <w:numFmt w:val="bullet"/>
      <w:lvlText w:val=""/>
      <w:lvlJc w:val="left"/>
      <w:pPr>
        <w:ind w:left="4320" w:hanging="360"/>
      </w:pPr>
      <w:rPr>
        <w:rFonts w:ascii="Wingdings" w:hAnsi="Wingdings" w:hint="default"/>
      </w:rPr>
    </w:lvl>
    <w:lvl w:ilvl="6" w:tplc="1C4E61CA" w:tentative="1">
      <w:start w:val="1"/>
      <w:numFmt w:val="bullet"/>
      <w:lvlText w:val=""/>
      <w:lvlJc w:val="left"/>
      <w:pPr>
        <w:ind w:left="5040" w:hanging="360"/>
      </w:pPr>
      <w:rPr>
        <w:rFonts w:ascii="Symbol" w:hAnsi="Symbol" w:hint="default"/>
      </w:rPr>
    </w:lvl>
    <w:lvl w:ilvl="7" w:tplc="EC7CDE1C" w:tentative="1">
      <w:start w:val="1"/>
      <w:numFmt w:val="bullet"/>
      <w:lvlText w:val="o"/>
      <w:lvlJc w:val="left"/>
      <w:pPr>
        <w:ind w:left="5760" w:hanging="360"/>
      </w:pPr>
      <w:rPr>
        <w:rFonts w:ascii="Courier New" w:hAnsi="Courier New" w:cs="Courier New" w:hint="default"/>
      </w:rPr>
    </w:lvl>
    <w:lvl w:ilvl="8" w:tplc="68EEED30"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431E4EE0">
      <w:start w:val="1"/>
      <w:numFmt w:val="decimal"/>
      <w:lvlText w:val="%1."/>
      <w:lvlJc w:val="left"/>
      <w:pPr>
        <w:ind w:left="720" w:hanging="360"/>
      </w:pPr>
    </w:lvl>
    <w:lvl w:ilvl="1" w:tplc="40F2F700">
      <w:start w:val="1"/>
      <w:numFmt w:val="lowerLetter"/>
      <w:lvlText w:val="%2."/>
      <w:lvlJc w:val="left"/>
      <w:pPr>
        <w:ind w:left="1440" w:hanging="360"/>
      </w:pPr>
    </w:lvl>
    <w:lvl w:ilvl="2" w:tplc="5874B056">
      <w:start w:val="1"/>
      <w:numFmt w:val="lowerRoman"/>
      <w:lvlText w:val="%3."/>
      <w:lvlJc w:val="right"/>
      <w:pPr>
        <w:ind w:left="2160" w:hanging="180"/>
      </w:pPr>
    </w:lvl>
    <w:lvl w:ilvl="3" w:tplc="82129658">
      <w:start w:val="1"/>
      <w:numFmt w:val="decimal"/>
      <w:lvlText w:val="%4."/>
      <w:lvlJc w:val="left"/>
      <w:pPr>
        <w:ind w:left="2880" w:hanging="360"/>
      </w:pPr>
    </w:lvl>
    <w:lvl w:ilvl="4" w:tplc="23B2E1F0">
      <w:start w:val="1"/>
      <w:numFmt w:val="lowerLetter"/>
      <w:lvlText w:val="%5."/>
      <w:lvlJc w:val="left"/>
      <w:pPr>
        <w:ind w:left="3600" w:hanging="360"/>
      </w:pPr>
    </w:lvl>
    <w:lvl w:ilvl="5" w:tplc="78DAD25C">
      <w:start w:val="1"/>
      <w:numFmt w:val="lowerRoman"/>
      <w:lvlText w:val="%6."/>
      <w:lvlJc w:val="right"/>
      <w:pPr>
        <w:ind w:left="4320" w:hanging="180"/>
      </w:pPr>
    </w:lvl>
    <w:lvl w:ilvl="6" w:tplc="D17C14CC">
      <w:start w:val="1"/>
      <w:numFmt w:val="decimal"/>
      <w:lvlText w:val="%7."/>
      <w:lvlJc w:val="left"/>
      <w:pPr>
        <w:ind w:left="5040" w:hanging="360"/>
      </w:pPr>
    </w:lvl>
    <w:lvl w:ilvl="7" w:tplc="3EA0E81C">
      <w:start w:val="1"/>
      <w:numFmt w:val="lowerLetter"/>
      <w:lvlText w:val="%8."/>
      <w:lvlJc w:val="left"/>
      <w:pPr>
        <w:ind w:left="5760" w:hanging="360"/>
      </w:pPr>
    </w:lvl>
    <w:lvl w:ilvl="8" w:tplc="FE5A88BC">
      <w:start w:val="1"/>
      <w:numFmt w:val="lowerRoman"/>
      <w:lvlText w:val="%9."/>
      <w:lvlJc w:val="right"/>
      <w:pPr>
        <w:ind w:left="6480" w:hanging="180"/>
      </w:pPr>
    </w:lvl>
  </w:abstractNum>
  <w:abstractNum w:abstractNumId="13" w15:restartNumberingAfterBreak="0">
    <w:nsid w:val="4E723D9A"/>
    <w:multiLevelType w:val="hybridMultilevel"/>
    <w:tmpl w:val="1C46E95A"/>
    <w:lvl w:ilvl="0" w:tplc="44444BD6">
      <w:start w:val="1"/>
      <w:numFmt w:val="bullet"/>
      <w:lvlText w:val="›"/>
      <w:lvlJc w:val="left"/>
      <w:pPr>
        <w:ind w:left="720" w:hanging="360"/>
      </w:pPr>
      <w:rPr>
        <w:rFonts w:ascii="Calibri" w:hAnsi="Calibri" w:hint="default"/>
        <w:color w:val="094595" w:themeColor="text2"/>
      </w:rPr>
    </w:lvl>
    <w:lvl w:ilvl="1" w:tplc="A79EFA32" w:tentative="1">
      <w:start w:val="1"/>
      <w:numFmt w:val="bullet"/>
      <w:lvlText w:val="o"/>
      <w:lvlJc w:val="left"/>
      <w:pPr>
        <w:ind w:left="1440" w:hanging="360"/>
      </w:pPr>
      <w:rPr>
        <w:rFonts w:ascii="Courier New" w:hAnsi="Courier New" w:cs="Courier New" w:hint="default"/>
      </w:rPr>
    </w:lvl>
    <w:lvl w:ilvl="2" w:tplc="04103B12" w:tentative="1">
      <w:start w:val="1"/>
      <w:numFmt w:val="bullet"/>
      <w:lvlText w:val=""/>
      <w:lvlJc w:val="left"/>
      <w:pPr>
        <w:ind w:left="2160" w:hanging="360"/>
      </w:pPr>
      <w:rPr>
        <w:rFonts w:ascii="Wingdings" w:hAnsi="Wingdings" w:hint="default"/>
      </w:rPr>
    </w:lvl>
    <w:lvl w:ilvl="3" w:tplc="77880BD6" w:tentative="1">
      <w:start w:val="1"/>
      <w:numFmt w:val="bullet"/>
      <w:lvlText w:val=""/>
      <w:lvlJc w:val="left"/>
      <w:pPr>
        <w:ind w:left="2880" w:hanging="360"/>
      </w:pPr>
      <w:rPr>
        <w:rFonts w:ascii="Symbol" w:hAnsi="Symbol" w:hint="default"/>
      </w:rPr>
    </w:lvl>
    <w:lvl w:ilvl="4" w:tplc="82509714" w:tentative="1">
      <w:start w:val="1"/>
      <w:numFmt w:val="bullet"/>
      <w:lvlText w:val="o"/>
      <w:lvlJc w:val="left"/>
      <w:pPr>
        <w:ind w:left="3600" w:hanging="360"/>
      </w:pPr>
      <w:rPr>
        <w:rFonts w:ascii="Courier New" w:hAnsi="Courier New" w:cs="Courier New" w:hint="default"/>
      </w:rPr>
    </w:lvl>
    <w:lvl w:ilvl="5" w:tplc="6818E754" w:tentative="1">
      <w:start w:val="1"/>
      <w:numFmt w:val="bullet"/>
      <w:lvlText w:val=""/>
      <w:lvlJc w:val="left"/>
      <w:pPr>
        <w:ind w:left="4320" w:hanging="360"/>
      </w:pPr>
      <w:rPr>
        <w:rFonts w:ascii="Wingdings" w:hAnsi="Wingdings" w:hint="default"/>
      </w:rPr>
    </w:lvl>
    <w:lvl w:ilvl="6" w:tplc="0C08E812" w:tentative="1">
      <w:start w:val="1"/>
      <w:numFmt w:val="bullet"/>
      <w:lvlText w:val=""/>
      <w:lvlJc w:val="left"/>
      <w:pPr>
        <w:ind w:left="5040" w:hanging="360"/>
      </w:pPr>
      <w:rPr>
        <w:rFonts w:ascii="Symbol" w:hAnsi="Symbol" w:hint="default"/>
      </w:rPr>
    </w:lvl>
    <w:lvl w:ilvl="7" w:tplc="B2AAB3AE" w:tentative="1">
      <w:start w:val="1"/>
      <w:numFmt w:val="bullet"/>
      <w:lvlText w:val="o"/>
      <w:lvlJc w:val="left"/>
      <w:pPr>
        <w:ind w:left="5760" w:hanging="360"/>
      </w:pPr>
      <w:rPr>
        <w:rFonts w:ascii="Courier New" w:hAnsi="Courier New" w:cs="Courier New" w:hint="default"/>
      </w:rPr>
    </w:lvl>
    <w:lvl w:ilvl="8" w:tplc="AE742C5E"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1974F530">
      <w:start w:val="1"/>
      <w:numFmt w:val="bullet"/>
      <w:lvlText w:val="›"/>
      <w:lvlJc w:val="left"/>
      <w:pPr>
        <w:ind w:left="720" w:hanging="360"/>
      </w:pPr>
      <w:rPr>
        <w:rFonts w:ascii="Calibri" w:hAnsi="Calibri" w:hint="default"/>
        <w:color w:val="094595" w:themeColor="text2"/>
      </w:rPr>
    </w:lvl>
    <w:lvl w:ilvl="1" w:tplc="CD468534" w:tentative="1">
      <w:start w:val="1"/>
      <w:numFmt w:val="bullet"/>
      <w:lvlText w:val="o"/>
      <w:lvlJc w:val="left"/>
      <w:pPr>
        <w:ind w:left="1440" w:hanging="360"/>
      </w:pPr>
      <w:rPr>
        <w:rFonts w:ascii="Courier New" w:hAnsi="Courier New" w:cs="Courier New" w:hint="default"/>
      </w:rPr>
    </w:lvl>
    <w:lvl w:ilvl="2" w:tplc="8C4CD5F0" w:tentative="1">
      <w:start w:val="1"/>
      <w:numFmt w:val="bullet"/>
      <w:lvlText w:val=""/>
      <w:lvlJc w:val="left"/>
      <w:pPr>
        <w:ind w:left="2160" w:hanging="360"/>
      </w:pPr>
      <w:rPr>
        <w:rFonts w:ascii="Wingdings" w:hAnsi="Wingdings" w:hint="default"/>
      </w:rPr>
    </w:lvl>
    <w:lvl w:ilvl="3" w:tplc="D8B42294" w:tentative="1">
      <w:start w:val="1"/>
      <w:numFmt w:val="bullet"/>
      <w:lvlText w:val=""/>
      <w:lvlJc w:val="left"/>
      <w:pPr>
        <w:ind w:left="2880" w:hanging="360"/>
      </w:pPr>
      <w:rPr>
        <w:rFonts w:ascii="Symbol" w:hAnsi="Symbol" w:hint="default"/>
      </w:rPr>
    </w:lvl>
    <w:lvl w:ilvl="4" w:tplc="134C8B14" w:tentative="1">
      <w:start w:val="1"/>
      <w:numFmt w:val="bullet"/>
      <w:lvlText w:val="o"/>
      <w:lvlJc w:val="left"/>
      <w:pPr>
        <w:ind w:left="3600" w:hanging="360"/>
      </w:pPr>
      <w:rPr>
        <w:rFonts w:ascii="Courier New" w:hAnsi="Courier New" w:cs="Courier New" w:hint="default"/>
      </w:rPr>
    </w:lvl>
    <w:lvl w:ilvl="5" w:tplc="E3FCF87E" w:tentative="1">
      <w:start w:val="1"/>
      <w:numFmt w:val="bullet"/>
      <w:lvlText w:val=""/>
      <w:lvlJc w:val="left"/>
      <w:pPr>
        <w:ind w:left="4320" w:hanging="360"/>
      </w:pPr>
      <w:rPr>
        <w:rFonts w:ascii="Wingdings" w:hAnsi="Wingdings" w:hint="default"/>
      </w:rPr>
    </w:lvl>
    <w:lvl w:ilvl="6" w:tplc="98A0B6D8" w:tentative="1">
      <w:start w:val="1"/>
      <w:numFmt w:val="bullet"/>
      <w:lvlText w:val=""/>
      <w:lvlJc w:val="left"/>
      <w:pPr>
        <w:ind w:left="5040" w:hanging="360"/>
      </w:pPr>
      <w:rPr>
        <w:rFonts w:ascii="Symbol" w:hAnsi="Symbol" w:hint="default"/>
      </w:rPr>
    </w:lvl>
    <w:lvl w:ilvl="7" w:tplc="0E94BB3C" w:tentative="1">
      <w:start w:val="1"/>
      <w:numFmt w:val="bullet"/>
      <w:lvlText w:val="o"/>
      <w:lvlJc w:val="left"/>
      <w:pPr>
        <w:ind w:left="5760" w:hanging="360"/>
      </w:pPr>
      <w:rPr>
        <w:rFonts w:ascii="Courier New" w:hAnsi="Courier New" w:cs="Courier New" w:hint="default"/>
      </w:rPr>
    </w:lvl>
    <w:lvl w:ilvl="8" w:tplc="A6E2AE38"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B164EB1C">
      <w:start w:val="1"/>
      <w:numFmt w:val="upperLetter"/>
      <w:lvlText w:val="%1)"/>
      <w:lvlJc w:val="left"/>
      <w:pPr>
        <w:ind w:left="910" w:hanging="360"/>
      </w:pPr>
      <w:rPr>
        <w:rFonts w:hint="default"/>
      </w:rPr>
    </w:lvl>
    <w:lvl w:ilvl="1" w:tplc="198EAEF2" w:tentative="1">
      <w:start w:val="1"/>
      <w:numFmt w:val="lowerLetter"/>
      <w:lvlText w:val="%2."/>
      <w:lvlJc w:val="left"/>
      <w:pPr>
        <w:ind w:left="1630" w:hanging="360"/>
      </w:pPr>
    </w:lvl>
    <w:lvl w:ilvl="2" w:tplc="1CF42B4C" w:tentative="1">
      <w:start w:val="1"/>
      <w:numFmt w:val="lowerRoman"/>
      <w:lvlText w:val="%3."/>
      <w:lvlJc w:val="right"/>
      <w:pPr>
        <w:ind w:left="2350" w:hanging="180"/>
      </w:pPr>
    </w:lvl>
    <w:lvl w:ilvl="3" w:tplc="470C1ECC" w:tentative="1">
      <w:start w:val="1"/>
      <w:numFmt w:val="decimal"/>
      <w:lvlText w:val="%4."/>
      <w:lvlJc w:val="left"/>
      <w:pPr>
        <w:ind w:left="3070" w:hanging="360"/>
      </w:pPr>
    </w:lvl>
    <w:lvl w:ilvl="4" w:tplc="D13EDFBC" w:tentative="1">
      <w:start w:val="1"/>
      <w:numFmt w:val="lowerLetter"/>
      <w:lvlText w:val="%5."/>
      <w:lvlJc w:val="left"/>
      <w:pPr>
        <w:ind w:left="3790" w:hanging="360"/>
      </w:pPr>
    </w:lvl>
    <w:lvl w:ilvl="5" w:tplc="C9BA7822" w:tentative="1">
      <w:start w:val="1"/>
      <w:numFmt w:val="lowerRoman"/>
      <w:lvlText w:val="%6."/>
      <w:lvlJc w:val="right"/>
      <w:pPr>
        <w:ind w:left="4510" w:hanging="180"/>
      </w:pPr>
    </w:lvl>
    <w:lvl w:ilvl="6" w:tplc="1896ADDE" w:tentative="1">
      <w:start w:val="1"/>
      <w:numFmt w:val="decimal"/>
      <w:lvlText w:val="%7."/>
      <w:lvlJc w:val="left"/>
      <w:pPr>
        <w:ind w:left="5230" w:hanging="360"/>
      </w:pPr>
    </w:lvl>
    <w:lvl w:ilvl="7" w:tplc="C45447F4" w:tentative="1">
      <w:start w:val="1"/>
      <w:numFmt w:val="lowerLetter"/>
      <w:lvlText w:val="%8."/>
      <w:lvlJc w:val="left"/>
      <w:pPr>
        <w:ind w:left="5950" w:hanging="360"/>
      </w:pPr>
    </w:lvl>
    <w:lvl w:ilvl="8" w:tplc="A808C16A"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A9709B94">
      <w:start w:val="1"/>
      <w:numFmt w:val="bullet"/>
      <w:lvlText w:val="›"/>
      <w:lvlJc w:val="left"/>
      <w:pPr>
        <w:ind w:left="720" w:hanging="360"/>
      </w:pPr>
      <w:rPr>
        <w:rFonts w:ascii="Calibri" w:hAnsi="Calibri" w:hint="default"/>
      </w:rPr>
    </w:lvl>
    <w:lvl w:ilvl="1" w:tplc="289E9BF0" w:tentative="1">
      <w:start w:val="1"/>
      <w:numFmt w:val="bullet"/>
      <w:lvlText w:val="o"/>
      <w:lvlJc w:val="left"/>
      <w:pPr>
        <w:ind w:left="1440" w:hanging="360"/>
      </w:pPr>
      <w:rPr>
        <w:rFonts w:ascii="Courier New" w:hAnsi="Courier New" w:cs="Courier New" w:hint="default"/>
      </w:rPr>
    </w:lvl>
    <w:lvl w:ilvl="2" w:tplc="C4EAF2A2" w:tentative="1">
      <w:start w:val="1"/>
      <w:numFmt w:val="bullet"/>
      <w:lvlText w:val=""/>
      <w:lvlJc w:val="left"/>
      <w:pPr>
        <w:ind w:left="2160" w:hanging="360"/>
      </w:pPr>
      <w:rPr>
        <w:rFonts w:ascii="Wingdings" w:hAnsi="Wingdings" w:hint="default"/>
      </w:rPr>
    </w:lvl>
    <w:lvl w:ilvl="3" w:tplc="D5EC70AA" w:tentative="1">
      <w:start w:val="1"/>
      <w:numFmt w:val="bullet"/>
      <w:lvlText w:val=""/>
      <w:lvlJc w:val="left"/>
      <w:pPr>
        <w:ind w:left="2880" w:hanging="360"/>
      </w:pPr>
      <w:rPr>
        <w:rFonts w:ascii="Symbol" w:hAnsi="Symbol" w:hint="default"/>
      </w:rPr>
    </w:lvl>
    <w:lvl w:ilvl="4" w:tplc="A614D0AC" w:tentative="1">
      <w:start w:val="1"/>
      <w:numFmt w:val="bullet"/>
      <w:lvlText w:val="o"/>
      <w:lvlJc w:val="left"/>
      <w:pPr>
        <w:ind w:left="3600" w:hanging="360"/>
      </w:pPr>
      <w:rPr>
        <w:rFonts w:ascii="Courier New" w:hAnsi="Courier New" w:cs="Courier New" w:hint="default"/>
      </w:rPr>
    </w:lvl>
    <w:lvl w:ilvl="5" w:tplc="E31C3130" w:tentative="1">
      <w:start w:val="1"/>
      <w:numFmt w:val="bullet"/>
      <w:lvlText w:val=""/>
      <w:lvlJc w:val="left"/>
      <w:pPr>
        <w:ind w:left="4320" w:hanging="360"/>
      </w:pPr>
      <w:rPr>
        <w:rFonts w:ascii="Wingdings" w:hAnsi="Wingdings" w:hint="default"/>
      </w:rPr>
    </w:lvl>
    <w:lvl w:ilvl="6" w:tplc="64408932" w:tentative="1">
      <w:start w:val="1"/>
      <w:numFmt w:val="bullet"/>
      <w:lvlText w:val=""/>
      <w:lvlJc w:val="left"/>
      <w:pPr>
        <w:ind w:left="5040" w:hanging="360"/>
      </w:pPr>
      <w:rPr>
        <w:rFonts w:ascii="Symbol" w:hAnsi="Symbol" w:hint="default"/>
      </w:rPr>
    </w:lvl>
    <w:lvl w:ilvl="7" w:tplc="A91645A2" w:tentative="1">
      <w:start w:val="1"/>
      <w:numFmt w:val="bullet"/>
      <w:lvlText w:val="o"/>
      <w:lvlJc w:val="left"/>
      <w:pPr>
        <w:ind w:left="5760" w:hanging="360"/>
      </w:pPr>
      <w:rPr>
        <w:rFonts w:ascii="Courier New" w:hAnsi="Courier New" w:cs="Courier New" w:hint="default"/>
      </w:rPr>
    </w:lvl>
    <w:lvl w:ilvl="8" w:tplc="AE14B7C2"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7F"/>
    <w:rsid w:val="000B457F"/>
    <w:rsid w:val="00634C45"/>
    <w:rsid w:val="00F058EC"/>
    <w:rsid w:val="00F75387"/>
  </w:rsids>
  <m:mathPr>
    <m:mathFont m:val="Cambria Math"/>
    <m:brkBin m:val="before"/>
    <m:brkBinSub m:val="--"/>
    <m:smallFrac m:val="0"/>
    <m:dispDef/>
    <m:lMargin m:val="0"/>
    <m:rMargin m:val="0"/>
    <m:defJc m:val="centerGroup"/>
    <m:wrapIndent m:val="1440"/>
    <m:intLim m:val="subSup"/>
    <m:naryLim m:val="undOvr"/>
  </m:mathPr>
  <w:themeFontLang w:val="es-E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CD75B-F782-4BCE-8EF6-38362E96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sl-SI"/>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sl-SI" w:eastAsia="sl-SI"/>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sl-SI"/>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sl-SI"/>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sl-SI"/>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sl-SI"/>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sl-SI"/>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sl-SI"/>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sl-SI"/>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sl-SI"/>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sl-SI"/>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sl-SI"/>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sl-SI"/>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sl-SI"/>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sl-SI"/>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S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sl/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l/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88916-DE94-43A5-9675-F73C329CF814}"/>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6.xml><?xml version="1.0" encoding="utf-8"?>
<ds:datastoreItem xmlns:ds="http://schemas.openxmlformats.org/officeDocument/2006/customXml" ds:itemID="{50C87FA6-F880-469A-A2CF-BDA49F3E5346}"/>
</file>

<file path=docProps/app.xml><?xml version="1.0" encoding="utf-8"?>
<Properties xmlns="http://schemas.openxmlformats.org/officeDocument/2006/extended-properties" xmlns:vt="http://schemas.openxmlformats.org/officeDocument/2006/docPropsVTypes">
  <Template>13E25585.htm</Template>
  <TotalTime>0</TotalTime>
  <Pages>8</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2017-02-09T09:44:00Z</dcterms:created>
  <dcterms:modified xsi:type="dcterms:W3CDTF">2017-02-09T10:09:00Z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