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C34" w:rsidRPr="00963670" w:rsidRDefault="00721C96" w:rsidP="008A1AA8">
      <w:pPr>
        <w:autoSpaceDE/>
        <w:autoSpaceDN/>
        <w:adjustRightInd/>
        <w:spacing w:before="240"/>
        <w:contextualSpacing/>
        <w:rPr>
          <w:rFonts w:ascii="Calibri" w:eastAsiaTheme="majorEastAsia" w:hAnsi="Calibri" w:cstheme="majorBidi"/>
          <w:color w:val="002034" w:themeColor="text1"/>
          <w:spacing w:val="5"/>
          <w:kern w:val="28"/>
          <w:sz w:val="40"/>
          <w:szCs w:val="52"/>
        </w:rPr>
      </w:pPr>
      <w:r w:rsidRPr="00963670">
        <w:rPr>
          <w:rFonts w:ascii="Calibri" w:eastAsiaTheme="majorEastAsia" w:hAnsi="Calibri" w:cstheme="majorBidi"/>
          <w:color w:val="002034" w:themeColor="text1"/>
          <w:spacing w:val="5"/>
          <w:kern w:val="28"/>
          <w:sz w:val="40"/>
        </w:rPr>
        <w:t>Výzva na predkladanie žiadostí na miesto administrátorov v prevádzkových útvaroch</w:t>
      </w:r>
    </w:p>
    <w:p w:rsidR="00AE3651" w:rsidRPr="00963670" w:rsidRDefault="00721C96" w:rsidP="008A1AA8">
      <w:pPr>
        <w:pStyle w:val="Subtitle"/>
        <w:jc w:val="both"/>
      </w:pPr>
      <w:r w:rsidRPr="00963670">
        <w:t>Dočasný zamestnanec podľa čl. 2 písm. f) (AD8) – so zámerom zostaviť rezervný zoznam – ERA/AD/2017/001-OPE</w:t>
      </w:r>
      <w:r w:rsidRPr="00963670">
        <w:tab/>
      </w:r>
    </w:p>
    <w:p w:rsidR="00AE3651" w:rsidRPr="00963670" w:rsidRDefault="001161D8" w:rsidP="00E24C34">
      <w:pPr>
        <w:autoSpaceDE/>
        <w:autoSpaceDN/>
        <w:adjustRightInd/>
        <w:rPr>
          <w:rFonts w:cstheme="minorBidi"/>
          <w:szCs w:val="22"/>
        </w:rPr>
      </w:pPr>
    </w:p>
    <w:tbl>
      <w:tblPr>
        <w:tblStyle w:val="TableGrid"/>
        <w:tblW w:w="5000" w:type="pct"/>
        <w:tblLook w:val="04A0" w:firstRow="1" w:lastRow="0" w:firstColumn="1" w:lastColumn="0" w:noHBand="0" w:noVBand="1"/>
      </w:tblPr>
      <w:tblGrid>
        <w:gridCol w:w="9629"/>
      </w:tblGrid>
      <w:tr w:rsidR="00872795" w:rsidTr="00E24C34">
        <w:tc>
          <w:tcPr>
            <w:tcW w:w="5000" w:type="pct"/>
            <w:shd w:val="clear" w:color="auto" w:fill="auto"/>
          </w:tcPr>
          <w:p w:rsidR="00AE3651" w:rsidRPr="00963670" w:rsidRDefault="00721C96" w:rsidP="00AE3651">
            <w:pPr>
              <w:autoSpaceDE/>
              <w:autoSpaceDN/>
              <w:adjustRightInd/>
              <w:spacing w:after="0"/>
              <w:jc w:val="left"/>
              <w:rPr>
                <w:rFonts w:cstheme="minorBidi"/>
                <w:i/>
                <w:color w:val="0C4DA2"/>
                <w:szCs w:val="22"/>
              </w:rPr>
            </w:pPr>
            <w:r w:rsidRPr="00963670">
              <w:rPr>
                <w:rFonts w:cstheme="minorBidi"/>
                <w:i/>
                <w:color w:val="0C4DA2"/>
              </w:rPr>
              <w:t>NÁPLŇ PRÁCE</w:t>
            </w:r>
          </w:p>
        </w:tc>
      </w:tr>
      <w:tr w:rsidR="00872795" w:rsidTr="00E24C34">
        <w:tc>
          <w:tcPr>
            <w:tcW w:w="5000" w:type="pct"/>
          </w:tcPr>
          <w:p w:rsidR="00AE3651" w:rsidRPr="00963670" w:rsidRDefault="00721C96" w:rsidP="00AE3651">
            <w:pPr>
              <w:autoSpaceDE/>
              <w:autoSpaceDN/>
              <w:adjustRightInd/>
              <w:rPr>
                <w:rFonts w:cstheme="minorBidi"/>
                <w:i/>
                <w:color w:val="002034" w:themeColor="text1"/>
                <w:szCs w:val="22"/>
              </w:rPr>
            </w:pPr>
            <w:r w:rsidRPr="00963670">
              <w:rPr>
                <w:rFonts w:cstheme="minorBidi"/>
                <w:color w:val="002034" w:themeColor="text1"/>
              </w:rPr>
              <w:t>Zamestnanec bude pracovať v jednom z prevádzkových útvarov agentúry a bude podriadený príslušnmu vedúcemu útvaru.</w:t>
            </w:r>
          </w:p>
          <w:p w:rsidR="00AE3651" w:rsidRPr="00963670" w:rsidRDefault="00721C96" w:rsidP="00AE3651">
            <w:pPr>
              <w:autoSpaceDE/>
              <w:autoSpaceDN/>
              <w:adjustRightInd/>
              <w:rPr>
                <w:rFonts w:cstheme="minorBidi"/>
                <w:color w:val="002034" w:themeColor="text1"/>
                <w:szCs w:val="22"/>
              </w:rPr>
            </w:pPr>
            <w:r w:rsidRPr="00963670">
              <w:rPr>
                <w:rFonts w:cstheme="minorBidi"/>
                <w:color w:val="002034" w:themeColor="text1"/>
              </w:rPr>
              <w:t>Vzhľadom na citlivosť práce sa od úspešného uchádzača vyžaduje vysoká miera zmyslu pre zachovanie dôvernosti.</w:t>
            </w:r>
          </w:p>
          <w:p w:rsidR="00AE3651" w:rsidRPr="00963670" w:rsidRDefault="00721C96" w:rsidP="00AE3651">
            <w:pPr>
              <w:autoSpaceDE/>
              <w:autoSpaceDN/>
              <w:adjustRightInd/>
              <w:rPr>
                <w:rFonts w:cstheme="minorBidi"/>
                <w:color w:val="002034" w:themeColor="text1"/>
                <w:szCs w:val="22"/>
              </w:rPr>
            </w:pPr>
            <w:r w:rsidRPr="00963670">
              <w:rPr>
                <w:rFonts w:cstheme="minorBidi"/>
                <w:color w:val="002034" w:themeColor="text1"/>
              </w:rPr>
              <w:t>Hlavné úlohy a povinnosti:</w:t>
            </w:r>
          </w:p>
          <w:p w:rsidR="007A4A75" w:rsidRPr="00963670" w:rsidRDefault="00721C96" w:rsidP="007A4A75">
            <w:pPr>
              <w:spacing w:after="0"/>
              <w:jc w:val="left"/>
              <w:rPr>
                <w:rFonts w:ascii="Times New Roman" w:hAnsi="Times New Roman"/>
                <w:b/>
                <w:color w:val="auto"/>
                <w:szCs w:val="22"/>
              </w:rPr>
            </w:pPr>
            <w:r w:rsidRPr="00963670">
              <w:rPr>
                <w:rFonts w:ascii="Calibri" w:hAnsi="Calibri"/>
                <w:b/>
                <w:color w:val="auto"/>
              </w:rPr>
              <w:t>Organizácia a riadenie ľudí a činností:</w:t>
            </w:r>
          </w:p>
          <w:p w:rsidR="007A4A75" w:rsidRPr="00963670" w:rsidRDefault="00721C96" w:rsidP="007A4A75">
            <w:pPr>
              <w:pStyle w:val="ERAbulletpoint"/>
              <w:rPr>
                <w:color w:val="002034" w:themeColor="text1"/>
              </w:rPr>
            </w:pPr>
            <w:r w:rsidRPr="00963670">
              <w:rPr>
                <w:color w:val="002034" w:themeColor="text1"/>
              </w:rPr>
              <w:t>navrhovanie a sledovanie organizácie jedného sektora príslušného útvaru, zabezpečovanie efektívneho rozdeľovania úloh a povinností medzi zamestnancov počas realizácie činností v sektore, hlavne:</w:t>
            </w:r>
          </w:p>
          <w:p w:rsidR="007A4A75" w:rsidRPr="00963670" w:rsidRDefault="001161D8" w:rsidP="007A4A75">
            <w:pPr>
              <w:pStyle w:val="ERAbulletpoint"/>
              <w:numPr>
                <w:ilvl w:val="0"/>
                <w:numId w:val="0"/>
              </w:numPr>
              <w:ind w:left="851"/>
            </w:pPr>
          </w:p>
          <w:p w:rsidR="007A4A75" w:rsidRPr="00963670" w:rsidRDefault="00721C96" w:rsidP="007A4A75">
            <w:pPr>
              <w:pStyle w:val="ERAbulletpoint"/>
              <w:ind w:left="1440" w:hanging="360"/>
              <w:rPr>
                <w:color w:val="002034" w:themeColor="text1"/>
                <w:szCs w:val="22"/>
              </w:rPr>
            </w:pPr>
            <w:r w:rsidRPr="00963670">
              <w:rPr>
                <w:color w:val="002034" w:themeColor="text1"/>
              </w:rPr>
              <w:t>vedenie a riadenie jedného sektoru príslušného útvaru pod vedením vedúceho útvaru, a to prinášaním očakávaných výsledkov a zabezpečovaním toho, že zamestnanci budú odvádzať prácu potrebnú pri realizácii príslušných častí pracovného programu útvaru a zabezpečovanie plnenia úloh a cieľov agentúry, pričom bude umožnený rozvoj celkového potenciálu zamestnancov,</w:t>
            </w:r>
          </w:p>
          <w:p w:rsidR="007A4A75" w:rsidRPr="00963670" w:rsidRDefault="00721C96" w:rsidP="007A4A75">
            <w:pPr>
              <w:pStyle w:val="ERAbulletpoint"/>
              <w:ind w:left="1440" w:hanging="360"/>
              <w:rPr>
                <w:color w:val="002034" w:themeColor="text1"/>
                <w:szCs w:val="22"/>
              </w:rPr>
            </w:pPr>
            <w:r w:rsidRPr="00963670">
              <w:rPr>
                <w:color w:val="002034" w:themeColor="text1"/>
              </w:rPr>
              <w:t>plánovanie, kontrola kvality práce odvádzanej sektorom a dohľad nad ňou,</w:t>
            </w:r>
          </w:p>
          <w:p w:rsidR="007A4A75" w:rsidRPr="00963670" w:rsidRDefault="00721C96" w:rsidP="007A4A75">
            <w:pPr>
              <w:pStyle w:val="ERAbulletpoint"/>
              <w:spacing w:after="0"/>
              <w:ind w:left="1440" w:hanging="360"/>
              <w:jc w:val="left"/>
              <w:rPr>
                <w:color w:val="002034" w:themeColor="text1"/>
                <w:szCs w:val="22"/>
              </w:rPr>
            </w:pPr>
            <w:r w:rsidRPr="00963670">
              <w:rPr>
                <w:color w:val="002034" w:themeColor="text1"/>
              </w:rPr>
              <w:t>účasť v riadiacom tíme útvaru s cieľom zabezpečiť jednotné prístupy v sektoroch útvaru,</w:t>
            </w:r>
          </w:p>
          <w:p w:rsidR="007A4A75" w:rsidRPr="00963670" w:rsidRDefault="00721C96" w:rsidP="007A4A75">
            <w:pPr>
              <w:pStyle w:val="ERAbulletpoint"/>
              <w:spacing w:after="0"/>
              <w:ind w:left="1440" w:hanging="360"/>
              <w:jc w:val="left"/>
              <w:rPr>
                <w:rFonts w:ascii="Times New Roman" w:hAnsi="Times New Roman" w:cs="Times New Roman"/>
                <w:color w:val="002034" w:themeColor="text1"/>
                <w:szCs w:val="22"/>
              </w:rPr>
            </w:pPr>
            <w:r w:rsidRPr="00963670">
              <w:rPr>
                <w:rFonts w:ascii="Calibri" w:hAnsi="Calibri"/>
                <w:color w:val="002034" w:themeColor="text1"/>
              </w:rPr>
              <w:t xml:space="preserve">poskytovanie technických posudkov týkajúcich sa koľajových vozidiel a/alebo schvaľovania vozidiel iným sektorom a útvarom, ak je to potrebné na plnenie ich úloh a ak je to dohodnuté,  </w:t>
            </w:r>
          </w:p>
          <w:p w:rsidR="007A4A75" w:rsidRPr="00963670" w:rsidRDefault="001161D8" w:rsidP="007A4A75">
            <w:pPr>
              <w:pStyle w:val="ERAbulletpoint"/>
              <w:numPr>
                <w:ilvl w:val="0"/>
                <w:numId w:val="0"/>
              </w:numPr>
              <w:spacing w:after="0"/>
              <w:ind w:left="1440"/>
              <w:jc w:val="left"/>
              <w:rPr>
                <w:rFonts w:ascii="Times New Roman" w:hAnsi="Times New Roman" w:cs="Times New Roman"/>
                <w:szCs w:val="22"/>
              </w:rPr>
            </w:pPr>
          </w:p>
          <w:p w:rsidR="00295F76" w:rsidRPr="00963670" w:rsidRDefault="00721C96" w:rsidP="00295F76">
            <w:pPr>
              <w:pStyle w:val="ERAbulletpoint"/>
              <w:rPr>
                <w:color w:val="002034" w:themeColor="text1"/>
              </w:rPr>
            </w:pPr>
            <w:r w:rsidRPr="00963670">
              <w:rPr>
                <w:color w:val="002034" w:themeColor="text1"/>
              </w:rPr>
              <w:t xml:space="preserve">definovanie potrebných kompetencií a profilov zamestnancov zohľadňujúc úlohy, ktoré má sektor plniť, </w:t>
            </w:r>
          </w:p>
          <w:p w:rsidR="007A4A75" w:rsidRPr="00963670" w:rsidRDefault="00721C96" w:rsidP="007A4A75">
            <w:pPr>
              <w:pStyle w:val="ERAbulletpoint"/>
              <w:rPr>
                <w:color w:val="002034" w:themeColor="text1"/>
              </w:rPr>
            </w:pPr>
            <w:r w:rsidRPr="00963670">
              <w:rPr>
                <w:color w:val="002034" w:themeColor="text1"/>
              </w:rPr>
              <w:t>monitorovanie a hodnotenie plnenia cieľov a výkonnosti zamestnancov, s využitím príslušných kritérií/ukazovateľov, oznamovanie dosiahnutých výsledkov vedúcemu útvaru,</w:t>
            </w:r>
          </w:p>
          <w:p w:rsidR="007A4A75" w:rsidRPr="00963670" w:rsidRDefault="00721C96" w:rsidP="007A4A75">
            <w:pPr>
              <w:pStyle w:val="ERAbulletpoint"/>
              <w:rPr>
                <w:color w:val="002034" w:themeColor="text1"/>
              </w:rPr>
            </w:pPr>
            <w:r w:rsidRPr="00963670">
              <w:rPr>
                <w:color w:val="002034" w:themeColor="text1"/>
              </w:rPr>
              <w:t>udržiavanie interaktívnej komunikácie so zamestnancami sektoru, zabezpečujúc, že zamestnanci dostanú potrebné informácie a príležitosť na poskytnutie spätnej väzby o svojej činnosti a aktivitách.</w:t>
            </w:r>
          </w:p>
          <w:p w:rsidR="007A4A75" w:rsidRPr="00963670" w:rsidRDefault="00721C96" w:rsidP="007A4A75">
            <w:pPr>
              <w:spacing w:after="0"/>
              <w:jc w:val="left"/>
              <w:rPr>
                <w:rFonts w:ascii="Times New Roman" w:hAnsi="Times New Roman"/>
                <w:b/>
                <w:color w:val="auto"/>
                <w:szCs w:val="22"/>
              </w:rPr>
            </w:pPr>
            <w:r w:rsidRPr="00963670">
              <w:rPr>
                <w:rFonts w:ascii="Calibri" w:hAnsi="Calibri"/>
                <w:b/>
                <w:color w:val="auto"/>
              </w:rPr>
              <w:t>Tvorba politík a externé vzťahy:</w:t>
            </w:r>
          </w:p>
          <w:p w:rsidR="007A4A75" w:rsidRPr="00963670" w:rsidRDefault="00721C96" w:rsidP="007A4A75">
            <w:pPr>
              <w:pStyle w:val="ERAbulletpoint"/>
              <w:rPr>
                <w:color w:val="002034" w:themeColor="text1"/>
              </w:rPr>
            </w:pPr>
            <w:r w:rsidRPr="00963670">
              <w:rPr>
                <w:color w:val="002034" w:themeColor="text1"/>
              </w:rPr>
              <w:t>zapojenie sa do strategického plánovania agentúry a tvorby politík,</w:t>
            </w:r>
          </w:p>
          <w:p w:rsidR="009562F9" w:rsidRPr="00963670" w:rsidRDefault="00721C96" w:rsidP="007A4A75">
            <w:pPr>
              <w:pStyle w:val="ERAbulletpoint"/>
              <w:rPr>
                <w:color w:val="002034" w:themeColor="text1"/>
              </w:rPr>
            </w:pPr>
            <w:r w:rsidRPr="00963670">
              <w:rPr>
                <w:color w:val="002034" w:themeColor="text1"/>
              </w:rPr>
              <w:t xml:space="preserve">navrhovanie úloh a cieľov sektoru v rámci útvaru a agentúry, </w:t>
            </w:r>
          </w:p>
          <w:p w:rsidR="007A4A75" w:rsidRPr="00963670" w:rsidRDefault="00721C96" w:rsidP="007A4A75">
            <w:pPr>
              <w:pStyle w:val="ERAbulletpoint"/>
              <w:rPr>
                <w:color w:val="002034" w:themeColor="text1"/>
              </w:rPr>
            </w:pPr>
            <w:r w:rsidRPr="00963670">
              <w:rPr>
                <w:color w:val="002034" w:themeColor="text1"/>
              </w:rPr>
              <w:lastRenderedPageBreak/>
              <w:t>spolupráca s Európskou komisiou a inými inštitúciami a orgánmi v súvislosti so záležitosťami, ktoré patria do náplne práce,</w:t>
            </w:r>
          </w:p>
          <w:p w:rsidR="007A4A75" w:rsidRPr="00963670" w:rsidRDefault="00721C96" w:rsidP="007A4A75">
            <w:pPr>
              <w:pStyle w:val="ERAbulletpoint"/>
              <w:rPr>
                <w:color w:val="002034" w:themeColor="text1"/>
              </w:rPr>
            </w:pPr>
            <w:r w:rsidRPr="00963670">
              <w:rPr>
                <w:color w:val="002034" w:themeColor="text1"/>
              </w:rPr>
              <w:t>zastupovanie útvaru/agentúry na interných a externých poradách, podujatiach a pracovných skupinách,</w:t>
            </w:r>
          </w:p>
          <w:p w:rsidR="00AE3651" w:rsidRPr="00963670" w:rsidRDefault="00721C96" w:rsidP="007A4A75">
            <w:pPr>
              <w:pStyle w:val="ERAbulletpoint"/>
              <w:rPr>
                <w:color w:val="002034" w:themeColor="text1"/>
              </w:rPr>
            </w:pPr>
            <w:r w:rsidRPr="00963670">
              <w:rPr>
                <w:color w:val="002034" w:themeColor="text1"/>
              </w:rPr>
              <w:t>poskytovanie poradenstva, vykonávanie analýz, príprava správ a odporúčaní alebo vytváranie iniciatív na žiadosť vedúceho útvaru.</w:t>
            </w:r>
          </w:p>
          <w:p w:rsidR="00AE3651" w:rsidRPr="00963670" w:rsidRDefault="001161D8" w:rsidP="00AE3651">
            <w:pPr>
              <w:spacing w:before="120" w:after="0"/>
              <w:ind w:left="851" w:hanging="284"/>
              <w:contextualSpacing/>
              <w:jc w:val="left"/>
              <w:rPr>
                <w:rFonts w:cstheme="minorBidi"/>
                <w:color w:val="auto"/>
                <w:sz w:val="24"/>
              </w:rPr>
            </w:pPr>
          </w:p>
        </w:tc>
      </w:tr>
    </w:tbl>
    <w:p w:rsidR="00AE3651" w:rsidRPr="00963670" w:rsidRDefault="001161D8" w:rsidP="00AE3651">
      <w:pPr>
        <w:autoSpaceDE/>
        <w:autoSpaceDN/>
        <w:adjustRightInd/>
        <w:spacing w:after="0"/>
        <w:rPr>
          <w:rFonts w:cstheme="minorBidi"/>
          <w:szCs w:val="22"/>
        </w:rPr>
      </w:pPr>
    </w:p>
    <w:tbl>
      <w:tblPr>
        <w:tblStyle w:val="TableGrid"/>
        <w:tblW w:w="5000" w:type="pct"/>
        <w:tblLook w:val="04A0" w:firstRow="1" w:lastRow="0" w:firstColumn="1" w:lastColumn="0" w:noHBand="0" w:noVBand="1"/>
      </w:tblPr>
      <w:tblGrid>
        <w:gridCol w:w="9629"/>
      </w:tblGrid>
      <w:tr w:rsidR="00872795" w:rsidTr="00E24C34">
        <w:trPr>
          <w:trHeight w:val="290"/>
        </w:trPr>
        <w:tc>
          <w:tcPr>
            <w:tcW w:w="5000" w:type="pct"/>
            <w:shd w:val="clear" w:color="auto" w:fill="auto"/>
            <w:vAlign w:val="center"/>
          </w:tcPr>
          <w:p w:rsidR="00AE3651" w:rsidRPr="00963670" w:rsidRDefault="00721C96" w:rsidP="00AE3651">
            <w:pPr>
              <w:autoSpaceDE/>
              <w:autoSpaceDN/>
              <w:adjustRightInd/>
              <w:spacing w:after="0"/>
              <w:jc w:val="left"/>
              <w:rPr>
                <w:rFonts w:cstheme="minorBidi"/>
                <w:i/>
                <w:color w:val="0C4DA2"/>
                <w:szCs w:val="22"/>
              </w:rPr>
            </w:pPr>
            <w:r w:rsidRPr="00963670">
              <w:rPr>
                <w:rFonts w:cstheme="minorBidi"/>
                <w:i/>
                <w:color w:val="0C4DA2"/>
              </w:rPr>
              <w:t>ODBORNÉ KVALIFIKÁCIE A INÉ POŽIADAVKY</w:t>
            </w:r>
          </w:p>
        </w:tc>
      </w:tr>
      <w:tr w:rsidR="00872795" w:rsidTr="00E24C34">
        <w:tc>
          <w:tcPr>
            <w:tcW w:w="5000" w:type="pct"/>
          </w:tcPr>
          <w:p w:rsidR="00AE3651" w:rsidRPr="00963670" w:rsidRDefault="00721C96" w:rsidP="00AE3651">
            <w:pPr>
              <w:autoSpaceDE/>
              <w:autoSpaceDN/>
              <w:adjustRightInd/>
              <w:rPr>
                <w:rFonts w:cstheme="minorBidi"/>
                <w:szCs w:val="22"/>
              </w:rPr>
            </w:pPr>
            <w:r w:rsidRPr="00963670">
              <w:t>Uchádzači sa budú považovať za spôsobilých, ak budú ku dňu uzávierky na predloženie žiadostí spĺňať všetky uvedené kritériá oprávnenosti:</w:t>
            </w:r>
          </w:p>
          <w:p w:rsidR="00AE3651" w:rsidRPr="00963670" w:rsidRDefault="001161D8" w:rsidP="00AE3651">
            <w:pPr>
              <w:autoSpaceDE/>
              <w:autoSpaceDN/>
              <w:adjustRightInd/>
              <w:spacing w:after="0"/>
              <w:rPr>
                <w:rFonts w:cstheme="minorBidi"/>
                <w:b/>
                <w:color w:val="auto"/>
                <w:szCs w:val="20"/>
              </w:rPr>
            </w:pPr>
          </w:p>
          <w:p w:rsidR="00AE3651" w:rsidRPr="00963670" w:rsidRDefault="00721C96" w:rsidP="00AE3651">
            <w:pPr>
              <w:autoSpaceDE/>
              <w:autoSpaceDN/>
              <w:adjustRightInd/>
              <w:spacing w:after="0"/>
              <w:jc w:val="center"/>
              <w:rPr>
                <w:rFonts w:cstheme="minorBidi"/>
                <w:b/>
                <w:color w:val="auto"/>
                <w:szCs w:val="20"/>
              </w:rPr>
            </w:pPr>
            <w:r w:rsidRPr="00963670">
              <w:rPr>
                <w:rFonts w:cstheme="minorBidi"/>
                <w:b/>
                <w:color w:val="auto"/>
              </w:rPr>
              <w:t>KRITÉRIÁ OPRÁVNENOSTI</w:t>
            </w:r>
          </w:p>
          <w:p w:rsidR="007A4A75" w:rsidRPr="00963670" w:rsidRDefault="001161D8" w:rsidP="007A4A75">
            <w:pPr>
              <w:autoSpaceDE/>
              <w:autoSpaceDN/>
              <w:adjustRightInd/>
              <w:spacing w:before="120"/>
              <w:ind w:left="851"/>
              <w:contextualSpacing/>
              <w:rPr>
                <w:rFonts w:cstheme="minorBidi"/>
                <w:color w:val="auto"/>
              </w:rPr>
            </w:pPr>
          </w:p>
          <w:p w:rsidR="007A4A75" w:rsidRPr="00963670" w:rsidRDefault="00721C96" w:rsidP="007A4A75">
            <w:pPr>
              <w:pStyle w:val="ERAbulletpoint"/>
            </w:pPr>
            <w:r w:rsidRPr="00963670">
              <w:t xml:space="preserve">úroveň vzdelania zodpovedajúca ukončenému vysokoškolskému štúdiu, osvedčená diplomom , s bežnou dĺžkou vysokoškolského štúdia 4 roky alebo viac, po ktorom nasledovalo </w:t>
            </w:r>
            <w:r w:rsidRPr="00963670">
              <w:rPr>
                <w:u w:val="single"/>
              </w:rPr>
              <w:t>aspoň 12 rokov</w:t>
            </w:r>
            <w:r w:rsidRPr="00963670">
              <w:t xml:space="preserve"> odbornej praxe,</w:t>
            </w:r>
          </w:p>
          <w:p w:rsidR="007A4A75" w:rsidRPr="00963670" w:rsidRDefault="00721C96" w:rsidP="007A4A75">
            <w:pPr>
              <w:pStyle w:val="ERAbulletpoint"/>
              <w:rPr>
                <w:b/>
              </w:rPr>
            </w:pPr>
            <w:r w:rsidRPr="00963670">
              <w:rPr>
                <w:b/>
              </w:rPr>
              <w:t>ALEBO</w:t>
            </w:r>
          </w:p>
          <w:p w:rsidR="007A4A75" w:rsidRPr="00963670" w:rsidRDefault="00721C96" w:rsidP="007A4A75">
            <w:pPr>
              <w:pStyle w:val="ERAbulletpoint"/>
            </w:pPr>
            <w:r w:rsidRPr="00963670">
              <w:t xml:space="preserve">úroveň vzdelania zodpovedajúca ukončenému vysokoškolskému štúdiu, osvedčená diplomom , s bežnou dĺžkou vysokoškolského štúdia 3 roky alebo viac, po ktorom nasledovalo </w:t>
            </w:r>
            <w:r w:rsidRPr="00963670">
              <w:rPr>
                <w:u w:val="single"/>
              </w:rPr>
              <w:t>aspoň 13 rokov</w:t>
            </w:r>
            <w:r w:rsidRPr="00963670">
              <w:t xml:space="preserve"> odbornej praxe,</w:t>
            </w:r>
          </w:p>
          <w:p w:rsidR="007A4A75" w:rsidRPr="00963670" w:rsidRDefault="00721C96" w:rsidP="007A4A75">
            <w:pPr>
              <w:pStyle w:val="ERAbulletpoint"/>
              <w:numPr>
                <w:ilvl w:val="0"/>
                <w:numId w:val="0"/>
              </w:numPr>
              <w:ind w:left="851"/>
              <w:rPr>
                <w:b/>
              </w:rPr>
            </w:pPr>
            <w:r w:rsidRPr="00963670">
              <w:rPr>
                <w:b/>
              </w:rPr>
              <w:t>ALEBO</w:t>
            </w:r>
          </w:p>
          <w:p w:rsidR="007A4A75" w:rsidRPr="00963670" w:rsidRDefault="00721C96" w:rsidP="007A4A75">
            <w:pPr>
              <w:pStyle w:val="ERAbulletpoint"/>
            </w:pPr>
            <w:r w:rsidRPr="00963670">
              <w:t>odborná príprava na ekvivalentnej úrovni, ak je to v záujme pracovného miesta opodstatnené,</w:t>
            </w:r>
          </w:p>
          <w:p w:rsidR="007A4A75" w:rsidRPr="00963670" w:rsidRDefault="001161D8" w:rsidP="007A4A75">
            <w:pPr>
              <w:pStyle w:val="ERAbulletpoint"/>
              <w:numPr>
                <w:ilvl w:val="0"/>
                <w:numId w:val="0"/>
              </w:numPr>
              <w:ind w:left="851"/>
            </w:pPr>
          </w:p>
          <w:p w:rsidR="007A4A75" w:rsidRPr="00963670" w:rsidRDefault="00721C96" w:rsidP="007A4A75">
            <w:pPr>
              <w:pStyle w:val="ERAbulletpoint"/>
            </w:pPr>
            <w:r w:rsidRPr="00963670">
              <w:t>vysokoškolské vzdelanie musí byť nadobudnuté v oblasti strojárskeho odvetvia, vedných oborov alebo podobných oborov,</w:t>
            </w:r>
          </w:p>
          <w:p w:rsidR="007A4A75" w:rsidRPr="00963670" w:rsidRDefault="00721C96" w:rsidP="007A4A75">
            <w:pPr>
              <w:pStyle w:val="ERAbulletpoint"/>
            </w:pPr>
            <w:r w:rsidRPr="00963670">
              <w:t>relevantná odborná prax v trvaní minimálne 5 rokov (po získaní vysokoškolského titulu) v železničnom sektore, na pozíciách súvisiacich s pracovným miestom,</w:t>
            </w:r>
          </w:p>
          <w:p w:rsidR="006A6E18" w:rsidRPr="00963670" w:rsidRDefault="001161D8" w:rsidP="006A6E18">
            <w:pPr>
              <w:pStyle w:val="ERAbulletpoint"/>
              <w:numPr>
                <w:ilvl w:val="0"/>
                <w:numId w:val="0"/>
              </w:numPr>
              <w:ind w:left="851"/>
            </w:pPr>
          </w:p>
          <w:p w:rsidR="00AE3651" w:rsidRPr="00963670" w:rsidRDefault="00721C96" w:rsidP="007A4A75">
            <w:pPr>
              <w:pStyle w:val="ERAbulletpoint"/>
            </w:pPr>
            <w:r w:rsidRPr="00963670">
              <w:t>veľmi dobrá znalosť jedného z úradných jazykov</w:t>
            </w:r>
            <w:r>
              <w:rPr>
                <w:vertAlign w:val="superscript"/>
              </w:rPr>
              <w:footnoteReference w:id="1"/>
            </w:r>
            <w:r w:rsidRPr="00963670">
              <w:t xml:space="preserve"> Európskej únie a uspokojivá znalosť ďalšieho úradného jazyka</w:t>
            </w:r>
            <w:r>
              <w:rPr>
                <w:vertAlign w:val="superscript"/>
              </w:rPr>
              <w:footnoteReference w:id="2"/>
            </w:r>
            <w:r w:rsidRPr="00963670">
              <w:t xml:space="preserve"> Európskej únie v rozsahu potrebnom na vykonávanie povinností súvisiacich s pracovným miestom,</w:t>
            </w:r>
          </w:p>
          <w:p w:rsidR="00AE3651" w:rsidRPr="00963670" w:rsidRDefault="00721C96" w:rsidP="007A4A75">
            <w:pPr>
              <w:pStyle w:val="ERAbulletpoint"/>
            </w:pPr>
            <w:r w:rsidRPr="00963670">
              <w:t>občianstvo členského štátu Európskej únie alebo štátov, ktoré sú zmluvnými stranami Dohody o EHP (Island, Lichtenštajnsko a Nórsko),</w:t>
            </w:r>
          </w:p>
          <w:p w:rsidR="00AE3651" w:rsidRPr="00963670" w:rsidRDefault="00721C96" w:rsidP="007A4A75">
            <w:pPr>
              <w:pStyle w:val="ERAbulletpoint"/>
            </w:pPr>
            <w:r w:rsidRPr="00963670">
              <w:t>mať všetky občianske práva,</w:t>
            </w:r>
          </w:p>
          <w:p w:rsidR="00AE3651" w:rsidRPr="00963670" w:rsidRDefault="00721C96" w:rsidP="007A4A75">
            <w:pPr>
              <w:pStyle w:val="ERAbulletpoint"/>
            </w:pPr>
            <w:r w:rsidRPr="00963670">
              <w:t>mať splnené všetky povinnosti, ktoré stanovujú platné právne predpisy týkajúce sa vojenskej služby</w:t>
            </w:r>
            <w:r>
              <w:rPr>
                <w:vertAlign w:val="superscript"/>
              </w:rPr>
              <w:footnoteReference w:id="3"/>
            </w:r>
            <w:r w:rsidRPr="00963670">
              <w:t>,</w:t>
            </w:r>
          </w:p>
          <w:p w:rsidR="00AE3651" w:rsidRPr="00963670" w:rsidRDefault="00721C96" w:rsidP="007A4A75">
            <w:pPr>
              <w:pStyle w:val="ERAbulletpoint"/>
            </w:pPr>
            <w:r w:rsidRPr="00963670">
              <w:t>splnenie charakterových požiadaviek potrebných pre príslušné úlohy</w:t>
            </w:r>
            <w:r>
              <w:rPr>
                <w:rStyle w:val="FootnoteReference"/>
                <w:color w:val="002034" w:themeColor="text1"/>
              </w:rPr>
              <w:footnoteReference w:id="4"/>
            </w:r>
            <w:r w:rsidRPr="00963670">
              <w:t>,</w:t>
            </w:r>
          </w:p>
          <w:p w:rsidR="00AE3651" w:rsidRPr="00963670" w:rsidRDefault="00721C96" w:rsidP="007A4A75">
            <w:pPr>
              <w:pStyle w:val="ERAbulletpoint"/>
            </w:pPr>
            <w:r w:rsidRPr="00963670">
              <w:t>fyzická spôsobilosť na plnenie úloh súvisiacich s pracovným miestom</w:t>
            </w:r>
            <w:r>
              <w:rPr>
                <w:vertAlign w:val="superscript"/>
              </w:rPr>
              <w:footnoteReference w:id="5"/>
            </w:r>
            <w:r w:rsidRPr="00963670">
              <w:t>.</w:t>
            </w:r>
          </w:p>
          <w:p w:rsidR="00AE3651" w:rsidRPr="00963670" w:rsidRDefault="001161D8" w:rsidP="00AE3651">
            <w:pPr>
              <w:autoSpaceDE/>
              <w:autoSpaceDN/>
              <w:adjustRightInd/>
              <w:spacing w:after="0"/>
              <w:ind w:left="900"/>
              <w:rPr>
                <w:rFonts w:cstheme="minorBidi"/>
                <w:color w:val="002034" w:themeColor="text1"/>
                <w:szCs w:val="20"/>
              </w:rPr>
            </w:pPr>
          </w:p>
          <w:p w:rsidR="00AE3651" w:rsidRPr="00963670" w:rsidRDefault="00721C96" w:rsidP="00AE3651">
            <w:pPr>
              <w:autoSpaceDE/>
              <w:autoSpaceDN/>
              <w:adjustRightInd/>
              <w:rPr>
                <w:rFonts w:cstheme="minorBidi"/>
                <w:szCs w:val="22"/>
              </w:rPr>
            </w:pPr>
            <w:r w:rsidRPr="00963670">
              <w:t>Všetky oprávnené žiadosti budú posudzované a vyhodnotené na základe ďalej uvedených požiadaviek. Upozorňujeme, že nesplnenie už jedného zo základných kritérií bude mať za následok vylúčenie uchádzača z výberového konania. Kritériá, ktoré sú výhodou, predstavujú ďalšie prínosy, ktorých nesplnenie však nebude mať za následok vylúčenie.</w:t>
            </w:r>
          </w:p>
          <w:p w:rsidR="00AE3651" w:rsidRPr="00963670" w:rsidRDefault="00721C96" w:rsidP="00AE3651">
            <w:pPr>
              <w:autoSpaceDE/>
              <w:autoSpaceDN/>
              <w:adjustRightInd/>
              <w:spacing w:after="0"/>
              <w:jc w:val="center"/>
              <w:rPr>
                <w:rFonts w:cstheme="minorBidi"/>
                <w:b/>
                <w:color w:val="002034" w:themeColor="text1"/>
                <w:szCs w:val="20"/>
              </w:rPr>
            </w:pPr>
            <w:r w:rsidRPr="00963670">
              <w:rPr>
                <w:rFonts w:cstheme="minorBidi"/>
                <w:b/>
                <w:color w:val="002034" w:themeColor="text1"/>
              </w:rPr>
              <w:t>KRITÉRIÁ VÝBERU</w:t>
            </w:r>
          </w:p>
          <w:p w:rsidR="00AE3651" w:rsidRPr="00963670" w:rsidRDefault="001161D8" w:rsidP="00AE3651">
            <w:pPr>
              <w:autoSpaceDE/>
              <w:autoSpaceDN/>
              <w:adjustRightInd/>
              <w:spacing w:after="0"/>
              <w:rPr>
                <w:rFonts w:cstheme="minorBidi"/>
                <w:b/>
                <w:color w:val="002034" w:themeColor="text1"/>
                <w:szCs w:val="20"/>
              </w:rPr>
            </w:pPr>
          </w:p>
          <w:p w:rsidR="00E24C34" w:rsidRPr="00963670" w:rsidRDefault="00721C96" w:rsidP="00E24C34">
            <w:pPr>
              <w:spacing w:after="0"/>
              <w:rPr>
                <w:szCs w:val="20"/>
              </w:rPr>
            </w:pPr>
            <w:r w:rsidRPr="00963670">
              <w:t xml:space="preserve">Aby výberová komisia mohla posúdiť vaše schopnosti a zručnosti, musíte predložiť </w:t>
            </w:r>
            <w:r w:rsidRPr="00963670">
              <w:rPr>
                <w:u w:val="single"/>
              </w:rPr>
              <w:t>konkrétne príklady</w:t>
            </w:r>
            <w:r w:rsidRPr="00963670">
              <w:t xml:space="preserve"> vašich vzdelanostných kvalifikácií a odborných skúseností, ktoré preukážu, že spĺňate základné kritériá výberu a kritériá výberu, ktoré sú výhodou:</w:t>
            </w:r>
          </w:p>
          <w:p w:rsidR="00AE3651" w:rsidRPr="00963670" w:rsidRDefault="001161D8" w:rsidP="00AE3651">
            <w:pPr>
              <w:autoSpaceDE/>
              <w:autoSpaceDN/>
              <w:adjustRightInd/>
              <w:spacing w:after="0"/>
              <w:rPr>
                <w:rFonts w:cstheme="minorBidi"/>
                <w:color w:val="002034" w:themeColor="text1"/>
                <w:szCs w:val="20"/>
              </w:rPr>
            </w:pPr>
          </w:p>
          <w:p w:rsidR="00AE3651" w:rsidRPr="00963670" w:rsidRDefault="00721C96" w:rsidP="00AE3651">
            <w:pPr>
              <w:numPr>
                <w:ilvl w:val="0"/>
                <w:numId w:val="18"/>
              </w:numPr>
              <w:autoSpaceDE/>
              <w:autoSpaceDN/>
              <w:adjustRightInd/>
              <w:spacing w:after="0"/>
              <w:contextualSpacing/>
              <w:jc w:val="left"/>
              <w:rPr>
                <w:rFonts w:cstheme="minorBidi"/>
                <w:i/>
                <w:color w:val="0C4DA2"/>
                <w:sz w:val="24"/>
                <w:szCs w:val="22"/>
              </w:rPr>
            </w:pPr>
            <w:r w:rsidRPr="00963670">
              <w:rPr>
                <w:rFonts w:cstheme="minorBidi"/>
                <w:i/>
                <w:color w:val="0C4DA2"/>
                <w:sz w:val="24"/>
              </w:rPr>
              <w:t>Základné</w:t>
            </w:r>
          </w:p>
          <w:p w:rsidR="007A4A75" w:rsidRPr="00963670" w:rsidRDefault="00721C96" w:rsidP="007A4A75">
            <w:pPr>
              <w:pStyle w:val="ERAbulletpoint"/>
              <w:rPr>
                <w:color w:val="002034" w:themeColor="text1"/>
              </w:rPr>
            </w:pPr>
            <w:r w:rsidRPr="00963670">
              <w:rPr>
                <w:color w:val="002034" w:themeColor="text1"/>
              </w:rPr>
              <w:t xml:space="preserve">dôkladné znalosti </w:t>
            </w:r>
            <w:r w:rsidRPr="00963670">
              <w:rPr>
                <w:color w:val="002034" w:themeColor="text1"/>
                <w:u w:val="single"/>
              </w:rPr>
              <w:t>a</w:t>
            </w:r>
            <w:r w:rsidRPr="00963670">
              <w:rPr>
                <w:color w:val="002034" w:themeColor="text1"/>
              </w:rPr>
              <w:t xml:space="preserve"> prax v oblasti železníc, ktoré sa týkajú hlavne interoperability železníc a/alebo schvaľovania vozidiel,</w:t>
            </w:r>
          </w:p>
          <w:p w:rsidR="007A4A75" w:rsidRPr="00963670" w:rsidRDefault="00721C96" w:rsidP="007A4A75">
            <w:pPr>
              <w:pStyle w:val="ERAbulletpoint"/>
              <w:rPr>
                <w:color w:val="002034" w:themeColor="text1"/>
              </w:rPr>
            </w:pPr>
            <w:r w:rsidRPr="00963670">
              <w:rPr>
                <w:color w:val="002034" w:themeColor="text1"/>
              </w:rPr>
              <w:t>veľmi dobré ovládanie anglického jazyka (slovom a písmom ako skúsený používateľ – úroveň C1),</w:t>
            </w:r>
          </w:p>
          <w:p w:rsidR="007A4A75" w:rsidRPr="00963670" w:rsidRDefault="00721C96" w:rsidP="007A4A75">
            <w:pPr>
              <w:pStyle w:val="ERAbulletpoint"/>
              <w:rPr>
                <w:color w:val="002034" w:themeColor="text1"/>
              </w:rPr>
            </w:pPr>
            <w:r w:rsidRPr="00963670">
              <w:rPr>
                <w:color w:val="002034" w:themeColor="text1"/>
              </w:rPr>
              <w:t>schopnosť integrovať informácie s cieľom formulovať hodnotné a správne závery (zručnosti v oblasti správy informácií),</w:t>
            </w:r>
          </w:p>
          <w:p w:rsidR="007A4A75" w:rsidRPr="00963670" w:rsidRDefault="00721C96" w:rsidP="007A4A75">
            <w:pPr>
              <w:pStyle w:val="ERAbulletpoint"/>
              <w:rPr>
                <w:color w:val="002034" w:themeColor="text1"/>
              </w:rPr>
            </w:pPr>
            <w:r w:rsidRPr="00963670">
              <w:rPr>
                <w:color w:val="002034" w:themeColor="text1"/>
              </w:rPr>
              <w:t>schopnosť určovať priority práce a riadiť zdroje, za ktoré nesiem osobnú zodpovednosť (zručnosti v oblasti riadenia úloh),</w:t>
            </w:r>
          </w:p>
          <w:p w:rsidR="007A4A75" w:rsidRPr="00963670" w:rsidRDefault="00721C96" w:rsidP="007A4A75">
            <w:pPr>
              <w:pStyle w:val="ERAbulletpoint"/>
              <w:rPr>
                <w:color w:val="002034" w:themeColor="text1"/>
              </w:rPr>
            </w:pPr>
            <w:r w:rsidRPr="00963670">
              <w:rPr>
                <w:color w:val="002034" w:themeColor="text1"/>
              </w:rPr>
              <w:t>prax na pracovných pozíciách, kde sa vyžadovalo riadenie ľudí (zručnosti v oblasti riadenia ľudí),</w:t>
            </w:r>
          </w:p>
          <w:p w:rsidR="007A4A75" w:rsidRPr="00963670" w:rsidRDefault="00721C96" w:rsidP="007A4A75">
            <w:pPr>
              <w:pStyle w:val="ERAbulletpoint"/>
              <w:rPr>
                <w:color w:val="002034" w:themeColor="text1"/>
              </w:rPr>
            </w:pPr>
            <w:r w:rsidRPr="00963670">
              <w:rPr>
                <w:color w:val="002034" w:themeColor="text1"/>
              </w:rPr>
              <w:t>dobré interpersonálne zručnosti (vrátane komunikačných zručností a schopností obhajovať v multikultúrnom prostredí),</w:t>
            </w:r>
          </w:p>
          <w:p w:rsidR="007A4A75" w:rsidRPr="00963670" w:rsidRDefault="00721C96" w:rsidP="007A4A75">
            <w:pPr>
              <w:pStyle w:val="ERAbulletpoint"/>
              <w:rPr>
                <w:color w:val="002034" w:themeColor="text1"/>
              </w:rPr>
            </w:pPr>
            <w:r w:rsidRPr="00963670">
              <w:rPr>
                <w:color w:val="002034" w:themeColor="text1"/>
              </w:rPr>
              <w:t>dobré zručnosti v oblasti personálneho riadenia (vrátane výdrže, prekonávania prekážok konštruktívnym spôsobom),</w:t>
            </w:r>
          </w:p>
          <w:p w:rsidR="007A4A75" w:rsidRPr="00963670" w:rsidRDefault="00721C96" w:rsidP="007A4A75">
            <w:pPr>
              <w:pStyle w:val="ERAbulletpoint"/>
              <w:rPr>
                <w:color w:val="002034" w:themeColor="text1"/>
              </w:rPr>
            </w:pPr>
            <w:r w:rsidRPr="00963670">
              <w:rPr>
                <w:color w:val="002034" w:themeColor="text1"/>
              </w:rPr>
              <w:t>dôkladné ovládanie práce s aplikáciami MS Office.</w:t>
            </w:r>
          </w:p>
          <w:p w:rsidR="00D854B3" w:rsidRPr="00963670" w:rsidRDefault="001161D8" w:rsidP="007A4A75">
            <w:pPr>
              <w:autoSpaceDE/>
              <w:autoSpaceDN/>
              <w:adjustRightInd/>
              <w:spacing w:before="120"/>
              <w:contextualSpacing/>
              <w:rPr>
                <w:rFonts w:cstheme="minorBidi"/>
              </w:rPr>
            </w:pPr>
          </w:p>
          <w:p w:rsidR="00AE3651" w:rsidRPr="00963670" w:rsidRDefault="00721C96" w:rsidP="00A052CF">
            <w:pPr>
              <w:numPr>
                <w:ilvl w:val="0"/>
                <w:numId w:val="18"/>
              </w:numPr>
              <w:autoSpaceDE/>
              <w:autoSpaceDN/>
              <w:adjustRightInd/>
              <w:spacing w:after="0"/>
              <w:contextualSpacing/>
              <w:jc w:val="left"/>
              <w:rPr>
                <w:rFonts w:cstheme="minorBidi"/>
                <w:i/>
                <w:color w:val="0C4DA2"/>
                <w:sz w:val="24"/>
                <w:szCs w:val="22"/>
              </w:rPr>
            </w:pPr>
            <w:r w:rsidRPr="00963670">
              <w:rPr>
                <w:rFonts w:cstheme="minorBidi"/>
                <w:i/>
                <w:color w:val="0C4DA2"/>
                <w:sz w:val="24"/>
              </w:rPr>
              <w:t>Kritériá, ktoré sú výhodou</w:t>
            </w:r>
          </w:p>
          <w:p w:rsidR="007A4A75" w:rsidRPr="00963670" w:rsidRDefault="00721C96" w:rsidP="007A4A75">
            <w:pPr>
              <w:pStyle w:val="ERAbulletpoint"/>
            </w:pPr>
            <w:r w:rsidRPr="00963670">
              <w:t>znalosti v oblasti železničných predpisov a legislatívy EÚ,</w:t>
            </w:r>
          </w:p>
          <w:p w:rsidR="007A4A75" w:rsidRPr="00963670" w:rsidRDefault="00721C96" w:rsidP="007A4A75">
            <w:pPr>
              <w:pStyle w:val="ERAbulletpoint"/>
            </w:pPr>
            <w:r w:rsidRPr="00963670">
              <w:t>znalosti v oblasti konštrukcie a validácie železničných koľajových vozidiel,</w:t>
            </w:r>
          </w:p>
          <w:p w:rsidR="007A4A75" w:rsidRPr="00963670" w:rsidRDefault="00721C96" w:rsidP="007A4A75">
            <w:pPr>
              <w:pStyle w:val="ERAbulletpoint"/>
            </w:pPr>
            <w:r w:rsidRPr="00963670">
              <w:t>skúsenosti v oblasti tvorby a predkladania predpisov,</w:t>
            </w:r>
          </w:p>
          <w:p w:rsidR="007A4A75" w:rsidRPr="00963670" w:rsidRDefault="00721C96" w:rsidP="007A4A75">
            <w:pPr>
              <w:pStyle w:val="ERAbulletpoint"/>
            </w:pPr>
            <w:r w:rsidRPr="00963670">
              <w:t>špecifická prax a priame angažovanie sa v skutočných prípadoch schvaľovania vozidiel,</w:t>
            </w:r>
          </w:p>
          <w:p w:rsidR="009562F9" w:rsidRPr="00963670" w:rsidRDefault="00721C96" w:rsidP="007A4A75">
            <w:pPr>
              <w:pStyle w:val="ERAbulletpoint"/>
            </w:pPr>
            <w:r w:rsidRPr="00963670">
              <w:t>špecifická prax v oblasti prevádzky železničných systémov (pevné zariadenia alebo vozidlá),</w:t>
            </w:r>
          </w:p>
          <w:p w:rsidR="009562F9" w:rsidRPr="00963670" w:rsidRDefault="00721C96" w:rsidP="007A4A75">
            <w:pPr>
              <w:pStyle w:val="ERAbulletpoint"/>
            </w:pPr>
            <w:r w:rsidRPr="00963670">
              <w:t>pracovné ovládanie ďalších jazykov EÚ (slovom a písmom ako samostatný používateľ – úroveň B2).</w:t>
            </w:r>
          </w:p>
          <w:p w:rsidR="00AE3651" w:rsidRPr="00963670" w:rsidRDefault="00721C96" w:rsidP="00AE3651">
            <w:pPr>
              <w:autoSpaceDE/>
              <w:autoSpaceDN/>
              <w:adjustRightInd/>
              <w:rPr>
                <w:rFonts w:cstheme="minorBidi"/>
                <w:szCs w:val="22"/>
              </w:rPr>
            </w:pPr>
            <w:r w:rsidRPr="00963670">
              <w:t>V závislosti od počtu doručených žiadostí môže výberová komisia uplatniť prísnejšie požiadavky v rámci vyššie uvedených kritérií výberu.</w:t>
            </w:r>
          </w:p>
          <w:p w:rsidR="00AE3651" w:rsidRPr="00963670" w:rsidRDefault="001161D8" w:rsidP="00AE3651">
            <w:pPr>
              <w:autoSpaceDE/>
              <w:autoSpaceDN/>
              <w:adjustRightInd/>
              <w:spacing w:after="0"/>
              <w:jc w:val="left"/>
              <w:rPr>
                <w:rFonts w:cstheme="minorBidi"/>
                <w:color w:val="auto"/>
                <w:szCs w:val="20"/>
              </w:rPr>
            </w:pPr>
          </w:p>
        </w:tc>
      </w:tr>
    </w:tbl>
    <w:p w:rsidR="000B237A" w:rsidRPr="00963670" w:rsidRDefault="00721C96" w:rsidP="00942BC3">
      <w:pPr>
        <w:pStyle w:val="Title"/>
        <w:pageBreakBefore/>
        <w:jc w:val="both"/>
        <w:rPr>
          <w:color w:val="002034" w:themeColor="text1"/>
        </w:rPr>
      </w:pPr>
      <w:r w:rsidRPr="00963670">
        <w:rPr>
          <w:color w:val="002034" w:themeColor="text1"/>
        </w:rPr>
        <w:t>Výzva na predkladanie žiadostí na miesto správcov v prevádzkových útvaroch</w:t>
      </w:r>
    </w:p>
    <w:p w:rsidR="000B237A" w:rsidRPr="00963670" w:rsidRDefault="00721C96" w:rsidP="008A1AA8">
      <w:pPr>
        <w:pStyle w:val="Subtitle"/>
      </w:pPr>
      <w:r w:rsidRPr="00963670">
        <w:t>Dočasný zamestnanec podľa čl. 2 písm. f) (AD8) – so zámerom zostaviť rezervný zoznam – ERA/AD/2017/001-OPE</w:t>
      </w:r>
    </w:p>
    <w:p w:rsidR="000B237A" w:rsidRPr="00963670" w:rsidRDefault="001161D8" w:rsidP="000B237A">
      <w:pPr>
        <w:autoSpaceDE/>
        <w:autoSpaceDN/>
        <w:adjustRightInd/>
        <w:rPr>
          <w:rFonts w:cstheme="minorBidi"/>
          <w:szCs w:val="22"/>
        </w:rPr>
      </w:pPr>
    </w:p>
    <w:tbl>
      <w:tblPr>
        <w:tblStyle w:val="TableGrid"/>
        <w:tblW w:w="5000" w:type="pct"/>
        <w:tblLook w:val="04A0" w:firstRow="1" w:lastRow="0" w:firstColumn="1" w:lastColumn="0" w:noHBand="0" w:noVBand="1"/>
      </w:tblPr>
      <w:tblGrid>
        <w:gridCol w:w="4866"/>
        <w:gridCol w:w="4763"/>
      </w:tblGrid>
      <w:tr w:rsidR="00872795" w:rsidTr="00AD3C01">
        <w:tc>
          <w:tcPr>
            <w:tcW w:w="2527" w:type="pct"/>
          </w:tcPr>
          <w:p w:rsidR="000B237A" w:rsidRPr="00963670" w:rsidRDefault="00721C96" w:rsidP="001161D8">
            <w:pPr>
              <w:autoSpaceDE/>
              <w:autoSpaceDN/>
              <w:adjustRightInd/>
              <w:spacing w:after="0"/>
              <w:jc w:val="left"/>
              <w:rPr>
                <w:rFonts w:cstheme="minorBidi"/>
                <w:color w:val="auto"/>
                <w:szCs w:val="20"/>
              </w:rPr>
            </w:pPr>
            <w:r w:rsidRPr="00963670">
              <w:rPr>
                <w:rFonts w:ascii="Calibri" w:eastAsiaTheme="majorEastAsia" w:hAnsi="Calibri" w:cstheme="majorBidi"/>
                <w:i/>
                <w:noProof/>
                <w:color w:val="0C4DA2"/>
              </w:rPr>
              <w:t>Dátum uverejnenia:</w:t>
            </w:r>
            <w:r w:rsidRPr="00963670">
              <w:rPr>
                <w:rFonts w:cstheme="minorBidi"/>
                <w:color w:val="auto"/>
              </w:rPr>
              <w:t xml:space="preserve"> </w:t>
            </w:r>
            <w:r w:rsidR="001161D8">
              <w:rPr>
                <w:rFonts w:cstheme="minorBidi"/>
                <w:color w:val="auto"/>
              </w:rPr>
              <w:t>13</w:t>
            </w:r>
            <w:r w:rsidRPr="00963670">
              <w:rPr>
                <w:rFonts w:cstheme="minorBidi"/>
                <w:color w:val="auto"/>
              </w:rPr>
              <w:t>/02/2017</w:t>
            </w:r>
          </w:p>
        </w:tc>
        <w:tc>
          <w:tcPr>
            <w:tcW w:w="2473" w:type="pct"/>
          </w:tcPr>
          <w:p w:rsidR="000B237A" w:rsidRPr="00963670" w:rsidRDefault="00721C96" w:rsidP="001161D8">
            <w:pPr>
              <w:autoSpaceDE/>
              <w:autoSpaceDN/>
              <w:adjustRightInd/>
              <w:spacing w:after="0"/>
              <w:jc w:val="left"/>
              <w:rPr>
                <w:rFonts w:cstheme="minorBidi"/>
                <w:color w:val="auto"/>
                <w:szCs w:val="20"/>
              </w:rPr>
            </w:pPr>
            <w:r w:rsidRPr="00963670">
              <w:rPr>
                <w:rFonts w:ascii="Calibri" w:eastAsiaTheme="majorEastAsia" w:hAnsi="Calibri" w:cstheme="majorBidi"/>
                <w:i/>
                <w:noProof/>
                <w:color w:val="0C4DA2"/>
              </w:rPr>
              <w:t>Uzávierka podávania žiadostí:</w:t>
            </w:r>
            <w:r w:rsidRPr="00963670">
              <w:rPr>
                <w:rFonts w:cstheme="minorBidi"/>
                <w:color w:val="auto"/>
              </w:rPr>
              <w:t xml:space="preserve"> </w:t>
            </w:r>
            <w:r w:rsidR="001161D8">
              <w:rPr>
                <w:rFonts w:cstheme="minorBidi"/>
                <w:color w:val="auto"/>
              </w:rPr>
              <w:t>13/03/</w:t>
            </w:r>
            <w:r w:rsidRPr="00963670">
              <w:rPr>
                <w:rFonts w:cstheme="minorBidi"/>
                <w:color w:val="auto"/>
              </w:rPr>
              <w:t>2017 (23.59 hod. SEČ, miestneho času vo Valenciennes)</w:t>
            </w:r>
          </w:p>
        </w:tc>
      </w:tr>
      <w:tr w:rsidR="00872795" w:rsidTr="00AD3C01">
        <w:tc>
          <w:tcPr>
            <w:tcW w:w="2527" w:type="pct"/>
          </w:tcPr>
          <w:p w:rsidR="000B237A" w:rsidRPr="00963670" w:rsidRDefault="00721C96" w:rsidP="00AD3C01">
            <w:pPr>
              <w:autoSpaceDE/>
              <w:autoSpaceDN/>
              <w:adjustRightInd/>
              <w:spacing w:after="0"/>
              <w:jc w:val="left"/>
              <w:rPr>
                <w:rFonts w:cstheme="minorBidi"/>
                <w:color w:val="auto"/>
                <w:szCs w:val="20"/>
              </w:rPr>
            </w:pPr>
            <w:r w:rsidRPr="00963670">
              <w:rPr>
                <w:rFonts w:ascii="Calibri" w:eastAsiaTheme="majorEastAsia" w:hAnsi="Calibri" w:cstheme="majorBidi"/>
                <w:i/>
                <w:noProof/>
                <w:color w:val="0C4DA2"/>
              </w:rPr>
              <w:t>Typ zmluvy:</w:t>
            </w:r>
            <w:r w:rsidRPr="00963670">
              <w:rPr>
                <w:rFonts w:cstheme="minorBidi"/>
                <w:color w:val="auto"/>
              </w:rPr>
              <w:t xml:space="preserve"> Dočasný zamestnanec podľa čl. 2 písm. f)</w:t>
            </w:r>
          </w:p>
          <w:p w:rsidR="000B237A" w:rsidRPr="00963670" w:rsidRDefault="00721C96" w:rsidP="000B237A">
            <w:pPr>
              <w:autoSpaceDE/>
              <w:autoSpaceDN/>
              <w:adjustRightInd/>
              <w:spacing w:after="0"/>
              <w:jc w:val="left"/>
              <w:rPr>
                <w:rFonts w:cstheme="minorBidi"/>
                <w:color w:val="auto"/>
                <w:szCs w:val="20"/>
              </w:rPr>
            </w:pPr>
            <w:r w:rsidRPr="00963670">
              <w:rPr>
                <w:rFonts w:ascii="Calibri" w:eastAsiaTheme="majorEastAsia" w:hAnsi="Calibri" w:cstheme="majorBidi"/>
                <w:i/>
                <w:noProof/>
                <w:color w:val="0C4DA2"/>
              </w:rPr>
              <w:t>Funkčná skupina a platová trieda:</w:t>
            </w:r>
            <w:r w:rsidRPr="00963670">
              <w:rPr>
                <w:rFonts w:cstheme="minorBidi"/>
                <w:color w:val="auto"/>
              </w:rPr>
              <w:t xml:space="preserve"> </w:t>
            </w:r>
            <w:r w:rsidRPr="00963670">
              <w:rPr>
                <w:rFonts w:cstheme="minorBidi"/>
                <w:color w:val="002034" w:themeColor="text1"/>
              </w:rPr>
              <w:t>AD 8</w:t>
            </w:r>
          </w:p>
        </w:tc>
        <w:tc>
          <w:tcPr>
            <w:tcW w:w="2473" w:type="pct"/>
          </w:tcPr>
          <w:p w:rsidR="000B237A" w:rsidRPr="00963670" w:rsidRDefault="00721C96" w:rsidP="00AD3C01">
            <w:pPr>
              <w:autoSpaceDE/>
              <w:autoSpaceDN/>
              <w:adjustRightInd/>
              <w:spacing w:after="0"/>
              <w:jc w:val="left"/>
              <w:rPr>
                <w:rFonts w:cstheme="minorBidi"/>
                <w:color w:val="auto"/>
                <w:szCs w:val="20"/>
              </w:rPr>
            </w:pPr>
            <w:r w:rsidRPr="00963670">
              <w:rPr>
                <w:rFonts w:ascii="Calibri" w:eastAsiaTheme="majorEastAsia" w:hAnsi="Calibri" w:cstheme="majorBidi"/>
                <w:i/>
                <w:noProof/>
                <w:color w:val="0C4DA2"/>
              </w:rPr>
              <w:t>Miesto zamestnania:</w:t>
            </w:r>
            <w:r w:rsidRPr="00963670">
              <w:rPr>
                <w:rFonts w:cstheme="minorBidi"/>
                <w:color w:val="auto"/>
              </w:rPr>
              <w:t xml:space="preserve"> Valenciennes, Francúzsko</w:t>
            </w:r>
          </w:p>
        </w:tc>
      </w:tr>
      <w:tr w:rsidR="00872795" w:rsidTr="00AD3C01">
        <w:tc>
          <w:tcPr>
            <w:tcW w:w="2527" w:type="pct"/>
          </w:tcPr>
          <w:p w:rsidR="000B237A" w:rsidRPr="00963670" w:rsidRDefault="00721C96" w:rsidP="00AD3C01">
            <w:pPr>
              <w:tabs>
                <w:tab w:val="left" w:pos="-720"/>
              </w:tabs>
              <w:suppressAutoHyphens/>
              <w:autoSpaceDE/>
              <w:autoSpaceDN/>
              <w:adjustRightInd/>
              <w:spacing w:after="0"/>
              <w:rPr>
                <w:rFonts w:cstheme="minorBidi"/>
                <w:color w:val="auto"/>
                <w:szCs w:val="20"/>
              </w:rPr>
            </w:pPr>
            <w:r w:rsidRPr="00963670">
              <w:rPr>
                <w:rFonts w:ascii="Calibri" w:eastAsiaTheme="majorEastAsia" w:hAnsi="Calibri" w:cstheme="majorBidi"/>
                <w:i/>
                <w:noProof/>
                <w:color w:val="0C4DA2"/>
              </w:rPr>
              <w:t>Trvanie zmluvy:</w:t>
            </w:r>
            <w:r w:rsidRPr="00963670">
              <w:rPr>
                <w:rFonts w:cstheme="minorBidi"/>
                <w:color w:val="auto"/>
              </w:rPr>
              <w:t xml:space="preserve"> 4 roky a môže byť predĺžená na dobu určitú najviac na 4 roky. V prípade druhého obnovenia sa zmluva zmení na zmluvu s dobou neurčitou</w:t>
            </w:r>
          </w:p>
        </w:tc>
        <w:tc>
          <w:tcPr>
            <w:tcW w:w="2473" w:type="pct"/>
          </w:tcPr>
          <w:p w:rsidR="000B237A" w:rsidRPr="00963670" w:rsidRDefault="00721C96" w:rsidP="00FF2209">
            <w:pPr>
              <w:autoSpaceDE/>
              <w:autoSpaceDN/>
              <w:adjustRightInd/>
              <w:spacing w:after="0"/>
              <w:jc w:val="left"/>
              <w:rPr>
                <w:rFonts w:cstheme="minorBidi"/>
                <w:color w:val="auto"/>
                <w:szCs w:val="20"/>
              </w:rPr>
            </w:pPr>
            <w:r w:rsidRPr="00963670">
              <w:rPr>
                <w:rFonts w:ascii="Calibri" w:eastAsiaTheme="majorEastAsia" w:hAnsi="Calibri" w:cstheme="majorBidi"/>
                <w:i/>
                <w:noProof/>
                <w:color w:val="0C4DA2"/>
              </w:rPr>
              <w:t>Základný mesačný plat:</w:t>
            </w:r>
            <w:r w:rsidRPr="00963670">
              <w:rPr>
                <w:rFonts w:cstheme="minorBidi"/>
                <w:b/>
                <w:color w:val="auto"/>
              </w:rPr>
              <w:t xml:space="preserve"> </w:t>
            </w:r>
            <w:r w:rsidRPr="00963670">
              <w:rPr>
                <w:rFonts w:cstheme="minorBidi"/>
                <w:color w:val="002034" w:themeColor="text1"/>
              </w:rPr>
              <w:t>6 502,76 EUR v 1. stupni s váhovým koeficientom 13,8 % (od 1. 7. 2016) plus osobitné príspevky v prípade potreby</w:t>
            </w:r>
          </w:p>
        </w:tc>
      </w:tr>
      <w:tr w:rsidR="00872795" w:rsidTr="00AD3C01">
        <w:tc>
          <w:tcPr>
            <w:tcW w:w="5000" w:type="pct"/>
            <w:gridSpan w:val="2"/>
          </w:tcPr>
          <w:p w:rsidR="000B237A" w:rsidRPr="00963670" w:rsidRDefault="00721C96" w:rsidP="00AD3C01">
            <w:pPr>
              <w:autoSpaceDE/>
              <w:autoSpaceDN/>
              <w:adjustRightInd/>
              <w:spacing w:after="0"/>
              <w:jc w:val="left"/>
              <w:rPr>
                <w:rFonts w:cstheme="minorBidi"/>
                <w:color w:val="auto"/>
                <w:szCs w:val="20"/>
              </w:rPr>
            </w:pPr>
            <w:r w:rsidRPr="00963670">
              <w:rPr>
                <w:rFonts w:ascii="Calibri" w:eastAsiaTheme="majorEastAsia" w:hAnsi="Calibri" w:cstheme="majorBidi"/>
                <w:i/>
                <w:noProof/>
                <w:color w:val="0C4DA2"/>
              </w:rPr>
              <w:t>Útvar:</w:t>
            </w:r>
            <w:r w:rsidRPr="00963670">
              <w:rPr>
                <w:rFonts w:cstheme="minorBidi"/>
                <w:color w:val="auto"/>
              </w:rPr>
              <w:t xml:space="preserve"> </w:t>
            </w:r>
            <w:r w:rsidRPr="00963670">
              <w:rPr>
                <w:rFonts w:cstheme="minorBidi"/>
                <w:color w:val="002034" w:themeColor="text1"/>
              </w:rPr>
              <w:t>pozri ďalej</w:t>
            </w:r>
          </w:p>
        </w:tc>
      </w:tr>
      <w:tr w:rsidR="00872795" w:rsidTr="00AD3C01">
        <w:tc>
          <w:tcPr>
            <w:tcW w:w="2527" w:type="pct"/>
          </w:tcPr>
          <w:p w:rsidR="000B237A" w:rsidRPr="00963670" w:rsidRDefault="00721C96" w:rsidP="00AD3C01">
            <w:pPr>
              <w:autoSpaceDE/>
              <w:autoSpaceDN/>
              <w:adjustRightInd/>
              <w:spacing w:after="0"/>
              <w:jc w:val="left"/>
              <w:rPr>
                <w:rFonts w:cstheme="minorBidi"/>
                <w:b/>
                <w:color w:val="auto"/>
                <w:szCs w:val="20"/>
              </w:rPr>
            </w:pPr>
            <w:r w:rsidRPr="00963670">
              <w:rPr>
                <w:rFonts w:ascii="Calibri" w:eastAsiaTheme="majorEastAsia" w:hAnsi="Calibri" w:cstheme="majorBidi"/>
                <w:i/>
                <w:noProof/>
                <w:color w:val="0C4DA2"/>
              </w:rPr>
              <w:t xml:space="preserve">Žiadosti je potrebné poslať len na e-mailovú adresu: </w:t>
            </w:r>
            <w:r w:rsidRPr="00963670">
              <w:rPr>
                <w:rFonts w:cstheme="minorBidi"/>
                <w:color w:val="002034" w:themeColor="text1"/>
              </w:rPr>
              <w:t>jobs@era.europa.eu</w:t>
            </w:r>
          </w:p>
        </w:tc>
        <w:tc>
          <w:tcPr>
            <w:tcW w:w="2473" w:type="pct"/>
          </w:tcPr>
          <w:p w:rsidR="000B237A" w:rsidRPr="00963670" w:rsidRDefault="00721C96" w:rsidP="009562F9">
            <w:pPr>
              <w:autoSpaceDE/>
              <w:autoSpaceDN/>
              <w:adjustRightInd/>
              <w:spacing w:after="0"/>
              <w:jc w:val="left"/>
              <w:rPr>
                <w:rFonts w:cstheme="minorBidi"/>
                <w:b/>
                <w:color w:val="auto"/>
                <w:szCs w:val="20"/>
              </w:rPr>
            </w:pPr>
            <w:r w:rsidRPr="00963670">
              <w:rPr>
                <w:rFonts w:ascii="Calibri" w:eastAsiaTheme="majorEastAsia" w:hAnsi="Calibri" w:cstheme="majorBidi"/>
                <w:i/>
                <w:noProof/>
                <w:color w:val="0C4DA2"/>
              </w:rPr>
              <w:t>Rezervný zoznam je platný do:</w:t>
            </w:r>
            <w:r w:rsidRPr="00963670">
              <w:rPr>
                <w:rFonts w:cstheme="minorBidi"/>
                <w:b/>
                <w:color w:val="auto"/>
              </w:rPr>
              <w:t xml:space="preserve"> </w:t>
            </w:r>
            <w:r w:rsidRPr="00963670">
              <w:rPr>
                <w:rFonts w:cstheme="minorBidi"/>
                <w:color w:val="002034" w:themeColor="text1"/>
              </w:rPr>
              <w:t>31. 12. 2018 (platnosť rezervného zoznamu je možné predĺžiť)</w:t>
            </w:r>
          </w:p>
        </w:tc>
      </w:tr>
    </w:tbl>
    <w:p w:rsidR="000B237A" w:rsidRPr="00963670" w:rsidRDefault="001161D8" w:rsidP="000B237A">
      <w:pPr>
        <w:tabs>
          <w:tab w:val="left" w:pos="5355"/>
        </w:tabs>
        <w:autoSpaceDE/>
        <w:autoSpaceDN/>
        <w:adjustRightInd/>
        <w:spacing w:after="0"/>
        <w:jc w:val="left"/>
        <w:rPr>
          <w:rFonts w:cstheme="minorBidi"/>
          <w:color w:val="auto"/>
          <w:szCs w:val="22"/>
        </w:rPr>
      </w:pPr>
    </w:p>
    <w:p w:rsidR="000B237A" w:rsidRPr="00963670" w:rsidRDefault="001161D8" w:rsidP="000B237A">
      <w:pPr>
        <w:autoSpaceDE/>
        <w:autoSpaceDN/>
        <w:adjustRightInd/>
        <w:spacing w:after="0"/>
        <w:jc w:val="left"/>
        <w:rPr>
          <w:rFonts w:cstheme="minorBidi"/>
          <w:color w:val="auto"/>
          <w:szCs w:val="22"/>
        </w:rPr>
      </w:pPr>
    </w:p>
    <w:tbl>
      <w:tblPr>
        <w:tblStyle w:val="TableGrid"/>
        <w:tblW w:w="5000" w:type="pct"/>
        <w:tblLook w:val="04A0" w:firstRow="1" w:lastRow="0" w:firstColumn="1" w:lastColumn="0" w:noHBand="0" w:noVBand="1"/>
      </w:tblPr>
      <w:tblGrid>
        <w:gridCol w:w="9629"/>
      </w:tblGrid>
      <w:tr w:rsidR="00872795" w:rsidTr="00AD3C01">
        <w:trPr>
          <w:trHeight w:val="247"/>
        </w:trPr>
        <w:tc>
          <w:tcPr>
            <w:tcW w:w="5000" w:type="pct"/>
            <w:shd w:val="clear" w:color="auto" w:fill="auto"/>
            <w:vAlign w:val="center"/>
          </w:tcPr>
          <w:p w:rsidR="000B237A" w:rsidRPr="00963670" w:rsidRDefault="00721C96" w:rsidP="00AD3C01">
            <w:pPr>
              <w:autoSpaceDE/>
              <w:autoSpaceDN/>
              <w:adjustRightInd/>
              <w:spacing w:after="0"/>
              <w:jc w:val="left"/>
              <w:rPr>
                <w:rFonts w:cstheme="minorBidi"/>
                <w:i/>
                <w:color w:val="auto"/>
                <w:szCs w:val="22"/>
              </w:rPr>
            </w:pPr>
            <w:r w:rsidRPr="00963670">
              <w:rPr>
                <w:rFonts w:cstheme="minorBidi"/>
                <w:i/>
                <w:color w:val="0C4DA2"/>
              </w:rPr>
              <w:t>AGENTÚRA</w:t>
            </w:r>
          </w:p>
        </w:tc>
      </w:tr>
      <w:tr w:rsidR="00872795" w:rsidTr="00AD3C01">
        <w:trPr>
          <w:trHeight w:val="2235"/>
        </w:trPr>
        <w:tc>
          <w:tcPr>
            <w:tcW w:w="5000" w:type="pct"/>
          </w:tcPr>
          <w:p w:rsidR="000B237A" w:rsidRPr="00963670" w:rsidRDefault="00721C96" w:rsidP="00AD3C01">
            <w:pPr>
              <w:rPr>
                <w:color w:val="auto"/>
              </w:rPr>
            </w:pPr>
            <w:r w:rsidRPr="00963670">
              <w:rPr>
                <w:color w:val="auto"/>
              </w:rPr>
              <w:t>Železničná agentúra Európskej únie (ďalej len „agentúra“) vznikla na základe nariadenia Európskeho parlamentu a Rady (EÚ) č. 2016/796 z 11. mája 2016. Naším cieľom je lepší železničný systém pre našu spoločnosť, čo chceme dosiahnuť podporou vytvorenia jednotného európskeho železničného priestoru bez hraníc a zárukou vysokej miery bezpečnosti, vývojom jednotného prístupu k bezpečnosti v rámci Európskeho systému riadenia vlakov (ERTMS) a podporou zjednodušeného prístupu pre zákazníkov v európskom železničnom sektore. Agentúra sa okrem toho od roku 2019 stane európskym orgánom vydávajúcim jednotné celoeurópske bezpečnostné osvedčenia, povolenie na prevádzku vozidiel vo viacerých krajinách a udeľujúcim predbežné schválenia infraštruktúry ERTMS. Agentúra sídli vo Valenciennes (sídlo) a Lille (konferenčné centrum) vo Francúzsku a v súčasnosti zamestnáva 160 zamestnancov.</w:t>
            </w:r>
          </w:p>
          <w:p w:rsidR="000B237A" w:rsidRPr="00963670" w:rsidRDefault="00721C96" w:rsidP="00AD3C01">
            <w:pPr>
              <w:spacing w:after="0"/>
              <w:rPr>
                <w:rStyle w:val="Hyperlink"/>
                <w:color w:val="auto"/>
              </w:rPr>
            </w:pPr>
            <w:r w:rsidRPr="00963670">
              <w:rPr>
                <w:color w:val="auto"/>
              </w:rPr>
              <w:t xml:space="preserve">Viac informácií o agentúre sa nachádza na webovej stránke: </w:t>
            </w:r>
            <w:hyperlink r:id="rId13" w:history="1">
              <w:r w:rsidRPr="00963670">
                <w:rPr>
                  <w:rStyle w:val="Hyperlink"/>
                  <w:color w:val="auto"/>
                </w:rPr>
                <w:t>http://www.era.europa.eu</w:t>
              </w:r>
            </w:hyperlink>
          </w:p>
          <w:p w:rsidR="000B237A" w:rsidRPr="00963670" w:rsidRDefault="001161D8" w:rsidP="00AD3C01">
            <w:pPr>
              <w:autoSpaceDE/>
              <w:autoSpaceDN/>
              <w:adjustRightInd/>
              <w:spacing w:after="0"/>
              <w:rPr>
                <w:rFonts w:cstheme="minorBidi"/>
                <w:color w:val="auto"/>
                <w:szCs w:val="22"/>
              </w:rPr>
            </w:pPr>
          </w:p>
        </w:tc>
      </w:tr>
    </w:tbl>
    <w:p w:rsidR="000B237A" w:rsidRPr="00963670" w:rsidRDefault="001161D8" w:rsidP="000B237A">
      <w:pPr>
        <w:autoSpaceDE/>
        <w:autoSpaceDN/>
        <w:adjustRightInd/>
        <w:spacing w:after="0"/>
        <w:jc w:val="left"/>
        <w:rPr>
          <w:rFonts w:cstheme="minorBidi"/>
          <w:color w:val="auto"/>
          <w:szCs w:val="22"/>
        </w:rPr>
      </w:pPr>
    </w:p>
    <w:p w:rsidR="000B237A" w:rsidRPr="00963670" w:rsidRDefault="001161D8" w:rsidP="000B237A">
      <w:pPr>
        <w:autoSpaceDE/>
        <w:autoSpaceDN/>
        <w:adjustRightInd/>
        <w:spacing w:after="0"/>
        <w:rPr>
          <w:rFonts w:cstheme="minorBidi"/>
          <w:szCs w:val="22"/>
        </w:rPr>
      </w:pPr>
    </w:p>
    <w:tbl>
      <w:tblPr>
        <w:tblStyle w:val="TableGrid"/>
        <w:tblW w:w="5000" w:type="pct"/>
        <w:tblLook w:val="04A0" w:firstRow="1" w:lastRow="0" w:firstColumn="1" w:lastColumn="0" w:noHBand="0" w:noVBand="1"/>
      </w:tblPr>
      <w:tblGrid>
        <w:gridCol w:w="9629"/>
      </w:tblGrid>
      <w:tr w:rsidR="00872795" w:rsidTr="00AD3C01">
        <w:trPr>
          <w:trHeight w:val="239"/>
        </w:trPr>
        <w:tc>
          <w:tcPr>
            <w:tcW w:w="5000" w:type="pct"/>
            <w:shd w:val="clear" w:color="auto" w:fill="auto"/>
            <w:vAlign w:val="center"/>
          </w:tcPr>
          <w:p w:rsidR="000B237A" w:rsidRPr="00963670" w:rsidRDefault="00721C96" w:rsidP="00AD3C01">
            <w:pPr>
              <w:autoSpaceDE/>
              <w:autoSpaceDN/>
              <w:adjustRightInd/>
              <w:spacing w:after="0"/>
              <w:jc w:val="left"/>
              <w:rPr>
                <w:rFonts w:cstheme="minorBidi"/>
                <w:i/>
                <w:color w:val="0C4DA2"/>
                <w:szCs w:val="22"/>
              </w:rPr>
            </w:pPr>
            <w:r w:rsidRPr="00963670">
              <w:rPr>
                <w:rFonts w:cstheme="minorBidi"/>
                <w:i/>
                <w:color w:val="0C4DA2"/>
              </w:rPr>
              <w:t>POSTUP PODÁVANIA ŽIADOSTÍ</w:t>
            </w:r>
          </w:p>
        </w:tc>
      </w:tr>
      <w:tr w:rsidR="00872795" w:rsidTr="00AD3C01">
        <w:tc>
          <w:tcPr>
            <w:tcW w:w="5000" w:type="pct"/>
          </w:tcPr>
          <w:p w:rsidR="000B237A" w:rsidRPr="00963670" w:rsidRDefault="00721C96" w:rsidP="00AD3C01">
            <w:pPr>
              <w:autoSpaceDE/>
              <w:autoSpaceDN/>
              <w:adjustRightInd/>
              <w:spacing w:after="0"/>
              <w:rPr>
                <w:rFonts w:cstheme="minorBidi"/>
                <w:color w:val="auto"/>
                <w:szCs w:val="20"/>
              </w:rPr>
            </w:pPr>
            <w:r w:rsidRPr="00963670">
              <w:rPr>
                <w:rFonts w:cstheme="minorBidi"/>
                <w:color w:val="auto"/>
              </w:rPr>
              <w:t xml:space="preserve">Aby žiadosti boli </w:t>
            </w:r>
            <w:r w:rsidRPr="00963670">
              <w:rPr>
                <w:rFonts w:ascii="Calibri" w:eastAsiaTheme="majorEastAsia" w:hAnsi="Calibri" w:cstheme="majorBidi"/>
                <w:b/>
                <w:color w:val="auto"/>
                <w:sz w:val="24"/>
              </w:rPr>
              <w:t>platné</w:t>
            </w:r>
            <w:r w:rsidRPr="00963670">
              <w:rPr>
                <w:rFonts w:cstheme="minorBidi"/>
                <w:color w:val="auto"/>
              </w:rPr>
              <w:t>, uchádzači musia predložiť tieto dokumenty:</w:t>
            </w:r>
          </w:p>
          <w:p w:rsidR="000B237A" w:rsidRPr="00963670" w:rsidRDefault="00721C96" w:rsidP="00AD3C01">
            <w:pPr>
              <w:pStyle w:val="ERAbulletpoint"/>
            </w:pPr>
            <w:r w:rsidRPr="00963670">
              <w:t>Podrobný životopis (len EÚ formát životopisu). Uvádza sa v tomto odkaze:</w:t>
            </w:r>
          </w:p>
          <w:p w:rsidR="000B237A" w:rsidRPr="00963670" w:rsidRDefault="001161D8" w:rsidP="00AD3C01">
            <w:pPr>
              <w:pStyle w:val="ERAbulletpoint"/>
              <w:numPr>
                <w:ilvl w:val="0"/>
                <w:numId w:val="0"/>
              </w:numPr>
              <w:ind w:left="851"/>
              <w:rPr>
                <w:szCs w:val="22"/>
              </w:rPr>
            </w:pPr>
            <w:hyperlink r:id="rId14" w:history="1">
              <w:r w:rsidR="00721C96" w:rsidRPr="00963670">
                <w:rPr>
                  <w:u w:val="single"/>
                </w:rPr>
                <w:t>http://europass.cedefop.europa.eu/sk/documents/curriculum-vitae/templates-instructions.</w:t>
              </w:r>
            </w:hyperlink>
          </w:p>
          <w:p w:rsidR="000B237A" w:rsidRPr="00963670" w:rsidRDefault="00721C96" w:rsidP="00AD3C01">
            <w:pPr>
              <w:pStyle w:val="ERAbulletpoint"/>
            </w:pPr>
            <w:r w:rsidRPr="00963670">
              <w:t>Motivačný list na maximálne 2 stranách vysvetľujúci prečo sa uchádzač zaujíma o pracovné miesto a akú pridanú hodnotu ponúkne agentúre v prípade výberu.</w:t>
            </w:r>
          </w:p>
          <w:p w:rsidR="000B237A" w:rsidRPr="00963670" w:rsidRDefault="00721C96" w:rsidP="00AD3C01">
            <w:pPr>
              <w:pStyle w:val="ERAbulletpoint"/>
            </w:pPr>
            <w:r w:rsidRPr="00963670">
              <w:t>Tabuľka oprávnenosti (pozri prílohu).</w:t>
            </w:r>
          </w:p>
          <w:p w:rsidR="000B237A" w:rsidRPr="00963670" w:rsidRDefault="001161D8" w:rsidP="00AD3C01">
            <w:pPr>
              <w:spacing w:before="120" w:after="0"/>
              <w:contextualSpacing/>
              <w:jc w:val="left"/>
              <w:rPr>
                <w:rFonts w:cstheme="minorBidi"/>
                <w:color w:val="auto"/>
                <w:szCs w:val="20"/>
              </w:rPr>
            </w:pPr>
          </w:p>
          <w:p w:rsidR="000B237A" w:rsidRPr="00963670" w:rsidRDefault="00721C96" w:rsidP="00AD3C01">
            <w:pPr>
              <w:autoSpaceDE/>
              <w:autoSpaceDN/>
              <w:adjustRightInd/>
              <w:spacing w:after="0"/>
              <w:rPr>
                <w:rFonts w:eastAsiaTheme="majorEastAsia" w:cstheme="majorBidi"/>
                <w:b/>
                <w:bCs/>
                <w:color w:val="auto"/>
                <w:szCs w:val="22"/>
              </w:rPr>
            </w:pPr>
            <w:r w:rsidRPr="00963670">
              <w:rPr>
                <w:rFonts w:eastAsiaTheme="majorEastAsia" w:cstheme="majorBidi"/>
                <w:b/>
                <w:color w:val="auto"/>
              </w:rPr>
              <w:t>Nedodržanie uvedených pokynov bude mať za následok vylúčenie z výberového konania.</w:t>
            </w:r>
          </w:p>
          <w:p w:rsidR="000B237A" w:rsidRPr="00963670" w:rsidRDefault="001161D8" w:rsidP="00AD3C01">
            <w:pPr>
              <w:autoSpaceDE/>
              <w:autoSpaceDN/>
              <w:adjustRightInd/>
              <w:spacing w:after="0"/>
              <w:rPr>
                <w:rFonts w:cstheme="minorBidi"/>
                <w:b/>
                <w:color w:val="auto"/>
                <w:szCs w:val="20"/>
              </w:rPr>
            </w:pPr>
          </w:p>
          <w:p w:rsidR="000B237A" w:rsidRPr="00963670" w:rsidRDefault="00721C96" w:rsidP="00AD3C01">
            <w:pPr>
              <w:autoSpaceDE/>
              <w:autoSpaceDN/>
              <w:adjustRightInd/>
              <w:spacing w:after="0"/>
              <w:rPr>
                <w:rFonts w:cstheme="minorBidi"/>
                <w:color w:val="auto"/>
                <w:szCs w:val="20"/>
              </w:rPr>
            </w:pPr>
            <w:r w:rsidRPr="00963670">
              <w:rPr>
                <w:rFonts w:cstheme="minorBidi"/>
                <w:color w:val="auto"/>
              </w:rPr>
              <w:t>Keďže pracovným jazykom agentúry je angličtina, na uľahčenie výberového procesu sa uchádzačom odporúča podať prihlášku v angličtine.</w:t>
            </w:r>
          </w:p>
          <w:p w:rsidR="000B237A" w:rsidRPr="00963670" w:rsidRDefault="00721C96" w:rsidP="00AD3C01">
            <w:pPr>
              <w:autoSpaceDE/>
              <w:autoSpaceDN/>
              <w:adjustRightInd/>
              <w:spacing w:after="0"/>
              <w:rPr>
                <w:rFonts w:cstheme="minorBidi"/>
                <w:color w:val="auto"/>
                <w:szCs w:val="20"/>
              </w:rPr>
            </w:pPr>
            <w:r w:rsidRPr="00963670">
              <w:rPr>
                <w:rFonts w:cstheme="minorBidi"/>
                <w:color w:val="auto"/>
              </w:rPr>
              <w:t xml:space="preserve">Prihlášky musia byť zaslané na e-mailovú adresu </w:t>
            </w:r>
            <w:hyperlink r:id="rId15" w:history="1">
              <w:r w:rsidRPr="00963670">
                <w:rPr>
                  <w:rFonts w:cstheme="minorBidi"/>
                  <w:b/>
                  <w:color w:val="auto"/>
                  <w:u w:val="single"/>
                </w:rPr>
                <w:t>jobs@era.europa.eu</w:t>
              </w:r>
            </w:hyperlink>
            <w:r w:rsidRPr="00963670">
              <w:rPr>
                <w:rFonts w:cstheme="minorBidi"/>
                <w:color w:val="auto"/>
              </w:rPr>
              <w:t xml:space="preserve"> do </w:t>
            </w:r>
            <w:r w:rsidR="001161D8">
              <w:rPr>
                <w:rFonts w:cstheme="minorBidi"/>
                <w:b/>
                <w:color w:val="auto"/>
              </w:rPr>
              <w:t>13/03/</w:t>
            </w:r>
            <w:bookmarkStart w:id="0" w:name="_GoBack"/>
            <w:bookmarkEnd w:id="0"/>
            <w:r w:rsidR="001161D8">
              <w:rPr>
                <w:rFonts w:cstheme="minorBidi"/>
                <w:b/>
                <w:color w:val="auto"/>
              </w:rPr>
              <w:t>2017</w:t>
            </w:r>
            <w:r w:rsidRPr="00963670">
              <w:rPr>
                <w:rFonts w:cstheme="minorBidi"/>
                <w:color w:val="auto"/>
              </w:rPr>
              <w:t xml:space="preserve"> o 23.59 SEČ (miestneho času vo Valenciennes) a </w:t>
            </w:r>
            <w:r w:rsidRPr="00963670">
              <w:rPr>
                <w:rFonts w:cstheme="minorBidi"/>
                <w:b/>
                <w:color w:val="auto"/>
              </w:rPr>
              <w:t>v riadku predmetu musí byť jasne uvedené referenčné číslo výzvy na predkladanie prihlášok.</w:t>
            </w:r>
          </w:p>
          <w:p w:rsidR="000B237A" w:rsidRPr="00963670" w:rsidRDefault="001161D8" w:rsidP="00AD3C01">
            <w:pPr>
              <w:autoSpaceDE/>
              <w:autoSpaceDN/>
              <w:adjustRightInd/>
              <w:spacing w:after="0"/>
              <w:rPr>
                <w:rFonts w:cstheme="minorBidi"/>
                <w:color w:val="auto"/>
                <w:szCs w:val="20"/>
              </w:rPr>
            </w:pPr>
          </w:p>
          <w:p w:rsidR="000B237A" w:rsidRPr="00963670" w:rsidRDefault="00721C96" w:rsidP="00AD3C01">
            <w:pPr>
              <w:autoSpaceDE/>
              <w:autoSpaceDN/>
              <w:adjustRightInd/>
              <w:spacing w:after="0"/>
              <w:rPr>
                <w:rFonts w:cstheme="minorBidi"/>
                <w:color w:val="auto"/>
                <w:szCs w:val="22"/>
              </w:rPr>
            </w:pPr>
            <w:r w:rsidRPr="00963670">
              <w:rPr>
                <w:rFonts w:cstheme="minorBidi"/>
                <w:color w:val="auto"/>
              </w:rPr>
              <w:t>Upozorňujeme, že prihlášky predložené faxom alebo poštou sa nebudú brať do úvahy.</w:t>
            </w:r>
          </w:p>
          <w:p w:rsidR="000B237A" w:rsidRPr="00963670" w:rsidRDefault="001161D8" w:rsidP="00AD3C01">
            <w:pPr>
              <w:autoSpaceDE/>
              <w:autoSpaceDN/>
              <w:adjustRightInd/>
              <w:spacing w:after="0"/>
              <w:rPr>
                <w:rFonts w:cstheme="minorBidi"/>
                <w:color w:val="auto"/>
                <w:szCs w:val="22"/>
              </w:rPr>
            </w:pPr>
          </w:p>
          <w:p w:rsidR="000B237A" w:rsidRPr="00963670" w:rsidRDefault="00721C96" w:rsidP="00AD3C01">
            <w:pPr>
              <w:autoSpaceDE/>
              <w:autoSpaceDN/>
              <w:adjustRightInd/>
              <w:spacing w:after="0"/>
              <w:rPr>
                <w:rFonts w:cstheme="minorBidi"/>
                <w:color w:val="auto"/>
                <w:szCs w:val="22"/>
              </w:rPr>
            </w:pPr>
            <w:r w:rsidRPr="00963670">
              <w:rPr>
                <w:rFonts w:cstheme="minorBidi"/>
                <w:color w:val="auto"/>
              </w:rPr>
              <w:t>Ak sa v niektorej fáze postupu zistí, že informácie, ktoré uchádzač poskytol, sú nepravdivé, môže byť diskvalifikovaný.</w:t>
            </w:r>
          </w:p>
          <w:p w:rsidR="000B237A" w:rsidRPr="00963670" w:rsidRDefault="001161D8" w:rsidP="00AD3C01">
            <w:pPr>
              <w:autoSpaceDE/>
              <w:autoSpaceDN/>
              <w:adjustRightInd/>
              <w:spacing w:after="0"/>
              <w:rPr>
                <w:rFonts w:cstheme="minorBidi"/>
                <w:color w:val="auto"/>
                <w:szCs w:val="22"/>
              </w:rPr>
            </w:pPr>
          </w:p>
          <w:p w:rsidR="000B237A" w:rsidRPr="00963670" w:rsidRDefault="00721C96" w:rsidP="00AD3C01">
            <w:pPr>
              <w:autoSpaceDE/>
              <w:autoSpaceDN/>
              <w:adjustRightInd/>
              <w:spacing w:after="0"/>
              <w:rPr>
                <w:rFonts w:cstheme="minorBidi"/>
                <w:color w:val="auto"/>
                <w:szCs w:val="22"/>
              </w:rPr>
            </w:pPr>
            <w:r w:rsidRPr="00963670">
              <w:rPr>
                <w:rFonts w:cstheme="minorBidi"/>
                <w:color w:val="auto"/>
              </w:rPr>
              <w:t>Uchádzač ani nikto v jeho mene sa nesmie priamo alebo nepriamo kontaktovať s členmi výberovej komisie. Orgán oprávnený na uzatváranie zmlúv (ďalej len „AACC“) si vyhradzuje právo vylúčiť uchádzača, ktorý sa neriadi týmito pokynmi.</w:t>
            </w:r>
          </w:p>
          <w:p w:rsidR="000B237A" w:rsidRPr="00963670" w:rsidRDefault="001161D8" w:rsidP="00AD3C01">
            <w:pPr>
              <w:autoSpaceDE/>
              <w:autoSpaceDN/>
              <w:adjustRightInd/>
              <w:spacing w:after="0"/>
              <w:rPr>
                <w:rFonts w:cstheme="minorBidi"/>
                <w:color w:val="auto"/>
                <w:szCs w:val="22"/>
              </w:rPr>
            </w:pPr>
          </w:p>
          <w:p w:rsidR="000B237A" w:rsidRPr="00963670" w:rsidRDefault="00721C96" w:rsidP="00AD3C01">
            <w:pPr>
              <w:autoSpaceDE/>
              <w:autoSpaceDN/>
              <w:adjustRightInd/>
              <w:spacing w:after="0"/>
              <w:rPr>
                <w:rFonts w:cstheme="minorBidi"/>
                <w:color w:val="auto"/>
                <w:szCs w:val="20"/>
              </w:rPr>
            </w:pPr>
            <w:r w:rsidRPr="00963670">
              <w:rPr>
                <w:rFonts w:cstheme="minorBidi"/>
                <w:color w:val="auto"/>
              </w:rPr>
              <w:t xml:space="preserve">Zostavený bude rezervný zoznam, ktorý bude platný do </w:t>
            </w:r>
            <w:r w:rsidRPr="00963670">
              <w:rPr>
                <w:rFonts w:cstheme="minorBidi"/>
                <w:b/>
                <w:color w:val="auto"/>
              </w:rPr>
              <w:t>31. 12. 2018</w:t>
            </w:r>
            <w:r w:rsidRPr="00963670">
              <w:rPr>
                <w:rFonts w:cstheme="minorBidi"/>
                <w:color w:val="auto"/>
              </w:rPr>
              <w:t>. Platnosť rezervného zoznamu môže byť predĺžená na základe rozhodnutia orgánu AACC. Rezervný zoznam možno použiť na obsadenie iných pracovných miest, ktoré majú rovnaký profil ako miesto opísané vyššie.</w:t>
            </w:r>
          </w:p>
          <w:p w:rsidR="000B237A" w:rsidRPr="00963670" w:rsidRDefault="001161D8" w:rsidP="00AD3C01">
            <w:pPr>
              <w:autoSpaceDE/>
              <w:autoSpaceDN/>
              <w:adjustRightInd/>
              <w:spacing w:after="0"/>
              <w:rPr>
                <w:rFonts w:cstheme="minorBidi"/>
                <w:color w:val="auto"/>
                <w:szCs w:val="20"/>
              </w:rPr>
            </w:pPr>
          </w:p>
          <w:p w:rsidR="000B237A" w:rsidRPr="00963670" w:rsidRDefault="00721C96" w:rsidP="00AD3C01">
            <w:pPr>
              <w:keepNext/>
              <w:keepLines/>
              <w:autoSpaceDE/>
              <w:autoSpaceDN/>
              <w:adjustRightInd/>
              <w:spacing w:after="0"/>
              <w:outlineLvl w:val="3"/>
              <w:rPr>
                <w:rFonts w:eastAsiaTheme="majorEastAsia" w:cstheme="majorBidi"/>
                <w:b/>
                <w:bCs/>
                <w:iCs/>
                <w:noProof/>
                <w:color w:val="auto"/>
                <w:szCs w:val="22"/>
              </w:rPr>
            </w:pPr>
            <w:r w:rsidRPr="00963670">
              <w:rPr>
                <w:rFonts w:eastAsiaTheme="majorEastAsia" w:cstheme="majorBidi"/>
                <w:b/>
                <w:noProof/>
                <w:color w:val="auto"/>
              </w:rPr>
              <w:t>Upozorňujeme, že vzhľadom na veľký počet prihlášok, ktoré by sme mohli dostať do termínu uzávierky, sa môžu v systéme vyskytnúť problémy v dôsledku spracovania veľkého objemu údajov. Uchádzačom sa preto odporúča, aby svoje prihlášky posielali v dostatočnom predstihu pred uzávierkou.</w:t>
            </w:r>
          </w:p>
          <w:p w:rsidR="000B237A" w:rsidRPr="00963670" w:rsidRDefault="001161D8" w:rsidP="00AD3C01">
            <w:pPr>
              <w:autoSpaceDE/>
              <w:autoSpaceDN/>
              <w:adjustRightInd/>
              <w:spacing w:after="0"/>
              <w:rPr>
                <w:rFonts w:cstheme="minorBidi"/>
                <w:b/>
                <w:color w:val="auto"/>
                <w:szCs w:val="20"/>
              </w:rPr>
            </w:pPr>
          </w:p>
          <w:p w:rsidR="000B237A" w:rsidRPr="00963670" w:rsidRDefault="00721C96" w:rsidP="00AD3C01">
            <w:pPr>
              <w:autoSpaceDE/>
              <w:autoSpaceDN/>
              <w:adjustRightInd/>
              <w:spacing w:after="0"/>
              <w:rPr>
                <w:rFonts w:cstheme="minorBidi"/>
                <w:color w:val="auto"/>
                <w:szCs w:val="22"/>
              </w:rPr>
            </w:pPr>
            <w:r w:rsidRPr="00963670">
              <w:rPr>
                <w:rFonts w:cstheme="minorBidi"/>
                <w:b/>
                <w:color w:val="auto"/>
              </w:rPr>
              <w:t>Dôležité:</w:t>
            </w:r>
            <w:r w:rsidRPr="00963670">
              <w:rPr>
                <w:rFonts w:cstheme="minorBidi"/>
                <w:color w:val="auto"/>
              </w:rPr>
              <w:t xml:space="preserve"> Sprievodné doklady (napr. overené kópie diplomov, potvrdenia o predchádzajúcej praxi atď.) sa v tejto fáze NEPOSIELAJÚ, ale môžu sa vyžiadať v neskoršej fáze výberového konania. Uchádzačom sa nebudú vracať žiadne dokumenty.</w:t>
            </w:r>
          </w:p>
          <w:p w:rsidR="000B237A" w:rsidRPr="00963670" w:rsidRDefault="001161D8" w:rsidP="00AD3C01">
            <w:pPr>
              <w:autoSpaceDE/>
              <w:autoSpaceDN/>
              <w:adjustRightInd/>
              <w:spacing w:after="0"/>
              <w:rPr>
                <w:rFonts w:cstheme="minorBidi"/>
                <w:color w:val="auto"/>
                <w:szCs w:val="20"/>
              </w:rPr>
            </w:pPr>
          </w:p>
        </w:tc>
      </w:tr>
    </w:tbl>
    <w:p w:rsidR="000B237A" w:rsidRPr="00963670" w:rsidRDefault="001161D8" w:rsidP="000B237A">
      <w:pPr>
        <w:autoSpaceDE/>
        <w:autoSpaceDN/>
        <w:adjustRightInd/>
        <w:spacing w:after="0"/>
        <w:jc w:val="left"/>
        <w:rPr>
          <w:rFonts w:cstheme="minorBidi"/>
          <w:color w:val="auto"/>
          <w:szCs w:val="20"/>
        </w:rPr>
      </w:pPr>
    </w:p>
    <w:p w:rsidR="000B237A" w:rsidRPr="00963670" w:rsidRDefault="001161D8" w:rsidP="000B237A">
      <w:pPr>
        <w:autoSpaceDE/>
        <w:autoSpaceDN/>
        <w:adjustRightInd/>
        <w:spacing w:after="0"/>
        <w:jc w:val="left"/>
        <w:rPr>
          <w:rFonts w:cstheme="minorBidi"/>
          <w:color w:val="auto"/>
          <w:szCs w:val="20"/>
        </w:rPr>
      </w:pPr>
    </w:p>
    <w:tbl>
      <w:tblPr>
        <w:tblStyle w:val="TableGrid"/>
        <w:tblW w:w="5000" w:type="pct"/>
        <w:tblLook w:val="04A0" w:firstRow="1" w:lastRow="0" w:firstColumn="1" w:lastColumn="0" w:noHBand="0" w:noVBand="1"/>
      </w:tblPr>
      <w:tblGrid>
        <w:gridCol w:w="9629"/>
      </w:tblGrid>
      <w:tr w:rsidR="00872795" w:rsidTr="00AD3C01">
        <w:trPr>
          <w:trHeight w:val="235"/>
        </w:trPr>
        <w:tc>
          <w:tcPr>
            <w:tcW w:w="5000" w:type="pct"/>
            <w:shd w:val="clear" w:color="auto" w:fill="auto"/>
            <w:vAlign w:val="center"/>
          </w:tcPr>
          <w:p w:rsidR="000B237A" w:rsidRPr="00963670" w:rsidRDefault="00721C96" w:rsidP="00AD3C01">
            <w:pPr>
              <w:autoSpaceDE/>
              <w:autoSpaceDN/>
              <w:adjustRightInd/>
              <w:spacing w:after="0"/>
              <w:jc w:val="left"/>
              <w:rPr>
                <w:rFonts w:cstheme="minorBidi"/>
                <w:i/>
                <w:color w:val="0C4DA2"/>
                <w:szCs w:val="22"/>
              </w:rPr>
            </w:pPr>
            <w:r w:rsidRPr="00963670">
              <w:rPr>
                <w:rFonts w:cstheme="minorBidi"/>
                <w:i/>
                <w:color w:val="0C4DA2"/>
              </w:rPr>
              <w:t>VÝBEROVÉ KONANIE</w:t>
            </w:r>
          </w:p>
        </w:tc>
      </w:tr>
      <w:tr w:rsidR="00872795" w:rsidTr="00AD3C01">
        <w:trPr>
          <w:trHeight w:val="1125"/>
        </w:trPr>
        <w:tc>
          <w:tcPr>
            <w:tcW w:w="5000" w:type="pct"/>
          </w:tcPr>
          <w:p w:rsidR="000B237A" w:rsidRPr="00963670" w:rsidRDefault="00721C96" w:rsidP="00AD3C01">
            <w:pPr>
              <w:autoSpaceDE/>
              <w:autoSpaceDN/>
              <w:adjustRightInd/>
              <w:rPr>
                <w:rFonts w:cstheme="minorBidi"/>
                <w:color w:val="auto"/>
                <w:szCs w:val="22"/>
              </w:rPr>
            </w:pPr>
            <w:r w:rsidRPr="00963670">
              <w:rPr>
                <w:rFonts w:cstheme="minorBidi"/>
                <w:color w:val="auto"/>
              </w:rPr>
              <w:t>Výberové konanie bude organizované takto:</w:t>
            </w:r>
          </w:p>
          <w:p w:rsidR="000B237A" w:rsidRPr="00963670" w:rsidRDefault="00721C96" w:rsidP="000B237A">
            <w:pPr>
              <w:numPr>
                <w:ilvl w:val="0"/>
                <w:numId w:val="19"/>
              </w:numPr>
              <w:autoSpaceDE/>
              <w:autoSpaceDN/>
              <w:adjustRightInd/>
              <w:spacing w:after="0" w:line="240" w:lineRule="exact"/>
              <w:ind w:left="896" w:hanging="357"/>
              <w:rPr>
                <w:rFonts w:cstheme="minorBidi"/>
                <w:color w:val="auto"/>
                <w:szCs w:val="22"/>
              </w:rPr>
            </w:pPr>
            <w:r w:rsidRPr="00963670">
              <w:rPr>
                <w:rFonts w:cstheme="minorBidi"/>
                <w:color w:val="auto"/>
              </w:rPr>
              <w:t>Výberová komisia skontroluje, či všetky prihlášky spĺňajú kritériá platnosti a oprávnenosti.</w:t>
            </w:r>
          </w:p>
          <w:p w:rsidR="000B237A" w:rsidRPr="00963670" w:rsidRDefault="00721C96" w:rsidP="000B237A">
            <w:pPr>
              <w:numPr>
                <w:ilvl w:val="0"/>
                <w:numId w:val="19"/>
              </w:numPr>
              <w:autoSpaceDE/>
              <w:autoSpaceDN/>
              <w:adjustRightInd/>
              <w:spacing w:after="0" w:line="240" w:lineRule="exact"/>
              <w:ind w:left="896" w:hanging="357"/>
              <w:rPr>
                <w:rFonts w:cstheme="minorBidi"/>
                <w:color w:val="auto"/>
                <w:szCs w:val="22"/>
              </w:rPr>
            </w:pPr>
            <w:r w:rsidRPr="00963670">
              <w:rPr>
                <w:rFonts w:cstheme="minorBidi"/>
                <w:color w:val="auto"/>
              </w:rPr>
              <w:t>Uchádzači, ktorí spĺňajú kritériá oprávnenosti, budú hodnotení podľa kritérií výberu.</w:t>
            </w:r>
          </w:p>
          <w:p w:rsidR="000B237A" w:rsidRPr="00963670" w:rsidRDefault="00721C96" w:rsidP="000B237A">
            <w:pPr>
              <w:numPr>
                <w:ilvl w:val="0"/>
                <w:numId w:val="19"/>
              </w:numPr>
              <w:autoSpaceDE/>
              <w:autoSpaceDN/>
              <w:adjustRightInd/>
              <w:spacing w:after="0" w:line="240" w:lineRule="exact"/>
              <w:ind w:left="896" w:hanging="357"/>
              <w:rPr>
                <w:rFonts w:cstheme="minorBidi"/>
                <w:color w:val="auto"/>
                <w:szCs w:val="22"/>
              </w:rPr>
            </w:pPr>
            <w:r w:rsidRPr="00963670">
              <w:rPr>
                <w:rFonts w:cstheme="minorBidi"/>
                <w:color w:val="auto"/>
              </w:rPr>
              <w:t>Výberová komisia posúdi motivačné listy a životopisy oprávnených uchádzačov a vyhotoví užší zoznam uchádzačov, ktorí najlepšie vyhovujú kritériám výberu uvedeným vo výzve na predkladanie prihlášok.</w:t>
            </w:r>
          </w:p>
          <w:p w:rsidR="000B237A" w:rsidRPr="00963670" w:rsidRDefault="00721C96" w:rsidP="000B237A">
            <w:pPr>
              <w:numPr>
                <w:ilvl w:val="0"/>
                <w:numId w:val="19"/>
              </w:numPr>
              <w:autoSpaceDE/>
              <w:autoSpaceDN/>
              <w:adjustRightInd/>
              <w:spacing w:after="0" w:line="240" w:lineRule="exact"/>
              <w:ind w:left="896" w:hanging="357"/>
              <w:rPr>
                <w:rFonts w:cstheme="minorBidi"/>
                <w:color w:val="auto"/>
                <w:szCs w:val="22"/>
              </w:rPr>
            </w:pPr>
            <w:r w:rsidRPr="00963670">
              <w:rPr>
                <w:rFonts w:cstheme="minorBidi"/>
                <w:color w:val="auto"/>
              </w:rPr>
              <w:t>Pozvanie bude založené na najvyššom bodovom hodnotení v predbežnom výbere podľa kritérií výberu.</w:t>
            </w:r>
          </w:p>
          <w:p w:rsidR="000B237A" w:rsidRPr="00963670" w:rsidRDefault="00721C96" w:rsidP="000B237A">
            <w:pPr>
              <w:numPr>
                <w:ilvl w:val="0"/>
                <w:numId w:val="19"/>
              </w:numPr>
              <w:autoSpaceDE/>
              <w:autoSpaceDN/>
              <w:adjustRightInd/>
              <w:spacing w:after="0" w:line="240" w:lineRule="exact"/>
              <w:ind w:left="896" w:hanging="357"/>
              <w:rPr>
                <w:rFonts w:cstheme="minorBidi"/>
                <w:color w:val="auto"/>
                <w:szCs w:val="22"/>
              </w:rPr>
            </w:pPr>
            <w:r w:rsidRPr="00963670">
              <w:rPr>
                <w:rFonts w:cstheme="minorBidi"/>
                <w:color w:val="auto"/>
              </w:rPr>
              <w:t>Výberová komisia uskutoční pohovory s uchádzačmi, ktorí sa dostali do užšieho výberu, a otestuje ich.</w:t>
            </w:r>
          </w:p>
          <w:p w:rsidR="000B237A" w:rsidRPr="00963670" w:rsidRDefault="00721C96" w:rsidP="000B237A">
            <w:pPr>
              <w:numPr>
                <w:ilvl w:val="0"/>
                <w:numId w:val="19"/>
              </w:numPr>
              <w:autoSpaceDE/>
              <w:autoSpaceDN/>
              <w:adjustRightInd/>
              <w:spacing w:after="0" w:line="240" w:lineRule="exact"/>
              <w:ind w:left="896" w:hanging="357"/>
              <w:rPr>
                <w:rFonts w:cstheme="minorBidi"/>
                <w:color w:val="auto"/>
                <w:szCs w:val="22"/>
              </w:rPr>
            </w:pPr>
            <w:r w:rsidRPr="00963670">
              <w:rPr>
                <w:rFonts w:cstheme="minorBidi"/>
                <w:color w:val="auto"/>
              </w:rPr>
              <w:t>Písomný test sa koná v anglickom jazyku.</w:t>
            </w:r>
          </w:p>
          <w:p w:rsidR="000B237A" w:rsidRPr="00963670" w:rsidRDefault="00721C96" w:rsidP="000B237A">
            <w:pPr>
              <w:numPr>
                <w:ilvl w:val="0"/>
                <w:numId w:val="19"/>
              </w:numPr>
              <w:autoSpaceDE/>
              <w:autoSpaceDN/>
              <w:adjustRightInd/>
              <w:spacing w:after="0" w:line="240" w:lineRule="exact"/>
              <w:ind w:left="896" w:hanging="357"/>
              <w:rPr>
                <w:rFonts w:cstheme="minorBidi"/>
                <w:color w:val="auto"/>
                <w:szCs w:val="22"/>
              </w:rPr>
            </w:pPr>
            <w:r w:rsidRPr="00963670">
              <w:rPr>
                <w:rFonts w:cstheme="minorBidi"/>
                <w:color w:val="auto"/>
              </w:rPr>
              <w:t>Pohovor sa koná v anglickom jazyku. Ak je váš rodný jazyk angličtina, na pohovore sa testuje druhý jazyk uvedený v životopise.</w:t>
            </w:r>
          </w:p>
          <w:p w:rsidR="000B237A" w:rsidRPr="00963670" w:rsidRDefault="00721C96" w:rsidP="000B237A">
            <w:pPr>
              <w:numPr>
                <w:ilvl w:val="0"/>
                <w:numId w:val="19"/>
              </w:numPr>
              <w:autoSpaceDE/>
              <w:autoSpaceDN/>
              <w:adjustRightInd/>
              <w:spacing w:after="0" w:line="240" w:lineRule="exact"/>
              <w:ind w:left="896" w:hanging="357"/>
              <w:rPr>
                <w:rFonts w:cstheme="minorBidi"/>
                <w:color w:val="auto"/>
                <w:szCs w:val="22"/>
              </w:rPr>
            </w:pPr>
            <w:r w:rsidRPr="00963670">
              <w:rPr>
                <w:rFonts w:cstheme="minorBidi"/>
                <w:color w:val="auto"/>
              </w:rPr>
              <w:t>Uchádzač bude požiadaný, aby absolvoval ďalšie hodnotenie v špecializovanom hodnotiacom centre. Toto hodnotenie sa koná v anglickom jazyku.</w:t>
            </w:r>
          </w:p>
          <w:p w:rsidR="000B237A" w:rsidRPr="00963670" w:rsidRDefault="00721C96" w:rsidP="000B237A">
            <w:pPr>
              <w:numPr>
                <w:ilvl w:val="0"/>
                <w:numId w:val="19"/>
              </w:numPr>
              <w:autoSpaceDE/>
              <w:autoSpaceDN/>
              <w:adjustRightInd/>
              <w:spacing w:after="0" w:line="240" w:lineRule="exact"/>
              <w:ind w:left="896" w:hanging="357"/>
              <w:rPr>
                <w:rFonts w:cstheme="minorBidi"/>
                <w:color w:val="auto"/>
                <w:szCs w:val="22"/>
              </w:rPr>
            </w:pPr>
            <w:r w:rsidRPr="00963670">
              <w:rPr>
                <w:rFonts w:cstheme="minorBidi"/>
                <w:color w:val="auto"/>
              </w:rPr>
              <w:t>Na základe výsledkov pohovorov a písomných testov výberová komisia navrhne orgánu AACC zoznam vhodných uchádzačov</w:t>
            </w:r>
            <w:r>
              <w:rPr>
                <w:rFonts w:cstheme="minorBidi"/>
                <w:color w:val="auto"/>
                <w:vertAlign w:val="superscript"/>
              </w:rPr>
              <w:footnoteReference w:id="6"/>
            </w:r>
            <w:r w:rsidRPr="00963670">
              <w:rPr>
                <w:rFonts w:cstheme="minorBidi"/>
                <w:color w:val="auto"/>
              </w:rPr>
              <w:t>. Tento zoznam sa vyhotoví v abecednom poradí spolu s podrobným zoznamom bodového hodnotenia získaného na základe pohovoru a písomného testu (ak sa uplatňuje). Uchádzači, ktorí na pohovore a písomnom teste (ak sa uplatňuje) dosiahnu dostatočný počet bodov, budú zaradení do rezervného zoznamu (ak sa uplatňuje). Uchádzačov upozorňujeme, že zaradenie do rezervného zoznamu nezaručuje ponúknutie pracovného miesta.</w:t>
            </w:r>
          </w:p>
          <w:p w:rsidR="000B237A" w:rsidRPr="00963670" w:rsidRDefault="00721C96" w:rsidP="000B237A">
            <w:pPr>
              <w:numPr>
                <w:ilvl w:val="0"/>
                <w:numId w:val="19"/>
              </w:numPr>
              <w:autoSpaceDE/>
              <w:autoSpaceDN/>
              <w:adjustRightInd/>
              <w:spacing w:after="0" w:line="240" w:lineRule="exact"/>
              <w:ind w:left="896" w:hanging="357"/>
              <w:rPr>
                <w:rFonts w:cstheme="minorBidi"/>
                <w:color w:val="auto"/>
                <w:szCs w:val="22"/>
              </w:rPr>
            </w:pPr>
            <w:r w:rsidRPr="00963670">
              <w:rPr>
                <w:rFonts w:cstheme="minorBidi"/>
                <w:color w:val="auto"/>
              </w:rPr>
              <w:t>Pred prijatím do zamestnania na miesto dočasného zamestnanca orgán AACC preskúma, či v prípade uchádzača existuje nejaký osobný záujem, ktorý by mohol ohroziť jeho nezávislosť, alebo iný konflikt záujmov. Uchádzač informuje orgán AACC na osobitnom formulári o každom skutočnom alebo možnom konflikte záujmov. V prípade potreby orgán AACC prijme všetky príslušné opatrenia.</w:t>
            </w:r>
          </w:p>
          <w:p w:rsidR="000B237A" w:rsidRPr="00963670" w:rsidRDefault="00721C96" w:rsidP="000B237A">
            <w:pPr>
              <w:numPr>
                <w:ilvl w:val="0"/>
                <w:numId w:val="19"/>
              </w:numPr>
              <w:autoSpaceDE/>
              <w:autoSpaceDN/>
              <w:adjustRightInd/>
              <w:spacing w:after="0" w:line="240" w:lineRule="exact"/>
              <w:ind w:left="896" w:hanging="357"/>
              <w:rPr>
                <w:rFonts w:cstheme="minorBidi"/>
                <w:color w:val="auto"/>
                <w:szCs w:val="22"/>
              </w:rPr>
            </w:pPr>
            <w:r w:rsidRPr="00963670">
              <w:rPr>
                <w:rFonts w:cstheme="minorBidi"/>
                <w:color w:val="auto"/>
              </w:rPr>
              <w:t>Platnosť rezervného zoznamu je do 31. 12. 2018. Na základe rozhodnutia orgánu AACC ju možno predĺžiť.</w:t>
            </w:r>
          </w:p>
          <w:p w:rsidR="000B237A" w:rsidRPr="00963670" w:rsidRDefault="00721C96" w:rsidP="000B237A">
            <w:pPr>
              <w:numPr>
                <w:ilvl w:val="0"/>
                <w:numId w:val="19"/>
              </w:numPr>
              <w:autoSpaceDE/>
              <w:autoSpaceDN/>
              <w:adjustRightInd/>
              <w:spacing w:after="0" w:line="240" w:lineRule="exact"/>
              <w:ind w:left="896" w:hanging="357"/>
              <w:rPr>
                <w:rFonts w:cstheme="minorBidi"/>
                <w:color w:val="auto"/>
                <w:szCs w:val="22"/>
              </w:rPr>
            </w:pPr>
            <w:r w:rsidRPr="00963670">
              <w:rPr>
                <w:rFonts w:cstheme="minorBidi"/>
                <w:color w:val="auto"/>
              </w:rPr>
              <w:t>Vhodní uchádzači budú prijatí do zamestnania na základe rozhodnutia orgánu AACC. Uchádzači uvedení v rezervnom zozname môžu byť predtým, ako sa im ponúkne pracovné miesto, požiadaní, aby absolvovali osobný pohovor s výkonným riaditeľom.</w:t>
            </w:r>
          </w:p>
          <w:p w:rsidR="000B237A" w:rsidRPr="00963670" w:rsidRDefault="001161D8" w:rsidP="00AD3C01">
            <w:pPr>
              <w:autoSpaceDE/>
              <w:autoSpaceDN/>
              <w:adjustRightInd/>
              <w:spacing w:after="0" w:line="240" w:lineRule="exact"/>
              <w:jc w:val="left"/>
              <w:rPr>
                <w:rFonts w:cstheme="minorBidi"/>
                <w:color w:val="auto"/>
                <w:szCs w:val="20"/>
              </w:rPr>
            </w:pPr>
          </w:p>
        </w:tc>
      </w:tr>
    </w:tbl>
    <w:p w:rsidR="000B237A" w:rsidRPr="00963670" w:rsidRDefault="001161D8" w:rsidP="000B237A">
      <w:pPr>
        <w:autoSpaceDE/>
        <w:autoSpaceDN/>
        <w:adjustRightInd/>
        <w:spacing w:after="0"/>
        <w:jc w:val="left"/>
        <w:rPr>
          <w:rFonts w:cstheme="minorBidi"/>
          <w:color w:val="auto"/>
          <w:szCs w:val="22"/>
        </w:rPr>
      </w:pPr>
    </w:p>
    <w:p w:rsidR="000B237A" w:rsidRPr="00963670" w:rsidRDefault="001161D8" w:rsidP="000B237A">
      <w:pPr>
        <w:autoSpaceDE/>
        <w:autoSpaceDN/>
        <w:adjustRightInd/>
        <w:spacing w:after="0"/>
        <w:jc w:val="left"/>
        <w:rPr>
          <w:rFonts w:cstheme="minorBidi"/>
          <w:color w:val="auto"/>
          <w:szCs w:val="22"/>
        </w:rPr>
      </w:pPr>
    </w:p>
    <w:tbl>
      <w:tblPr>
        <w:tblStyle w:val="TableGrid"/>
        <w:tblW w:w="5000" w:type="pct"/>
        <w:tblLayout w:type="fixed"/>
        <w:tblLook w:val="04A0" w:firstRow="1" w:lastRow="0" w:firstColumn="1" w:lastColumn="0" w:noHBand="0" w:noVBand="1"/>
      </w:tblPr>
      <w:tblGrid>
        <w:gridCol w:w="4957"/>
        <w:gridCol w:w="4672"/>
      </w:tblGrid>
      <w:tr w:rsidR="00872795" w:rsidTr="00AD3C01">
        <w:trPr>
          <w:trHeight w:val="235"/>
        </w:trPr>
        <w:tc>
          <w:tcPr>
            <w:tcW w:w="5000" w:type="pct"/>
            <w:gridSpan w:val="2"/>
            <w:shd w:val="clear" w:color="auto" w:fill="auto"/>
            <w:vAlign w:val="center"/>
          </w:tcPr>
          <w:p w:rsidR="000B237A" w:rsidRPr="00963670" w:rsidRDefault="00721C96" w:rsidP="00AD3C01">
            <w:pPr>
              <w:autoSpaceDE/>
              <w:autoSpaceDN/>
              <w:adjustRightInd/>
              <w:spacing w:after="0"/>
              <w:jc w:val="left"/>
              <w:rPr>
                <w:rFonts w:cstheme="minorBidi"/>
                <w:i/>
                <w:color w:val="0C4DA2"/>
                <w:szCs w:val="22"/>
              </w:rPr>
            </w:pPr>
            <w:r w:rsidRPr="00963670">
              <w:rPr>
                <w:rFonts w:cstheme="minorBidi"/>
                <w:i/>
                <w:color w:val="0C4DA2"/>
              </w:rPr>
              <w:t>ZHRNUTIE PODMIENOK ZAMESTNANIA</w:t>
            </w:r>
          </w:p>
        </w:tc>
      </w:tr>
      <w:tr w:rsidR="00872795" w:rsidTr="00AD3C01">
        <w:tc>
          <w:tcPr>
            <w:tcW w:w="2574" w:type="pct"/>
          </w:tcPr>
          <w:p w:rsidR="000B237A" w:rsidRPr="00963670" w:rsidRDefault="00721C96" w:rsidP="00AD3C01">
            <w:pPr>
              <w:autoSpaceDE/>
              <w:autoSpaceDN/>
              <w:adjustRightInd/>
              <w:rPr>
                <w:rFonts w:cstheme="minorBidi"/>
                <w:color w:val="auto"/>
                <w:szCs w:val="22"/>
              </w:rPr>
            </w:pPr>
            <w:r w:rsidRPr="00963670">
              <w:rPr>
                <w:rFonts w:cstheme="minorBidi"/>
                <w:color w:val="auto"/>
              </w:rPr>
              <w:t>1. Platy sú oslobodené od vnútroštátnej dane a namiesto toho sa daň v prospech Európskej únie odpočítava pri zdroji.</w:t>
            </w:r>
          </w:p>
          <w:p w:rsidR="000B237A" w:rsidRPr="00963670" w:rsidRDefault="00721C96" w:rsidP="00AD3C01">
            <w:pPr>
              <w:autoSpaceDE/>
              <w:autoSpaceDN/>
              <w:adjustRightInd/>
              <w:rPr>
                <w:rFonts w:cstheme="minorBidi"/>
                <w:color w:val="auto"/>
                <w:szCs w:val="22"/>
              </w:rPr>
            </w:pPr>
            <w:r w:rsidRPr="00963670">
              <w:rPr>
                <w:rFonts w:cstheme="minorBidi"/>
                <w:color w:val="auto"/>
              </w:rPr>
              <w:t>2. Ročný nárok na dovolenku sú dva dni za kalendárny mesiac plus ďalšie dni za vek a platovú triedu plus 2,5 dňa pre expatriovaných pracovníkov a okrem toho v priemere 16 dní štátnych sviatkov ročne.</w:t>
            </w:r>
          </w:p>
          <w:p w:rsidR="000B237A" w:rsidRPr="00963670" w:rsidRDefault="00721C96" w:rsidP="00AD3C01">
            <w:pPr>
              <w:autoSpaceDE/>
              <w:autoSpaceDN/>
              <w:adjustRightInd/>
              <w:rPr>
                <w:rFonts w:cstheme="minorBidi"/>
                <w:color w:val="auto"/>
                <w:szCs w:val="22"/>
              </w:rPr>
            </w:pPr>
            <w:r w:rsidRPr="00963670">
              <w:rPr>
                <w:rFonts w:cstheme="minorBidi"/>
                <w:color w:val="auto"/>
              </w:rPr>
              <w:t>3. Všeobecná a relevantná odborná príprava plus príležitosti na profesionálny rozvoj.</w:t>
            </w:r>
          </w:p>
          <w:p w:rsidR="000B237A" w:rsidRPr="00963670" w:rsidRDefault="00721C96" w:rsidP="00AD3C01">
            <w:pPr>
              <w:autoSpaceDE/>
              <w:autoSpaceDN/>
              <w:adjustRightInd/>
              <w:rPr>
                <w:rFonts w:cstheme="minorBidi"/>
                <w:color w:val="auto"/>
                <w:szCs w:val="22"/>
              </w:rPr>
            </w:pPr>
            <w:r w:rsidRPr="00963670">
              <w:rPr>
                <w:rFonts w:cstheme="minorBidi"/>
                <w:color w:val="auto"/>
              </w:rPr>
              <w:t>4. Systém dôchodkového zabezpečenia EÚ (po 10 rokoch služby).</w:t>
            </w:r>
          </w:p>
          <w:p w:rsidR="000B237A" w:rsidRPr="00963670" w:rsidRDefault="00721C96" w:rsidP="00AD3C01">
            <w:pPr>
              <w:autoSpaceDE/>
              <w:autoSpaceDN/>
              <w:adjustRightInd/>
              <w:rPr>
                <w:rFonts w:cstheme="minorBidi"/>
                <w:color w:val="auto"/>
                <w:szCs w:val="22"/>
              </w:rPr>
            </w:pPr>
            <w:r w:rsidRPr="00963670">
              <w:rPr>
                <w:rFonts w:cstheme="minorBidi"/>
                <w:color w:val="auto"/>
              </w:rPr>
              <w:t>5. Krytie poistenia rizík úrazu a choroby z povolania spoločného systému zdravotného poistenia EÚ, príspevky v nezamestnanosti a zdravotného postihnutia a cestovné poistenie.</w:t>
            </w:r>
          </w:p>
        </w:tc>
        <w:tc>
          <w:tcPr>
            <w:tcW w:w="2426" w:type="pct"/>
          </w:tcPr>
          <w:p w:rsidR="000B237A" w:rsidRPr="00963670" w:rsidRDefault="00721C96" w:rsidP="00AD3C01">
            <w:pPr>
              <w:autoSpaceDE/>
              <w:autoSpaceDN/>
              <w:adjustRightInd/>
              <w:spacing w:after="0"/>
              <w:jc w:val="left"/>
              <w:rPr>
                <w:rFonts w:cstheme="minorBidi"/>
                <w:b/>
                <w:color w:val="auto"/>
                <w:szCs w:val="20"/>
              </w:rPr>
            </w:pPr>
            <w:r w:rsidRPr="00963670">
              <w:rPr>
                <w:rFonts w:cstheme="minorBidi"/>
                <w:b/>
                <w:color w:val="auto"/>
              </w:rPr>
              <w:t>V závislosti od osobnej situácie jednotlivca a miesta pôvodu môže mať zamestnanec okrem toho nárok na:</w:t>
            </w:r>
          </w:p>
          <w:p w:rsidR="000B237A" w:rsidRPr="00963670" w:rsidRDefault="001161D8" w:rsidP="00AD3C01">
            <w:pPr>
              <w:autoSpaceDE/>
              <w:autoSpaceDN/>
              <w:adjustRightInd/>
              <w:spacing w:after="0"/>
              <w:jc w:val="left"/>
              <w:rPr>
                <w:rFonts w:cstheme="minorBidi"/>
                <w:color w:val="auto"/>
                <w:szCs w:val="20"/>
              </w:rPr>
            </w:pPr>
          </w:p>
          <w:p w:rsidR="000B237A" w:rsidRPr="00963670" w:rsidRDefault="00721C96" w:rsidP="00AD3C01">
            <w:pPr>
              <w:autoSpaceDE/>
              <w:autoSpaceDN/>
              <w:adjustRightInd/>
              <w:rPr>
                <w:rFonts w:cstheme="minorBidi"/>
                <w:color w:val="auto"/>
                <w:szCs w:val="22"/>
              </w:rPr>
            </w:pPr>
            <w:r w:rsidRPr="00963670">
              <w:rPr>
                <w:rFonts w:cstheme="minorBidi"/>
                <w:color w:val="auto"/>
              </w:rPr>
              <w:t>6. príspevky na expatriáciu alebo bydlisko v zahraničí,</w:t>
            </w:r>
          </w:p>
          <w:p w:rsidR="000B237A" w:rsidRPr="00963670" w:rsidRDefault="00721C96" w:rsidP="00AD3C01">
            <w:pPr>
              <w:autoSpaceDE/>
              <w:autoSpaceDN/>
              <w:adjustRightInd/>
              <w:rPr>
                <w:rFonts w:cstheme="minorBidi"/>
                <w:color w:val="auto"/>
                <w:szCs w:val="22"/>
              </w:rPr>
            </w:pPr>
            <w:r w:rsidRPr="00963670">
              <w:rPr>
                <w:rFonts w:cstheme="minorBidi"/>
                <w:color w:val="auto"/>
              </w:rPr>
              <w:t>7. príspevok na domácnosť,</w:t>
            </w:r>
          </w:p>
          <w:p w:rsidR="000B237A" w:rsidRPr="00963670" w:rsidRDefault="00721C96" w:rsidP="00AD3C01">
            <w:pPr>
              <w:autoSpaceDE/>
              <w:autoSpaceDN/>
              <w:adjustRightInd/>
              <w:rPr>
                <w:rFonts w:cstheme="minorBidi"/>
                <w:color w:val="auto"/>
                <w:szCs w:val="22"/>
              </w:rPr>
            </w:pPr>
            <w:r w:rsidRPr="00963670">
              <w:rPr>
                <w:rFonts w:cstheme="minorBidi"/>
                <w:color w:val="auto"/>
              </w:rPr>
              <w:t>8. príspevok na nezaopatrené dieťa,</w:t>
            </w:r>
          </w:p>
          <w:p w:rsidR="000B237A" w:rsidRPr="00963670" w:rsidRDefault="00721C96" w:rsidP="00AD3C01">
            <w:pPr>
              <w:autoSpaceDE/>
              <w:autoSpaceDN/>
              <w:adjustRightInd/>
              <w:rPr>
                <w:rFonts w:cstheme="minorBidi"/>
                <w:color w:val="auto"/>
                <w:szCs w:val="22"/>
              </w:rPr>
            </w:pPr>
            <w:r w:rsidRPr="00963670">
              <w:rPr>
                <w:rFonts w:cstheme="minorBidi"/>
                <w:color w:val="auto"/>
              </w:rPr>
              <w:t>9. príspevok na vzdelávanie,</w:t>
            </w:r>
          </w:p>
          <w:p w:rsidR="000B237A" w:rsidRPr="00963670" w:rsidRDefault="00721C96" w:rsidP="00AD3C01">
            <w:pPr>
              <w:autoSpaceDE/>
              <w:autoSpaceDN/>
              <w:adjustRightInd/>
              <w:rPr>
                <w:rFonts w:cstheme="minorBidi"/>
                <w:color w:val="auto"/>
                <w:szCs w:val="22"/>
              </w:rPr>
            </w:pPr>
            <w:r w:rsidRPr="00963670">
              <w:rPr>
                <w:rFonts w:cstheme="minorBidi"/>
                <w:color w:val="auto"/>
              </w:rPr>
              <w:t>10. príspevok na zriadenie domácnosti a náhradu výdavkov na sťahovanie,</w:t>
            </w:r>
          </w:p>
          <w:p w:rsidR="000B237A" w:rsidRPr="00963670" w:rsidRDefault="00721C96" w:rsidP="00AD3C01">
            <w:pPr>
              <w:autoSpaceDE/>
              <w:autoSpaceDN/>
              <w:adjustRightInd/>
              <w:rPr>
                <w:rFonts w:cstheme="minorBidi"/>
                <w:color w:val="auto"/>
                <w:szCs w:val="22"/>
              </w:rPr>
            </w:pPr>
            <w:r w:rsidRPr="00963670">
              <w:rPr>
                <w:rFonts w:cstheme="minorBidi"/>
                <w:color w:val="auto"/>
              </w:rPr>
              <w:t>11. počiatočné dočasné denné diéty,</w:t>
            </w:r>
          </w:p>
          <w:p w:rsidR="000B237A" w:rsidRPr="00963670" w:rsidRDefault="00721C96" w:rsidP="00AD3C01">
            <w:pPr>
              <w:autoSpaceDE/>
              <w:autoSpaceDN/>
              <w:adjustRightInd/>
              <w:rPr>
                <w:rFonts w:cstheme="minorBidi"/>
                <w:color w:val="auto"/>
                <w:szCs w:val="22"/>
              </w:rPr>
            </w:pPr>
            <w:r w:rsidRPr="00963670">
              <w:rPr>
                <w:rFonts w:cstheme="minorBidi"/>
                <w:color w:val="auto"/>
              </w:rPr>
              <w:t>12. iné výhody (refundácia cestovných výdavkov pri nástupe do zamestnania a pod.).</w:t>
            </w:r>
          </w:p>
          <w:p w:rsidR="000B237A" w:rsidRPr="00963670" w:rsidRDefault="001161D8" w:rsidP="00AD3C01">
            <w:pPr>
              <w:autoSpaceDE/>
              <w:autoSpaceDN/>
              <w:adjustRightInd/>
              <w:spacing w:after="0"/>
              <w:jc w:val="left"/>
              <w:rPr>
                <w:rFonts w:cstheme="minorBidi"/>
                <w:color w:val="auto"/>
                <w:szCs w:val="20"/>
              </w:rPr>
            </w:pPr>
          </w:p>
          <w:p w:rsidR="000B237A" w:rsidRPr="00963670" w:rsidRDefault="00721C96" w:rsidP="00AD3C01">
            <w:pPr>
              <w:autoSpaceDE/>
              <w:autoSpaceDN/>
              <w:adjustRightInd/>
              <w:spacing w:after="0"/>
              <w:jc w:val="left"/>
              <w:rPr>
                <w:rFonts w:cstheme="minorBidi"/>
                <w:color w:val="auto"/>
                <w:szCs w:val="22"/>
              </w:rPr>
            </w:pPr>
            <w:r w:rsidRPr="00963670">
              <w:rPr>
                <w:rFonts w:cstheme="minorBidi"/>
                <w:color w:val="auto"/>
              </w:rPr>
              <w:t xml:space="preserve">Ďalšie informácie o príslušných podmienkach sa uvádzajú </w:t>
            </w:r>
            <w:r w:rsidRPr="00963670">
              <w:rPr>
                <w:rFonts w:cstheme="minorBidi"/>
                <w:b/>
                <w:color w:val="auto"/>
              </w:rPr>
              <w:t>v prílohe VII Služobného poriadku</w:t>
            </w:r>
            <w:r w:rsidRPr="00963670">
              <w:rPr>
                <w:rFonts w:cstheme="minorBidi"/>
                <w:color w:val="auto"/>
              </w:rPr>
              <w:t xml:space="preserve"> (od strany 96 po stranu 110):</w:t>
            </w:r>
          </w:p>
          <w:p w:rsidR="000B237A" w:rsidRPr="00963670" w:rsidRDefault="001161D8" w:rsidP="00AD3C01">
            <w:pPr>
              <w:autoSpaceDE/>
              <w:autoSpaceDN/>
              <w:adjustRightInd/>
              <w:spacing w:after="0"/>
              <w:jc w:val="left"/>
              <w:rPr>
                <w:rFonts w:cstheme="minorBidi"/>
                <w:b/>
                <w:color w:val="auto"/>
                <w:szCs w:val="22"/>
              </w:rPr>
            </w:pPr>
            <w:hyperlink r:id="rId16" w:history="1">
              <w:r w:rsidR="00721C96" w:rsidRPr="00963670">
                <w:rPr>
                  <w:rFonts w:ascii="Calibri" w:hAnsi="Calibri" w:cstheme="minorBidi"/>
                  <w:color w:val="auto"/>
                  <w:u w:val="single"/>
                </w:rPr>
                <w:t>http://eur-lex.europa.eu/LexUriServ/LexUriServ.do?uri=CONSLEG:1962R0031:20140101:SK:PDF</w:t>
              </w:r>
            </w:hyperlink>
          </w:p>
        </w:tc>
      </w:tr>
    </w:tbl>
    <w:p w:rsidR="000B237A" w:rsidRPr="00963670" w:rsidRDefault="001161D8" w:rsidP="000B237A">
      <w:pPr>
        <w:autoSpaceDE/>
        <w:autoSpaceDN/>
        <w:adjustRightInd/>
        <w:spacing w:after="0"/>
        <w:jc w:val="left"/>
        <w:rPr>
          <w:rFonts w:cstheme="minorBidi"/>
          <w:color w:val="auto"/>
          <w:szCs w:val="22"/>
        </w:rPr>
      </w:pPr>
    </w:p>
    <w:p w:rsidR="000B237A" w:rsidRPr="00963670" w:rsidRDefault="001161D8" w:rsidP="000B237A">
      <w:pPr>
        <w:autoSpaceDE/>
        <w:autoSpaceDN/>
        <w:adjustRightInd/>
        <w:spacing w:after="0" w:line="276" w:lineRule="auto"/>
        <w:jc w:val="left"/>
        <w:rPr>
          <w:rFonts w:cstheme="minorBidi"/>
          <w:color w:val="auto"/>
          <w:szCs w:val="22"/>
        </w:rPr>
      </w:pPr>
    </w:p>
    <w:tbl>
      <w:tblPr>
        <w:tblStyle w:val="TableGrid"/>
        <w:tblW w:w="5000" w:type="pct"/>
        <w:tblLook w:val="04A0" w:firstRow="1" w:lastRow="0" w:firstColumn="1" w:lastColumn="0" w:noHBand="0" w:noVBand="1"/>
      </w:tblPr>
      <w:tblGrid>
        <w:gridCol w:w="4866"/>
        <w:gridCol w:w="4763"/>
      </w:tblGrid>
      <w:tr w:rsidR="00872795" w:rsidTr="00AD3C01">
        <w:trPr>
          <w:trHeight w:val="301"/>
        </w:trPr>
        <w:tc>
          <w:tcPr>
            <w:tcW w:w="5000" w:type="pct"/>
            <w:gridSpan w:val="2"/>
            <w:shd w:val="clear" w:color="auto" w:fill="auto"/>
            <w:vAlign w:val="center"/>
          </w:tcPr>
          <w:p w:rsidR="000B237A" w:rsidRPr="00963670" w:rsidRDefault="00721C96" w:rsidP="00AD3C01">
            <w:pPr>
              <w:autoSpaceDE/>
              <w:autoSpaceDN/>
              <w:adjustRightInd/>
              <w:spacing w:after="0"/>
              <w:jc w:val="left"/>
              <w:rPr>
                <w:rFonts w:cstheme="minorBidi"/>
                <w:i/>
                <w:color w:val="0C4DA2"/>
                <w:szCs w:val="22"/>
              </w:rPr>
            </w:pPr>
            <w:r w:rsidRPr="00963670">
              <w:rPr>
                <w:rFonts w:cstheme="minorBidi"/>
                <w:i/>
                <w:color w:val="0C4DA2"/>
              </w:rPr>
              <w:t>ZÁVÄZKY</w:t>
            </w:r>
          </w:p>
        </w:tc>
      </w:tr>
      <w:tr w:rsidR="00872795" w:rsidTr="00AD3C01">
        <w:tc>
          <w:tcPr>
            <w:tcW w:w="2527" w:type="pct"/>
          </w:tcPr>
          <w:p w:rsidR="000B237A" w:rsidRPr="00963670" w:rsidRDefault="00721C96" w:rsidP="00AD3C01">
            <w:pPr>
              <w:autoSpaceDE/>
              <w:autoSpaceDN/>
              <w:adjustRightInd/>
              <w:spacing w:after="0"/>
              <w:jc w:val="left"/>
              <w:rPr>
                <w:rFonts w:cstheme="minorBidi"/>
                <w:b/>
                <w:color w:val="auto"/>
                <w:szCs w:val="20"/>
              </w:rPr>
            </w:pPr>
            <w:r w:rsidRPr="00963670">
              <w:rPr>
                <w:rFonts w:cstheme="minorBidi"/>
                <w:b/>
                <w:color w:val="auto"/>
              </w:rPr>
              <w:t>Záväzok podporovať rovnosť príležitostí:</w:t>
            </w:r>
          </w:p>
          <w:p w:rsidR="000B237A" w:rsidRPr="00963670" w:rsidRDefault="00721C96" w:rsidP="00AD3C01">
            <w:pPr>
              <w:autoSpaceDE/>
              <w:autoSpaceDN/>
              <w:adjustRightInd/>
              <w:rPr>
                <w:rFonts w:cstheme="minorBidi"/>
                <w:color w:val="auto"/>
                <w:szCs w:val="22"/>
              </w:rPr>
            </w:pPr>
            <w:r w:rsidRPr="00963670">
              <w:rPr>
                <w:rFonts w:cstheme="minorBidi"/>
                <w:color w:val="auto"/>
              </w:rPr>
              <w:t>Agentúra je zamestnávateľom, ktorý uplatňuje rovnosť príležitostí a dôrazne podporuje žiadosti všetkých uchádzačov, ktorí spĺňajú kritériá oprávnenosti a výberu bez rozdielu, pokiaľ ide o štátnu príslušnosť, vek, rasu, politické, filozofické alebo náboženské presvedčenie, pohlavie alebo sexuálnu orientáciu a bez ohľadu na zdravotné postihnutie, rodinný stav alebo inú rodinnú situáciu.</w:t>
            </w:r>
          </w:p>
        </w:tc>
        <w:tc>
          <w:tcPr>
            <w:tcW w:w="2473" w:type="pct"/>
          </w:tcPr>
          <w:p w:rsidR="000B237A" w:rsidRPr="00963670" w:rsidRDefault="00721C96" w:rsidP="00AD3C01">
            <w:pPr>
              <w:autoSpaceDE/>
              <w:autoSpaceDN/>
              <w:adjustRightInd/>
              <w:spacing w:after="0"/>
              <w:rPr>
                <w:rFonts w:cstheme="minorBidi"/>
                <w:b/>
                <w:color w:val="auto"/>
                <w:szCs w:val="20"/>
              </w:rPr>
            </w:pPr>
            <w:r w:rsidRPr="00963670">
              <w:rPr>
                <w:rFonts w:cstheme="minorBidi"/>
                <w:b/>
                <w:color w:val="auto"/>
              </w:rPr>
              <w:t>Odvolacie konanie:</w:t>
            </w:r>
          </w:p>
          <w:p w:rsidR="000B237A" w:rsidRPr="00963670" w:rsidRDefault="00721C96" w:rsidP="00AD3C01">
            <w:pPr>
              <w:autoSpaceDE/>
              <w:autoSpaceDN/>
              <w:adjustRightInd/>
              <w:rPr>
                <w:rFonts w:cstheme="minorBidi"/>
                <w:color w:val="auto"/>
                <w:szCs w:val="22"/>
              </w:rPr>
            </w:pPr>
            <w:r w:rsidRPr="00963670">
              <w:rPr>
                <w:rFonts w:cstheme="minorBidi"/>
                <w:color w:val="auto"/>
              </w:rPr>
              <w:t>Uchádzač, ktorý sa domnieva, že došlo k chybe pri posúdení oprávnenosti jeho prihlášky, môže požiadať o preskúmanie. Žiadosť o preskúmanie možno na tento účel podať v lehote do 20 kalendárnych dní od dátumu e-mailu, v ktorom bol informovaný o zamietnutí svojej žiadosti o zamestnanie. V žiadosti o preskúmanie má byť uvedený odkaz na príslušné výberové konanie a jasne uvedené kritérium oprávnenosti, ktoré sa má podľa žiadosti prehodnotiť, ako aj zdôvodnenie žiadosti o preskúmanie. Táto žiadosť musí byť odoslaná na osobitnú e-mailovú adresu agentúry (jobs@era.europa.eu).</w:t>
            </w:r>
          </w:p>
          <w:p w:rsidR="000B237A" w:rsidRPr="00963670" w:rsidRDefault="00721C96" w:rsidP="00AD3C01">
            <w:pPr>
              <w:autoSpaceDE/>
              <w:autoSpaceDN/>
              <w:adjustRightInd/>
              <w:rPr>
                <w:rFonts w:cstheme="minorBidi"/>
                <w:color w:val="auto"/>
                <w:szCs w:val="22"/>
              </w:rPr>
            </w:pPr>
            <w:r w:rsidRPr="00963670">
              <w:rPr>
                <w:rFonts w:cstheme="minorBidi"/>
                <w:color w:val="auto"/>
              </w:rPr>
              <w:t>Uchádzač je do 15 kalendárnych dní odo dňa doručenia jeho žiadosti informovaný o rozhodnutí výberovej komisie v tejto veci.</w:t>
            </w:r>
          </w:p>
        </w:tc>
      </w:tr>
    </w:tbl>
    <w:p w:rsidR="000077DD" w:rsidRPr="00963670" w:rsidRDefault="001161D8" w:rsidP="000077DD">
      <w:pPr>
        <w:autoSpaceDE/>
        <w:autoSpaceDN/>
        <w:adjustRightInd/>
        <w:spacing w:after="0" w:line="276" w:lineRule="auto"/>
        <w:jc w:val="left"/>
        <w:rPr>
          <w:rFonts w:cstheme="minorBidi"/>
          <w:color w:val="auto"/>
          <w:szCs w:val="22"/>
        </w:rPr>
      </w:pPr>
    </w:p>
    <w:p w:rsidR="000077DD" w:rsidRPr="00963670" w:rsidRDefault="001161D8" w:rsidP="000077DD">
      <w:pPr>
        <w:autoSpaceDE/>
        <w:autoSpaceDN/>
        <w:adjustRightInd/>
        <w:spacing w:after="0" w:line="276" w:lineRule="auto"/>
        <w:jc w:val="left"/>
        <w:rPr>
          <w:rFonts w:cstheme="minorBidi"/>
          <w:color w:val="auto"/>
          <w:szCs w:val="22"/>
        </w:rPr>
      </w:pPr>
    </w:p>
    <w:tbl>
      <w:tblPr>
        <w:tblStyle w:val="TableGrid"/>
        <w:tblW w:w="5000" w:type="pct"/>
        <w:tblLook w:val="04A0" w:firstRow="1" w:lastRow="0" w:firstColumn="1" w:lastColumn="0" w:noHBand="0" w:noVBand="1"/>
      </w:tblPr>
      <w:tblGrid>
        <w:gridCol w:w="4866"/>
        <w:gridCol w:w="4763"/>
      </w:tblGrid>
      <w:tr w:rsidR="00872795" w:rsidTr="00AD3C01">
        <w:trPr>
          <w:trHeight w:val="261"/>
        </w:trPr>
        <w:tc>
          <w:tcPr>
            <w:tcW w:w="5000" w:type="pct"/>
            <w:gridSpan w:val="2"/>
            <w:shd w:val="clear" w:color="auto" w:fill="auto"/>
            <w:vAlign w:val="center"/>
          </w:tcPr>
          <w:p w:rsidR="000B237A" w:rsidRPr="00963670" w:rsidRDefault="00721C96" w:rsidP="00AD3C01">
            <w:pPr>
              <w:autoSpaceDE/>
              <w:autoSpaceDN/>
              <w:adjustRightInd/>
              <w:spacing w:after="0"/>
              <w:jc w:val="left"/>
              <w:rPr>
                <w:rFonts w:cstheme="minorBidi"/>
                <w:i/>
                <w:color w:val="0C4DA2"/>
                <w:szCs w:val="22"/>
              </w:rPr>
            </w:pPr>
            <w:r w:rsidRPr="00963670">
              <w:rPr>
                <w:rFonts w:cstheme="minorBidi"/>
                <w:i/>
                <w:color w:val="0C4DA2"/>
              </w:rPr>
              <w:t>KONANIE V PRÍPADE ODVOLANIA A SŤAŽNOSTI</w:t>
            </w:r>
          </w:p>
        </w:tc>
      </w:tr>
      <w:tr w:rsidR="00872795" w:rsidTr="00AD3C01">
        <w:trPr>
          <w:trHeight w:val="9204"/>
        </w:trPr>
        <w:tc>
          <w:tcPr>
            <w:tcW w:w="2527" w:type="pct"/>
          </w:tcPr>
          <w:p w:rsidR="000B237A" w:rsidRPr="00963670" w:rsidRDefault="00721C96" w:rsidP="00AD3C01">
            <w:pPr>
              <w:autoSpaceDE/>
              <w:autoSpaceDN/>
              <w:adjustRightInd/>
              <w:spacing w:after="0"/>
              <w:rPr>
                <w:rFonts w:cstheme="minorBidi"/>
                <w:color w:val="auto"/>
                <w:szCs w:val="22"/>
              </w:rPr>
            </w:pPr>
            <w:r w:rsidRPr="00963670">
              <w:rPr>
                <w:rFonts w:cstheme="minorBidi"/>
                <w:color w:val="auto"/>
              </w:rPr>
              <w:t>Ak sa uchádzač domnieva, že bol nepriaznivo ovplyvnený konkrétnym rozhodnutím, môže predložiť administratívnu sťažnosť podľa článku 90 ods. 2 Služobného poriadku úradníkov a Podmienok zamestnávania ostatných zamestnancov Európskej únie na adresu:</w:t>
            </w:r>
          </w:p>
          <w:p w:rsidR="000B237A" w:rsidRPr="00963670" w:rsidRDefault="001161D8" w:rsidP="00AD3C01">
            <w:pPr>
              <w:autoSpaceDE/>
              <w:autoSpaceDN/>
              <w:adjustRightInd/>
              <w:spacing w:after="0"/>
              <w:rPr>
                <w:rFonts w:cstheme="minorBidi"/>
                <w:color w:val="auto"/>
                <w:szCs w:val="22"/>
              </w:rPr>
            </w:pPr>
          </w:p>
          <w:p w:rsidR="000B237A" w:rsidRPr="00963670" w:rsidRDefault="00721C96" w:rsidP="00AD3C01">
            <w:pPr>
              <w:autoSpaceDE/>
              <w:autoSpaceDN/>
              <w:adjustRightInd/>
              <w:spacing w:after="0"/>
              <w:rPr>
                <w:rFonts w:cstheme="minorBidi"/>
                <w:color w:val="auto"/>
                <w:szCs w:val="22"/>
              </w:rPr>
            </w:pPr>
            <w:r w:rsidRPr="00963670">
              <w:rPr>
                <w:rFonts w:cstheme="minorBidi"/>
                <w:color w:val="auto"/>
              </w:rPr>
              <w:t>Executive Director</w:t>
            </w:r>
          </w:p>
          <w:p w:rsidR="000B237A" w:rsidRPr="00963670" w:rsidRDefault="00721C96" w:rsidP="00AD3C01">
            <w:pPr>
              <w:autoSpaceDE/>
              <w:autoSpaceDN/>
              <w:adjustRightInd/>
              <w:spacing w:after="0"/>
              <w:rPr>
                <w:rFonts w:cstheme="minorBidi"/>
                <w:color w:val="auto"/>
                <w:szCs w:val="22"/>
              </w:rPr>
            </w:pPr>
            <w:r w:rsidRPr="00963670">
              <w:rPr>
                <w:rFonts w:cstheme="minorBidi"/>
                <w:color w:val="auto"/>
              </w:rPr>
              <w:t xml:space="preserve">European Union Agency For Railways </w:t>
            </w:r>
          </w:p>
          <w:p w:rsidR="000B237A" w:rsidRPr="00963670" w:rsidRDefault="00721C96" w:rsidP="00AD3C01">
            <w:pPr>
              <w:autoSpaceDE/>
              <w:autoSpaceDN/>
              <w:adjustRightInd/>
              <w:spacing w:after="0"/>
              <w:rPr>
                <w:rFonts w:cstheme="minorBidi"/>
                <w:color w:val="auto"/>
                <w:szCs w:val="22"/>
              </w:rPr>
            </w:pPr>
            <w:r w:rsidRPr="00963670">
              <w:rPr>
                <w:rFonts w:cstheme="minorBidi"/>
                <w:color w:val="auto"/>
              </w:rPr>
              <w:t>120, rue Marc Lefrancq</w:t>
            </w:r>
          </w:p>
          <w:p w:rsidR="000B237A" w:rsidRPr="00963670" w:rsidRDefault="00721C96" w:rsidP="00AD3C01">
            <w:pPr>
              <w:autoSpaceDE/>
              <w:autoSpaceDN/>
              <w:adjustRightInd/>
              <w:spacing w:after="0"/>
              <w:rPr>
                <w:rFonts w:cstheme="minorBidi"/>
                <w:color w:val="auto"/>
                <w:szCs w:val="22"/>
              </w:rPr>
            </w:pPr>
            <w:r w:rsidRPr="00963670">
              <w:rPr>
                <w:rFonts w:cstheme="minorBidi"/>
                <w:color w:val="auto"/>
              </w:rPr>
              <w:t>F – 59300 Valenciennes</w:t>
            </w:r>
          </w:p>
          <w:p w:rsidR="000B237A" w:rsidRPr="00963670" w:rsidRDefault="001161D8" w:rsidP="00AD3C01">
            <w:pPr>
              <w:autoSpaceDE/>
              <w:autoSpaceDN/>
              <w:adjustRightInd/>
              <w:spacing w:after="0"/>
              <w:rPr>
                <w:rFonts w:cstheme="minorBidi"/>
                <w:color w:val="auto"/>
                <w:szCs w:val="22"/>
              </w:rPr>
            </w:pPr>
          </w:p>
          <w:p w:rsidR="000B237A" w:rsidRPr="00963670" w:rsidRDefault="00721C96" w:rsidP="00AD3C01">
            <w:pPr>
              <w:autoSpaceDE/>
              <w:autoSpaceDN/>
              <w:adjustRightInd/>
              <w:spacing w:after="0"/>
              <w:rPr>
                <w:rFonts w:cstheme="minorBidi"/>
                <w:color w:val="auto"/>
                <w:szCs w:val="22"/>
              </w:rPr>
            </w:pPr>
            <w:r w:rsidRPr="00963670">
              <w:rPr>
                <w:rFonts w:cstheme="minorBidi"/>
                <w:color w:val="auto"/>
              </w:rPr>
              <w:t>Sťažnosť musí byť podaná do 3 mesiacov od dátumu, keď bol uchádzač informovaný o konaní, ktorým bol nepriaznivo ovplyvnený.</w:t>
            </w:r>
          </w:p>
          <w:p w:rsidR="000B237A" w:rsidRPr="00963670" w:rsidRDefault="001161D8" w:rsidP="00AD3C01">
            <w:pPr>
              <w:autoSpaceDE/>
              <w:autoSpaceDN/>
              <w:adjustRightInd/>
              <w:spacing w:after="0"/>
              <w:rPr>
                <w:rFonts w:cstheme="minorBidi"/>
                <w:color w:val="auto"/>
                <w:szCs w:val="22"/>
              </w:rPr>
            </w:pPr>
          </w:p>
          <w:p w:rsidR="000B237A" w:rsidRPr="00963670" w:rsidRDefault="00721C96" w:rsidP="00AD3C01">
            <w:pPr>
              <w:autoSpaceDE/>
              <w:autoSpaceDN/>
              <w:adjustRightInd/>
              <w:spacing w:after="0"/>
              <w:rPr>
                <w:rFonts w:cstheme="minorBidi"/>
                <w:color w:val="auto"/>
                <w:szCs w:val="22"/>
              </w:rPr>
            </w:pPr>
            <w:r w:rsidRPr="00963670">
              <w:rPr>
                <w:rFonts w:cstheme="minorBidi"/>
                <w:color w:val="auto"/>
              </w:rPr>
              <w:t>V prípade zamietnutia sťažnosti uchádzač môže prípad predložiť na základe článku 270 Zmluvy o fungovaní Európskej únie a článku 91 Služobného poriadku úradníkov Európskej únie a Podmienok zamestnávania ostatných zamestnancov Európskej únie na Súd pre verejnú službu Európskej únie:</w:t>
            </w:r>
          </w:p>
          <w:p w:rsidR="000B237A" w:rsidRPr="00963670" w:rsidRDefault="001161D8" w:rsidP="00AD3C01">
            <w:pPr>
              <w:autoSpaceDE/>
              <w:autoSpaceDN/>
              <w:adjustRightInd/>
              <w:spacing w:after="0"/>
              <w:rPr>
                <w:rFonts w:cstheme="minorBidi"/>
                <w:color w:val="auto"/>
                <w:szCs w:val="22"/>
              </w:rPr>
            </w:pPr>
          </w:p>
          <w:p w:rsidR="005C00B6" w:rsidRPr="00963670" w:rsidRDefault="00721C96" w:rsidP="005C00B6">
            <w:pPr>
              <w:autoSpaceDE/>
              <w:adjustRightInd/>
              <w:spacing w:after="0"/>
              <w:rPr>
                <w:rFonts w:cstheme="minorBidi"/>
                <w:color w:val="002034" w:themeColor="text1"/>
                <w:szCs w:val="22"/>
              </w:rPr>
            </w:pPr>
            <w:r w:rsidRPr="00963670">
              <w:rPr>
                <w:rFonts w:cstheme="minorBidi"/>
                <w:color w:val="002034" w:themeColor="text1"/>
              </w:rPr>
              <w:t xml:space="preserve">The General Court of the European Union </w:t>
            </w:r>
          </w:p>
          <w:p w:rsidR="005C00B6" w:rsidRPr="00963670" w:rsidRDefault="00721C96" w:rsidP="005C00B6">
            <w:pPr>
              <w:autoSpaceDE/>
              <w:adjustRightInd/>
              <w:spacing w:after="0"/>
              <w:rPr>
                <w:rFonts w:cstheme="minorBidi"/>
                <w:color w:val="002034" w:themeColor="text1"/>
                <w:szCs w:val="22"/>
              </w:rPr>
            </w:pPr>
            <w:r w:rsidRPr="00963670">
              <w:rPr>
                <w:rFonts w:cstheme="minorBidi"/>
                <w:color w:val="002034" w:themeColor="text1"/>
              </w:rPr>
              <w:t>Rue du Fort Niedergrünewald</w:t>
            </w:r>
          </w:p>
          <w:p w:rsidR="005C00B6" w:rsidRPr="00963670" w:rsidRDefault="00721C96" w:rsidP="005C00B6">
            <w:pPr>
              <w:autoSpaceDE/>
              <w:adjustRightInd/>
              <w:spacing w:after="0"/>
              <w:rPr>
                <w:rFonts w:cstheme="minorBidi"/>
                <w:color w:val="002034" w:themeColor="text1"/>
                <w:szCs w:val="22"/>
              </w:rPr>
            </w:pPr>
            <w:r w:rsidRPr="00963670">
              <w:rPr>
                <w:rFonts w:cstheme="minorBidi"/>
                <w:color w:val="002034" w:themeColor="text1"/>
              </w:rPr>
              <w:t>L-2925 Luxembourg</w:t>
            </w:r>
          </w:p>
          <w:p w:rsidR="000B237A" w:rsidRPr="00963670" w:rsidRDefault="001161D8" w:rsidP="00AD3C01">
            <w:pPr>
              <w:autoSpaceDE/>
              <w:autoSpaceDN/>
              <w:adjustRightInd/>
              <w:spacing w:after="0"/>
              <w:rPr>
                <w:rFonts w:cstheme="minorBidi"/>
                <w:color w:val="auto"/>
                <w:szCs w:val="22"/>
              </w:rPr>
            </w:pPr>
            <w:hyperlink r:id="rId17" w:history="1">
              <w:r w:rsidR="00721C96" w:rsidRPr="00963670">
                <w:rPr>
                  <w:rFonts w:cstheme="minorBidi"/>
                  <w:color w:val="auto"/>
                  <w:u w:val="single"/>
                </w:rPr>
                <w:t>http://curia.europa.eu/</w:t>
              </w:r>
            </w:hyperlink>
          </w:p>
          <w:p w:rsidR="000B237A" w:rsidRPr="00963670" w:rsidRDefault="001161D8" w:rsidP="00AD3C01">
            <w:pPr>
              <w:autoSpaceDE/>
              <w:autoSpaceDN/>
              <w:adjustRightInd/>
              <w:spacing w:after="0"/>
              <w:rPr>
                <w:rFonts w:cstheme="minorBidi"/>
                <w:color w:val="auto"/>
                <w:szCs w:val="22"/>
              </w:rPr>
            </w:pPr>
          </w:p>
          <w:p w:rsidR="000B237A" w:rsidRPr="00963670" w:rsidRDefault="00721C96" w:rsidP="00AD3C01">
            <w:pPr>
              <w:autoSpaceDE/>
              <w:autoSpaceDN/>
              <w:adjustRightInd/>
              <w:spacing w:after="0"/>
              <w:rPr>
                <w:rFonts w:cstheme="minorBidi"/>
                <w:color w:val="auto"/>
                <w:szCs w:val="22"/>
              </w:rPr>
            </w:pPr>
            <w:r w:rsidRPr="00963670">
              <w:rPr>
                <w:rFonts w:cstheme="minorBidi"/>
                <w:color w:val="auto"/>
              </w:rPr>
              <w:t>Upozorňujeme, že orgán AACC nemá právomoc meniť rozhodnutia výberovej komisie. Súdny dvor dôsledne trvá na tom, že rozsiahla voľnosť uváženia výberovej komisie nie je predmetom preskúmania Súdnym dvorom, pokiaľ neboli porušené pravidlá, ktorými sa riadi konanie výberových komisií.</w:t>
            </w:r>
          </w:p>
        </w:tc>
        <w:tc>
          <w:tcPr>
            <w:tcW w:w="2473" w:type="pct"/>
          </w:tcPr>
          <w:p w:rsidR="000B237A" w:rsidRPr="00963670" w:rsidRDefault="00721C96" w:rsidP="00AD3C01">
            <w:pPr>
              <w:autoSpaceDE/>
              <w:autoSpaceDN/>
              <w:adjustRightInd/>
              <w:spacing w:after="0"/>
              <w:rPr>
                <w:rFonts w:cstheme="minorBidi"/>
                <w:color w:val="auto"/>
                <w:szCs w:val="22"/>
              </w:rPr>
            </w:pPr>
            <w:r w:rsidRPr="00963670">
              <w:rPr>
                <w:rFonts w:cstheme="minorBidi"/>
                <w:color w:val="auto"/>
              </w:rPr>
              <w:t>Sťažnosti možno podať aj Európskemu ombudsmanovi podľa článku 228 ods. 1 Zmluvy o fungovaní Európskej únie a v súlade s podmienkami ustanovenými v rozhodnutí Európskeho parlamentu z 9. marca 1994 o predpisoch a všeobecných podmienkach upravujúcich výkon funkcie ombudsmana uverejneného v Úradnom vestníku Európskej únie L 113 zo 4. mája 1994:</w:t>
            </w:r>
          </w:p>
          <w:p w:rsidR="000B237A" w:rsidRPr="00963670" w:rsidRDefault="001161D8" w:rsidP="00AD3C01">
            <w:pPr>
              <w:autoSpaceDE/>
              <w:autoSpaceDN/>
              <w:adjustRightInd/>
              <w:spacing w:after="0"/>
              <w:rPr>
                <w:rFonts w:cstheme="minorBidi"/>
                <w:color w:val="auto"/>
                <w:szCs w:val="22"/>
              </w:rPr>
            </w:pPr>
          </w:p>
          <w:p w:rsidR="000B237A" w:rsidRPr="00963670" w:rsidRDefault="00721C96" w:rsidP="00AD3C01">
            <w:pPr>
              <w:autoSpaceDE/>
              <w:autoSpaceDN/>
              <w:adjustRightInd/>
              <w:spacing w:after="0"/>
              <w:rPr>
                <w:rFonts w:cstheme="minorBidi"/>
                <w:color w:val="auto"/>
                <w:szCs w:val="22"/>
              </w:rPr>
            </w:pPr>
            <w:r w:rsidRPr="00963670">
              <w:rPr>
                <w:rFonts w:cstheme="minorBidi"/>
                <w:color w:val="auto"/>
              </w:rPr>
              <w:t>European Ombudsman</w:t>
            </w:r>
          </w:p>
          <w:p w:rsidR="000B237A" w:rsidRPr="00963670" w:rsidRDefault="00721C96" w:rsidP="00AD3C01">
            <w:pPr>
              <w:autoSpaceDE/>
              <w:autoSpaceDN/>
              <w:adjustRightInd/>
              <w:spacing w:after="0"/>
              <w:rPr>
                <w:rFonts w:cstheme="minorBidi"/>
                <w:color w:val="auto"/>
                <w:szCs w:val="22"/>
              </w:rPr>
            </w:pPr>
            <w:r w:rsidRPr="00963670">
              <w:rPr>
                <w:rFonts w:cstheme="minorBidi"/>
                <w:color w:val="auto"/>
              </w:rPr>
              <w:t>1, Avenue du Président Robert Schuman – CS 30403</w:t>
            </w:r>
          </w:p>
          <w:p w:rsidR="000B237A" w:rsidRPr="00963670" w:rsidRDefault="00721C96" w:rsidP="00AD3C01">
            <w:pPr>
              <w:autoSpaceDE/>
              <w:autoSpaceDN/>
              <w:adjustRightInd/>
              <w:spacing w:after="0"/>
              <w:rPr>
                <w:rFonts w:cstheme="minorBidi"/>
                <w:color w:val="auto"/>
                <w:szCs w:val="22"/>
              </w:rPr>
            </w:pPr>
            <w:r w:rsidRPr="00963670">
              <w:rPr>
                <w:rFonts w:cstheme="minorBidi"/>
                <w:color w:val="auto"/>
              </w:rPr>
              <w:t>F – 67001 Strasbourg Cedex</w:t>
            </w:r>
          </w:p>
          <w:p w:rsidR="000B237A" w:rsidRPr="00963670" w:rsidRDefault="001161D8" w:rsidP="00AD3C01">
            <w:pPr>
              <w:autoSpaceDE/>
              <w:autoSpaceDN/>
              <w:adjustRightInd/>
              <w:spacing w:after="0"/>
              <w:rPr>
                <w:rFonts w:cstheme="minorBidi"/>
                <w:color w:val="auto"/>
                <w:szCs w:val="22"/>
                <w:u w:val="single"/>
              </w:rPr>
            </w:pPr>
            <w:hyperlink r:id="rId18" w:history="1">
              <w:r w:rsidR="00721C96" w:rsidRPr="00963670">
                <w:rPr>
                  <w:rFonts w:cstheme="minorBidi"/>
                  <w:color w:val="auto"/>
                  <w:u w:val="single"/>
                </w:rPr>
                <w:t>http://www.ombudsman.europa.eu</w:t>
              </w:r>
            </w:hyperlink>
          </w:p>
          <w:p w:rsidR="000B237A" w:rsidRPr="00963670" w:rsidRDefault="001161D8" w:rsidP="00AD3C01">
            <w:pPr>
              <w:autoSpaceDE/>
              <w:autoSpaceDN/>
              <w:adjustRightInd/>
              <w:spacing w:after="0"/>
              <w:rPr>
                <w:rFonts w:cstheme="minorBidi"/>
                <w:color w:val="auto"/>
                <w:szCs w:val="22"/>
                <w:u w:val="single"/>
              </w:rPr>
            </w:pPr>
          </w:p>
          <w:p w:rsidR="000B237A" w:rsidRPr="00963670" w:rsidRDefault="00721C96" w:rsidP="00AD3C01">
            <w:pPr>
              <w:autoSpaceDE/>
              <w:autoSpaceDN/>
              <w:adjustRightInd/>
              <w:spacing w:after="0"/>
              <w:rPr>
                <w:rFonts w:cstheme="minorBidi"/>
                <w:color w:val="auto"/>
                <w:szCs w:val="22"/>
              </w:rPr>
            </w:pPr>
            <w:r w:rsidRPr="00963670">
              <w:rPr>
                <w:rFonts w:cstheme="minorBidi"/>
                <w:color w:val="auto"/>
              </w:rPr>
              <w:t>Upozorňujeme uchádzačov, že predložením sťažnosti Európskemu ombudsmanovi sa neprerušuje lehota stanovená v článku 90 ods. 2 a článku 91 Služobného poriadku úradníkov Európskej únie na podanie sťažnosti alebo odvolania na Súde pre verejnú službu na základe článku 270 Zmluvy o fungovaní Európskej únie.</w:t>
            </w:r>
          </w:p>
        </w:tc>
      </w:tr>
    </w:tbl>
    <w:p w:rsidR="000B237A" w:rsidRPr="00963670" w:rsidRDefault="001161D8" w:rsidP="000B237A">
      <w:pPr>
        <w:autoSpaceDE/>
        <w:autoSpaceDN/>
        <w:adjustRightInd/>
        <w:spacing w:after="0"/>
        <w:jc w:val="left"/>
        <w:rPr>
          <w:rFonts w:cstheme="minorBidi"/>
          <w:color w:val="auto"/>
          <w:sz w:val="20"/>
          <w:szCs w:val="20"/>
        </w:rPr>
      </w:pPr>
    </w:p>
    <w:p w:rsidR="000077DD" w:rsidRPr="00963670" w:rsidRDefault="001161D8" w:rsidP="000B237A">
      <w:pPr>
        <w:autoSpaceDE/>
        <w:autoSpaceDN/>
        <w:adjustRightInd/>
        <w:spacing w:after="0"/>
        <w:jc w:val="left"/>
        <w:rPr>
          <w:rFonts w:cstheme="minorBidi"/>
          <w:color w:val="auto"/>
          <w:sz w:val="20"/>
          <w:szCs w:val="20"/>
        </w:rPr>
      </w:pPr>
    </w:p>
    <w:tbl>
      <w:tblPr>
        <w:tblStyle w:val="TableGrid"/>
        <w:tblW w:w="5000" w:type="pct"/>
        <w:tblLook w:val="04A0" w:firstRow="1" w:lastRow="0" w:firstColumn="1" w:lastColumn="0" w:noHBand="0" w:noVBand="1"/>
      </w:tblPr>
      <w:tblGrid>
        <w:gridCol w:w="4866"/>
        <w:gridCol w:w="4763"/>
      </w:tblGrid>
      <w:tr w:rsidR="00872795" w:rsidTr="00AD3C01">
        <w:trPr>
          <w:trHeight w:val="261"/>
        </w:trPr>
        <w:tc>
          <w:tcPr>
            <w:tcW w:w="5000" w:type="pct"/>
            <w:gridSpan w:val="2"/>
            <w:shd w:val="clear" w:color="auto" w:fill="auto"/>
            <w:vAlign w:val="center"/>
          </w:tcPr>
          <w:p w:rsidR="000B237A" w:rsidRPr="00963670" w:rsidRDefault="00721C96" w:rsidP="00AD3C01">
            <w:pPr>
              <w:autoSpaceDE/>
              <w:autoSpaceDN/>
              <w:adjustRightInd/>
              <w:spacing w:after="0"/>
              <w:jc w:val="left"/>
              <w:rPr>
                <w:rFonts w:cstheme="minorBidi"/>
                <w:i/>
                <w:color w:val="0C4DA2"/>
                <w:szCs w:val="22"/>
              </w:rPr>
            </w:pPr>
            <w:r w:rsidRPr="00963670">
              <w:rPr>
                <w:rFonts w:cstheme="minorBidi"/>
                <w:i/>
                <w:color w:val="0C4DA2"/>
              </w:rPr>
              <w:t>OCHRANA ÚDAJOV</w:t>
            </w:r>
          </w:p>
        </w:tc>
      </w:tr>
      <w:tr w:rsidR="00872795" w:rsidTr="00AD3C01">
        <w:tc>
          <w:tcPr>
            <w:tcW w:w="2527" w:type="pct"/>
          </w:tcPr>
          <w:p w:rsidR="000B237A" w:rsidRPr="00963670" w:rsidRDefault="00721C96" w:rsidP="00AD3C01">
            <w:pPr>
              <w:autoSpaceDE/>
              <w:autoSpaceDN/>
              <w:adjustRightInd/>
              <w:rPr>
                <w:rFonts w:cstheme="minorBidi"/>
                <w:color w:val="auto"/>
                <w:szCs w:val="22"/>
              </w:rPr>
            </w:pPr>
            <w:r w:rsidRPr="00963670">
              <w:rPr>
                <w:rFonts w:cstheme="minorBidi"/>
                <w:color w:val="auto"/>
              </w:rPr>
              <w:t>Účelom spracovania údajov, ktoré predložíte, je spravovať vašu prihlášku so zreteľom na možný predbežný výber a zamestnanie v agentúre.</w:t>
            </w:r>
          </w:p>
          <w:p w:rsidR="000B237A" w:rsidRPr="00963670" w:rsidRDefault="00721C96" w:rsidP="00AD3C01">
            <w:pPr>
              <w:autoSpaceDE/>
              <w:autoSpaceDN/>
              <w:adjustRightInd/>
              <w:rPr>
                <w:rFonts w:cstheme="minorBidi"/>
                <w:color w:val="auto"/>
                <w:sz w:val="20"/>
                <w:szCs w:val="22"/>
              </w:rPr>
            </w:pPr>
            <w:r w:rsidRPr="00963670">
              <w:rPr>
                <w:rFonts w:cstheme="minorBidi"/>
                <w:color w:val="auto"/>
              </w:rPr>
              <w:t>Osobné údaje, ktoré od vás požadujeme, budú spracované v súlade s nariadením Európskeho parlamentu a Rady (ES) č. 45/2001 z 18. decembra 2000 o ochrane jednotlivcov so zreteľom na spracovanie osobných údajov inštitúciami a orgánmi Spoločenstva a o voľnom pohybe takýchto údajov.</w:t>
            </w:r>
          </w:p>
        </w:tc>
        <w:tc>
          <w:tcPr>
            <w:tcW w:w="2473" w:type="pct"/>
          </w:tcPr>
          <w:p w:rsidR="000B237A" w:rsidRPr="00963670" w:rsidRDefault="00721C96" w:rsidP="00AD3C01">
            <w:pPr>
              <w:autoSpaceDE/>
              <w:autoSpaceDN/>
              <w:adjustRightInd/>
              <w:spacing w:after="0"/>
              <w:jc w:val="left"/>
              <w:rPr>
                <w:rFonts w:cstheme="minorBidi"/>
                <w:color w:val="auto"/>
                <w:szCs w:val="22"/>
              </w:rPr>
            </w:pPr>
            <w:r w:rsidRPr="00963670">
              <w:rPr>
                <w:rFonts w:cstheme="minorBidi"/>
                <w:color w:val="auto"/>
              </w:rPr>
              <w:t>Pozri odkaz:</w:t>
            </w:r>
          </w:p>
          <w:p w:rsidR="000B237A" w:rsidRPr="00963670" w:rsidRDefault="001161D8" w:rsidP="00AD3C01">
            <w:pPr>
              <w:autoSpaceDE/>
              <w:autoSpaceDN/>
              <w:adjustRightInd/>
              <w:spacing w:after="0"/>
              <w:jc w:val="left"/>
              <w:rPr>
                <w:rFonts w:cstheme="minorBidi"/>
                <w:color w:val="auto"/>
                <w:szCs w:val="22"/>
              </w:rPr>
            </w:pPr>
            <w:hyperlink r:id="rId19" w:history="1">
              <w:r w:rsidR="00721C96" w:rsidRPr="00963670">
                <w:rPr>
                  <w:rFonts w:cstheme="minorBidi"/>
                  <w:color w:val="auto"/>
                  <w:u w:val="single"/>
                </w:rPr>
                <w:t>http://www.era.europa.eu/The-Agency/Jobs/Pages/HR-Privacy-Statement.aspx.</w:t>
              </w:r>
            </w:hyperlink>
          </w:p>
          <w:p w:rsidR="000B237A" w:rsidRPr="00963670" w:rsidRDefault="001161D8" w:rsidP="00AD3C01">
            <w:pPr>
              <w:autoSpaceDE/>
              <w:autoSpaceDN/>
              <w:adjustRightInd/>
              <w:spacing w:after="0"/>
              <w:jc w:val="center"/>
              <w:rPr>
                <w:rFonts w:cstheme="minorBidi"/>
                <w:color w:val="auto"/>
                <w:sz w:val="20"/>
                <w:szCs w:val="20"/>
              </w:rPr>
            </w:pPr>
          </w:p>
        </w:tc>
      </w:tr>
    </w:tbl>
    <w:p w:rsidR="00FA0E77" w:rsidRPr="00963670" w:rsidRDefault="001161D8" w:rsidP="00D854B3">
      <w:pPr>
        <w:autoSpaceDE/>
        <w:autoSpaceDN/>
        <w:adjustRightInd/>
        <w:spacing w:after="0"/>
        <w:rPr>
          <w:szCs w:val="22"/>
        </w:rPr>
      </w:pPr>
    </w:p>
    <w:sectPr w:rsidR="00FA0E77" w:rsidRPr="00963670" w:rsidSect="005374E0">
      <w:headerReference w:type="default" r:id="rId20"/>
      <w:footerReference w:type="default" r:id="rId21"/>
      <w:headerReference w:type="first" r:id="rId22"/>
      <w:footerReference w:type="first" r:id="rId23"/>
      <w:pgSz w:w="11907" w:h="16840" w:code="9"/>
      <w:pgMar w:top="1985"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28E" w:rsidRDefault="00721C96">
      <w:pPr>
        <w:spacing w:after="0"/>
      </w:pPr>
      <w:r>
        <w:separator/>
      </w:r>
    </w:p>
  </w:endnote>
  <w:endnote w:type="continuationSeparator" w:id="0">
    <w:p w:rsidR="00EA428E" w:rsidRDefault="00721C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rinda">
    <w:panose1 w:val="01010600010101010101"/>
    <w:charset w:val="00"/>
    <w:family w:val="swiss"/>
    <w:pitch w:val="variable"/>
    <w:sig w:usb0="0001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19F" w:rsidRPr="00F7419F" w:rsidRDefault="00721C96" w:rsidP="00F7419F">
    <w:pPr>
      <w:tabs>
        <w:tab w:val="right" w:pos="9639"/>
      </w:tabs>
      <w:spacing w:after="0"/>
      <w:ind w:right="-108"/>
      <w:rPr>
        <w:noProof/>
        <w:color w:val="004494"/>
        <w:sz w:val="16"/>
        <w:szCs w:val="16"/>
      </w:rPr>
    </w:pPr>
    <w:r>
      <w:rPr>
        <w:noProof/>
        <w:color w:val="004494"/>
        <w:sz w:val="16"/>
      </w:rPr>
      <w:t>120 Rue Marc Lefrancq  |  BP 20392  |  FR-59307 Valenciennes Cedex</w:t>
    </w:r>
    <w:r>
      <w:rPr>
        <w:noProof/>
        <w:color w:val="004494"/>
        <w:sz w:val="16"/>
      </w:rPr>
      <w:tab/>
    </w:r>
    <w:r w:rsidRPr="00F7419F">
      <w:rPr>
        <w:noProof/>
        <w:color w:val="004494"/>
        <w:sz w:val="16"/>
        <w:szCs w:val="16"/>
      </w:rPr>
      <w:fldChar w:fldCharType="begin"/>
    </w:r>
    <w:r w:rsidRPr="00F7419F">
      <w:rPr>
        <w:noProof/>
        <w:color w:val="004494"/>
        <w:sz w:val="16"/>
        <w:szCs w:val="16"/>
      </w:rPr>
      <w:instrText xml:space="preserve"> PAGE </w:instrText>
    </w:r>
    <w:r w:rsidRPr="00F7419F">
      <w:rPr>
        <w:noProof/>
        <w:color w:val="004494"/>
        <w:sz w:val="16"/>
        <w:szCs w:val="16"/>
      </w:rPr>
      <w:fldChar w:fldCharType="separate"/>
    </w:r>
    <w:r w:rsidR="001161D8">
      <w:rPr>
        <w:noProof/>
        <w:color w:val="004494"/>
        <w:sz w:val="16"/>
        <w:szCs w:val="16"/>
      </w:rPr>
      <w:t>6</w:t>
    </w:r>
    <w:r w:rsidRPr="00F7419F">
      <w:rPr>
        <w:noProof/>
        <w:color w:val="004494"/>
        <w:sz w:val="16"/>
        <w:szCs w:val="16"/>
      </w:rPr>
      <w:fldChar w:fldCharType="end"/>
    </w:r>
    <w:r>
      <w:rPr>
        <w:noProof/>
        <w:color w:val="004494"/>
        <w:sz w:val="16"/>
      </w:rPr>
      <w:t>/</w:t>
    </w:r>
    <w:r w:rsidRPr="00F7419F">
      <w:rPr>
        <w:noProof/>
        <w:color w:val="004494"/>
        <w:sz w:val="16"/>
        <w:szCs w:val="16"/>
      </w:rPr>
      <w:fldChar w:fldCharType="begin"/>
    </w:r>
    <w:r w:rsidRPr="00F7419F">
      <w:rPr>
        <w:noProof/>
        <w:color w:val="004494"/>
        <w:sz w:val="16"/>
        <w:szCs w:val="16"/>
      </w:rPr>
      <w:instrText xml:space="preserve"> NUMPAGES </w:instrText>
    </w:r>
    <w:r w:rsidRPr="00F7419F">
      <w:rPr>
        <w:noProof/>
        <w:color w:val="004494"/>
        <w:sz w:val="16"/>
        <w:szCs w:val="16"/>
      </w:rPr>
      <w:fldChar w:fldCharType="separate"/>
    </w:r>
    <w:r w:rsidR="001161D8">
      <w:rPr>
        <w:noProof/>
        <w:color w:val="004494"/>
        <w:sz w:val="16"/>
        <w:szCs w:val="16"/>
      </w:rPr>
      <w:t>8</w:t>
    </w:r>
    <w:r w:rsidRPr="00F7419F">
      <w:rPr>
        <w:noProof/>
        <w:color w:val="004494"/>
        <w:sz w:val="16"/>
        <w:szCs w:val="16"/>
      </w:rPr>
      <w:fldChar w:fldCharType="end"/>
    </w:r>
  </w:p>
  <w:p w:rsidR="00F7419F" w:rsidRPr="00B16891" w:rsidRDefault="00721C96" w:rsidP="00F7419F">
    <w:pPr>
      <w:tabs>
        <w:tab w:val="right" w:pos="9360"/>
      </w:tabs>
      <w:spacing w:after="0"/>
      <w:ind w:right="-108"/>
    </w:pPr>
    <w:r>
      <w:rPr>
        <w:noProof/>
        <w:color w:val="004494"/>
        <w:sz w:val="16"/>
      </w:rPr>
      <w:t>Tel. +33 (0)327 09 65 00  |  era.europa.eu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4E0" w:rsidRPr="005374E0" w:rsidRDefault="00721C96" w:rsidP="005374E0">
    <w:pPr>
      <w:tabs>
        <w:tab w:val="right" w:pos="9639"/>
      </w:tabs>
      <w:spacing w:after="0"/>
      <w:ind w:right="-108"/>
      <w:rPr>
        <w:noProof/>
        <w:color w:val="004494"/>
        <w:sz w:val="16"/>
        <w:szCs w:val="16"/>
      </w:rPr>
    </w:pPr>
    <w:r>
      <w:rPr>
        <w:noProof/>
        <w:color w:val="004494"/>
        <w:sz w:val="16"/>
      </w:rPr>
      <w:t>120 Rue Marc Lefrancq  |  BP 20392  |  FR-59307 Valenciennes Cedex</w:t>
    </w:r>
    <w:r w:rsidRPr="005374E0">
      <w:rPr>
        <w:noProof/>
        <w:color w:val="004494"/>
        <w:sz w:val="16"/>
        <w:szCs w:val="16"/>
      </w:rPr>
      <w:fldChar w:fldCharType="begin"/>
    </w:r>
    <w:r w:rsidRPr="005374E0">
      <w:rPr>
        <w:noProof/>
        <w:color w:val="004494"/>
        <w:sz w:val="16"/>
        <w:szCs w:val="16"/>
      </w:rPr>
      <w:instrText xml:space="preserve"> PAGE </w:instrText>
    </w:r>
    <w:r w:rsidRPr="005374E0">
      <w:rPr>
        <w:noProof/>
        <w:color w:val="004494"/>
        <w:sz w:val="16"/>
        <w:szCs w:val="16"/>
      </w:rPr>
      <w:fldChar w:fldCharType="separate"/>
    </w:r>
    <w:r w:rsidR="001161D8">
      <w:rPr>
        <w:noProof/>
        <w:color w:val="004494"/>
        <w:sz w:val="16"/>
        <w:szCs w:val="16"/>
      </w:rPr>
      <w:t>1</w:t>
    </w:r>
    <w:r w:rsidRPr="005374E0">
      <w:rPr>
        <w:noProof/>
        <w:color w:val="004494"/>
        <w:sz w:val="16"/>
        <w:szCs w:val="16"/>
      </w:rPr>
      <w:fldChar w:fldCharType="end"/>
    </w:r>
    <w:r>
      <w:rPr>
        <w:noProof/>
        <w:color w:val="004494"/>
        <w:sz w:val="16"/>
      </w:rPr>
      <w:t>/</w:t>
    </w:r>
    <w:r w:rsidRPr="005374E0">
      <w:rPr>
        <w:noProof/>
        <w:color w:val="004494"/>
        <w:sz w:val="16"/>
        <w:szCs w:val="16"/>
      </w:rPr>
      <w:fldChar w:fldCharType="begin"/>
    </w:r>
    <w:r w:rsidRPr="005374E0">
      <w:rPr>
        <w:noProof/>
        <w:color w:val="004494"/>
        <w:sz w:val="16"/>
        <w:szCs w:val="16"/>
      </w:rPr>
      <w:instrText xml:space="preserve"> NUMPAGES </w:instrText>
    </w:r>
    <w:r w:rsidRPr="005374E0">
      <w:rPr>
        <w:noProof/>
        <w:color w:val="004494"/>
        <w:sz w:val="16"/>
        <w:szCs w:val="16"/>
      </w:rPr>
      <w:fldChar w:fldCharType="separate"/>
    </w:r>
    <w:r w:rsidR="001161D8">
      <w:rPr>
        <w:noProof/>
        <w:color w:val="004494"/>
        <w:sz w:val="16"/>
        <w:szCs w:val="16"/>
      </w:rPr>
      <w:t>8</w:t>
    </w:r>
    <w:r w:rsidRPr="005374E0">
      <w:rPr>
        <w:noProof/>
        <w:color w:val="004494"/>
        <w:sz w:val="16"/>
        <w:szCs w:val="16"/>
      </w:rPr>
      <w:fldChar w:fldCharType="end"/>
    </w:r>
  </w:p>
  <w:p w:rsidR="005374E0" w:rsidRDefault="00721C96" w:rsidP="005374E0">
    <w:pPr>
      <w:tabs>
        <w:tab w:val="right" w:pos="9360"/>
      </w:tabs>
      <w:spacing w:after="0"/>
      <w:ind w:right="-108"/>
    </w:pPr>
    <w:r>
      <w:rPr>
        <w:noProof/>
        <w:color w:val="004494"/>
        <w:sz w:val="16"/>
      </w:rPr>
      <w:t>Tel. +33 (0)327 09 65 00  |  era.europa.eu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807" w:rsidRDefault="00721C96" w:rsidP="008B38C0">
      <w:r>
        <w:separator/>
      </w:r>
    </w:p>
  </w:footnote>
  <w:footnote w:type="continuationSeparator" w:id="0">
    <w:p w:rsidR="00392807" w:rsidRDefault="00721C96" w:rsidP="008B38C0">
      <w:r>
        <w:continuationSeparator/>
      </w:r>
    </w:p>
  </w:footnote>
  <w:footnote w:id="1">
    <w:p w:rsidR="00AE3651" w:rsidRPr="00721C96" w:rsidRDefault="00721C96" w:rsidP="00AE3651">
      <w:pPr>
        <w:pStyle w:val="Footnote"/>
      </w:pPr>
      <w:r>
        <w:rPr>
          <w:rStyle w:val="FootnoteReference"/>
        </w:rPr>
        <w:footnoteRef/>
      </w:r>
      <w:r>
        <w:t xml:space="preserve"> Materský jazyk alebo iný úradný jazyk EÚ, ktorý ovládate veľmi dobre so znalosťami zodpovedajúcimi úrovni C1 tak, ako ju vymedzuje Spoločný európsky referenčný rámec pre jazyky (CEFR). </w:t>
      </w:r>
      <w:hyperlink r:id="rId1" w:history="1">
        <w:r>
          <w:rPr>
            <w:rStyle w:val="Hyperlink"/>
          </w:rPr>
          <w:t>http://europass.cedefop.europa.eu/sk/resources/european-language-levels-cefr</w:t>
        </w:r>
      </w:hyperlink>
    </w:p>
  </w:footnote>
  <w:footnote w:id="2">
    <w:p w:rsidR="00AE3651" w:rsidRPr="00721C96" w:rsidRDefault="00721C96" w:rsidP="00AE3651">
      <w:pPr>
        <w:pStyle w:val="Footnote"/>
      </w:pPr>
      <w:r>
        <w:rPr>
          <w:rStyle w:val="FootnoteReference"/>
        </w:rPr>
        <w:footnoteRef/>
      </w:r>
      <w:r>
        <w:t xml:space="preserve"> Znalosti vášho druhého úradného jazyka EÚ zodpovedajú aspoň úrovni B2 tak, ako ich vymedzuje Spoločný európsky referenčný rámec pre jazyky (CEFR).</w:t>
      </w:r>
    </w:p>
  </w:footnote>
  <w:footnote w:id="3">
    <w:p w:rsidR="00AE3651" w:rsidRPr="00721C96" w:rsidRDefault="00721C96" w:rsidP="00AE3651">
      <w:pPr>
        <w:pStyle w:val="Footnote"/>
      </w:pPr>
      <w:r>
        <w:rPr>
          <w:rStyle w:val="FootnoteReference"/>
        </w:rPr>
        <w:footnoteRef/>
      </w:r>
      <w:r>
        <w:t xml:space="preserve"> Ak je to relevantné.</w:t>
      </w:r>
    </w:p>
  </w:footnote>
  <w:footnote w:id="4">
    <w:p w:rsidR="006116E6" w:rsidRPr="00721C96" w:rsidRDefault="00721C96">
      <w:pPr>
        <w:pStyle w:val="FootnoteText"/>
        <w:rPr>
          <w:sz w:val="16"/>
          <w:szCs w:val="16"/>
        </w:rPr>
      </w:pPr>
      <w:r>
        <w:rPr>
          <w:rStyle w:val="FootnoteReference"/>
          <w:sz w:val="16"/>
        </w:rPr>
        <w:footnoteRef/>
      </w:r>
      <w:r>
        <w:rPr>
          <w:sz w:val="16"/>
        </w:rPr>
        <w:t xml:space="preserve"> </w:t>
      </w:r>
      <w:r>
        <w:rPr>
          <w:i/>
          <w:sz w:val="16"/>
        </w:rPr>
        <w:t>Pred prijatím do zamestnania bude úspešný uchádzač vyzvaný, aby predložil doklad potvrdzujúci, že nemá záznam v registri trestov.</w:t>
      </w:r>
    </w:p>
  </w:footnote>
  <w:footnote w:id="5">
    <w:p w:rsidR="00AE3651" w:rsidRPr="00721C96" w:rsidRDefault="00721C96" w:rsidP="00AE3651">
      <w:pPr>
        <w:pStyle w:val="Footnote"/>
      </w:pPr>
      <w:r>
        <w:rPr>
          <w:rStyle w:val="FootnoteReference"/>
        </w:rPr>
        <w:footnoteRef/>
      </w:r>
      <w:r>
        <w:t xml:space="preserve"> Pred prijatím do zamestnania úspešný uchádzač absolvuje vyšetrenie v medicínskom centre, ktoré určí agentúra, s cieľom potvrdiť splnenie požiadaviek </w:t>
      </w:r>
      <w:r>
        <w:rPr>
          <w:color w:val="002034" w:themeColor="text1"/>
        </w:rPr>
        <w:t>článku 28 písm. e)</w:t>
      </w:r>
      <w:r>
        <w:t xml:space="preserve"> Služobného poriadku úradníkov EÚ a Podmienok zamestnávania ostatných zamestnancov EÚ.</w:t>
      </w:r>
    </w:p>
  </w:footnote>
  <w:footnote w:id="6">
    <w:p w:rsidR="000B237A" w:rsidRPr="00721C96" w:rsidRDefault="00721C96" w:rsidP="000B237A">
      <w:pPr>
        <w:pStyle w:val="Footnote"/>
      </w:pPr>
      <w:r>
        <w:rPr>
          <w:rStyle w:val="FootnoteReference"/>
        </w:rPr>
        <w:footnoteRef/>
      </w:r>
      <w:r>
        <w:t xml:space="preserve"> Posudzovať sa budú len tí uchádzači, ktorí získajú </w:t>
      </w:r>
      <w:r>
        <w:rPr>
          <w:u w:val="single"/>
        </w:rPr>
        <w:t>aspoň</w:t>
      </w:r>
      <w:r>
        <w:t xml:space="preserve"> 50 % celkového počtu bodov.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5529"/>
    </w:tblGrid>
    <w:tr w:rsidR="00872795" w:rsidTr="00AE3651">
      <w:tc>
        <w:tcPr>
          <w:tcW w:w="2132" w:type="pct"/>
          <w:shd w:val="clear" w:color="auto" w:fill="auto"/>
        </w:tcPr>
        <w:p w:rsidR="008803A1" w:rsidRPr="008803A1" w:rsidRDefault="00721C96" w:rsidP="008803A1">
          <w:pPr>
            <w:spacing w:after="0"/>
            <w:ind w:left="-108"/>
            <w:jc w:val="left"/>
            <w:rPr>
              <w:rFonts w:eastAsia="SimSun"/>
              <w:color w:val="004494"/>
              <w:sz w:val="18"/>
              <w:szCs w:val="18"/>
            </w:rPr>
          </w:pPr>
          <w:r>
            <w:rPr>
              <w:color w:val="004494"/>
              <w:sz w:val="18"/>
            </w:rPr>
            <w:t>ŽELEZNIČNÁ AGENTÚRA EURÓPSKEJ ÚNIE</w:t>
          </w:r>
        </w:p>
        <w:p w:rsidR="008803A1" w:rsidRPr="008803A1" w:rsidRDefault="001161D8" w:rsidP="008803A1">
          <w:pPr>
            <w:spacing w:after="0"/>
            <w:ind w:left="-108"/>
            <w:jc w:val="left"/>
            <w:rPr>
              <w:i/>
              <w:color w:val="0C4DA2"/>
              <w:sz w:val="16"/>
            </w:rPr>
          </w:pPr>
        </w:p>
      </w:tc>
      <w:tc>
        <w:tcPr>
          <w:tcW w:w="2868" w:type="pct"/>
          <w:shd w:val="clear" w:color="auto" w:fill="auto"/>
        </w:tcPr>
        <w:p w:rsidR="00F14264" w:rsidRPr="008803A1" w:rsidRDefault="00721C96" w:rsidP="00F14264">
          <w:pPr>
            <w:tabs>
              <w:tab w:val="right" w:pos="9639"/>
            </w:tabs>
            <w:spacing w:after="0"/>
            <w:ind w:right="-108"/>
            <w:jc w:val="right"/>
            <w:rPr>
              <w:color w:val="004494"/>
              <w:sz w:val="16"/>
              <w:szCs w:val="16"/>
            </w:rPr>
          </w:pPr>
          <w:r>
            <w:rPr>
              <w:color w:val="004494"/>
              <w:sz w:val="16"/>
            </w:rPr>
            <w:t>Výzva na predkladanie žiadostí TA 2 písm. f)</w:t>
          </w:r>
        </w:p>
        <w:p w:rsidR="00F14264" w:rsidRDefault="00721C96" w:rsidP="00F14264">
          <w:pPr>
            <w:tabs>
              <w:tab w:val="right" w:pos="9639"/>
            </w:tabs>
            <w:spacing w:after="0"/>
            <w:ind w:right="-108"/>
            <w:jc w:val="right"/>
            <w:rPr>
              <w:color w:val="004494"/>
              <w:sz w:val="16"/>
              <w:szCs w:val="16"/>
            </w:rPr>
          </w:pPr>
          <w:r>
            <w:rPr>
              <w:color w:val="004494"/>
              <w:sz w:val="16"/>
            </w:rPr>
            <w:t>ERA/AD/2017/001-OPE</w:t>
          </w:r>
        </w:p>
        <w:p w:rsidR="008803A1" w:rsidRPr="00F14264" w:rsidRDefault="001161D8" w:rsidP="00F14264">
          <w:pPr>
            <w:tabs>
              <w:tab w:val="left" w:pos="3740"/>
            </w:tabs>
            <w:spacing w:after="0"/>
            <w:ind w:right="-108"/>
            <w:rPr>
              <w:color w:val="004494"/>
              <w:sz w:val="16"/>
              <w:szCs w:val="16"/>
            </w:rPr>
          </w:pPr>
        </w:p>
      </w:tc>
    </w:tr>
    <w:tr w:rsidR="00872795" w:rsidTr="00AE3651">
      <w:tc>
        <w:tcPr>
          <w:tcW w:w="2132" w:type="pct"/>
          <w:shd w:val="clear" w:color="auto" w:fill="auto"/>
        </w:tcPr>
        <w:p w:rsidR="00F14264" w:rsidRPr="008803A1" w:rsidRDefault="001161D8" w:rsidP="008803A1">
          <w:pPr>
            <w:spacing w:after="0"/>
            <w:ind w:left="-108"/>
            <w:jc w:val="left"/>
            <w:rPr>
              <w:rFonts w:eastAsia="SimSun"/>
              <w:color w:val="004494"/>
              <w:sz w:val="18"/>
              <w:szCs w:val="18"/>
            </w:rPr>
          </w:pPr>
        </w:p>
      </w:tc>
      <w:tc>
        <w:tcPr>
          <w:tcW w:w="2868" w:type="pct"/>
          <w:shd w:val="clear" w:color="auto" w:fill="auto"/>
        </w:tcPr>
        <w:p w:rsidR="00F14264" w:rsidRPr="00621CD2" w:rsidRDefault="001161D8" w:rsidP="00F14264">
          <w:pPr>
            <w:pStyle w:val="Header"/>
            <w:ind w:right="-108"/>
            <w:rPr>
              <w:sz w:val="16"/>
              <w:szCs w:val="16"/>
            </w:rPr>
          </w:pPr>
        </w:p>
      </w:tc>
    </w:tr>
    <w:tr w:rsidR="00872795" w:rsidTr="00AE3651">
      <w:tc>
        <w:tcPr>
          <w:tcW w:w="2132" w:type="pct"/>
          <w:shd w:val="clear" w:color="auto" w:fill="auto"/>
        </w:tcPr>
        <w:p w:rsidR="00F14264" w:rsidRPr="008803A1" w:rsidRDefault="001161D8" w:rsidP="00F14264">
          <w:pPr>
            <w:spacing w:after="0"/>
            <w:jc w:val="left"/>
            <w:rPr>
              <w:rFonts w:eastAsia="SimSun"/>
              <w:color w:val="004494"/>
              <w:sz w:val="18"/>
              <w:szCs w:val="18"/>
            </w:rPr>
          </w:pPr>
        </w:p>
      </w:tc>
      <w:tc>
        <w:tcPr>
          <w:tcW w:w="2868" w:type="pct"/>
          <w:shd w:val="clear" w:color="auto" w:fill="auto"/>
        </w:tcPr>
        <w:p w:rsidR="00F14264" w:rsidRPr="00621CD2" w:rsidRDefault="001161D8" w:rsidP="00F14264">
          <w:pPr>
            <w:pStyle w:val="Header"/>
            <w:ind w:right="-108"/>
            <w:rPr>
              <w:sz w:val="16"/>
              <w:szCs w:val="16"/>
            </w:rPr>
          </w:pPr>
        </w:p>
      </w:tc>
    </w:tr>
  </w:tbl>
  <w:p w:rsidR="00F7419F" w:rsidRPr="00F14264" w:rsidRDefault="001161D8" w:rsidP="00E147F0">
    <w:pPr>
      <w:pStyle w:val="Heade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1"/>
      <w:gridCol w:w="6198"/>
    </w:tblGrid>
    <w:tr w:rsidR="00872795" w:rsidTr="002338B7">
      <w:trPr>
        <w:trHeight w:val="1843"/>
      </w:trPr>
      <w:tc>
        <w:tcPr>
          <w:tcW w:w="1785" w:type="pct"/>
          <w:shd w:val="clear" w:color="auto" w:fill="auto"/>
          <w:vAlign w:val="center"/>
        </w:tcPr>
        <w:p w:rsidR="005374E0" w:rsidRPr="005374E0" w:rsidRDefault="00721C96" w:rsidP="005374E0">
          <w:pPr>
            <w:spacing w:after="0"/>
            <w:ind w:left="-113"/>
            <w:jc w:val="left"/>
            <w:rPr>
              <w:noProof/>
              <w:color w:val="0C4DA2"/>
              <w:sz w:val="18"/>
            </w:rPr>
          </w:pPr>
          <w:r>
            <w:rPr>
              <w:noProof/>
              <w:color w:val="0C4DA2"/>
              <w:sz w:val="18"/>
              <w:lang w:val="en-US" w:eastAsia="zh-CN" w:bidi="ar-SA"/>
            </w:rPr>
            <w:drawing>
              <wp:inline distT="0" distB="0" distL="0" distR="0">
                <wp:extent cx="1425575" cy="107950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54543" name="ERA-rgb-300dpi_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5575" cy="1079500"/>
                        </a:xfrm>
                        <a:prstGeom prst="rect">
                          <a:avLst/>
                        </a:prstGeom>
                        <a:extLst>
                          <a:ext uri="{FAA26D3D-D897-4be2-8F04-BA451C77F1D7}">
                            <ma14:placeholderFlag xmlns="" xmlns:arto="http://schemas.microsoft.com/office/word/2006/arto"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inline>
            </w:drawing>
          </w:r>
        </w:p>
      </w:tc>
      <w:tc>
        <w:tcPr>
          <w:tcW w:w="3215" w:type="pct"/>
          <w:shd w:val="clear" w:color="auto" w:fill="auto"/>
        </w:tcPr>
        <w:sdt>
          <w:sdtPr>
            <w:rPr>
              <w:rFonts w:cs="Times New Roman"/>
              <w:color w:val="004494"/>
              <w:sz w:val="16"/>
              <w:szCs w:val="16"/>
            </w:rPr>
            <w:alias w:val="Type of document"/>
            <w:tag w:val="Type of document"/>
            <w:id w:val="38560414"/>
            <w:lock w:val="sdtLocked"/>
          </w:sdtPr>
          <w:sdtEndPr/>
          <w:sdtContent>
            <w:p w:rsidR="00AE3651" w:rsidRPr="00621CD2" w:rsidRDefault="00721C96" w:rsidP="00621CD2">
              <w:pPr>
                <w:pStyle w:val="Header"/>
                <w:ind w:right="-108"/>
                <w:rPr>
                  <w:sz w:val="16"/>
                  <w:szCs w:val="16"/>
                </w:rPr>
              </w:pPr>
              <w:r>
                <w:rPr>
                  <w:sz w:val="16"/>
                </w:rPr>
                <w:t>Výzva na predkladanie žiadostí TA 2 písm. f)</w:t>
              </w:r>
            </w:p>
            <w:p w:rsidR="00AE3651" w:rsidRPr="00621CD2" w:rsidRDefault="00721C96" w:rsidP="00287BAC">
              <w:pPr>
                <w:tabs>
                  <w:tab w:val="right" w:pos="9360"/>
                </w:tabs>
                <w:spacing w:after="0"/>
                <w:ind w:right="-108"/>
                <w:jc w:val="right"/>
                <w:rPr>
                  <w:rFonts w:cstheme="minorBidi"/>
                  <w:color w:val="0C4DA2"/>
                  <w:sz w:val="18"/>
                  <w:szCs w:val="22"/>
                </w:rPr>
              </w:pPr>
              <w:r>
                <w:rPr>
                  <w:rFonts w:cstheme="minorBidi"/>
                  <w:color w:val="0C4DA2"/>
                  <w:sz w:val="16"/>
                </w:rPr>
                <w:t>ERA/AD/2017/001-OPE</w:t>
              </w:r>
            </w:p>
            <w:p w:rsidR="005374E0" w:rsidRPr="000B237A" w:rsidRDefault="001161D8" w:rsidP="00AE3651">
              <w:pPr>
                <w:tabs>
                  <w:tab w:val="right" w:pos="9360"/>
                </w:tabs>
                <w:spacing w:after="0"/>
                <w:ind w:right="-108"/>
                <w:rPr>
                  <w:color w:val="004494"/>
                  <w:sz w:val="16"/>
                  <w:szCs w:val="16"/>
                </w:rPr>
              </w:pPr>
            </w:p>
          </w:sdtContent>
        </w:sdt>
        <w:p w:rsidR="00AE3651" w:rsidRDefault="001161D8" w:rsidP="00AE3651">
          <w:pPr>
            <w:pStyle w:val="Header"/>
            <w:ind w:right="-16"/>
            <w:rPr>
              <w:color w:val="004494"/>
              <w:sz w:val="16"/>
              <w:szCs w:val="16"/>
            </w:rPr>
          </w:pPr>
        </w:p>
        <w:p w:rsidR="004A3609" w:rsidRPr="0013454B" w:rsidRDefault="00721C96" w:rsidP="00AE3651">
          <w:pPr>
            <w:pStyle w:val="Header"/>
            <w:ind w:right="-16"/>
          </w:pPr>
          <w:r>
            <w:t xml:space="preserve"> </w:t>
          </w:r>
        </w:p>
      </w:tc>
    </w:tr>
    <w:tr w:rsidR="00872795" w:rsidTr="00BC7382">
      <w:trPr>
        <w:trHeight w:val="581"/>
      </w:trPr>
      <w:tc>
        <w:tcPr>
          <w:tcW w:w="1785" w:type="pct"/>
          <w:shd w:val="clear" w:color="auto" w:fill="auto"/>
          <w:vAlign w:val="center"/>
        </w:tcPr>
        <w:p w:rsidR="005374E0" w:rsidRPr="005374E0" w:rsidRDefault="00721C96" w:rsidP="005374E0">
          <w:pPr>
            <w:spacing w:after="0"/>
            <w:ind w:left="680"/>
            <w:jc w:val="left"/>
            <w:rPr>
              <w:rFonts w:eastAsia="SimSun" w:cs="Lucida Sans"/>
              <w:color w:val="004494"/>
              <w:sz w:val="20"/>
              <w:szCs w:val="18"/>
            </w:rPr>
          </w:pPr>
          <w:r>
            <w:rPr>
              <w:color w:val="004494"/>
              <w:sz w:val="20"/>
            </w:rPr>
            <w:t xml:space="preserve">Železničný systém, </w:t>
          </w:r>
        </w:p>
        <w:p w:rsidR="005374E0" w:rsidRPr="005374E0" w:rsidRDefault="00721C96" w:rsidP="005374E0">
          <w:pPr>
            <w:spacing w:after="0"/>
            <w:ind w:left="680"/>
            <w:jc w:val="left"/>
            <w:rPr>
              <w:rFonts w:eastAsia="SimSun" w:cs="Lucida Sans"/>
              <w:color w:val="004494"/>
              <w:sz w:val="20"/>
              <w:szCs w:val="18"/>
            </w:rPr>
          </w:pPr>
          <w:r>
            <w:rPr>
              <w:color w:val="004494"/>
              <w:sz w:val="20"/>
            </w:rPr>
            <w:t>ktorý je pre spoločnosť lepší.</w:t>
          </w:r>
        </w:p>
        <w:p w:rsidR="005374E0" w:rsidRPr="005374E0" w:rsidRDefault="001161D8" w:rsidP="005374E0">
          <w:pPr>
            <w:tabs>
              <w:tab w:val="right" w:pos="9360"/>
            </w:tabs>
            <w:spacing w:after="0"/>
            <w:jc w:val="left"/>
            <w:rPr>
              <w:noProof/>
              <w:color w:val="0C4DA2"/>
              <w:sz w:val="18"/>
            </w:rPr>
          </w:pPr>
        </w:p>
      </w:tc>
      <w:tc>
        <w:tcPr>
          <w:tcW w:w="3215" w:type="pct"/>
          <w:shd w:val="clear" w:color="auto" w:fill="auto"/>
        </w:tcPr>
        <w:p w:rsidR="005374E0" w:rsidRPr="005374E0" w:rsidRDefault="001161D8" w:rsidP="005374E0">
          <w:pPr>
            <w:tabs>
              <w:tab w:val="right" w:pos="9639"/>
            </w:tabs>
            <w:spacing w:after="0" w:line="276" w:lineRule="auto"/>
            <w:jc w:val="right"/>
            <w:rPr>
              <w:color w:val="0C4DA2"/>
              <w:sz w:val="18"/>
              <w:szCs w:val="18"/>
            </w:rPr>
          </w:pPr>
        </w:p>
      </w:tc>
    </w:tr>
  </w:tbl>
  <w:p w:rsidR="00F7419F" w:rsidRPr="00F7419F" w:rsidRDefault="001161D8" w:rsidP="005374E0">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F1E5B"/>
    <w:multiLevelType w:val="hybridMultilevel"/>
    <w:tmpl w:val="E2FC6EAC"/>
    <w:lvl w:ilvl="0" w:tplc="643E21B0">
      <w:start w:val="1"/>
      <w:numFmt w:val="decimal"/>
      <w:lvlText w:val="%1."/>
      <w:lvlJc w:val="left"/>
      <w:pPr>
        <w:ind w:left="720" w:hanging="360"/>
      </w:pPr>
      <w:rPr>
        <w:rFonts w:hint="default"/>
      </w:rPr>
    </w:lvl>
    <w:lvl w:ilvl="1" w:tplc="C920611E" w:tentative="1">
      <w:start w:val="1"/>
      <w:numFmt w:val="lowerLetter"/>
      <w:lvlText w:val="%2."/>
      <w:lvlJc w:val="left"/>
      <w:pPr>
        <w:ind w:left="1440" w:hanging="360"/>
      </w:pPr>
    </w:lvl>
    <w:lvl w:ilvl="2" w:tplc="495E01B6" w:tentative="1">
      <w:start w:val="1"/>
      <w:numFmt w:val="lowerRoman"/>
      <w:lvlText w:val="%3."/>
      <w:lvlJc w:val="right"/>
      <w:pPr>
        <w:ind w:left="2160" w:hanging="180"/>
      </w:pPr>
    </w:lvl>
    <w:lvl w:ilvl="3" w:tplc="E0468EAA" w:tentative="1">
      <w:start w:val="1"/>
      <w:numFmt w:val="decimal"/>
      <w:lvlText w:val="%4."/>
      <w:lvlJc w:val="left"/>
      <w:pPr>
        <w:ind w:left="2880" w:hanging="360"/>
      </w:pPr>
    </w:lvl>
    <w:lvl w:ilvl="4" w:tplc="B0CE5892" w:tentative="1">
      <w:start w:val="1"/>
      <w:numFmt w:val="lowerLetter"/>
      <w:lvlText w:val="%5."/>
      <w:lvlJc w:val="left"/>
      <w:pPr>
        <w:ind w:left="3600" w:hanging="360"/>
      </w:pPr>
    </w:lvl>
    <w:lvl w:ilvl="5" w:tplc="621C5602" w:tentative="1">
      <w:start w:val="1"/>
      <w:numFmt w:val="lowerRoman"/>
      <w:lvlText w:val="%6."/>
      <w:lvlJc w:val="right"/>
      <w:pPr>
        <w:ind w:left="4320" w:hanging="180"/>
      </w:pPr>
    </w:lvl>
    <w:lvl w:ilvl="6" w:tplc="068EE180" w:tentative="1">
      <w:start w:val="1"/>
      <w:numFmt w:val="decimal"/>
      <w:lvlText w:val="%7."/>
      <w:lvlJc w:val="left"/>
      <w:pPr>
        <w:ind w:left="5040" w:hanging="360"/>
      </w:pPr>
    </w:lvl>
    <w:lvl w:ilvl="7" w:tplc="6630C542" w:tentative="1">
      <w:start w:val="1"/>
      <w:numFmt w:val="lowerLetter"/>
      <w:lvlText w:val="%8."/>
      <w:lvlJc w:val="left"/>
      <w:pPr>
        <w:ind w:left="5760" w:hanging="360"/>
      </w:pPr>
    </w:lvl>
    <w:lvl w:ilvl="8" w:tplc="0308AC5A" w:tentative="1">
      <w:start w:val="1"/>
      <w:numFmt w:val="lowerRoman"/>
      <w:lvlText w:val="%9."/>
      <w:lvlJc w:val="right"/>
      <w:pPr>
        <w:ind w:left="6480" w:hanging="180"/>
      </w:pPr>
    </w:lvl>
  </w:abstractNum>
  <w:abstractNum w:abstractNumId="1" w15:restartNumberingAfterBreak="0">
    <w:nsid w:val="0F4E4837"/>
    <w:multiLevelType w:val="hybridMultilevel"/>
    <w:tmpl w:val="02F01E9E"/>
    <w:lvl w:ilvl="0" w:tplc="A20C2904">
      <w:start w:val="1"/>
      <w:numFmt w:val="decimal"/>
      <w:lvlText w:val="%1."/>
      <w:lvlJc w:val="left"/>
      <w:pPr>
        <w:tabs>
          <w:tab w:val="num" w:pos="900"/>
        </w:tabs>
        <w:ind w:left="900" w:hanging="360"/>
      </w:pPr>
      <w:rPr>
        <w:rFonts w:hint="default"/>
      </w:rPr>
    </w:lvl>
    <w:lvl w:ilvl="1" w:tplc="D846710C" w:tentative="1">
      <w:start w:val="1"/>
      <w:numFmt w:val="bullet"/>
      <w:lvlText w:val="o"/>
      <w:lvlJc w:val="left"/>
      <w:pPr>
        <w:tabs>
          <w:tab w:val="num" w:pos="900"/>
        </w:tabs>
        <w:ind w:left="900" w:hanging="360"/>
      </w:pPr>
      <w:rPr>
        <w:rFonts w:ascii="Courier New" w:hAnsi="Courier New" w:cs="Courier New" w:hint="default"/>
      </w:rPr>
    </w:lvl>
    <w:lvl w:ilvl="2" w:tplc="5FE41F2C" w:tentative="1">
      <w:start w:val="1"/>
      <w:numFmt w:val="bullet"/>
      <w:lvlText w:val=""/>
      <w:lvlJc w:val="left"/>
      <w:pPr>
        <w:tabs>
          <w:tab w:val="num" w:pos="1620"/>
        </w:tabs>
        <w:ind w:left="1620" w:hanging="360"/>
      </w:pPr>
      <w:rPr>
        <w:rFonts w:ascii="Wingdings" w:hAnsi="Wingdings" w:hint="default"/>
      </w:rPr>
    </w:lvl>
    <w:lvl w:ilvl="3" w:tplc="1D3CF5D2" w:tentative="1">
      <w:start w:val="1"/>
      <w:numFmt w:val="bullet"/>
      <w:lvlText w:val=""/>
      <w:lvlJc w:val="left"/>
      <w:pPr>
        <w:tabs>
          <w:tab w:val="num" w:pos="2340"/>
        </w:tabs>
        <w:ind w:left="2340" w:hanging="360"/>
      </w:pPr>
      <w:rPr>
        <w:rFonts w:ascii="Symbol" w:hAnsi="Symbol" w:hint="default"/>
      </w:rPr>
    </w:lvl>
    <w:lvl w:ilvl="4" w:tplc="085AB84E" w:tentative="1">
      <w:start w:val="1"/>
      <w:numFmt w:val="bullet"/>
      <w:lvlText w:val="o"/>
      <w:lvlJc w:val="left"/>
      <w:pPr>
        <w:tabs>
          <w:tab w:val="num" w:pos="3060"/>
        </w:tabs>
        <w:ind w:left="3060" w:hanging="360"/>
      </w:pPr>
      <w:rPr>
        <w:rFonts w:ascii="Courier New" w:hAnsi="Courier New" w:cs="Courier New" w:hint="default"/>
      </w:rPr>
    </w:lvl>
    <w:lvl w:ilvl="5" w:tplc="34A056F4" w:tentative="1">
      <w:start w:val="1"/>
      <w:numFmt w:val="bullet"/>
      <w:lvlText w:val=""/>
      <w:lvlJc w:val="left"/>
      <w:pPr>
        <w:tabs>
          <w:tab w:val="num" w:pos="3780"/>
        </w:tabs>
        <w:ind w:left="3780" w:hanging="360"/>
      </w:pPr>
      <w:rPr>
        <w:rFonts w:ascii="Wingdings" w:hAnsi="Wingdings" w:hint="default"/>
      </w:rPr>
    </w:lvl>
    <w:lvl w:ilvl="6" w:tplc="48381848" w:tentative="1">
      <w:start w:val="1"/>
      <w:numFmt w:val="bullet"/>
      <w:lvlText w:val=""/>
      <w:lvlJc w:val="left"/>
      <w:pPr>
        <w:tabs>
          <w:tab w:val="num" w:pos="4500"/>
        </w:tabs>
        <w:ind w:left="4500" w:hanging="360"/>
      </w:pPr>
      <w:rPr>
        <w:rFonts w:ascii="Symbol" w:hAnsi="Symbol" w:hint="default"/>
      </w:rPr>
    </w:lvl>
    <w:lvl w:ilvl="7" w:tplc="E8FE01E8" w:tentative="1">
      <w:start w:val="1"/>
      <w:numFmt w:val="bullet"/>
      <w:lvlText w:val="o"/>
      <w:lvlJc w:val="left"/>
      <w:pPr>
        <w:tabs>
          <w:tab w:val="num" w:pos="5220"/>
        </w:tabs>
        <w:ind w:left="5220" w:hanging="360"/>
      </w:pPr>
      <w:rPr>
        <w:rFonts w:ascii="Courier New" w:hAnsi="Courier New" w:cs="Courier New" w:hint="default"/>
      </w:rPr>
    </w:lvl>
    <w:lvl w:ilvl="8" w:tplc="748A6368" w:tentative="1">
      <w:start w:val="1"/>
      <w:numFmt w:val="bullet"/>
      <w:lvlText w:val=""/>
      <w:lvlJc w:val="left"/>
      <w:pPr>
        <w:tabs>
          <w:tab w:val="num" w:pos="5940"/>
        </w:tabs>
        <w:ind w:left="5940" w:hanging="360"/>
      </w:pPr>
      <w:rPr>
        <w:rFonts w:ascii="Wingdings" w:hAnsi="Wingdings" w:hint="default"/>
      </w:rPr>
    </w:lvl>
  </w:abstractNum>
  <w:abstractNum w:abstractNumId="2" w15:restartNumberingAfterBreak="0">
    <w:nsid w:val="1CDD0762"/>
    <w:multiLevelType w:val="hybridMultilevel"/>
    <w:tmpl w:val="F3220FF4"/>
    <w:lvl w:ilvl="0" w:tplc="5EFEA8EC">
      <w:start w:val="1"/>
      <w:numFmt w:val="bullet"/>
      <w:lvlText w:val="›"/>
      <w:lvlJc w:val="left"/>
      <w:pPr>
        <w:ind w:left="720" w:hanging="360"/>
      </w:pPr>
      <w:rPr>
        <w:rFonts w:ascii="Calibri" w:hAnsi="Calibri" w:hint="default"/>
      </w:rPr>
    </w:lvl>
    <w:lvl w:ilvl="1" w:tplc="D53A9D2C" w:tentative="1">
      <w:start w:val="1"/>
      <w:numFmt w:val="bullet"/>
      <w:lvlText w:val="o"/>
      <w:lvlJc w:val="left"/>
      <w:pPr>
        <w:ind w:left="1440" w:hanging="360"/>
      </w:pPr>
      <w:rPr>
        <w:rFonts w:ascii="Courier New" w:hAnsi="Courier New" w:cs="Courier New" w:hint="default"/>
      </w:rPr>
    </w:lvl>
    <w:lvl w:ilvl="2" w:tplc="4392887A" w:tentative="1">
      <w:start w:val="1"/>
      <w:numFmt w:val="bullet"/>
      <w:lvlText w:val=""/>
      <w:lvlJc w:val="left"/>
      <w:pPr>
        <w:ind w:left="2160" w:hanging="360"/>
      </w:pPr>
      <w:rPr>
        <w:rFonts w:ascii="Wingdings" w:hAnsi="Wingdings" w:hint="default"/>
      </w:rPr>
    </w:lvl>
    <w:lvl w:ilvl="3" w:tplc="578857F4" w:tentative="1">
      <w:start w:val="1"/>
      <w:numFmt w:val="bullet"/>
      <w:lvlText w:val=""/>
      <w:lvlJc w:val="left"/>
      <w:pPr>
        <w:ind w:left="2880" w:hanging="360"/>
      </w:pPr>
      <w:rPr>
        <w:rFonts w:ascii="Symbol" w:hAnsi="Symbol" w:hint="default"/>
      </w:rPr>
    </w:lvl>
    <w:lvl w:ilvl="4" w:tplc="BCAA651A" w:tentative="1">
      <w:start w:val="1"/>
      <w:numFmt w:val="bullet"/>
      <w:lvlText w:val="o"/>
      <w:lvlJc w:val="left"/>
      <w:pPr>
        <w:ind w:left="3600" w:hanging="360"/>
      </w:pPr>
      <w:rPr>
        <w:rFonts w:ascii="Courier New" w:hAnsi="Courier New" w:cs="Courier New" w:hint="default"/>
      </w:rPr>
    </w:lvl>
    <w:lvl w:ilvl="5" w:tplc="2B6E91EC" w:tentative="1">
      <w:start w:val="1"/>
      <w:numFmt w:val="bullet"/>
      <w:lvlText w:val=""/>
      <w:lvlJc w:val="left"/>
      <w:pPr>
        <w:ind w:left="4320" w:hanging="360"/>
      </w:pPr>
      <w:rPr>
        <w:rFonts w:ascii="Wingdings" w:hAnsi="Wingdings" w:hint="default"/>
      </w:rPr>
    </w:lvl>
    <w:lvl w:ilvl="6" w:tplc="7F683AFE" w:tentative="1">
      <w:start w:val="1"/>
      <w:numFmt w:val="bullet"/>
      <w:lvlText w:val=""/>
      <w:lvlJc w:val="left"/>
      <w:pPr>
        <w:ind w:left="5040" w:hanging="360"/>
      </w:pPr>
      <w:rPr>
        <w:rFonts w:ascii="Symbol" w:hAnsi="Symbol" w:hint="default"/>
      </w:rPr>
    </w:lvl>
    <w:lvl w:ilvl="7" w:tplc="A754BFC0" w:tentative="1">
      <w:start w:val="1"/>
      <w:numFmt w:val="bullet"/>
      <w:lvlText w:val="o"/>
      <w:lvlJc w:val="left"/>
      <w:pPr>
        <w:ind w:left="5760" w:hanging="360"/>
      </w:pPr>
      <w:rPr>
        <w:rFonts w:ascii="Courier New" w:hAnsi="Courier New" w:cs="Courier New" w:hint="default"/>
      </w:rPr>
    </w:lvl>
    <w:lvl w:ilvl="8" w:tplc="CE94ABC4" w:tentative="1">
      <w:start w:val="1"/>
      <w:numFmt w:val="bullet"/>
      <w:lvlText w:val=""/>
      <w:lvlJc w:val="left"/>
      <w:pPr>
        <w:ind w:left="6480" w:hanging="360"/>
      </w:pPr>
      <w:rPr>
        <w:rFonts w:ascii="Wingdings" w:hAnsi="Wingdings" w:hint="default"/>
      </w:rPr>
    </w:lvl>
  </w:abstractNum>
  <w:abstractNum w:abstractNumId="3" w15:restartNumberingAfterBreak="0">
    <w:nsid w:val="262D38E5"/>
    <w:multiLevelType w:val="hybridMultilevel"/>
    <w:tmpl w:val="56E0577E"/>
    <w:lvl w:ilvl="0" w:tplc="9370D7EE">
      <w:numFmt w:val="bullet"/>
      <w:lvlText w:val="-"/>
      <w:lvlJc w:val="left"/>
      <w:pPr>
        <w:ind w:left="720" w:hanging="360"/>
      </w:pPr>
      <w:rPr>
        <w:rFonts w:ascii="Calibri" w:eastAsia="Times New Roman" w:hAnsi="Calibri" w:cs="Calibri" w:hint="default"/>
      </w:rPr>
    </w:lvl>
    <w:lvl w:ilvl="1" w:tplc="4DFC466E" w:tentative="1">
      <w:start w:val="1"/>
      <w:numFmt w:val="bullet"/>
      <w:lvlText w:val="o"/>
      <w:lvlJc w:val="left"/>
      <w:pPr>
        <w:ind w:left="1440" w:hanging="360"/>
      </w:pPr>
      <w:rPr>
        <w:rFonts w:ascii="Courier New" w:hAnsi="Courier New" w:cs="Courier New" w:hint="default"/>
      </w:rPr>
    </w:lvl>
    <w:lvl w:ilvl="2" w:tplc="57E6718A" w:tentative="1">
      <w:start w:val="1"/>
      <w:numFmt w:val="bullet"/>
      <w:lvlText w:val=""/>
      <w:lvlJc w:val="left"/>
      <w:pPr>
        <w:ind w:left="2160" w:hanging="360"/>
      </w:pPr>
      <w:rPr>
        <w:rFonts w:ascii="Wingdings" w:hAnsi="Wingdings" w:hint="default"/>
      </w:rPr>
    </w:lvl>
    <w:lvl w:ilvl="3" w:tplc="5B12258E" w:tentative="1">
      <w:start w:val="1"/>
      <w:numFmt w:val="bullet"/>
      <w:lvlText w:val=""/>
      <w:lvlJc w:val="left"/>
      <w:pPr>
        <w:ind w:left="2880" w:hanging="360"/>
      </w:pPr>
      <w:rPr>
        <w:rFonts w:ascii="Symbol" w:hAnsi="Symbol" w:hint="default"/>
      </w:rPr>
    </w:lvl>
    <w:lvl w:ilvl="4" w:tplc="2046A5D6" w:tentative="1">
      <w:start w:val="1"/>
      <w:numFmt w:val="bullet"/>
      <w:lvlText w:val="o"/>
      <w:lvlJc w:val="left"/>
      <w:pPr>
        <w:ind w:left="3600" w:hanging="360"/>
      </w:pPr>
      <w:rPr>
        <w:rFonts w:ascii="Courier New" w:hAnsi="Courier New" w:cs="Courier New" w:hint="default"/>
      </w:rPr>
    </w:lvl>
    <w:lvl w:ilvl="5" w:tplc="71ECEB1A" w:tentative="1">
      <w:start w:val="1"/>
      <w:numFmt w:val="bullet"/>
      <w:lvlText w:val=""/>
      <w:lvlJc w:val="left"/>
      <w:pPr>
        <w:ind w:left="4320" w:hanging="360"/>
      </w:pPr>
      <w:rPr>
        <w:rFonts w:ascii="Wingdings" w:hAnsi="Wingdings" w:hint="default"/>
      </w:rPr>
    </w:lvl>
    <w:lvl w:ilvl="6" w:tplc="E96C81CA" w:tentative="1">
      <w:start w:val="1"/>
      <w:numFmt w:val="bullet"/>
      <w:lvlText w:val=""/>
      <w:lvlJc w:val="left"/>
      <w:pPr>
        <w:ind w:left="5040" w:hanging="360"/>
      </w:pPr>
      <w:rPr>
        <w:rFonts w:ascii="Symbol" w:hAnsi="Symbol" w:hint="default"/>
      </w:rPr>
    </w:lvl>
    <w:lvl w:ilvl="7" w:tplc="A34ACDC6" w:tentative="1">
      <w:start w:val="1"/>
      <w:numFmt w:val="bullet"/>
      <w:lvlText w:val="o"/>
      <w:lvlJc w:val="left"/>
      <w:pPr>
        <w:ind w:left="5760" w:hanging="360"/>
      </w:pPr>
      <w:rPr>
        <w:rFonts w:ascii="Courier New" w:hAnsi="Courier New" w:cs="Courier New" w:hint="default"/>
      </w:rPr>
    </w:lvl>
    <w:lvl w:ilvl="8" w:tplc="D1C2ABD0" w:tentative="1">
      <w:start w:val="1"/>
      <w:numFmt w:val="bullet"/>
      <w:lvlText w:val=""/>
      <w:lvlJc w:val="left"/>
      <w:pPr>
        <w:ind w:left="6480" w:hanging="360"/>
      </w:pPr>
      <w:rPr>
        <w:rFonts w:ascii="Wingdings" w:hAnsi="Wingdings" w:hint="default"/>
      </w:rPr>
    </w:lvl>
  </w:abstractNum>
  <w:abstractNum w:abstractNumId="4" w15:restartNumberingAfterBreak="0">
    <w:nsid w:val="29FA040A"/>
    <w:multiLevelType w:val="hybridMultilevel"/>
    <w:tmpl w:val="9796E976"/>
    <w:lvl w:ilvl="0" w:tplc="665C67FC">
      <w:start w:val="1"/>
      <w:numFmt w:val="decimal"/>
      <w:lvlText w:val="%1."/>
      <w:lvlJc w:val="left"/>
      <w:pPr>
        <w:ind w:left="720" w:hanging="360"/>
      </w:pPr>
      <w:rPr>
        <w:rFonts w:hint="default"/>
      </w:rPr>
    </w:lvl>
    <w:lvl w:ilvl="1" w:tplc="96DCFD38" w:tentative="1">
      <w:start w:val="1"/>
      <w:numFmt w:val="lowerLetter"/>
      <w:lvlText w:val="%2."/>
      <w:lvlJc w:val="left"/>
      <w:pPr>
        <w:ind w:left="1440" w:hanging="360"/>
      </w:pPr>
    </w:lvl>
    <w:lvl w:ilvl="2" w:tplc="0EA2D330" w:tentative="1">
      <w:start w:val="1"/>
      <w:numFmt w:val="lowerRoman"/>
      <w:lvlText w:val="%3."/>
      <w:lvlJc w:val="right"/>
      <w:pPr>
        <w:ind w:left="2160" w:hanging="180"/>
      </w:pPr>
    </w:lvl>
    <w:lvl w:ilvl="3" w:tplc="882C8246" w:tentative="1">
      <w:start w:val="1"/>
      <w:numFmt w:val="decimal"/>
      <w:lvlText w:val="%4."/>
      <w:lvlJc w:val="left"/>
      <w:pPr>
        <w:ind w:left="2880" w:hanging="360"/>
      </w:pPr>
    </w:lvl>
    <w:lvl w:ilvl="4" w:tplc="274A9738" w:tentative="1">
      <w:start w:val="1"/>
      <w:numFmt w:val="lowerLetter"/>
      <w:lvlText w:val="%5."/>
      <w:lvlJc w:val="left"/>
      <w:pPr>
        <w:ind w:left="3600" w:hanging="360"/>
      </w:pPr>
    </w:lvl>
    <w:lvl w:ilvl="5" w:tplc="D5781312" w:tentative="1">
      <w:start w:val="1"/>
      <w:numFmt w:val="lowerRoman"/>
      <w:lvlText w:val="%6."/>
      <w:lvlJc w:val="right"/>
      <w:pPr>
        <w:ind w:left="4320" w:hanging="180"/>
      </w:pPr>
    </w:lvl>
    <w:lvl w:ilvl="6" w:tplc="1408FB32" w:tentative="1">
      <w:start w:val="1"/>
      <w:numFmt w:val="decimal"/>
      <w:lvlText w:val="%7."/>
      <w:lvlJc w:val="left"/>
      <w:pPr>
        <w:ind w:left="5040" w:hanging="360"/>
      </w:pPr>
    </w:lvl>
    <w:lvl w:ilvl="7" w:tplc="5F3ACEE8" w:tentative="1">
      <w:start w:val="1"/>
      <w:numFmt w:val="lowerLetter"/>
      <w:lvlText w:val="%8."/>
      <w:lvlJc w:val="left"/>
      <w:pPr>
        <w:ind w:left="5760" w:hanging="360"/>
      </w:pPr>
    </w:lvl>
    <w:lvl w:ilvl="8" w:tplc="11E8334A" w:tentative="1">
      <w:start w:val="1"/>
      <w:numFmt w:val="lowerRoman"/>
      <w:lvlText w:val="%9."/>
      <w:lvlJc w:val="right"/>
      <w:pPr>
        <w:ind w:left="6480" w:hanging="180"/>
      </w:pPr>
    </w:lvl>
  </w:abstractNum>
  <w:abstractNum w:abstractNumId="5" w15:restartNumberingAfterBreak="0">
    <w:nsid w:val="2D2D4C9C"/>
    <w:multiLevelType w:val="hybridMultilevel"/>
    <w:tmpl w:val="149610BC"/>
    <w:lvl w:ilvl="0" w:tplc="5B5C5960">
      <w:start w:val="1"/>
      <w:numFmt w:val="bullet"/>
      <w:pStyle w:val="ERAbulletpoint"/>
      <w:lvlText w:val="›"/>
      <w:lvlJc w:val="left"/>
      <w:pPr>
        <w:ind w:left="1440" w:hanging="360"/>
      </w:pPr>
      <w:rPr>
        <w:rFonts w:ascii="Calibri" w:hAnsi="Calibri" w:hint="default"/>
        <w:color w:val="094595" w:themeColor="text2"/>
      </w:rPr>
    </w:lvl>
    <w:lvl w:ilvl="1" w:tplc="26CE0EEC" w:tentative="1">
      <w:start w:val="1"/>
      <w:numFmt w:val="bullet"/>
      <w:lvlText w:val="o"/>
      <w:lvlJc w:val="left"/>
      <w:pPr>
        <w:ind w:left="2160" w:hanging="360"/>
      </w:pPr>
      <w:rPr>
        <w:rFonts w:ascii="Courier New" w:hAnsi="Courier New" w:cs="Courier New" w:hint="default"/>
      </w:rPr>
    </w:lvl>
    <w:lvl w:ilvl="2" w:tplc="C554C84E" w:tentative="1">
      <w:start w:val="1"/>
      <w:numFmt w:val="bullet"/>
      <w:lvlText w:val=""/>
      <w:lvlJc w:val="left"/>
      <w:pPr>
        <w:ind w:left="2880" w:hanging="360"/>
      </w:pPr>
      <w:rPr>
        <w:rFonts w:ascii="Wingdings" w:hAnsi="Wingdings" w:hint="default"/>
      </w:rPr>
    </w:lvl>
    <w:lvl w:ilvl="3" w:tplc="CC988E1E" w:tentative="1">
      <w:start w:val="1"/>
      <w:numFmt w:val="bullet"/>
      <w:lvlText w:val=""/>
      <w:lvlJc w:val="left"/>
      <w:pPr>
        <w:ind w:left="3600" w:hanging="360"/>
      </w:pPr>
      <w:rPr>
        <w:rFonts w:ascii="Symbol" w:hAnsi="Symbol" w:hint="default"/>
      </w:rPr>
    </w:lvl>
    <w:lvl w:ilvl="4" w:tplc="9EBE7C9C" w:tentative="1">
      <w:start w:val="1"/>
      <w:numFmt w:val="bullet"/>
      <w:lvlText w:val="o"/>
      <w:lvlJc w:val="left"/>
      <w:pPr>
        <w:ind w:left="4320" w:hanging="360"/>
      </w:pPr>
      <w:rPr>
        <w:rFonts w:ascii="Courier New" w:hAnsi="Courier New" w:cs="Courier New" w:hint="default"/>
      </w:rPr>
    </w:lvl>
    <w:lvl w:ilvl="5" w:tplc="0010E71C" w:tentative="1">
      <w:start w:val="1"/>
      <w:numFmt w:val="bullet"/>
      <w:lvlText w:val=""/>
      <w:lvlJc w:val="left"/>
      <w:pPr>
        <w:ind w:left="5040" w:hanging="360"/>
      </w:pPr>
      <w:rPr>
        <w:rFonts w:ascii="Wingdings" w:hAnsi="Wingdings" w:hint="default"/>
      </w:rPr>
    </w:lvl>
    <w:lvl w:ilvl="6" w:tplc="C172C300" w:tentative="1">
      <w:start w:val="1"/>
      <w:numFmt w:val="bullet"/>
      <w:lvlText w:val=""/>
      <w:lvlJc w:val="left"/>
      <w:pPr>
        <w:ind w:left="5760" w:hanging="360"/>
      </w:pPr>
      <w:rPr>
        <w:rFonts w:ascii="Symbol" w:hAnsi="Symbol" w:hint="default"/>
      </w:rPr>
    </w:lvl>
    <w:lvl w:ilvl="7" w:tplc="5B5E9E54" w:tentative="1">
      <w:start w:val="1"/>
      <w:numFmt w:val="bullet"/>
      <w:lvlText w:val="o"/>
      <w:lvlJc w:val="left"/>
      <w:pPr>
        <w:ind w:left="6480" w:hanging="360"/>
      </w:pPr>
      <w:rPr>
        <w:rFonts w:ascii="Courier New" w:hAnsi="Courier New" w:cs="Courier New" w:hint="default"/>
      </w:rPr>
    </w:lvl>
    <w:lvl w:ilvl="8" w:tplc="8F44C3E2" w:tentative="1">
      <w:start w:val="1"/>
      <w:numFmt w:val="bullet"/>
      <w:lvlText w:val=""/>
      <w:lvlJc w:val="left"/>
      <w:pPr>
        <w:ind w:left="7200" w:hanging="360"/>
      </w:pPr>
      <w:rPr>
        <w:rFonts w:ascii="Wingdings" w:hAnsi="Wingdings" w:hint="default"/>
      </w:rPr>
    </w:lvl>
  </w:abstractNum>
  <w:abstractNum w:abstractNumId="6" w15:restartNumberingAfterBreak="0">
    <w:nsid w:val="399015B1"/>
    <w:multiLevelType w:val="hybridMultilevel"/>
    <w:tmpl w:val="53041D7A"/>
    <w:lvl w:ilvl="0" w:tplc="2BC0BD40">
      <w:start w:val="1"/>
      <w:numFmt w:val="decimal"/>
      <w:lvlText w:val="%1."/>
      <w:lvlJc w:val="left"/>
      <w:pPr>
        <w:ind w:left="720" w:hanging="360"/>
      </w:pPr>
      <w:rPr>
        <w:rFonts w:hint="default"/>
      </w:rPr>
    </w:lvl>
    <w:lvl w:ilvl="1" w:tplc="E6862B68" w:tentative="1">
      <w:start w:val="1"/>
      <w:numFmt w:val="lowerLetter"/>
      <w:lvlText w:val="%2."/>
      <w:lvlJc w:val="left"/>
      <w:pPr>
        <w:ind w:left="1440" w:hanging="360"/>
      </w:pPr>
    </w:lvl>
    <w:lvl w:ilvl="2" w:tplc="85CA067C" w:tentative="1">
      <w:start w:val="1"/>
      <w:numFmt w:val="lowerRoman"/>
      <w:lvlText w:val="%3."/>
      <w:lvlJc w:val="right"/>
      <w:pPr>
        <w:ind w:left="2160" w:hanging="180"/>
      </w:pPr>
    </w:lvl>
    <w:lvl w:ilvl="3" w:tplc="44585426" w:tentative="1">
      <w:start w:val="1"/>
      <w:numFmt w:val="decimal"/>
      <w:lvlText w:val="%4."/>
      <w:lvlJc w:val="left"/>
      <w:pPr>
        <w:ind w:left="2880" w:hanging="360"/>
      </w:pPr>
    </w:lvl>
    <w:lvl w:ilvl="4" w:tplc="86DC4920" w:tentative="1">
      <w:start w:val="1"/>
      <w:numFmt w:val="lowerLetter"/>
      <w:lvlText w:val="%5."/>
      <w:lvlJc w:val="left"/>
      <w:pPr>
        <w:ind w:left="3600" w:hanging="360"/>
      </w:pPr>
    </w:lvl>
    <w:lvl w:ilvl="5" w:tplc="B4BADDA8" w:tentative="1">
      <w:start w:val="1"/>
      <w:numFmt w:val="lowerRoman"/>
      <w:lvlText w:val="%6."/>
      <w:lvlJc w:val="right"/>
      <w:pPr>
        <w:ind w:left="4320" w:hanging="180"/>
      </w:pPr>
    </w:lvl>
    <w:lvl w:ilvl="6" w:tplc="2534A01C" w:tentative="1">
      <w:start w:val="1"/>
      <w:numFmt w:val="decimal"/>
      <w:lvlText w:val="%7."/>
      <w:lvlJc w:val="left"/>
      <w:pPr>
        <w:ind w:left="5040" w:hanging="360"/>
      </w:pPr>
    </w:lvl>
    <w:lvl w:ilvl="7" w:tplc="F7A03C5C" w:tentative="1">
      <w:start w:val="1"/>
      <w:numFmt w:val="lowerLetter"/>
      <w:lvlText w:val="%8."/>
      <w:lvlJc w:val="left"/>
      <w:pPr>
        <w:ind w:left="5760" w:hanging="360"/>
      </w:pPr>
    </w:lvl>
    <w:lvl w:ilvl="8" w:tplc="E2A47408" w:tentative="1">
      <w:start w:val="1"/>
      <w:numFmt w:val="lowerRoman"/>
      <w:lvlText w:val="%9."/>
      <w:lvlJc w:val="right"/>
      <w:pPr>
        <w:ind w:left="6480" w:hanging="180"/>
      </w:pPr>
    </w:lvl>
  </w:abstractNum>
  <w:abstractNum w:abstractNumId="7" w15:restartNumberingAfterBreak="0">
    <w:nsid w:val="3DCB4D73"/>
    <w:multiLevelType w:val="hybridMultilevel"/>
    <w:tmpl w:val="00A2921C"/>
    <w:lvl w:ilvl="0" w:tplc="A37E83F8">
      <w:start w:val="1"/>
      <w:numFmt w:val="bullet"/>
      <w:lvlText w:val="›"/>
      <w:lvlJc w:val="left"/>
      <w:pPr>
        <w:ind w:left="1440" w:hanging="360"/>
      </w:pPr>
      <w:rPr>
        <w:rFonts w:ascii="Calibri" w:hAnsi="Calibri" w:hint="default"/>
      </w:rPr>
    </w:lvl>
    <w:lvl w:ilvl="1" w:tplc="5BE03EB8" w:tentative="1">
      <w:start w:val="1"/>
      <w:numFmt w:val="bullet"/>
      <w:lvlText w:val="o"/>
      <w:lvlJc w:val="left"/>
      <w:pPr>
        <w:ind w:left="2160" w:hanging="360"/>
      </w:pPr>
      <w:rPr>
        <w:rFonts w:ascii="Courier New" w:hAnsi="Courier New" w:cs="Courier New" w:hint="default"/>
      </w:rPr>
    </w:lvl>
    <w:lvl w:ilvl="2" w:tplc="6B0AC69E" w:tentative="1">
      <w:start w:val="1"/>
      <w:numFmt w:val="bullet"/>
      <w:lvlText w:val=""/>
      <w:lvlJc w:val="left"/>
      <w:pPr>
        <w:ind w:left="2880" w:hanging="360"/>
      </w:pPr>
      <w:rPr>
        <w:rFonts w:ascii="Wingdings" w:hAnsi="Wingdings" w:hint="default"/>
      </w:rPr>
    </w:lvl>
    <w:lvl w:ilvl="3" w:tplc="494A105A" w:tentative="1">
      <w:start w:val="1"/>
      <w:numFmt w:val="bullet"/>
      <w:lvlText w:val=""/>
      <w:lvlJc w:val="left"/>
      <w:pPr>
        <w:ind w:left="3600" w:hanging="360"/>
      </w:pPr>
      <w:rPr>
        <w:rFonts w:ascii="Symbol" w:hAnsi="Symbol" w:hint="default"/>
      </w:rPr>
    </w:lvl>
    <w:lvl w:ilvl="4" w:tplc="D152D482" w:tentative="1">
      <w:start w:val="1"/>
      <w:numFmt w:val="bullet"/>
      <w:lvlText w:val="o"/>
      <w:lvlJc w:val="left"/>
      <w:pPr>
        <w:ind w:left="4320" w:hanging="360"/>
      </w:pPr>
      <w:rPr>
        <w:rFonts w:ascii="Courier New" w:hAnsi="Courier New" w:cs="Courier New" w:hint="default"/>
      </w:rPr>
    </w:lvl>
    <w:lvl w:ilvl="5" w:tplc="2C762878" w:tentative="1">
      <w:start w:val="1"/>
      <w:numFmt w:val="bullet"/>
      <w:lvlText w:val=""/>
      <w:lvlJc w:val="left"/>
      <w:pPr>
        <w:ind w:left="5040" w:hanging="360"/>
      </w:pPr>
      <w:rPr>
        <w:rFonts w:ascii="Wingdings" w:hAnsi="Wingdings" w:hint="default"/>
      </w:rPr>
    </w:lvl>
    <w:lvl w:ilvl="6" w:tplc="D0D89094" w:tentative="1">
      <w:start w:val="1"/>
      <w:numFmt w:val="bullet"/>
      <w:lvlText w:val=""/>
      <w:lvlJc w:val="left"/>
      <w:pPr>
        <w:ind w:left="5760" w:hanging="360"/>
      </w:pPr>
      <w:rPr>
        <w:rFonts w:ascii="Symbol" w:hAnsi="Symbol" w:hint="default"/>
      </w:rPr>
    </w:lvl>
    <w:lvl w:ilvl="7" w:tplc="F1ECA3C0" w:tentative="1">
      <w:start w:val="1"/>
      <w:numFmt w:val="bullet"/>
      <w:lvlText w:val="o"/>
      <w:lvlJc w:val="left"/>
      <w:pPr>
        <w:ind w:left="6480" w:hanging="360"/>
      </w:pPr>
      <w:rPr>
        <w:rFonts w:ascii="Courier New" w:hAnsi="Courier New" w:cs="Courier New" w:hint="default"/>
      </w:rPr>
    </w:lvl>
    <w:lvl w:ilvl="8" w:tplc="AC98EC18" w:tentative="1">
      <w:start w:val="1"/>
      <w:numFmt w:val="bullet"/>
      <w:lvlText w:val=""/>
      <w:lvlJc w:val="left"/>
      <w:pPr>
        <w:ind w:left="7200" w:hanging="360"/>
      </w:pPr>
      <w:rPr>
        <w:rFonts w:ascii="Wingdings" w:hAnsi="Wingdings" w:hint="default"/>
      </w:rPr>
    </w:lvl>
  </w:abstractNum>
  <w:abstractNum w:abstractNumId="8" w15:restartNumberingAfterBreak="0">
    <w:nsid w:val="43572933"/>
    <w:multiLevelType w:val="hybridMultilevel"/>
    <w:tmpl w:val="A85EC4C2"/>
    <w:lvl w:ilvl="0" w:tplc="973C60D0">
      <w:start w:val="1"/>
      <w:numFmt w:val="bullet"/>
      <w:lvlText w:val="›"/>
      <w:lvlJc w:val="left"/>
      <w:pPr>
        <w:ind w:left="720" w:hanging="360"/>
      </w:pPr>
      <w:rPr>
        <w:rFonts w:ascii="Calibri" w:hAnsi="Calibri" w:hint="default"/>
        <w:color w:val="094595" w:themeColor="text2"/>
      </w:rPr>
    </w:lvl>
    <w:lvl w:ilvl="1" w:tplc="715C3146" w:tentative="1">
      <w:start w:val="1"/>
      <w:numFmt w:val="bullet"/>
      <w:lvlText w:val="o"/>
      <w:lvlJc w:val="left"/>
      <w:pPr>
        <w:ind w:left="1440" w:hanging="360"/>
      </w:pPr>
      <w:rPr>
        <w:rFonts w:ascii="Courier New" w:hAnsi="Courier New" w:cs="Courier New" w:hint="default"/>
      </w:rPr>
    </w:lvl>
    <w:lvl w:ilvl="2" w:tplc="909E7A00" w:tentative="1">
      <w:start w:val="1"/>
      <w:numFmt w:val="bullet"/>
      <w:lvlText w:val=""/>
      <w:lvlJc w:val="left"/>
      <w:pPr>
        <w:ind w:left="2160" w:hanging="360"/>
      </w:pPr>
      <w:rPr>
        <w:rFonts w:ascii="Wingdings" w:hAnsi="Wingdings" w:hint="default"/>
      </w:rPr>
    </w:lvl>
    <w:lvl w:ilvl="3" w:tplc="B4686838" w:tentative="1">
      <w:start w:val="1"/>
      <w:numFmt w:val="bullet"/>
      <w:lvlText w:val=""/>
      <w:lvlJc w:val="left"/>
      <w:pPr>
        <w:ind w:left="2880" w:hanging="360"/>
      </w:pPr>
      <w:rPr>
        <w:rFonts w:ascii="Symbol" w:hAnsi="Symbol" w:hint="default"/>
      </w:rPr>
    </w:lvl>
    <w:lvl w:ilvl="4" w:tplc="CA164DE4" w:tentative="1">
      <w:start w:val="1"/>
      <w:numFmt w:val="bullet"/>
      <w:lvlText w:val="o"/>
      <w:lvlJc w:val="left"/>
      <w:pPr>
        <w:ind w:left="3600" w:hanging="360"/>
      </w:pPr>
      <w:rPr>
        <w:rFonts w:ascii="Courier New" w:hAnsi="Courier New" w:cs="Courier New" w:hint="default"/>
      </w:rPr>
    </w:lvl>
    <w:lvl w:ilvl="5" w:tplc="AAC85982" w:tentative="1">
      <w:start w:val="1"/>
      <w:numFmt w:val="bullet"/>
      <w:lvlText w:val=""/>
      <w:lvlJc w:val="left"/>
      <w:pPr>
        <w:ind w:left="4320" w:hanging="360"/>
      </w:pPr>
      <w:rPr>
        <w:rFonts w:ascii="Wingdings" w:hAnsi="Wingdings" w:hint="default"/>
      </w:rPr>
    </w:lvl>
    <w:lvl w:ilvl="6" w:tplc="30FA30BC" w:tentative="1">
      <w:start w:val="1"/>
      <w:numFmt w:val="bullet"/>
      <w:lvlText w:val=""/>
      <w:lvlJc w:val="left"/>
      <w:pPr>
        <w:ind w:left="5040" w:hanging="360"/>
      </w:pPr>
      <w:rPr>
        <w:rFonts w:ascii="Symbol" w:hAnsi="Symbol" w:hint="default"/>
      </w:rPr>
    </w:lvl>
    <w:lvl w:ilvl="7" w:tplc="EBFE11C4" w:tentative="1">
      <w:start w:val="1"/>
      <w:numFmt w:val="bullet"/>
      <w:lvlText w:val="o"/>
      <w:lvlJc w:val="left"/>
      <w:pPr>
        <w:ind w:left="5760" w:hanging="360"/>
      </w:pPr>
      <w:rPr>
        <w:rFonts w:ascii="Courier New" w:hAnsi="Courier New" w:cs="Courier New" w:hint="default"/>
      </w:rPr>
    </w:lvl>
    <w:lvl w:ilvl="8" w:tplc="0A54AAC0" w:tentative="1">
      <w:start w:val="1"/>
      <w:numFmt w:val="bullet"/>
      <w:lvlText w:val=""/>
      <w:lvlJc w:val="left"/>
      <w:pPr>
        <w:ind w:left="6480" w:hanging="360"/>
      </w:pPr>
      <w:rPr>
        <w:rFonts w:ascii="Wingdings" w:hAnsi="Wingdings" w:hint="default"/>
      </w:rPr>
    </w:lvl>
  </w:abstractNum>
  <w:abstractNum w:abstractNumId="9" w15:restartNumberingAfterBreak="0">
    <w:nsid w:val="45F34915"/>
    <w:multiLevelType w:val="hybridMultilevel"/>
    <w:tmpl w:val="E912EF42"/>
    <w:lvl w:ilvl="0" w:tplc="5B1466AE">
      <w:start w:val="1"/>
      <w:numFmt w:val="bullet"/>
      <w:lvlText w:val="›"/>
      <w:lvlJc w:val="left"/>
      <w:pPr>
        <w:ind w:left="720" w:hanging="360"/>
      </w:pPr>
      <w:rPr>
        <w:rFonts w:ascii="Calibri" w:hAnsi="Calibri" w:hint="default"/>
      </w:rPr>
    </w:lvl>
    <w:lvl w:ilvl="1" w:tplc="9850DAB6" w:tentative="1">
      <w:start w:val="1"/>
      <w:numFmt w:val="bullet"/>
      <w:lvlText w:val="o"/>
      <w:lvlJc w:val="left"/>
      <w:pPr>
        <w:ind w:left="1440" w:hanging="360"/>
      </w:pPr>
      <w:rPr>
        <w:rFonts w:ascii="Courier New" w:hAnsi="Courier New" w:cs="Courier New" w:hint="default"/>
      </w:rPr>
    </w:lvl>
    <w:lvl w:ilvl="2" w:tplc="3A089470" w:tentative="1">
      <w:start w:val="1"/>
      <w:numFmt w:val="bullet"/>
      <w:lvlText w:val=""/>
      <w:lvlJc w:val="left"/>
      <w:pPr>
        <w:ind w:left="2160" w:hanging="360"/>
      </w:pPr>
      <w:rPr>
        <w:rFonts w:ascii="Wingdings" w:hAnsi="Wingdings" w:hint="default"/>
      </w:rPr>
    </w:lvl>
    <w:lvl w:ilvl="3" w:tplc="2C922F68" w:tentative="1">
      <w:start w:val="1"/>
      <w:numFmt w:val="bullet"/>
      <w:lvlText w:val=""/>
      <w:lvlJc w:val="left"/>
      <w:pPr>
        <w:ind w:left="2880" w:hanging="360"/>
      </w:pPr>
      <w:rPr>
        <w:rFonts w:ascii="Symbol" w:hAnsi="Symbol" w:hint="default"/>
      </w:rPr>
    </w:lvl>
    <w:lvl w:ilvl="4" w:tplc="220A3256" w:tentative="1">
      <w:start w:val="1"/>
      <w:numFmt w:val="bullet"/>
      <w:lvlText w:val="o"/>
      <w:lvlJc w:val="left"/>
      <w:pPr>
        <w:ind w:left="3600" w:hanging="360"/>
      </w:pPr>
      <w:rPr>
        <w:rFonts w:ascii="Courier New" w:hAnsi="Courier New" w:cs="Courier New" w:hint="default"/>
      </w:rPr>
    </w:lvl>
    <w:lvl w:ilvl="5" w:tplc="81003CBA" w:tentative="1">
      <w:start w:val="1"/>
      <w:numFmt w:val="bullet"/>
      <w:lvlText w:val=""/>
      <w:lvlJc w:val="left"/>
      <w:pPr>
        <w:ind w:left="4320" w:hanging="360"/>
      </w:pPr>
      <w:rPr>
        <w:rFonts w:ascii="Wingdings" w:hAnsi="Wingdings" w:hint="default"/>
      </w:rPr>
    </w:lvl>
    <w:lvl w:ilvl="6" w:tplc="07C2DF50" w:tentative="1">
      <w:start w:val="1"/>
      <w:numFmt w:val="bullet"/>
      <w:lvlText w:val=""/>
      <w:lvlJc w:val="left"/>
      <w:pPr>
        <w:ind w:left="5040" w:hanging="360"/>
      </w:pPr>
      <w:rPr>
        <w:rFonts w:ascii="Symbol" w:hAnsi="Symbol" w:hint="default"/>
      </w:rPr>
    </w:lvl>
    <w:lvl w:ilvl="7" w:tplc="95CC4A60" w:tentative="1">
      <w:start w:val="1"/>
      <w:numFmt w:val="bullet"/>
      <w:lvlText w:val="o"/>
      <w:lvlJc w:val="left"/>
      <w:pPr>
        <w:ind w:left="5760" w:hanging="360"/>
      </w:pPr>
      <w:rPr>
        <w:rFonts w:ascii="Courier New" w:hAnsi="Courier New" w:cs="Courier New" w:hint="default"/>
      </w:rPr>
    </w:lvl>
    <w:lvl w:ilvl="8" w:tplc="992801A6" w:tentative="1">
      <w:start w:val="1"/>
      <w:numFmt w:val="bullet"/>
      <w:lvlText w:val=""/>
      <w:lvlJc w:val="left"/>
      <w:pPr>
        <w:ind w:left="6480" w:hanging="360"/>
      </w:pPr>
      <w:rPr>
        <w:rFonts w:ascii="Wingdings" w:hAnsi="Wingdings" w:hint="default"/>
      </w:rPr>
    </w:lvl>
  </w:abstractNum>
  <w:abstractNum w:abstractNumId="10" w15:restartNumberingAfterBreak="0">
    <w:nsid w:val="46D92CF8"/>
    <w:multiLevelType w:val="hybridMultilevel"/>
    <w:tmpl w:val="A4EEF048"/>
    <w:lvl w:ilvl="0" w:tplc="AC9442F4">
      <w:start w:val="1"/>
      <w:numFmt w:val="bullet"/>
      <w:lvlText w:val=""/>
      <w:lvlJc w:val="left"/>
      <w:pPr>
        <w:ind w:left="720" w:hanging="360"/>
      </w:pPr>
      <w:rPr>
        <w:rFonts w:ascii="Symbol" w:hAnsi="Symbol" w:hint="default"/>
      </w:rPr>
    </w:lvl>
    <w:lvl w:ilvl="1" w:tplc="E95299FC" w:tentative="1">
      <w:start w:val="1"/>
      <w:numFmt w:val="bullet"/>
      <w:lvlText w:val="o"/>
      <w:lvlJc w:val="left"/>
      <w:pPr>
        <w:ind w:left="1440" w:hanging="360"/>
      </w:pPr>
      <w:rPr>
        <w:rFonts w:ascii="Courier New" w:hAnsi="Courier New" w:cs="Courier New" w:hint="default"/>
      </w:rPr>
    </w:lvl>
    <w:lvl w:ilvl="2" w:tplc="D46245DC" w:tentative="1">
      <w:start w:val="1"/>
      <w:numFmt w:val="bullet"/>
      <w:lvlText w:val=""/>
      <w:lvlJc w:val="left"/>
      <w:pPr>
        <w:ind w:left="2160" w:hanging="360"/>
      </w:pPr>
      <w:rPr>
        <w:rFonts w:ascii="Wingdings" w:hAnsi="Wingdings" w:hint="default"/>
      </w:rPr>
    </w:lvl>
    <w:lvl w:ilvl="3" w:tplc="7CD2E146" w:tentative="1">
      <w:start w:val="1"/>
      <w:numFmt w:val="bullet"/>
      <w:lvlText w:val=""/>
      <w:lvlJc w:val="left"/>
      <w:pPr>
        <w:ind w:left="2880" w:hanging="360"/>
      </w:pPr>
      <w:rPr>
        <w:rFonts w:ascii="Symbol" w:hAnsi="Symbol" w:hint="default"/>
      </w:rPr>
    </w:lvl>
    <w:lvl w:ilvl="4" w:tplc="D9423088" w:tentative="1">
      <w:start w:val="1"/>
      <w:numFmt w:val="bullet"/>
      <w:lvlText w:val="o"/>
      <w:lvlJc w:val="left"/>
      <w:pPr>
        <w:ind w:left="3600" w:hanging="360"/>
      </w:pPr>
      <w:rPr>
        <w:rFonts w:ascii="Courier New" w:hAnsi="Courier New" w:cs="Courier New" w:hint="default"/>
      </w:rPr>
    </w:lvl>
    <w:lvl w:ilvl="5" w:tplc="61880A26" w:tentative="1">
      <w:start w:val="1"/>
      <w:numFmt w:val="bullet"/>
      <w:lvlText w:val=""/>
      <w:lvlJc w:val="left"/>
      <w:pPr>
        <w:ind w:left="4320" w:hanging="360"/>
      </w:pPr>
      <w:rPr>
        <w:rFonts w:ascii="Wingdings" w:hAnsi="Wingdings" w:hint="default"/>
      </w:rPr>
    </w:lvl>
    <w:lvl w:ilvl="6" w:tplc="C45EDF48" w:tentative="1">
      <w:start w:val="1"/>
      <w:numFmt w:val="bullet"/>
      <w:lvlText w:val=""/>
      <w:lvlJc w:val="left"/>
      <w:pPr>
        <w:ind w:left="5040" w:hanging="360"/>
      </w:pPr>
      <w:rPr>
        <w:rFonts w:ascii="Symbol" w:hAnsi="Symbol" w:hint="default"/>
      </w:rPr>
    </w:lvl>
    <w:lvl w:ilvl="7" w:tplc="7E2857EE" w:tentative="1">
      <w:start w:val="1"/>
      <w:numFmt w:val="bullet"/>
      <w:lvlText w:val="o"/>
      <w:lvlJc w:val="left"/>
      <w:pPr>
        <w:ind w:left="5760" w:hanging="360"/>
      </w:pPr>
      <w:rPr>
        <w:rFonts w:ascii="Courier New" w:hAnsi="Courier New" w:cs="Courier New" w:hint="default"/>
      </w:rPr>
    </w:lvl>
    <w:lvl w:ilvl="8" w:tplc="98DE087C" w:tentative="1">
      <w:start w:val="1"/>
      <w:numFmt w:val="bullet"/>
      <w:lvlText w:val=""/>
      <w:lvlJc w:val="left"/>
      <w:pPr>
        <w:ind w:left="6480" w:hanging="360"/>
      </w:pPr>
      <w:rPr>
        <w:rFonts w:ascii="Wingdings" w:hAnsi="Wingdings" w:hint="default"/>
      </w:rPr>
    </w:lvl>
  </w:abstractNum>
  <w:abstractNum w:abstractNumId="11" w15:restartNumberingAfterBreak="0">
    <w:nsid w:val="4A7B167B"/>
    <w:multiLevelType w:val="hybridMultilevel"/>
    <w:tmpl w:val="2722BDA0"/>
    <w:lvl w:ilvl="0" w:tplc="98B262A2">
      <w:start w:val="1"/>
      <w:numFmt w:val="bullet"/>
      <w:lvlText w:val="›"/>
      <w:lvlJc w:val="left"/>
      <w:pPr>
        <w:ind w:left="720" w:hanging="360"/>
      </w:pPr>
      <w:rPr>
        <w:rFonts w:ascii="Calibri" w:hAnsi="Calibri" w:hint="default"/>
      </w:rPr>
    </w:lvl>
    <w:lvl w:ilvl="1" w:tplc="7BDE82E0" w:tentative="1">
      <w:start w:val="1"/>
      <w:numFmt w:val="bullet"/>
      <w:lvlText w:val="o"/>
      <w:lvlJc w:val="left"/>
      <w:pPr>
        <w:ind w:left="1440" w:hanging="360"/>
      </w:pPr>
      <w:rPr>
        <w:rFonts w:ascii="Courier New" w:hAnsi="Courier New" w:cs="Courier New" w:hint="default"/>
      </w:rPr>
    </w:lvl>
    <w:lvl w:ilvl="2" w:tplc="3EF49F3A" w:tentative="1">
      <w:start w:val="1"/>
      <w:numFmt w:val="bullet"/>
      <w:lvlText w:val=""/>
      <w:lvlJc w:val="left"/>
      <w:pPr>
        <w:ind w:left="2160" w:hanging="360"/>
      </w:pPr>
      <w:rPr>
        <w:rFonts w:ascii="Wingdings" w:hAnsi="Wingdings" w:hint="default"/>
      </w:rPr>
    </w:lvl>
    <w:lvl w:ilvl="3" w:tplc="1F2C44AA" w:tentative="1">
      <w:start w:val="1"/>
      <w:numFmt w:val="bullet"/>
      <w:lvlText w:val=""/>
      <w:lvlJc w:val="left"/>
      <w:pPr>
        <w:ind w:left="2880" w:hanging="360"/>
      </w:pPr>
      <w:rPr>
        <w:rFonts w:ascii="Symbol" w:hAnsi="Symbol" w:hint="default"/>
      </w:rPr>
    </w:lvl>
    <w:lvl w:ilvl="4" w:tplc="7C8A1966" w:tentative="1">
      <w:start w:val="1"/>
      <w:numFmt w:val="bullet"/>
      <w:lvlText w:val="o"/>
      <w:lvlJc w:val="left"/>
      <w:pPr>
        <w:ind w:left="3600" w:hanging="360"/>
      </w:pPr>
      <w:rPr>
        <w:rFonts w:ascii="Courier New" w:hAnsi="Courier New" w:cs="Courier New" w:hint="default"/>
      </w:rPr>
    </w:lvl>
    <w:lvl w:ilvl="5" w:tplc="B246A3CC" w:tentative="1">
      <w:start w:val="1"/>
      <w:numFmt w:val="bullet"/>
      <w:lvlText w:val=""/>
      <w:lvlJc w:val="left"/>
      <w:pPr>
        <w:ind w:left="4320" w:hanging="360"/>
      </w:pPr>
      <w:rPr>
        <w:rFonts w:ascii="Wingdings" w:hAnsi="Wingdings" w:hint="default"/>
      </w:rPr>
    </w:lvl>
    <w:lvl w:ilvl="6" w:tplc="5AE6A868" w:tentative="1">
      <w:start w:val="1"/>
      <w:numFmt w:val="bullet"/>
      <w:lvlText w:val=""/>
      <w:lvlJc w:val="left"/>
      <w:pPr>
        <w:ind w:left="5040" w:hanging="360"/>
      </w:pPr>
      <w:rPr>
        <w:rFonts w:ascii="Symbol" w:hAnsi="Symbol" w:hint="default"/>
      </w:rPr>
    </w:lvl>
    <w:lvl w:ilvl="7" w:tplc="392A659E" w:tentative="1">
      <w:start w:val="1"/>
      <w:numFmt w:val="bullet"/>
      <w:lvlText w:val="o"/>
      <w:lvlJc w:val="left"/>
      <w:pPr>
        <w:ind w:left="5760" w:hanging="360"/>
      </w:pPr>
      <w:rPr>
        <w:rFonts w:ascii="Courier New" w:hAnsi="Courier New" w:cs="Courier New" w:hint="default"/>
      </w:rPr>
    </w:lvl>
    <w:lvl w:ilvl="8" w:tplc="EA86C9FA" w:tentative="1">
      <w:start w:val="1"/>
      <w:numFmt w:val="bullet"/>
      <w:lvlText w:val=""/>
      <w:lvlJc w:val="left"/>
      <w:pPr>
        <w:ind w:left="6480" w:hanging="360"/>
      </w:pPr>
      <w:rPr>
        <w:rFonts w:ascii="Wingdings" w:hAnsi="Wingdings" w:hint="default"/>
      </w:rPr>
    </w:lvl>
  </w:abstractNum>
  <w:abstractNum w:abstractNumId="12" w15:restartNumberingAfterBreak="0">
    <w:nsid w:val="4D592361"/>
    <w:multiLevelType w:val="hybridMultilevel"/>
    <w:tmpl w:val="1034DF7A"/>
    <w:lvl w:ilvl="0" w:tplc="D66CA69E">
      <w:start w:val="1"/>
      <w:numFmt w:val="decimal"/>
      <w:lvlText w:val="%1."/>
      <w:lvlJc w:val="left"/>
      <w:pPr>
        <w:ind w:left="720" w:hanging="360"/>
      </w:pPr>
    </w:lvl>
    <w:lvl w:ilvl="1" w:tplc="9764534A">
      <w:start w:val="1"/>
      <w:numFmt w:val="lowerLetter"/>
      <w:lvlText w:val="%2."/>
      <w:lvlJc w:val="left"/>
      <w:pPr>
        <w:ind w:left="1440" w:hanging="360"/>
      </w:pPr>
    </w:lvl>
    <w:lvl w:ilvl="2" w:tplc="8FA09784">
      <w:start w:val="1"/>
      <w:numFmt w:val="lowerRoman"/>
      <w:lvlText w:val="%3."/>
      <w:lvlJc w:val="right"/>
      <w:pPr>
        <w:ind w:left="2160" w:hanging="180"/>
      </w:pPr>
    </w:lvl>
    <w:lvl w:ilvl="3" w:tplc="200CD832">
      <w:start w:val="1"/>
      <w:numFmt w:val="decimal"/>
      <w:lvlText w:val="%4."/>
      <w:lvlJc w:val="left"/>
      <w:pPr>
        <w:ind w:left="2880" w:hanging="360"/>
      </w:pPr>
    </w:lvl>
    <w:lvl w:ilvl="4" w:tplc="A1FCE568">
      <w:start w:val="1"/>
      <w:numFmt w:val="lowerLetter"/>
      <w:lvlText w:val="%5."/>
      <w:lvlJc w:val="left"/>
      <w:pPr>
        <w:ind w:left="3600" w:hanging="360"/>
      </w:pPr>
    </w:lvl>
    <w:lvl w:ilvl="5" w:tplc="88D03EFE">
      <w:start w:val="1"/>
      <w:numFmt w:val="lowerRoman"/>
      <w:lvlText w:val="%6."/>
      <w:lvlJc w:val="right"/>
      <w:pPr>
        <w:ind w:left="4320" w:hanging="180"/>
      </w:pPr>
    </w:lvl>
    <w:lvl w:ilvl="6" w:tplc="09845572">
      <w:start w:val="1"/>
      <w:numFmt w:val="decimal"/>
      <w:lvlText w:val="%7."/>
      <w:lvlJc w:val="left"/>
      <w:pPr>
        <w:ind w:left="5040" w:hanging="360"/>
      </w:pPr>
    </w:lvl>
    <w:lvl w:ilvl="7" w:tplc="8766EFD4">
      <w:start w:val="1"/>
      <w:numFmt w:val="lowerLetter"/>
      <w:lvlText w:val="%8."/>
      <w:lvlJc w:val="left"/>
      <w:pPr>
        <w:ind w:left="5760" w:hanging="360"/>
      </w:pPr>
    </w:lvl>
    <w:lvl w:ilvl="8" w:tplc="29F4F426">
      <w:start w:val="1"/>
      <w:numFmt w:val="lowerRoman"/>
      <w:lvlText w:val="%9."/>
      <w:lvlJc w:val="right"/>
      <w:pPr>
        <w:ind w:left="6480" w:hanging="180"/>
      </w:pPr>
    </w:lvl>
  </w:abstractNum>
  <w:abstractNum w:abstractNumId="13" w15:restartNumberingAfterBreak="0">
    <w:nsid w:val="4E723D9A"/>
    <w:multiLevelType w:val="hybridMultilevel"/>
    <w:tmpl w:val="1C46E95A"/>
    <w:lvl w:ilvl="0" w:tplc="FABA5418">
      <w:start w:val="1"/>
      <w:numFmt w:val="bullet"/>
      <w:lvlText w:val="›"/>
      <w:lvlJc w:val="left"/>
      <w:pPr>
        <w:ind w:left="720" w:hanging="360"/>
      </w:pPr>
      <w:rPr>
        <w:rFonts w:ascii="Calibri" w:hAnsi="Calibri" w:hint="default"/>
        <w:color w:val="094595" w:themeColor="text2"/>
      </w:rPr>
    </w:lvl>
    <w:lvl w:ilvl="1" w:tplc="AED8085A" w:tentative="1">
      <w:start w:val="1"/>
      <w:numFmt w:val="bullet"/>
      <w:lvlText w:val="o"/>
      <w:lvlJc w:val="left"/>
      <w:pPr>
        <w:ind w:left="1440" w:hanging="360"/>
      </w:pPr>
      <w:rPr>
        <w:rFonts w:ascii="Courier New" w:hAnsi="Courier New" w:cs="Courier New" w:hint="default"/>
      </w:rPr>
    </w:lvl>
    <w:lvl w:ilvl="2" w:tplc="ABFEBFE6" w:tentative="1">
      <w:start w:val="1"/>
      <w:numFmt w:val="bullet"/>
      <w:lvlText w:val=""/>
      <w:lvlJc w:val="left"/>
      <w:pPr>
        <w:ind w:left="2160" w:hanging="360"/>
      </w:pPr>
      <w:rPr>
        <w:rFonts w:ascii="Wingdings" w:hAnsi="Wingdings" w:hint="default"/>
      </w:rPr>
    </w:lvl>
    <w:lvl w:ilvl="3" w:tplc="5686C6CA" w:tentative="1">
      <w:start w:val="1"/>
      <w:numFmt w:val="bullet"/>
      <w:lvlText w:val=""/>
      <w:lvlJc w:val="left"/>
      <w:pPr>
        <w:ind w:left="2880" w:hanging="360"/>
      </w:pPr>
      <w:rPr>
        <w:rFonts w:ascii="Symbol" w:hAnsi="Symbol" w:hint="default"/>
      </w:rPr>
    </w:lvl>
    <w:lvl w:ilvl="4" w:tplc="E76EF790" w:tentative="1">
      <w:start w:val="1"/>
      <w:numFmt w:val="bullet"/>
      <w:lvlText w:val="o"/>
      <w:lvlJc w:val="left"/>
      <w:pPr>
        <w:ind w:left="3600" w:hanging="360"/>
      </w:pPr>
      <w:rPr>
        <w:rFonts w:ascii="Courier New" w:hAnsi="Courier New" w:cs="Courier New" w:hint="default"/>
      </w:rPr>
    </w:lvl>
    <w:lvl w:ilvl="5" w:tplc="FCD056EE" w:tentative="1">
      <w:start w:val="1"/>
      <w:numFmt w:val="bullet"/>
      <w:lvlText w:val=""/>
      <w:lvlJc w:val="left"/>
      <w:pPr>
        <w:ind w:left="4320" w:hanging="360"/>
      </w:pPr>
      <w:rPr>
        <w:rFonts w:ascii="Wingdings" w:hAnsi="Wingdings" w:hint="default"/>
      </w:rPr>
    </w:lvl>
    <w:lvl w:ilvl="6" w:tplc="3A148EF4" w:tentative="1">
      <w:start w:val="1"/>
      <w:numFmt w:val="bullet"/>
      <w:lvlText w:val=""/>
      <w:lvlJc w:val="left"/>
      <w:pPr>
        <w:ind w:left="5040" w:hanging="360"/>
      </w:pPr>
      <w:rPr>
        <w:rFonts w:ascii="Symbol" w:hAnsi="Symbol" w:hint="default"/>
      </w:rPr>
    </w:lvl>
    <w:lvl w:ilvl="7" w:tplc="D368FAEA" w:tentative="1">
      <w:start w:val="1"/>
      <w:numFmt w:val="bullet"/>
      <w:lvlText w:val="o"/>
      <w:lvlJc w:val="left"/>
      <w:pPr>
        <w:ind w:left="5760" w:hanging="360"/>
      </w:pPr>
      <w:rPr>
        <w:rFonts w:ascii="Courier New" w:hAnsi="Courier New" w:cs="Courier New" w:hint="default"/>
      </w:rPr>
    </w:lvl>
    <w:lvl w:ilvl="8" w:tplc="9870B0FE" w:tentative="1">
      <w:start w:val="1"/>
      <w:numFmt w:val="bullet"/>
      <w:lvlText w:val=""/>
      <w:lvlJc w:val="left"/>
      <w:pPr>
        <w:ind w:left="6480" w:hanging="360"/>
      </w:pPr>
      <w:rPr>
        <w:rFonts w:ascii="Wingdings" w:hAnsi="Wingdings" w:hint="default"/>
      </w:rPr>
    </w:lvl>
  </w:abstractNum>
  <w:abstractNum w:abstractNumId="14" w15:restartNumberingAfterBreak="0">
    <w:nsid w:val="5084189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A3F7103"/>
    <w:multiLevelType w:val="hybridMultilevel"/>
    <w:tmpl w:val="87AEBF2A"/>
    <w:lvl w:ilvl="0" w:tplc="C524A154">
      <w:start w:val="1"/>
      <w:numFmt w:val="bullet"/>
      <w:lvlText w:val="›"/>
      <w:lvlJc w:val="left"/>
      <w:pPr>
        <w:ind w:left="720" w:hanging="360"/>
      </w:pPr>
      <w:rPr>
        <w:rFonts w:ascii="Calibri" w:hAnsi="Calibri" w:hint="default"/>
        <w:color w:val="094595" w:themeColor="text2"/>
      </w:rPr>
    </w:lvl>
    <w:lvl w:ilvl="1" w:tplc="9558DC2E" w:tentative="1">
      <w:start w:val="1"/>
      <w:numFmt w:val="bullet"/>
      <w:lvlText w:val="o"/>
      <w:lvlJc w:val="left"/>
      <w:pPr>
        <w:ind w:left="1440" w:hanging="360"/>
      </w:pPr>
      <w:rPr>
        <w:rFonts w:ascii="Courier New" w:hAnsi="Courier New" w:cs="Courier New" w:hint="default"/>
      </w:rPr>
    </w:lvl>
    <w:lvl w:ilvl="2" w:tplc="8D1CE262" w:tentative="1">
      <w:start w:val="1"/>
      <w:numFmt w:val="bullet"/>
      <w:lvlText w:val=""/>
      <w:lvlJc w:val="left"/>
      <w:pPr>
        <w:ind w:left="2160" w:hanging="360"/>
      </w:pPr>
      <w:rPr>
        <w:rFonts w:ascii="Wingdings" w:hAnsi="Wingdings" w:hint="default"/>
      </w:rPr>
    </w:lvl>
    <w:lvl w:ilvl="3" w:tplc="58F8B12A" w:tentative="1">
      <w:start w:val="1"/>
      <w:numFmt w:val="bullet"/>
      <w:lvlText w:val=""/>
      <w:lvlJc w:val="left"/>
      <w:pPr>
        <w:ind w:left="2880" w:hanging="360"/>
      </w:pPr>
      <w:rPr>
        <w:rFonts w:ascii="Symbol" w:hAnsi="Symbol" w:hint="default"/>
      </w:rPr>
    </w:lvl>
    <w:lvl w:ilvl="4" w:tplc="1C30CB56" w:tentative="1">
      <w:start w:val="1"/>
      <w:numFmt w:val="bullet"/>
      <w:lvlText w:val="o"/>
      <w:lvlJc w:val="left"/>
      <w:pPr>
        <w:ind w:left="3600" w:hanging="360"/>
      </w:pPr>
      <w:rPr>
        <w:rFonts w:ascii="Courier New" w:hAnsi="Courier New" w:cs="Courier New" w:hint="default"/>
      </w:rPr>
    </w:lvl>
    <w:lvl w:ilvl="5" w:tplc="2E0E4866" w:tentative="1">
      <w:start w:val="1"/>
      <w:numFmt w:val="bullet"/>
      <w:lvlText w:val=""/>
      <w:lvlJc w:val="left"/>
      <w:pPr>
        <w:ind w:left="4320" w:hanging="360"/>
      </w:pPr>
      <w:rPr>
        <w:rFonts w:ascii="Wingdings" w:hAnsi="Wingdings" w:hint="default"/>
      </w:rPr>
    </w:lvl>
    <w:lvl w:ilvl="6" w:tplc="FA1A3AF8" w:tentative="1">
      <w:start w:val="1"/>
      <w:numFmt w:val="bullet"/>
      <w:lvlText w:val=""/>
      <w:lvlJc w:val="left"/>
      <w:pPr>
        <w:ind w:left="5040" w:hanging="360"/>
      </w:pPr>
      <w:rPr>
        <w:rFonts w:ascii="Symbol" w:hAnsi="Symbol" w:hint="default"/>
      </w:rPr>
    </w:lvl>
    <w:lvl w:ilvl="7" w:tplc="A086A10A" w:tentative="1">
      <w:start w:val="1"/>
      <w:numFmt w:val="bullet"/>
      <w:lvlText w:val="o"/>
      <w:lvlJc w:val="left"/>
      <w:pPr>
        <w:ind w:left="5760" w:hanging="360"/>
      </w:pPr>
      <w:rPr>
        <w:rFonts w:ascii="Courier New" w:hAnsi="Courier New" w:cs="Courier New" w:hint="default"/>
      </w:rPr>
    </w:lvl>
    <w:lvl w:ilvl="8" w:tplc="A50AEA2A" w:tentative="1">
      <w:start w:val="1"/>
      <w:numFmt w:val="bullet"/>
      <w:lvlText w:val=""/>
      <w:lvlJc w:val="left"/>
      <w:pPr>
        <w:ind w:left="6480" w:hanging="360"/>
      </w:pPr>
      <w:rPr>
        <w:rFonts w:ascii="Wingdings" w:hAnsi="Wingdings" w:hint="default"/>
      </w:rPr>
    </w:lvl>
  </w:abstractNum>
  <w:abstractNum w:abstractNumId="16" w15:restartNumberingAfterBreak="0">
    <w:nsid w:val="7D9D5622"/>
    <w:multiLevelType w:val="hybridMultilevel"/>
    <w:tmpl w:val="AD76198A"/>
    <w:lvl w:ilvl="0" w:tplc="170688DE">
      <w:start w:val="1"/>
      <w:numFmt w:val="upperLetter"/>
      <w:lvlText w:val="%1)"/>
      <w:lvlJc w:val="left"/>
      <w:pPr>
        <w:ind w:left="910" w:hanging="360"/>
      </w:pPr>
      <w:rPr>
        <w:rFonts w:hint="default"/>
      </w:rPr>
    </w:lvl>
    <w:lvl w:ilvl="1" w:tplc="2BC22180" w:tentative="1">
      <w:start w:val="1"/>
      <w:numFmt w:val="lowerLetter"/>
      <w:lvlText w:val="%2."/>
      <w:lvlJc w:val="left"/>
      <w:pPr>
        <w:ind w:left="1630" w:hanging="360"/>
      </w:pPr>
    </w:lvl>
    <w:lvl w:ilvl="2" w:tplc="889E94D4" w:tentative="1">
      <w:start w:val="1"/>
      <w:numFmt w:val="lowerRoman"/>
      <w:lvlText w:val="%3."/>
      <w:lvlJc w:val="right"/>
      <w:pPr>
        <w:ind w:left="2350" w:hanging="180"/>
      </w:pPr>
    </w:lvl>
    <w:lvl w:ilvl="3" w:tplc="F62A606E" w:tentative="1">
      <w:start w:val="1"/>
      <w:numFmt w:val="decimal"/>
      <w:lvlText w:val="%4."/>
      <w:lvlJc w:val="left"/>
      <w:pPr>
        <w:ind w:left="3070" w:hanging="360"/>
      </w:pPr>
    </w:lvl>
    <w:lvl w:ilvl="4" w:tplc="B638FC08" w:tentative="1">
      <w:start w:val="1"/>
      <w:numFmt w:val="lowerLetter"/>
      <w:lvlText w:val="%5."/>
      <w:lvlJc w:val="left"/>
      <w:pPr>
        <w:ind w:left="3790" w:hanging="360"/>
      </w:pPr>
    </w:lvl>
    <w:lvl w:ilvl="5" w:tplc="8988ADEA" w:tentative="1">
      <w:start w:val="1"/>
      <w:numFmt w:val="lowerRoman"/>
      <w:lvlText w:val="%6."/>
      <w:lvlJc w:val="right"/>
      <w:pPr>
        <w:ind w:left="4510" w:hanging="180"/>
      </w:pPr>
    </w:lvl>
    <w:lvl w:ilvl="6" w:tplc="8A58EFC4" w:tentative="1">
      <w:start w:val="1"/>
      <w:numFmt w:val="decimal"/>
      <w:lvlText w:val="%7."/>
      <w:lvlJc w:val="left"/>
      <w:pPr>
        <w:ind w:left="5230" w:hanging="360"/>
      </w:pPr>
    </w:lvl>
    <w:lvl w:ilvl="7" w:tplc="F3FC93DE" w:tentative="1">
      <w:start w:val="1"/>
      <w:numFmt w:val="lowerLetter"/>
      <w:lvlText w:val="%8."/>
      <w:lvlJc w:val="left"/>
      <w:pPr>
        <w:ind w:left="5950" w:hanging="360"/>
      </w:pPr>
    </w:lvl>
    <w:lvl w:ilvl="8" w:tplc="31F4E0F8" w:tentative="1">
      <w:start w:val="1"/>
      <w:numFmt w:val="lowerRoman"/>
      <w:lvlText w:val="%9."/>
      <w:lvlJc w:val="right"/>
      <w:pPr>
        <w:ind w:left="6670" w:hanging="180"/>
      </w:pPr>
    </w:lvl>
  </w:abstractNum>
  <w:abstractNum w:abstractNumId="17" w15:restartNumberingAfterBreak="0">
    <w:nsid w:val="7FA00296"/>
    <w:multiLevelType w:val="hybridMultilevel"/>
    <w:tmpl w:val="BB645A52"/>
    <w:lvl w:ilvl="0" w:tplc="34D665D2">
      <w:start w:val="1"/>
      <w:numFmt w:val="bullet"/>
      <w:lvlText w:val="›"/>
      <w:lvlJc w:val="left"/>
      <w:pPr>
        <w:ind w:left="720" w:hanging="360"/>
      </w:pPr>
      <w:rPr>
        <w:rFonts w:ascii="Calibri" w:hAnsi="Calibri" w:hint="default"/>
      </w:rPr>
    </w:lvl>
    <w:lvl w:ilvl="1" w:tplc="B7DAA9E6" w:tentative="1">
      <w:start w:val="1"/>
      <w:numFmt w:val="bullet"/>
      <w:lvlText w:val="o"/>
      <w:lvlJc w:val="left"/>
      <w:pPr>
        <w:ind w:left="1440" w:hanging="360"/>
      </w:pPr>
      <w:rPr>
        <w:rFonts w:ascii="Courier New" w:hAnsi="Courier New" w:cs="Courier New" w:hint="default"/>
      </w:rPr>
    </w:lvl>
    <w:lvl w:ilvl="2" w:tplc="62FCF31A" w:tentative="1">
      <w:start w:val="1"/>
      <w:numFmt w:val="bullet"/>
      <w:lvlText w:val=""/>
      <w:lvlJc w:val="left"/>
      <w:pPr>
        <w:ind w:left="2160" w:hanging="360"/>
      </w:pPr>
      <w:rPr>
        <w:rFonts w:ascii="Wingdings" w:hAnsi="Wingdings" w:hint="default"/>
      </w:rPr>
    </w:lvl>
    <w:lvl w:ilvl="3" w:tplc="BB4834C2" w:tentative="1">
      <w:start w:val="1"/>
      <w:numFmt w:val="bullet"/>
      <w:lvlText w:val=""/>
      <w:lvlJc w:val="left"/>
      <w:pPr>
        <w:ind w:left="2880" w:hanging="360"/>
      </w:pPr>
      <w:rPr>
        <w:rFonts w:ascii="Symbol" w:hAnsi="Symbol" w:hint="default"/>
      </w:rPr>
    </w:lvl>
    <w:lvl w:ilvl="4" w:tplc="4524DAA8" w:tentative="1">
      <w:start w:val="1"/>
      <w:numFmt w:val="bullet"/>
      <w:lvlText w:val="o"/>
      <w:lvlJc w:val="left"/>
      <w:pPr>
        <w:ind w:left="3600" w:hanging="360"/>
      </w:pPr>
      <w:rPr>
        <w:rFonts w:ascii="Courier New" w:hAnsi="Courier New" w:cs="Courier New" w:hint="default"/>
      </w:rPr>
    </w:lvl>
    <w:lvl w:ilvl="5" w:tplc="14B6EA28" w:tentative="1">
      <w:start w:val="1"/>
      <w:numFmt w:val="bullet"/>
      <w:lvlText w:val=""/>
      <w:lvlJc w:val="left"/>
      <w:pPr>
        <w:ind w:left="4320" w:hanging="360"/>
      </w:pPr>
      <w:rPr>
        <w:rFonts w:ascii="Wingdings" w:hAnsi="Wingdings" w:hint="default"/>
      </w:rPr>
    </w:lvl>
    <w:lvl w:ilvl="6" w:tplc="ACD6286A" w:tentative="1">
      <w:start w:val="1"/>
      <w:numFmt w:val="bullet"/>
      <w:lvlText w:val=""/>
      <w:lvlJc w:val="left"/>
      <w:pPr>
        <w:ind w:left="5040" w:hanging="360"/>
      </w:pPr>
      <w:rPr>
        <w:rFonts w:ascii="Symbol" w:hAnsi="Symbol" w:hint="default"/>
      </w:rPr>
    </w:lvl>
    <w:lvl w:ilvl="7" w:tplc="AD681EA6" w:tentative="1">
      <w:start w:val="1"/>
      <w:numFmt w:val="bullet"/>
      <w:lvlText w:val="o"/>
      <w:lvlJc w:val="left"/>
      <w:pPr>
        <w:ind w:left="5760" w:hanging="360"/>
      </w:pPr>
      <w:rPr>
        <w:rFonts w:ascii="Courier New" w:hAnsi="Courier New" w:cs="Courier New" w:hint="default"/>
      </w:rPr>
    </w:lvl>
    <w:lvl w:ilvl="8" w:tplc="14D461AC"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2"/>
  </w:num>
  <w:num w:numId="4">
    <w:abstractNumId w:val="7"/>
  </w:num>
  <w:num w:numId="5">
    <w:abstractNumId w:val="17"/>
  </w:num>
  <w:num w:numId="6">
    <w:abstractNumId w:val="9"/>
  </w:num>
  <w:num w:numId="7">
    <w:abstractNumId w:val="10"/>
  </w:num>
  <w:num w:numId="8">
    <w:abstractNumId w:val="11"/>
  </w:num>
  <w:num w:numId="9">
    <w:abstractNumId w:val="6"/>
  </w:num>
  <w:num w:numId="10">
    <w:abstractNumId w:val="0"/>
  </w:num>
  <w:num w:numId="11">
    <w:abstractNumId w:val="8"/>
  </w:num>
  <w:num w:numId="12">
    <w:abstractNumId w:val="13"/>
  </w:num>
  <w:num w:numId="13">
    <w:abstractNumId w:val="2"/>
  </w:num>
  <w:num w:numId="14">
    <w:abstractNumId w:val="15"/>
  </w:num>
  <w:num w:numId="15">
    <w:abstractNumId w:val="5"/>
  </w:num>
  <w:num w:numId="16">
    <w:abstractNumId w:val="14"/>
  </w:num>
  <w:num w:numId="17">
    <w:abstractNumId w:val="4"/>
  </w:num>
  <w:num w:numId="18">
    <w:abstractNumId w:val="1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795"/>
    <w:rsid w:val="001161D8"/>
    <w:rsid w:val="00721C96"/>
    <w:rsid w:val="00872795"/>
    <w:rsid w:val="00EA428E"/>
  </w:rsids>
  <m:mathPr>
    <m:mathFont m:val="Cambria Math"/>
    <m:brkBin m:val="before"/>
    <m:brkBinSub m:val="--"/>
    <m:smallFrac m:val="0"/>
    <m:dispDef/>
    <m:lMargin m:val="0"/>
    <m:rMargin m:val="0"/>
    <m:defJc m:val="centerGroup"/>
    <m:wrapIndent m:val="1440"/>
    <m:intLim m:val="subSup"/>
    <m:naryLim m:val="undOvr"/>
  </m:mathPr>
  <w:themeFontLang w:val="es-ES" w:eastAsia="zh-CN"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B110F0-E8BF-4778-A84E-3876E2C88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sk-SK" w:bidi="sk-SK"/>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lsdException w:name="Date" w:semiHidden="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B1444"/>
    <w:pPr>
      <w:autoSpaceDE w:val="0"/>
      <w:autoSpaceDN w:val="0"/>
      <w:adjustRightInd w:val="0"/>
      <w:spacing w:after="120" w:line="240" w:lineRule="auto"/>
      <w:jc w:val="both"/>
    </w:pPr>
    <w:rPr>
      <w:rFonts w:cs="Times New Roman"/>
      <w:color w:val="002034"/>
      <w:szCs w:val="24"/>
    </w:rPr>
  </w:style>
  <w:style w:type="paragraph" w:styleId="Heading1">
    <w:name w:val="heading 1"/>
    <w:basedOn w:val="Normal"/>
    <w:next w:val="Normal"/>
    <w:link w:val="Heading1Char"/>
    <w:uiPriority w:val="9"/>
    <w:qFormat/>
    <w:rsid w:val="00917656"/>
    <w:pPr>
      <w:keepNext/>
      <w:keepLines/>
      <w:autoSpaceDE/>
      <w:autoSpaceDN/>
      <w:adjustRightInd/>
      <w:spacing w:before="240"/>
      <w:jc w:val="left"/>
      <w:outlineLvl w:val="0"/>
    </w:pPr>
    <w:rPr>
      <w:rFonts w:ascii="Calibri" w:eastAsiaTheme="majorEastAsia" w:hAnsi="Calibri" w:cstheme="majorBidi"/>
      <w:b/>
      <w:bCs/>
      <w:color w:val="auto"/>
      <w:sz w:val="24"/>
      <w:szCs w:val="28"/>
    </w:rPr>
  </w:style>
  <w:style w:type="paragraph" w:styleId="Heading2">
    <w:name w:val="heading 2"/>
    <w:basedOn w:val="Normal"/>
    <w:next w:val="Normal"/>
    <w:link w:val="Heading2Char"/>
    <w:uiPriority w:val="9"/>
    <w:qFormat/>
    <w:rsid w:val="00423743"/>
    <w:pPr>
      <w:keepNext/>
      <w:keepLines/>
      <w:autoSpaceDE/>
      <w:autoSpaceDN/>
      <w:adjustRightInd/>
      <w:spacing w:before="120"/>
      <w:jc w:val="left"/>
      <w:outlineLvl w:val="1"/>
    </w:pPr>
    <w:rPr>
      <w:rFonts w:ascii="Calibri" w:eastAsiaTheme="majorEastAsia" w:hAnsi="Calibri" w:cstheme="majorBidi"/>
      <w:b/>
      <w:bCs/>
      <w:color w:val="004494"/>
      <w:sz w:val="24"/>
      <w:szCs w:val="26"/>
    </w:rPr>
  </w:style>
  <w:style w:type="paragraph" w:styleId="Heading3">
    <w:name w:val="heading 3"/>
    <w:basedOn w:val="Normal"/>
    <w:next w:val="Normal"/>
    <w:link w:val="Heading3Char"/>
    <w:uiPriority w:val="9"/>
    <w:qFormat/>
    <w:rsid w:val="00917656"/>
    <w:pPr>
      <w:keepNext/>
      <w:keepLines/>
      <w:autoSpaceDE/>
      <w:autoSpaceDN/>
      <w:adjustRightInd/>
      <w:spacing w:before="120"/>
      <w:jc w:val="left"/>
      <w:outlineLvl w:val="2"/>
    </w:pPr>
    <w:rPr>
      <w:rFonts w:ascii="Calibri" w:eastAsiaTheme="majorEastAsia" w:hAnsi="Calibri" w:cstheme="majorBidi"/>
      <w:bCs/>
      <w:i/>
      <w:color w:val="auto"/>
      <w:szCs w:val="22"/>
    </w:rPr>
  </w:style>
  <w:style w:type="paragraph" w:styleId="Heading4">
    <w:name w:val="heading 4"/>
    <w:basedOn w:val="Normal"/>
    <w:next w:val="Normal"/>
    <w:link w:val="Heading4Char"/>
    <w:uiPriority w:val="9"/>
    <w:qFormat/>
    <w:rsid w:val="00423743"/>
    <w:pPr>
      <w:keepNext/>
      <w:keepLines/>
      <w:autoSpaceDE/>
      <w:autoSpaceDN/>
      <w:adjustRightInd/>
      <w:spacing w:before="120"/>
      <w:jc w:val="left"/>
      <w:outlineLvl w:val="3"/>
    </w:pPr>
    <w:rPr>
      <w:rFonts w:ascii="Calibri" w:eastAsiaTheme="majorEastAsia" w:hAnsi="Calibri" w:cstheme="majorBidi"/>
      <w:bCs/>
      <w:i/>
      <w:iCs/>
      <w:noProof/>
      <w:color w:val="004494"/>
      <w:szCs w:val="22"/>
    </w:rPr>
  </w:style>
  <w:style w:type="paragraph" w:styleId="Heading5">
    <w:name w:val="heading 5"/>
    <w:basedOn w:val="Normal"/>
    <w:next w:val="Normal"/>
    <w:link w:val="Heading5Char"/>
    <w:uiPriority w:val="9"/>
    <w:semiHidden/>
    <w:rsid w:val="001878FD"/>
    <w:pPr>
      <w:keepNext/>
      <w:keepLines/>
      <w:autoSpaceDE/>
      <w:autoSpaceDN/>
      <w:adjustRightInd/>
      <w:spacing w:before="200" w:after="0"/>
      <w:outlineLvl w:val="4"/>
    </w:pPr>
    <w:rPr>
      <w:rFonts w:asciiTheme="majorHAnsi" w:eastAsiaTheme="majorEastAsia" w:hAnsiTheme="majorHAnsi" w:cstheme="majorBidi"/>
      <w:color w:val="2E3B4D" w:themeColor="accent1" w:themeShade="7F"/>
      <w:szCs w:val="22"/>
    </w:rPr>
  </w:style>
  <w:style w:type="paragraph" w:styleId="Heading6">
    <w:name w:val="heading 6"/>
    <w:basedOn w:val="Normal"/>
    <w:next w:val="Normal"/>
    <w:link w:val="Heading6Char"/>
    <w:uiPriority w:val="9"/>
    <w:semiHidden/>
    <w:unhideWhenUsed/>
    <w:qFormat/>
    <w:rsid w:val="007E04E0"/>
    <w:pPr>
      <w:keepNext/>
      <w:keepLines/>
      <w:autoSpaceDE/>
      <w:autoSpaceDN/>
      <w:adjustRightInd/>
      <w:spacing w:before="40" w:after="0"/>
      <w:ind w:left="1152" w:hanging="1152"/>
      <w:outlineLvl w:val="5"/>
    </w:pPr>
    <w:rPr>
      <w:rFonts w:asciiTheme="majorHAnsi" w:eastAsiaTheme="majorEastAsia" w:hAnsiTheme="majorHAnsi" w:cstheme="majorBidi"/>
      <w:color w:val="2E3B4D" w:themeColor="accent1" w:themeShade="7F"/>
      <w:szCs w:val="20"/>
    </w:rPr>
  </w:style>
  <w:style w:type="paragraph" w:styleId="Heading7">
    <w:name w:val="heading 7"/>
    <w:basedOn w:val="Normal"/>
    <w:next w:val="Normal"/>
    <w:link w:val="Heading7Char"/>
    <w:uiPriority w:val="9"/>
    <w:semiHidden/>
    <w:unhideWhenUsed/>
    <w:qFormat/>
    <w:rsid w:val="007E04E0"/>
    <w:pPr>
      <w:keepNext/>
      <w:keepLines/>
      <w:autoSpaceDE/>
      <w:autoSpaceDN/>
      <w:adjustRightInd/>
      <w:spacing w:before="40" w:after="0"/>
      <w:ind w:left="1296" w:hanging="1296"/>
      <w:outlineLvl w:val="6"/>
    </w:pPr>
    <w:rPr>
      <w:rFonts w:asciiTheme="majorHAnsi" w:eastAsiaTheme="majorEastAsia" w:hAnsiTheme="majorHAnsi" w:cstheme="majorBidi"/>
      <w:i/>
      <w:iCs/>
      <w:color w:val="2E3B4D" w:themeColor="accent1" w:themeShade="7F"/>
      <w:szCs w:val="20"/>
    </w:rPr>
  </w:style>
  <w:style w:type="paragraph" w:styleId="Heading8">
    <w:name w:val="heading 8"/>
    <w:basedOn w:val="Normal"/>
    <w:next w:val="Normal"/>
    <w:link w:val="Heading8Char"/>
    <w:uiPriority w:val="9"/>
    <w:semiHidden/>
    <w:unhideWhenUsed/>
    <w:qFormat/>
    <w:rsid w:val="007E04E0"/>
    <w:pPr>
      <w:keepNext/>
      <w:keepLines/>
      <w:autoSpaceDE/>
      <w:autoSpaceDN/>
      <w:adjustRightInd/>
      <w:spacing w:before="40" w:after="0"/>
      <w:ind w:left="1440" w:hanging="1440"/>
      <w:outlineLvl w:val="7"/>
    </w:pPr>
    <w:rPr>
      <w:rFonts w:asciiTheme="majorHAnsi" w:eastAsiaTheme="majorEastAsia" w:hAnsiTheme="majorHAnsi" w:cstheme="majorBidi"/>
      <w:color w:val="004A7A" w:themeColor="text1" w:themeTint="D8"/>
      <w:sz w:val="21"/>
      <w:szCs w:val="21"/>
    </w:rPr>
  </w:style>
  <w:style w:type="paragraph" w:styleId="Heading9">
    <w:name w:val="heading 9"/>
    <w:basedOn w:val="Normal"/>
    <w:next w:val="Normal"/>
    <w:link w:val="Heading9Char"/>
    <w:uiPriority w:val="9"/>
    <w:semiHidden/>
    <w:unhideWhenUsed/>
    <w:qFormat/>
    <w:rsid w:val="007E04E0"/>
    <w:pPr>
      <w:keepNext/>
      <w:keepLines/>
      <w:autoSpaceDE/>
      <w:autoSpaceDN/>
      <w:adjustRightInd/>
      <w:spacing w:before="40" w:after="0"/>
      <w:ind w:left="1584" w:hanging="1584"/>
      <w:outlineLvl w:val="8"/>
    </w:pPr>
    <w:rPr>
      <w:rFonts w:asciiTheme="majorHAnsi" w:eastAsiaTheme="majorEastAsia" w:hAnsiTheme="majorHAnsi" w:cstheme="majorBidi"/>
      <w:i/>
      <w:iCs/>
      <w:color w:val="004A7A"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7656"/>
    <w:pPr>
      <w:tabs>
        <w:tab w:val="right" w:pos="9360"/>
      </w:tabs>
      <w:autoSpaceDE/>
      <w:autoSpaceDN/>
      <w:adjustRightInd/>
      <w:spacing w:after="0"/>
      <w:jc w:val="right"/>
    </w:pPr>
    <w:rPr>
      <w:rFonts w:cstheme="minorBidi"/>
      <w:color w:val="0C4DA2"/>
      <w:sz w:val="18"/>
      <w:szCs w:val="22"/>
    </w:rPr>
  </w:style>
  <w:style w:type="character" w:customStyle="1" w:styleId="HeaderChar">
    <w:name w:val="Header Char"/>
    <w:basedOn w:val="DefaultParagraphFont"/>
    <w:link w:val="Header"/>
    <w:uiPriority w:val="99"/>
    <w:rsid w:val="00A43A63"/>
    <w:rPr>
      <w:color w:val="0C4DA2"/>
      <w:sz w:val="18"/>
      <w:lang w:val="sk-SK"/>
    </w:rPr>
  </w:style>
  <w:style w:type="paragraph" w:styleId="Footer">
    <w:name w:val="footer"/>
    <w:basedOn w:val="Normal"/>
    <w:link w:val="FooterChar"/>
    <w:uiPriority w:val="99"/>
    <w:rsid w:val="00917656"/>
    <w:pPr>
      <w:tabs>
        <w:tab w:val="right" w:pos="9639"/>
      </w:tabs>
      <w:autoSpaceDE/>
      <w:autoSpaceDN/>
      <w:adjustRightInd/>
      <w:spacing w:after="0"/>
    </w:pPr>
    <w:rPr>
      <w:rFonts w:cstheme="minorBidi"/>
      <w:noProof/>
      <w:color w:val="auto"/>
      <w:sz w:val="14"/>
      <w:szCs w:val="14"/>
    </w:rPr>
  </w:style>
  <w:style w:type="character" w:customStyle="1" w:styleId="FooterChar">
    <w:name w:val="Footer Char"/>
    <w:basedOn w:val="DefaultParagraphFont"/>
    <w:link w:val="Footer"/>
    <w:uiPriority w:val="99"/>
    <w:rsid w:val="00A43A63"/>
    <w:rPr>
      <w:noProof/>
      <w:sz w:val="14"/>
      <w:szCs w:val="14"/>
      <w:lang w:val="sk-SK" w:eastAsia="sk-SK"/>
    </w:rPr>
  </w:style>
  <w:style w:type="paragraph" w:styleId="BalloonText">
    <w:name w:val="Balloon Text"/>
    <w:basedOn w:val="Normal"/>
    <w:link w:val="BalloonTextChar"/>
    <w:uiPriority w:val="99"/>
    <w:semiHidden/>
    <w:rsid w:val="001251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A63"/>
    <w:rPr>
      <w:rFonts w:ascii="Tahoma" w:hAnsi="Tahoma" w:cs="Tahoma"/>
      <w:color w:val="002034"/>
      <w:sz w:val="16"/>
      <w:szCs w:val="16"/>
      <w:lang w:val="sk-SK"/>
    </w:rPr>
  </w:style>
  <w:style w:type="character" w:styleId="Hyperlink">
    <w:name w:val="Hyperlink"/>
    <w:basedOn w:val="DefaultParagraphFont"/>
    <w:uiPriority w:val="99"/>
    <w:rsid w:val="0095053E"/>
    <w:rPr>
      <w:color w:val="0000FF"/>
      <w:u w:val="single"/>
    </w:rPr>
  </w:style>
  <w:style w:type="paragraph" w:styleId="ListParagraph">
    <w:name w:val="List Paragraph"/>
    <w:aliases w:val="Heading table"/>
    <w:basedOn w:val="Normal"/>
    <w:uiPriority w:val="34"/>
    <w:qFormat/>
    <w:rsid w:val="008632E0"/>
    <w:pPr>
      <w:autoSpaceDE/>
      <w:autoSpaceDN/>
      <w:adjustRightInd/>
      <w:ind w:left="720"/>
      <w:contextualSpacing/>
    </w:pPr>
    <w:rPr>
      <w:rFonts w:cstheme="minorBidi"/>
      <w:i/>
      <w:color w:val="0C4DA2"/>
      <w:szCs w:val="22"/>
    </w:rPr>
  </w:style>
  <w:style w:type="character" w:styleId="PlaceholderText">
    <w:name w:val="Placeholder Text"/>
    <w:basedOn w:val="DefaultParagraphFont"/>
    <w:uiPriority w:val="99"/>
    <w:semiHidden/>
    <w:rsid w:val="00552A7B"/>
    <w:rPr>
      <w:color w:val="808080"/>
    </w:rPr>
  </w:style>
  <w:style w:type="paragraph" w:styleId="FootnoteText">
    <w:name w:val="footnote text"/>
    <w:basedOn w:val="Normal"/>
    <w:link w:val="FootnoteTextChar"/>
    <w:uiPriority w:val="99"/>
    <w:semiHidden/>
    <w:rsid w:val="00752922"/>
    <w:pPr>
      <w:autoSpaceDE/>
      <w:autoSpaceDN/>
      <w:adjustRightInd/>
      <w:spacing w:after="0"/>
    </w:pPr>
    <w:rPr>
      <w:rFonts w:cstheme="minorBidi"/>
      <w:color w:val="auto"/>
      <w:szCs w:val="20"/>
    </w:rPr>
  </w:style>
  <w:style w:type="character" w:customStyle="1" w:styleId="FootnoteTextChar">
    <w:name w:val="Footnote Text Char"/>
    <w:basedOn w:val="DefaultParagraphFont"/>
    <w:link w:val="FootnoteText"/>
    <w:uiPriority w:val="99"/>
    <w:semiHidden/>
    <w:rsid w:val="00A43A63"/>
    <w:rPr>
      <w:color w:val="002034"/>
      <w:szCs w:val="20"/>
      <w:lang w:val="sk-SK"/>
    </w:rPr>
  </w:style>
  <w:style w:type="character" w:styleId="FootnoteReference">
    <w:name w:val="footnote reference"/>
    <w:basedOn w:val="DefaultParagraphFont"/>
    <w:uiPriority w:val="99"/>
    <w:semiHidden/>
    <w:rsid w:val="00752922"/>
    <w:rPr>
      <w:vertAlign w:val="superscript"/>
    </w:rPr>
  </w:style>
  <w:style w:type="character" w:styleId="FollowedHyperlink">
    <w:name w:val="FollowedHyperlink"/>
    <w:basedOn w:val="DefaultParagraphFont"/>
    <w:uiPriority w:val="99"/>
    <w:semiHidden/>
    <w:rsid w:val="00B3711F"/>
    <w:rPr>
      <w:color w:val="094595" w:themeColor="followedHyperlink"/>
      <w:u w:val="single"/>
    </w:rPr>
  </w:style>
  <w:style w:type="table" w:styleId="TableGrid">
    <w:name w:val="Table Grid"/>
    <w:basedOn w:val="TableNormal"/>
    <w:uiPriority w:val="59"/>
    <w:rsid w:val="0068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rsid w:val="00B5333F"/>
    <w:pPr>
      <w:autoSpaceDE/>
      <w:autoSpaceDN/>
      <w:adjustRightInd/>
      <w:spacing w:before="240"/>
      <w:contextualSpacing/>
      <w:jc w:val="left"/>
    </w:pPr>
    <w:rPr>
      <w:rFonts w:ascii="Calibri" w:eastAsiaTheme="majorEastAsia" w:hAnsi="Calibri" w:cstheme="majorBidi"/>
      <w:color w:val="000000"/>
      <w:spacing w:val="5"/>
      <w:kern w:val="28"/>
      <w:sz w:val="40"/>
      <w:szCs w:val="52"/>
    </w:rPr>
  </w:style>
  <w:style w:type="character" w:customStyle="1" w:styleId="TitleChar">
    <w:name w:val="Title Char"/>
    <w:basedOn w:val="DefaultParagraphFont"/>
    <w:link w:val="Title"/>
    <w:uiPriority w:val="2"/>
    <w:rsid w:val="00B5333F"/>
    <w:rPr>
      <w:rFonts w:ascii="Calibri" w:eastAsiaTheme="majorEastAsia" w:hAnsi="Calibri" w:cstheme="majorBidi"/>
      <w:color w:val="000000"/>
      <w:spacing w:val="5"/>
      <w:kern w:val="28"/>
      <w:sz w:val="40"/>
      <w:szCs w:val="52"/>
      <w:lang w:val="sk-SK"/>
    </w:rPr>
  </w:style>
  <w:style w:type="paragraph" w:styleId="Subtitle">
    <w:name w:val="Subtitle"/>
    <w:basedOn w:val="Normal"/>
    <w:next w:val="Normal"/>
    <w:link w:val="SubtitleChar"/>
    <w:uiPriority w:val="3"/>
    <w:qFormat/>
    <w:rsid w:val="00423743"/>
    <w:pPr>
      <w:numPr>
        <w:ilvl w:val="1"/>
      </w:numPr>
      <w:autoSpaceDE/>
      <w:autoSpaceDN/>
      <w:adjustRightInd/>
      <w:spacing w:before="120"/>
      <w:jc w:val="left"/>
    </w:pPr>
    <w:rPr>
      <w:rFonts w:ascii="Calibri" w:eastAsiaTheme="majorEastAsia" w:hAnsi="Calibri" w:cstheme="majorBidi"/>
      <w:i/>
      <w:iCs/>
      <w:color w:val="004494"/>
      <w:spacing w:val="15"/>
      <w:sz w:val="32"/>
    </w:rPr>
  </w:style>
  <w:style w:type="character" w:customStyle="1" w:styleId="SubtitleChar">
    <w:name w:val="Subtitle Char"/>
    <w:basedOn w:val="DefaultParagraphFont"/>
    <w:link w:val="Subtitle"/>
    <w:uiPriority w:val="3"/>
    <w:rsid w:val="00423743"/>
    <w:rPr>
      <w:rFonts w:ascii="Calibri" w:eastAsiaTheme="majorEastAsia" w:hAnsi="Calibri" w:cstheme="majorBidi"/>
      <w:i/>
      <w:iCs/>
      <w:color w:val="004494"/>
      <w:spacing w:val="15"/>
      <w:sz w:val="32"/>
      <w:szCs w:val="24"/>
      <w:lang w:val="sk-SK"/>
    </w:rPr>
  </w:style>
  <w:style w:type="character" w:customStyle="1" w:styleId="Heading1Char">
    <w:name w:val="Heading 1 Char"/>
    <w:basedOn w:val="DefaultParagraphFont"/>
    <w:link w:val="Heading1"/>
    <w:uiPriority w:val="9"/>
    <w:rsid w:val="00917656"/>
    <w:rPr>
      <w:rFonts w:ascii="Calibri" w:eastAsiaTheme="majorEastAsia" w:hAnsi="Calibri" w:cstheme="majorBidi"/>
      <w:b/>
      <w:bCs/>
      <w:color w:val="002034"/>
      <w:sz w:val="24"/>
      <w:szCs w:val="28"/>
      <w:lang w:val="sk-SK"/>
    </w:rPr>
  </w:style>
  <w:style w:type="character" w:customStyle="1" w:styleId="Heading2Char">
    <w:name w:val="Heading 2 Char"/>
    <w:basedOn w:val="DefaultParagraphFont"/>
    <w:link w:val="Heading2"/>
    <w:uiPriority w:val="9"/>
    <w:rsid w:val="00423743"/>
    <w:rPr>
      <w:rFonts w:ascii="Calibri" w:eastAsiaTheme="majorEastAsia" w:hAnsi="Calibri" w:cstheme="majorBidi"/>
      <w:b/>
      <w:bCs/>
      <w:color w:val="004494"/>
      <w:sz w:val="24"/>
      <w:szCs w:val="26"/>
      <w:lang w:val="sk-SK"/>
    </w:rPr>
  </w:style>
  <w:style w:type="table" w:customStyle="1" w:styleId="TableGrid1">
    <w:name w:val="Table Grid1"/>
    <w:basedOn w:val="TableNormal"/>
    <w:next w:val="TableGrid"/>
    <w:uiPriority w:val="59"/>
    <w:rsid w:val="00461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5"/>
    <w:rsid w:val="00A43A63"/>
    <w:rPr>
      <w:rFonts w:ascii="Calibri" w:eastAsiaTheme="majorEastAsia" w:hAnsi="Calibri" w:cstheme="majorBidi"/>
      <w:bCs/>
      <w:i/>
      <w:color w:val="002034"/>
      <w:lang w:val="sk-SK"/>
    </w:rPr>
  </w:style>
  <w:style w:type="character" w:customStyle="1" w:styleId="Heading4Char">
    <w:name w:val="Heading 4 Char"/>
    <w:basedOn w:val="DefaultParagraphFont"/>
    <w:link w:val="Heading4"/>
    <w:uiPriority w:val="6"/>
    <w:rsid w:val="00423743"/>
    <w:rPr>
      <w:rFonts w:ascii="Calibri" w:eastAsiaTheme="majorEastAsia" w:hAnsi="Calibri" w:cstheme="majorBidi"/>
      <w:bCs/>
      <w:i/>
      <w:iCs/>
      <w:noProof/>
      <w:color w:val="004494"/>
      <w:lang w:val="sk-SK"/>
    </w:rPr>
  </w:style>
  <w:style w:type="character" w:customStyle="1" w:styleId="Heading5Char">
    <w:name w:val="Heading 5 Char"/>
    <w:basedOn w:val="DefaultParagraphFont"/>
    <w:link w:val="Heading5"/>
    <w:uiPriority w:val="9"/>
    <w:semiHidden/>
    <w:rsid w:val="00917656"/>
    <w:rPr>
      <w:rFonts w:asciiTheme="majorHAnsi" w:eastAsiaTheme="majorEastAsia" w:hAnsiTheme="majorHAnsi" w:cstheme="majorBidi"/>
      <w:color w:val="2E3B4D" w:themeColor="accent1" w:themeShade="7F"/>
      <w:lang w:val="sk-SK"/>
    </w:rPr>
  </w:style>
  <w:style w:type="paragraph" w:styleId="Quote">
    <w:name w:val="Quote"/>
    <w:basedOn w:val="Footnote"/>
    <w:next w:val="Normal"/>
    <w:link w:val="QuoteChar"/>
    <w:uiPriority w:val="9"/>
    <w:qFormat/>
    <w:rsid w:val="00917656"/>
  </w:style>
  <w:style w:type="character" w:customStyle="1" w:styleId="QuoteChar">
    <w:name w:val="Quote Char"/>
    <w:basedOn w:val="DefaultParagraphFont"/>
    <w:link w:val="Quote"/>
    <w:uiPriority w:val="9"/>
    <w:rsid w:val="00917656"/>
    <w:rPr>
      <w:i/>
      <w:color w:val="002034"/>
      <w:sz w:val="16"/>
      <w:szCs w:val="16"/>
      <w:lang w:val="sk-SK"/>
    </w:rPr>
  </w:style>
  <w:style w:type="paragraph" w:customStyle="1" w:styleId="Footnote">
    <w:name w:val="Footnote"/>
    <w:basedOn w:val="Normal"/>
    <w:uiPriority w:val="10"/>
    <w:qFormat/>
    <w:rsid w:val="00917656"/>
    <w:pPr>
      <w:autoSpaceDE/>
      <w:autoSpaceDN/>
      <w:adjustRightInd/>
      <w:spacing w:after="0"/>
    </w:pPr>
    <w:rPr>
      <w:rFonts w:cstheme="minorBidi"/>
      <w:i/>
      <w:color w:val="auto"/>
      <w:sz w:val="16"/>
      <w:szCs w:val="16"/>
    </w:rPr>
  </w:style>
  <w:style w:type="table" w:customStyle="1" w:styleId="Style1">
    <w:name w:val="Style1"/>
    <w:basedOn w:val="TableNormal"/>
    <w:uiPriority w:val="99"/>
    <w:rsid w:val="008F6536"/>
    <w:pPr>
      <w:spacing w:after="0" w:line="240" w:lineRule="auto"/>
    </w:pPr>
    <w:rPr>
      <w:color w:val="002034"/>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table" w:customStyle="1" w:styleId="Style2">
    <w:name w:val="Style2"/>
    <w:basedOn w:val="TableNormal"/>
    <w:uiPriority w:val="99"/>
    <w:rsid w:val="008F6536"/>
    <w:pPr>
      <w:spacing w:after="0" w:line="240" w:lineRule="auto"/>
    </w:pPr>
    <w:rPr>
      <w:color w:val="002034"/>
    </w:rPr>
    <w:tblPr/>
  </w:style>
  <w:style w:type="paragraph" w:customStyle="1" w:styleId="HeadingTable">
    <w:name w:val="Heading Table"/>
    <w:basedOn w:val="Normal"/>
    <w:uiPriority w:val="7"/>
    <w:qFormat/>
    <w:rsid w:val="00B5333F"/>
    <w:pPr>
      <w:autoSpaceDE/>
      <w:autoSpaceDN/>
      <w:adjustRightInd/>
      <w:spacing w:before="60" w:after="60"/>
      <w:jc w:val="center"/>
    </w:pPr>
    <w:rPr>
      <w:rFonts w:cstheme="minorBidi"/>
      <w:i/>
      <w:color w:val="004494"/>
      <w:szCs w:val="22"/>
    </w:rPr>
  </w:style>
  <w:style w:type="paragraph" w:customStyle="1" w:styleId="HeadingTableleft">
    <w:name w:val="Heading Table left"/>
    <w:basedOn w:val="HeadingTable"/>
    <w:uiPriority w:val="8"/>
    <w:qFormat/>
    <w:rsid w:val="00423743"/>
    <w:pPr>
      <w:spacing w:before="0" w:after="0"/>
      <w:jc w:val="left"/>
    </w:pPr>
  </w:style>
  <w:style w:type="paragraph" w:styleId="NoSpacing">
    <w:name w:val="No Spacing"/>
    <w:uiPriority w:val="10"/>
    <w:semiHidden/>
    <w:rsid w:val="00D50327"/>
    <w:pPr>
      <w:spacing w:after="0" w:line="240" w:lineRule="auto"/>
    </w:pPr>
    <w:rPr>
      <w:color w:val="002034"/>
    </w:rPr>
  </w:style>
  <w:style w:type="paragraph" w:customStyle="1" w:styleId="Header-left">
    <w:name w:val="Header-left"/>
    <w:basedOn w:val="Header"/>
    <w:uiPriority w:val="14"/>
    <w:rsid w:val="00917656"/>
    <w:pPr>
      <w:jc w:val="left"/>
    </w:pPr>
    <w:rPr>
      <w:noProof/>
    </w:rPr>
  </w:style>
  <w:style w:type="paragraph" w:customStyle="1" w:styleId="ERAbulletpoint">
    <w:name w:val="ERA bullet point"/>
    <w:basedOn w:val="Normal"/>
    <w:uiPriority w:val="7"/>
    <w:qFormat/>
    <w:rsid w:val="00A43A63"/>
    <w:pPr>
      <w:numPr>
        <w:numId w:val="15"/>
      </w:numPr>
      <w:spacing w:before="120"/>
      <w:ind w:left="851" w:hanging="284"/>
      <w:contextualSpacing/>
    </w:pPr>
    <w:rPr>
      <w:rFonts w:cstheme="minorBidi"/>
      <w:color w:val="auto"/>
    </w:rPr>
  </w:style>
  <w:style w:type="paragraph" w:styleId="Caption">
    <w:name w:val="caption"/>
    <w:basedOn w:val="Normal"/>
    <w:next w:val="Normal"/>
    <w:uiPriority w:val="35"/>
    <w:semiHidden/>
    <w:unhideWhenUsed/>
    <w:qFormat/>
    <w:rsid w:val="00202832"/>
    <w:pPr>
      <w:autoSpaceDE/>
      <w:autoSpaceDN/>
      <w:adjustRightInd/>
      <w:jc w:val="center"/>
    </w:pPr>
    <w:rPr>
      <w:rFonts w:cstheme="minorBidi"/>
      <w:bCs/>
      <w:color w:val="auto"/>
      <w:sz w:val="18"/>
      <w:szCs w:val="18"/>
    </w:rPr>
  </w:style>
  <w:style w:type="paragraph" w:customStyle="1" w:styleId="NormalTextTable">
    <w:name w:val="Normal Text Table"/>
    <w:basedOn w:val="Normal"/>
    <w:qFormat/>
    <w:rsid w:val="00D27DD3"/>
    <w:pPr>
      <w:autoSpaceDE/>
      <w:autoSpaceDN/>
      <w:adjustRightInd/>
      <w:spacing w:after="0"/>
    </w:pPr>
    <w:rPr>
      <w:rFonts w:cstheme="minorBidi"/>
      <w:color w:val="auto"/>
      <w:szCs w:val="22"/>
    </w:rPr>
  </w:style>
  <w:style w:type="paragraph" w:customStyle="1" w:styleId="Hidden">
    <w:name w:val="Hidden"/>
    <w:basedOn w:val="Normal"/>
    <w:qFormat/>
    <w:rsid w:val="000F3719"/>
    <w:pPr>
      <w:autoSpaceDE/>
      <w:autoSpaceDN/>
      <w:adjustRightInd/>
      <w:spacing w:after="0"/>
      <w:jc w:val="center"/>
    </w:pPr>
    <w:rPr>
      <w:rFonts w:ascii="Calibri" w:eastAsia="Calibri" w:hAnsi="Calibri"/>
      <w:i/>
      <w:vanish/>
      <w:color w:val="0000FF"/>
      <w:sz w:val="24"/>
    </w:rPr>
  </w:style>
  <w:style w:type="table" w:customStyle="1" w:styleId="TableGrid11">
    <w:name w:val="Table Grid11"/>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37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
    <w:name w:val="Title2"/>
    <w:basedOn w:val="Normal"/>
    <w:qFormat/>
    <w:rsid w:val="002338B7"/>
    <w:pPr>
      <w:tabs>
        <w:tab w:val="center" w:pos="4395"/>
      </w:tabs>
      <w:spacing w:before="180" w:after="0"/>
      <w:ind w:right="-46"/>
      <w:jc w:val="center"/>
    </w:pPr>
    <w:rPr>
      <w:rFonts w:ascii="Times New Roman" w:hAnsi="Times New Roman"/>
      <w:b/>
      <w:color w:val="auto"/>
      <w:spacing w:val="12"/>
    </w:rPr>
  </w:style>
  <w:style w:type="paragraph" w:customStyle="1" w:styleId="DirectorSignature">
    <w:name w:val="Director Signature"/>
    <w:basedOn w:val="Normal"/>
    <w:uiPriority w:val="10"/>
    <w:rsid w:val="002338B7"/>
    <w:pPr>
      <w:tabs>
        <w:tab w:val="left" w:pos="5954"/>
      </w:tabs>
      <w:spacing w:before="840" w:after="0"/>
      <w:ind w:right="-45"/>
      <w:contextualSpacing/>
    </w:pPr>
    <w:rPr>
      <w:color w:val="auto"/>
      <w:szCs w:val="22"/>
    </w:rPr>
  </w:style>
  <w:style w:type="character" w:customStyle="1" w:styleId="Heading6Char">
    <w:name w:val="Heading 6 Char"/>
    <w:basedOn w:val="DefaultParagraphFont"/>
    <w:link w:val="Heading6"/>
    <w:uiPriority w:val="9"/>
    <w:semiHidden/>
    <w:rsid w:val="007E04E0"/>
    <w:rPr>
      <w:rFonts w:asciiTheme="majorHAnsi" w:eastAsiaTheme="majorEastAsia" w:hAnsiTheme="majorHAnsi" w:cstheme="majorBidi"/>
      <w:color w:val="2E3B4D" w:themeColor="accent1" w:themeShade="7F"/>
      <w:szCs w:val="20"/>
      <w:lang w:val="sk-SK"/>
    </w:rPr>
  </w:style>
  <w:style w:type="character" w:customStyle="1" w:styleId="Heading7Char">
    <w:name w:val="Heading 7 Char"/>
    <w:basedOn w:val="DefaultParagraphFont"/>
    <w:link w:val="Heading7"/>
    <w:uiPriority w:val="9"/>
    <w:semiHidden/>
    <w:rsid w:val="007E04E0"/>
    <w:rPr>
      <w:rFonts w:asciiTheme="majorHAnsi" w:eastAsiaTheme="majorEastAsia" w:hAnsiTheme="majorHAnsi" w:cstheme="majorBidi"/>
      <w:i/>
      <w:iCs/>
      <w:color w:val="2E3B4D" w:themeColor="accent1" w:themeShade="7F"/>
      <w:szCs w:val="20"/>
      <w:lang w:val="sk-SK"/>
    </w:rPr>
  </w:style>
  <w:style w:type="character" w:customStyle="1" w:styleId="Heading8Char">
    <w:name w:val="Heading 8 Char"/>
    <w:basedOn w:val="DefaultParagraphFont"/>
    <w:link w:val="Heading8"/>
    <w:uiPriority w:val="9"/>
    <w:semiHidden/>
    <w:rsid w:val="007E04E0"/>
    <w:rPr>
      <w:rFonts w:asciiTheme="majorHAnsi" w:eastAsiaTheme="majorEastAsia" w:hAnsiTheme="majorHAnsi" w:cstheme="majorBidi"/>
      <w:color w:val="004A7A" w:themeColor="text1" w:themeTint="D8"/>
      <w:sz w:val="21"/>
      <w:szCs w:val="21"/>
      <w:lang w:val="sk-SK"/>
    </w:rPr>
  </w:style>
  <w:style w:type="character" w:customStyle="1" w:styleId="Heading9Char">
    <w:name w:val="Heading 9 Char"/>
    <w:basedOn w:val="DefaultParagraphFont"/>
    <w:link w:val="Heading9"/>
    <w:uiPriority w:val="9"/>
    <w:semiHidden/>
    <w:rsid w:val="007E04E0"/>
    <w:rPr>
      <w:rFonts w:asciiTheme="majorHAnsi" w:eastAsiaTheme="majorEastAsia" w:hAnsiTheme="majorHAnsi" w:cstheme="majorBidi"/>
      <w:i/>
      <w:iCs/>
      <w:color w:val="004A7A" w:themeColor="text1" w:themeTint="D8"/>
      <w:sz w:val="21"/>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ra.europa.eu/" TargetMode="External"/><Relationship Id="rId18" Type="http://schemas.openxmlformats.org/officeDocument/2006/relationships/hyperlink" Target="http://www.ombudsman.europa.e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curia.europa.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eur-lex.europa.eu/LexUriServ/LexUriServ.do?uri=CONSLEG:1962R0031:20140101:SK: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footer" Target="footer2.xml"/><Relationship Id="rId15" Type="http://schemas.openxmlformats.org/officeDocument/2006/relationships/hyperlink" Target="mailto:jobs@era.europa.eu" TargetMode="External"/><Relationship Id="rId10" Type="http://schemas.openxmlformats.org/officeDocument/2006/relationships/webSettings" Target="webSettings.xml"/><Relationship Id="rId19" Type="http://schemas.openxmlformats.org/officeDocument/2006/relationships/hyperlink" Target="http://www.era.europa.eu/The-Agency/Jobs/Pages/HR-Privacy-Statement.aspx" TargetMode="External"/><Relationship Id="rId22" Type="http://schemas.openxmlformats.org/officeDocument/2006/relationships/header" Target="header2.xml"/><Relationship Id="rId9" Type="http://schemas.openxmlformats.org/officeDocument/2006/relationships/settings" Target="settings.xml"/><Relationship Id="rId14" Type="http://schemas.openxmlformats.org/officeDocument/2006/relationships/hyperlink" Target="http://europass.cedefop.europa.eu/sk/documents/curriculum-vitae/templates-instruction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uropass.cedefop.europa.eu/sk/resources/european-language-levels-ce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pa\AppData\Local\Microsoft\Windows\Temporary%20Internet%20Files\Content.MSO\13E25585.htm" TargetMode="External"/></Relationships>
</file>

<file path=word/theme/theme1.xml><?xml version="1.0" encoding="utf-8"?>
<a:theme xmlns:a="http://schemas.openxmlformats.org/drawingml/2006/main" name="Office Theme">
  <a:themeElements>
    <a:clrScheme name="ERA decade">
      <a:dk1>
        <a:srgbClr val="002034"/>
      </a:dk1>
      <a:lt1>
        <a:srgbClr val="FFFFFF"/>
      </a:lt1>
      <a:dk2>
        <a:srgbClr val="094595"/>
      </a:dk2>
      <a:lt2>
        <a:srgbClr val="FFFBE7"/>
      </a:lt2>
      <a:accent1>
        <a:srgbClr val="5D779C"/>
      </a:accent1>
      <a:accent2>
        <a:srgbClr val="CE554C"/>
      </a:accent2>
      <a:accent3>
        <a:srgbClr val="A0BFFF"/>
      </a:accent3>
      <a:accent4>
        <a:srgbClr val="985C9A"/>
      </a:accent4>
      <a:accent5>
        <a:srgbClr val="719FDD"/>
      </a:accent5>
      <a:accent6>
        <a:srgbClr val="FFD940"/>
      </a:accent6>
      <a:hlink>
        <a:srgbClr val="094595"/>
      </a:hlink>
      <a:folHlink>
        <a:srgbClr val="09459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EraDescription xmlns="78b953ea-527e-43be-9f38-641829b428f7" xsi:nil="true"/>
    <PublishingContactEmail xmlns="http://schemas.microsoft.com/sharepoint/v3" xsi:nil="true"/>
    <PublishingVariationRelationshipLinkFieldID xmlns="http://schemas.microsoft.com/sharepoint/v3">
      <Url xsi:nil="true"/>
      <Description xsi:nil="true"/>
    </PublishingVariationRelationshipLinkFieldID>
    <EraPageContent xmlns="11fbf7d2-3ad8-4240-9bad-90cccb373c3e" xsi:nil="true"/>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EraPrintPagePdf xmlns="11fbf7d2-3ad8-4240-9bad-90cccb373c3e" xsi:nil="true"/>
    <PublishingStartDate xmlns="http://schemas.microsoft.com/sharepoint/v3" xsi:nil="true"/>
    <EraTabbedWebpartContent xmlns="11fbf7d2-3ad8-4240-9bad-90cccb373c3e" xsi:nil="true"/>
    <PublishingContactName xmlns="http://schemas.microsoft.com/sharepoint/v3" xsi:nil="true"/>
    <PublishingContact xmlns="http://schemas.microsoft.com/sharepoint/v3">
      <UserInfo>
        <DisplayName/>
        <AccountId xsi:nil="true"/>
        <AccountType/>
      </UserInfo>
    </PublishingContact>
    <Comments xmlns="http://schemas.microsoft.com/sharepoint/v3">Word</Comments>
    <EraBusinessUnit xmlns="11fbf7d2-3ad8-4240-9bad-90cccb373c3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RA_Document" ma:contentTypeID="0x010100CA9806D3932DA942ADAA782981EB548D0099C750A16F25FC4D9D869D9CBC020B1D" ma:contentTypeVersion="95" ma:contentTypeDescription="" ma:contentTypeScope="" ma:versionID="203e29d3c351e13dbeec5076bb3532e2">
  <xsd:schema xmlns:xsd="http://www.w3.org/2001/XMLSchema" xmlns:xs="http://www.w3.org/2001/XMLSchema" xmlns:p="http://schemas.microsoft.com/office/2006/metadata/properties" xmlns:ns2="37dc432a-8ebf-4af5-8237-268edd3a8664" targetNamespace="http://schemas.microsoft.com/office/2006/metadata/properties" ma:root="true" ma:fieldsID="546cdd76e120a036852ded6ec43bb695" ns2:_="">
    <xsd:import namespace="37dc432a-8ebf-4af5-8237-268edd3a8664"/>
    <xsd:element name="properties">
      <xsd:complexType>
        <xsd:sequence>
          <xsd:element name="documentManagement">
            <xsd:complexType>
              <xsd:all>
                <xsd:element ref="ns2:_dlc_DocId" minOccurs="0"/>
                <xsd:element ref="ns2:_dlc_DocIdUrl" minOccurs="0"/>
                <xsd:element ref="ns2:_dlc_DocIdPersistId" minOccurs="0"/>
                <xsd:element ref="ns2:gf147c1d654543abacff4a31dfc45623" minOccurs="0"/>
                <xsd:element ref="ns2:TaxCatchAll" minOccurs="0"/>
                <xsd:element ref="ns2:TaxCatchAllLabel" minOccurs="0"/>
                <xsd:element ref="ns2:g337828d867743cab065af36c4e1a31c" minOccurs="0"/>
                <xsd:element ref="ns2:h70713ed90ce4adeabe454f2aabfa4ef" minOccurs="0"/>
                <xsd:element ref="ns2:Project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c432a-8ebf-4af5-8237-268edd3a8664"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Persist ID" ma:description="Keep ID on add." ma:hidden="true" ma:internalName="_dlc_DocIdPersistId" ma:readOnly="true">
      <xsd:simpleType>
        <xsd:restriction base="dms:Boolean"/>
      </xsd:simpleType>
    </xsd:element>
    <xsd:element name="gf147c1d654543abacff4a31dfc45623" ma:index="8" ma:taxonomy="true" ma:internalName="gf147c1d654543abacff4a31dfc45623" ma:taxonomyFieldName="Origin_x002d_Author" ma:displayName="Origin-Author" ma:readOnly="false" ma:default="141;#ERA|8287c6ea-6f12-4bfd-9fc9-6825fce534f5" ma:fieldId="{0f147c1d-6545-43ab-acff-4a31dfc45623}" ma:sspId="b1d52ad1-4fc8-48e5-9ebf-c709b056ed17" ma:termSetId="3bd325ee-ad60-4d4f-86e3-57acc143124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0853311-224c-45cb-aa93-7b40079dd3b8}" ma:internalName="TaxCatchAll" ma:showField="CatchAllData" ma:web="aed2df5d-2ae5-40d6-b29c-154a1409ffe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0853311-224c-45cb-aa93-7b40079dd3b8}" ma:internalName="TaxCatchAllLabel" ma:readOnly="true" ma:showField="CatchAllDataLabel" ma:web="aed2df5d-2ae5-40d6-b29c-154a1409ffe6">
      <xsd:complexType>
        <xsd:complexContent>
          <xsd:extension base="dms:MultiChoiceLookup">
            <xsd:sequence>
              <xsd:element name="Value" type="dms:Lookup" maxOccurs="unbounded" minOccurs="0" nillable="true"/>
            </xsd:sequence>
          </xsd:extension>
        </xsd:complexContent>
      </xsd:complexType>
    </xsd:element>
    <xsd:element name="g337828d867743cab065af36c4e1a31c" ma:index="14" ma:taxonomy="true" ma:internalName="g337828d867743cab065af36c4e1a31c" ma:taxonomyFieldName="Process" ma:displayName="Process" ma:indexed="true" ma:readOnly="false" ma:default="" ma:fieldId="{0337828d-8677-43ca-b065-af36c4e1a31c}" ma:sspId="b1d52ad1-4fc8-48e5-9ebf-c709b056ed17" ma:termSetId="41c32b1e-eebd-43d7-92b4-2a0b44ea6647" ma:anchorId="00000000-0000-0000-0000-000000000000" ma:open="false" ma:isKeyword="false">
      <xsd:complexType>
        <xsd:sequence>
          <xsd:element ref="pc:Terms" minOccurs="0" maxOccurs="1"/>
        </xsd:sequence>
      </xsd:complexType>
    </xsd:element>
    <xsd:element name="h70713ed90ce4adeabe454f2aabfa4ef" ma:index="17" ma:taxonomy="true" ma:internalName="h70713ed90ce4adeabe454f2aabfa4ef" ma:taxonomyFieldName="Document_x0020_type" ma:displayName="Document type" ma:readOnly="false" ma:default="" ma:fieldId="{170713ed-90ce-4ade-abe4-54f2aabfa4ef}" ma:sspId="b1d52ad1-4fc8-48e5-9ebf-c709b056ed17" ma:termSetId="07ece8fb-22f7-4a45-9bd0-d78559e8cddf" ma:anchorId="00000000-0000-0000-0000-000000000000" ma:open="false" ma:isKeyword="false">
      <xsd:complexType>
        <xsd:sequence>
          <xsd:element ref="pc:Terms" minOccurs="0" maxOccurs="1"/>
        </xsd:sequence>
      </xsd:complexType>
    </xsd:element>
    <xsd:element name="Project_x0020_Code" ma:index="19" nillable="true" ma:displayName="Project Code" ma:description="Only if the project code exists" ma:internalName="Project_x0020_Co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g337828d867743cab065af36c4e1a31c xmlns="37dc432a-8ebf-4af5-8237-268edd3a8664">
      <Terms xmlns="http://schemas.microsoft.com/office/infopath/2007/PartnerControls">
        <TermInfo xmlns="http://schemas.microsoft.com/office/infopath/2007/PartnerControls">
          <TermName xmlns="http://schemas.microsoft.com/office/infopath/2007/PartnerControls">Not Applicable</TermName>
          <TermId xmlns="http://schemas.microsoft.com/office/infopath/2007/PartnerControls">8dc65ec9-d857-45aa-84f8-b737af65cf7c</TermId>
        </TermInfo>
      </Terms>
    </g337828d867743cab065af36c4e1a31c>
    <gf147c1d654543abacff4a31dfc45623 xmlns="37dc432a-8ebf-4af5-8237-268edd3a8664">
      <Terms xmlns="http://schemas.microsoft.com/office/infopath/2007/PartnerControls">
        <TermInfo xmlns="http://schemas.microsoft.com/office/infopath/2007/PartnerControls">
          <TermName xmlns="http://schemas.microsoft.com/office/infopath/2007/PartnerControls">ERA</TermName>
          <TermId xmlns="http://schemas.microsoft.com/office/infopath/2007/PartnerControls">8287c6ea-6f12-4bfd-9fc9-6825fce534f5</TermId>
        </TermInfo>
      </Terms>
    </gf147c1d654543abacff4a31dfc45623>
    <TaxCatchAll xmlns="37dc432a-8ebf-4af5-8237-268edd3a8664">
      <Value>141</Value>
      <Value>491</Value>
      <Value>616</Value>
      <Value>375</Value>
      <Value>231</Value>
    </TaxCatchAll>
    <h70713ed90ce4adeabe454f2aabfa4ef xmlns="37dc432a-8ebf-4af5-8237-268edd3a8664">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692695f4-c854-40e4-945b-ea8d7906ec8d</TermId>
        </TermInfo>
      </Terms>
    </h70713ed90ce4adeabe454f2aabfa4ef>
    <_dlc_DocId xmlns="37dc432a-8ebf-4af5-8237-268edd3a8664">ERAINT-445-61</_dlc_DocId>
    <_dlc_DocIdUrl xmlns="37dc432a-8ebf-4af5-8237-268edd3a8664">
      <Url>http://intranet.era.europa.eu/Quality/_layouts/DocIdRedir.aspx?ID=ERAINT-445-61</Url>
      <Description>ERAINT-445-61</Description>
    </_dlc_DocIdUrl>
    <Project_x0020_Code xmlns="37dc432a-8ebf-4af5-8237-268edd3a8664" xsi:nil="true"/>
  </documentManagement>
</p:properties>
</file>

<file path=customXml/item6.xml><?xml version="1.0" encoding="utf-8"?>
<ct:contentTypeSchema xmlns:ct="http://schemas.microsoft.com/office/2006/metadata/contentType" xmlns:ma="http://schemas.microsoft.com/office/2006/metadata/properties/metaAttributes" ct:_="" ma:_="" ma:contentTypeName="ERA Basic Page" ma:contentTypeID="0x010100C568DB52D9D0A14D9B2FDCC96666E9F2007948130EC3DB064584E219954237AF39009A29E9097D3947D0B891D94ED2E6B50400ECA05668772EC24A82C7E09BAAD752FA" ma:contentTypeVersion="4" ma:contentTypeDescription="" ma:contentTypeScope="" ma:versionID="1b471a04e7f683a037e889d7dbab6036">
  <xsd:schema xmlns:xsd="http://www.w3.org/2001/XMLSchema" xmlns:xs="http://www.w3.org/2001/XMLSchema" xmlns:p="http://schemas.microsoft.com/office/2006/metadata/properties" xmlns:ns1="http://schemas.microsoft.com/sharepoint/v3" xmlns:ns2="11fbf7d2-3ad8-4240-9bad-90cccb373c3e" xmlns:ns3="78b953ea-527e-43be-9f38-641829b428f7" targetNamespace="http://schemas.microsoft.com/office/2006/metadata/properties" ma:root="true" ma:fieldsID="f362d0a0fcfb5d567c544183791451fc" ns1:_="" ns2:_="" ns3:_="">
    <xsd:import namespace="http://schemas.microsoft.com/sharepoint/v3"/>
    <xsd:import namespace="11fbf7d2-3ad8-4240-9bad-90cccb373c3e"/>
    <xsd:import namespace="78b953ea-527e-43be-9f38-641829b428f7"/>
    <xsd:element name="properties">
      <xsd:complexType>
        <xsd:sequence>
          <xsd:element name="documentManagement">
            <xsd:complexType>
              <xsd:all>
                <xsd:element ref="ns1:PublishingStartDate" minOccurs="0"/>
                <xsd:element ref="ns1:PublishingExpirationDate" minOccurs="0"/>
                <xsd:element ref="ns1:PublishingContactName" minOccurs="0"/>
                <xsd:element ref="ns1:PublishingPageLayout" minOccurs="0"/>
                <xsd:element ref="ns1:PublishingVariationGroupID" minOccurs="0"/>
                <xsd:element ref="ns1:PublishingVariationRelationshipLinkFieldID" minOccurs="0"/>
                <xsd:element ref="ns1:PublishingContact" minOccurs="0"/>
                <xsd:element ref="ns1:PublishingContactEmail" minOccurs="0"/>
                <xsd:element ref="ns1:PublishingContactPicture" minOccurs="0"/>
                <xsd:element ref="ns1:PublishingRollupImage" minOccurs="0"/>
                <xsd:element ref="ns1:Audience" minOccurs="0"/>
                <xsd:element ref="ns1:Comments" minOccurs="0"/>
                <xsd:element ref="ns2:EraPrintPagePdf" minOccurs="0"/>
                <xsd:element ref="ns2:EraBusinessUnit" minOccurs="0"/>
                <xsd:element ref="ns2:EraPageContent" minOccurs="0"/>
                <xsd:element ref="ns2:EraTabbedWebpartContent" minOccurs="0"/>
                <xsd:element ref="ns3:Era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element name="PublishingContactName" ma:index="10" nillable="true" ma:displayName="Contact Name" ma:description="" ma:internalName="PublishingContactName">
      <xsd:simpleType>
        <xsd:restriction base="dms:Text">
          <xsd:maxLength value="255"/>
        </xsd:restriction>
      </xsd:simpleType>
    </xsd:element>
    <xsd:element name="PublishingPageLayout" ma:index="11"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2"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3"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Contact" ma:index="14" nillable="true" ma:displayName="Contact" ma:description="" ma:hidden="tru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5" nillable="true" ma:displayName="Contact E-Mail Address" ma:description="" ma:hidden="true" ma:internalName="PublishingContactEmail">
      <xsd:simpleType>
        <xsd:restriction base="dms:Text">
          <xsd:maxLength value="255"/>
        </xsd:restriction>
      </xsd:simpleType>
    </xsd:element>
    <xsd:element name="PublishingContactPicture" ma:index="16" nillable="true" ma:displayName="Contact Picture" ma:description="" ma:format="Image" ma:hidden="tru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7" nillable="true" ma:displayName="Rollup Image" ma:description="" ma:hidden="true" ma:internalName="PublishingRollupImage">
      <xsd:simpleType>
        <xsd:restriction base="dms:Unknown"/>
      </xsd:simpleType>
    </xsd:element>
    <xsd:element name="Audience" ma:index="18" nillable="true" ma:displayName="Target Audiences" ma:description="" ma:hidden="true" ma:internalName="Audience">
      <xsd:simpleType>
        <xsd:restriction base="dms:Unknown"/>
      </xsd:simpleType>
    </xsd:element>
    <xsd:element name="Comments" ma:index="19" nillable="true" ma:displayName="Description" ma:hidden="true" ma:internalName="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fbf7d2-3ad8-4240-9bad-90cccb373c3e" elementFormDefault="qualified">
    <xsd:import namespace="http://schemas.microsoft.com/office/2006/documentManagement/types"/>
    <xsd:import namespace="http://schemas.microsoft.com/office/infopath/2007/PartnerControls"/>
    <xsd:element name="EraPrintPagePdf" ma:index="20" nillable="true" ma:displayName="Print Page PDF" ma:internalName="EraPrintPagePdf">
      <xsd:simpleType>
        <xsd:restriction base="dms:Unknown"/>
      </xsd:simpleType>
    </xsd:element>
    <xsd:element name="EraBusinessUnit" ma:index="21" nillable="true" ma:displayName="Business Unit" ma:description="Related Business Unit" ma:format="Dropdown" ma:internalName="EraBusinessUnit">
      <xsd:simpleType>
        <xsd:restriction base="dms:Choice">
          <xsd:enumeration value="Management Board"/>
          <xsd:enumeration value="Executive Board"/>
          <xsd:enumeration value="Corporate Management and Evaluation"/>
          <xsd:enumeration value="Cross Acceptance"/>
          <xsd:enumeration value="ERTMS"/>
          <xsd:enumeration value="Interoperability"/>
          <xsd:enumeration value="Resources and Support"/>
          <xsd:enumeration value="Safety"/>
          <xsd:enumeration value="Strategy, Research &amp; International Standards"/>
          <xsd:enumeration value="4th Railway Package Preparation Programme"/>
          <xsd:enumeration value="ERA"/>
        </xsd:restriction>
      </xsd:simpleType>
    </xsd:element>
    <xsd:element name="EraPageContent" ma:index="22" nillable="true" ma:displayName="Content" ma:description="" ma:internalName="EraPageContent">
      <xsd:simpleType>
        <xsd:restriction base="dms:Unknown"/>
      </xsd:simpleType>
    </xsd:element>
    <xsd:element name="EraTabbedWebpartContent" ma:index="23" nillable="true" ma:displayName="EraTabbedWebpartContent" ma:description="" ma:hidden="true" ma:internalName="EraTabbedWebpartContent">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953ea-527e-43be-9f38-641829b428f7" elementFormDefault="qualified">
    <xsd:import namespace="http://schemas.microsoft.com/office/2006/documentManagement/types"/>
    <xsd:import namespace="http://schemas.microsoft.com/office/infopath/2007/PartnerControls"/>
    <xsd:element name="EraDescription" ma:index="24" nillable="true" ma:displayName="ERA Description" ma:description="General description for the item." ma:internalName="Era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1F742A-3758-4E38-A3BB-678DFFFCBFAF}"/>
</file>

<file path=customXml/itemProps2.xml><?xml version="1.0" encoding="utf-8"?>
<ds:datastoreItem xmlns:ds="http://schemas.openxmlformats.org/officeDocument/2006/customXml" ds:itemID="{01B24FBC-0EF8-44FA-A75A-6E33F0BEF0B8}"/>
</file>

<file path=customXml/itemProps3.xml><?xml version="1.0" encoding="utf-8"?>
<ds:datastoreItem xmlns:ds="http://schemas.openxmlformats.org/officeDocument/2006/customXml" ds:itemID="{115873A8-DB66-46E0-96F1-F498EFFC1C6D}"/>
</file>

<file path=customXml/itemProps4.xml><?xml version="1.0" encoding="utf-8"?>
<ds:datastoreItem xmlns:ds="http://schemas.openxmlformats.org/officeDocument/2006/customXml" ds:itemID="{A8A87F21-4B1B-4BD5-9441-41A0E92A7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c432a-8ebf-4af5-8237-268edd3a8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51F742A-3758-4E38-A3BB-678DFFFCBFAF}">
  <ds:schemaRefs>
    <ds:schemaRef ds:uri="http://schemas.microsoft.com/office/2006/documentManagement/types"/>
    <ds:schemaRef ds:uri="37dc432a-8ebf-4af5-8237-268edd3a8664"/>
    <ds:schemaRef ds:uri="http://purl.org/dc/elements/1.1/"/>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6.xml><?xml version="1.0" encoding="utf-8"?>
<ds:datastoreItem xmlns:ds="http://schemas.openxmlformats.org/officeDocument/2006/customXml" ds:itemID="{9367C91D-688F-4CC6-B9E1-44575EA7B5D7}"/>
</file>

<file path=docProps/app.xml><?xml version="1.0" encoding="utf-8"?>
<Properties xmlns="http://schemas.openxmlformats.org/officeDocument/2006/extended-properties" xmlns:vt="http://schemas.openxmlformats.org/officeDocument/2006/docPropsVTypes">
  <Template>13E25585.htm</Template>
  <TotalTime>0</TotalTime>
  <Pages>8</Pages>
  <Words>2639</Words>
  <Characters>15045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17649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CDT</dc:creator>
  <cp:lastModifiedBy>European Railway Agency</cp:lastModifiedBy>
  <cp:revision>3</cp:revision>
  <cp:lastPrinted>2017-01-11T09:58:00Z</cp:lastPrinted>
  <dcterms:created xsi:type="dcterms:W3CDTF">2017-02-09T09:43:00Z</dcterms:created>
  <dcterms:modified xsi:type="dcterms:W3CDTF">2017-02-09T10:08:00Z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
    <vt:lpwstr>491;#05. Evaluation, Management and Resources|9f9117f7-1e8b-4faa-b934-61c8eb6161ac</vt:lpwstr>
  </property>
  <property fmtid="{D5CDD505-2E9C-101B-9397-08002B2CF9AE}" pid="3" name="Applicable to">
    <vt:lpwstr>616;#ERA|138340aa-c496-4c20-838b-59838e14a4dd</vt:lpwstr>
  </property>
  <property fmtid="{D5CDD505-2E9C-101B-9397-08002B2CF9AE}" pid="4" name="Comments">
    <vt:lpwstr>Word</vt:lpwstr>
  </property>
  <property fmtid="{D5CDD505-2E9C-101B-9397-08002B2CF9AE}" pid="5" name="ContentTypeId">
    <vt:lpwstr>0x010100C568DB52D9D0A14D9B2FDCC96666E9F2007948130EC3DB064584E219954237AF39009A29E9097D3947D0B891D94ED2E6B50400ECA05668772EC24A82C7E09BAAD752FA</vt:lpwstr>
  </property>
  <property fmtid="{D5CDD505-2E9C-101B-9397-08002B2CF9AE}" pid="6" name="d6a99a24ad8d40daa6faef244685dc83">
    <vt:lpwstr>05. Evaluation, Management and Resources|9f9117f7-1e8b-4faa-b934-61c8eb6161ac</vt:lpwstr>
  </property>
  <property fmtid="{D5CDD505-2E9C-101B-9397-08002B2CF9AE}" pid="7" name="Document type">
    <vt:lpwstr/>
  </property>
  <property fmtid="{D5CDD505-2E9C-101B-9397-08002B2CF9AE}" pid="8" name="Document_x0020_type">
    <vt:lpwstr/>
  </property>
  <property fmtid="{D5CDD505-2E9C-101B-9397-08002B2CF9AE}" pid="9" name="idb508fb4be84cf2b59d0d83d698d173">
    <vt:lpwstr>ERA|138340aa-c496-4c20-838b-59838e14a4dd</vt:lpwstr>
  </property>
  <property fmtid="{D5CDD505-2E9C-101B-9397-08002B2CF9AE}" pid="10" name="Origin-Author">
    <vt:lpwstr/>
  </property>
  <property fmtid="{D5CDD505-2E9C-101B-9397-08002B2CF9AE}" pid="11" name="Origin_x002d_Author">
    <vt:lpwstr/>
  </property>
  <property fmtid="{D5CDD505-2E9C-101B-9397-08002B2CF9AE}" pid="12" name="Process">
    <vt:lpwstr>231;#Not Applicable|8dc65ec9-d857-45aa-84f8-b737af65cf7c</vt:lpwstr>
  </property>
  <property fmtid="{D5CDD505-2E9C-101B-9397-08002B2CF9AE}" pid="13" name="_dlc_DocIdItemGuid">
    <vt:lpwstr>38b311e7-6c55-4b33-81f9-7c4d5ac55179</vt:lpwstr>
  </property>
</Properties>
</file>