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2909F5" w:rsidRDefault="006A4B9B"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2909F5">
        <w:rPr>
          <w:rFonts w:ascii="Calibri" w:eastAsiaTheme="majorEastAsia" w:hAnsi="Calibri" w:cstheme="majorBidi"/>
          <w:color w:val="002034" w:themeColor="text1"/>
          <w:spacing w:val="5"/>
          <w:kern w:val="28"/>
          <w:sz w:val="40"/>
        </w:rPr>
        <w:t>Zaproszenie do zgłaszania kandydatur na stanowiska administratorów w działach operacyjnych</w:t>
      </w:r>
    </w:p>
    <w:p w:rsidR="00AE3651" w:rsidRPr="002909F5" w:rsidRDefault="006A4B9B" w:rsidP="008A1AA8">
      <w:pPr>
        <w:pStyle w:val="Subtitle"/>
        <w:jc w:val="both"/>
      </w:pPr>
      <w:r w:rsidRPr="002909F5">
        <w:t>Pracownik zatrudniony na czas określony 2(f) (AD8), mające dodatkowo na celu stworzenie listy rezerwowej – ERA/AD/2017/001-OPE</w:t>
      </w:r>
      <w:r w:rsidRPr="002909F5">
        <w:tab/>
      </w:r>
    </w:p>
    <w:p w:rsidR="00AE3651" w:rsidRPr="002909F5" w:rsidRDefault="00F436B1"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543592" w:rsidTr="00E24C34">
        <w:tc>
          <w:tcPr>
            <w:tcW w:w="5000" w:type="pct"/>
            <w:shd w:val="clear" w:color="auto" w:fill="auto"/>
          </w:tcPr>
          <w:p w:rsidR="00AE3651" w:rsidRPr="002909F5" w:rsidRDefault="006A4B9B" w:rsidP="00AE3651">
            <w:pPr>
              <w:autoSpaceDE/>
              <w:autoSpaceDN/>
              <w:adjustRightInd/>
              <w:spacing w:after="0"/>
              <w:jc w:val="left"/>
              <w:rPr>
                <w:rFonts w:cstheme="minorBidi"/>
                <w:i/>
                <w:color w:val="0C4DA2"/>
                <w:szCs w:val="22"/>
              </w:rPr>
            </w:pPr>
            <w:r w:rsidRPr="002909F5">
              <w:rPr>
                <w:rFonts w:cstheme="minorBidi"/>
                <w:i/>
                <w:color w:val="0C4DA2"/>
              </w:rPr>
              <w:t>OPIS STANOWISKA PRACY</w:t>
            </w:r>
          </w:p>
        </w:tc>
      </w:tr>
      <w:tr w:rsidR="00543592" w:rsidTr="00E24C34">
        <w:tc>
          <w:tcPr>
            <w:tcW w:w="5000" w:type="pct"/>
          </w:tcPr>
          <w:p w:rsidR="00AE3651" w:rsidRPr="002909F5" w:rsidRDefault="006A4B9B" w:rsidP="00AE3651">
            <w:pPr>
              <w:autoSpaceDE/>
              <w:autoSpaceDN/>
              <w:adjustRightInd/>
              <w:rPr>
                <w:rFonts w:cstheme="minorBidi"/>
                <w:i/>
                <w:color w:val="002034" w:themeColor="text1"/>
                <w:szCs w:val="22"/>
              </w:rPr>
            </w:pPr>
            <w:r w:rsidRPr="002909F5">
              <w:rPr>
                <w:rFonts w:cstheme="minorBidi"/>
                <w:color w:val="002034" w:themeColor="text1"/>
              </w:rPr>
              <w:t>Zatrudniona osoba będzie pracować w jednym z działów operacyjnych Agencji pod nadzorem odpowiedniego kierownika działu.</w:t>
            </w:r>
          </w:p>
          <w:p w:rsidR="00AE3651" w:rsidRPr="002909F5" w:rsidRDefault="006A4B9B" w:rsidP="00AE3651">
            <w:pPr>
              <w:autoSpaceDE/>
              <w:autoSpaceDN/>
              <w:adjustRightInd/>
              <w:rPr>
                <w:rFonts w:cstheme="minorBidi"/>
                <w:color w:val="002034" w:themeColor="text1"/>
                <w:szCs w:val="22"/>
              </w:rPr>
            </w:pPr>
            <w:r w:rsidRPr="002909F5">
              <w:rPr>
                <w:rFonts w:cstheme="minorBidi"/>
                <w:color w:val="002034" w:themeColor="text1"/>
              </w:rPr>
              <w:t>Ze względu na szczególny charakter tego stanowiska wybrani kandydaci muszą być świadomi obowiązku zachowania poufności przekazywanych im informacji.</w:t>
            </w:r>
          </w:p>
          <w:p w:rsidR="00AE3651" w:rsidRPr="002909F5" w:rsidRDefault="006A4B9B" w:rsidP="00AE3651">
            <w:pPr>
              <w:autoSpaceDE/>
              <w:autoSpaceDN/>
              <w:adjustRightInd/>
              <w:rPr>
                <w:rFonts w:cstheme="minorBidi"/>
                <w:color w:val="002034" w:themeColor="text1"/>
                <w:szCs w:val="22"/>
              </w:rPr>
            </w:pPr>
            <w:r w:rsidRPr="002909F5">
              <w:rPr>
                <w:rFonts w:cstheme="minorBidi"/>
                <w:color w:val="002034" w:themeColor="text1"/>
              </w:rPr>
              <w:t>Główne zadania i obowiązki:</w:t>
            </w:r>
          </w:p>
          <w:p w:rsidR="007A4A75" w:rsidRPr="002909F5" w:rsidRDefault="006A4B9B" w:rsidP="007A4A75">
            <w:pPr>
              <w:spacing w:after="0"/>
              <w:jc w:val="left"/>
              <w:rPr>
                <w:rFonts w:ascii="Times New Roman" w:hAnsi="Times New Roman"/>
                <w:b/>
                <w:color w:val="auto"/>
                <w:szCs w:val="22"/>
              </w:rPr>
            </w:pPr>
            <w:r w:rsidRPr="002909F5">
              <w:rPr>
                <w:rFonts w:ascii="Calibri" w:hAnsi="Calibri"/>
                <w:b/>
                <w:color w:val="auto"/>
              </w:rPr>
              <w:t>Organizacja pracowników i działań oraz zarządzanie nimi</w:t>
            </w:r>
          </w:p>
          <w:p w:rsidR="007A4A75" w:rsidRPr="002909F5" w:rsidRDefault="006A4B9B" w:rsidP="007A4A75">
            <w:pPr>
              <w:pStyle w:val="ERAbulletpoint"/>
              <w:rPr>
                <w:color w:val="002034" w:themeColor="text1"/>
              </w:rPr>
            </w:pPr>
            <w:r w:rsidRPr="002909F5">
              <w:rPr>
                <w:color w:val="002034" w:themeColor="text1"/>
              </w:rPr>
              <w:t>organizacja, w zakresie propozycji i realizacji, jednego sektora danego działu, zapewniając skuteczny podział zadań i obowiązków między pracowników, a jednocześnie wdrażając działania danego sektora, w szczególności:</w:t>
            </w:r>
          </w:p>
          <w:p w:rsidR="007A4A75" w:rsidRPr="002909F5" w:rsidRDefault="00F436B1" w:rsidP="007A4A75">
            <w:pPr>
              <w:pStyle w:val="ERAbulletpoint"/>
              <w:numPr>
                <w:ilvl w:val="0"/>
                <w:numId w:val="0"/>
              </w:numPr>
              <w:ind w:left="851"/>
            </w:pPr>
          </w:p>
          <w:p w:rsidR="007A4A75" w:rsidRPr="002909F5" w:rsidRDefault="006A4B9B" w:rsidP="007A4A75">
            <w:pPr>
              <w:pStyle w:val="ERAbulletpoint"/>
              <w:ind w:left="1440" w:hanging="360"/>
              <w:rPr>
                <w:color w:val="002034" w:themeColor="text1"/>
                <w:szCs w:val="22"/>
              </w:rPr>
            </w:pPr>
            <w:r w:rsidRPr="002909F5">
              <w:rPr>
                <w:color w:val="002034" w:themeColor="text1"/>
              </w:rPr>
              <w:t>kierowanie jednym sektorem danego działu i zarządzanie nim, podlegając służbowo kierownikowi działu, poprzez osiąganie oczekiwanych wyników oraz zapewnienie wykonywania przez pracowników sektora zadań koniecznych do realizacji odpowiednich części programu prac działu oraz do wypełnienia misji i celów Agencji, a jednocześnie umożliwiając pracownikom rozwój ich pełnego potencjału;</w:t>
            </w:r>
          </w:p>
          <w:p w:rsidR="007A4A75" w:rsidRPr="002909F5" w:rsidRDefault="006A4B9B" w:rsidP="007A4A75">
            <w:pPr>
              <w:pStyle w:val="ERAbulletpoint"/>
              <w:ind w:left="1440" w:hanging="360"/>
              <w:rPr>
                <w:color w:val="002034" w:themeColor="text1"/>
                <w:szCs w:val="22"/>
              </w:rPr>
            </w:pPr>
            <w:r w:rsidRPr="002909F5">
              <w:rPr>
                <w:color w:val="002034" w:themeColor="text1"/>
              </w:rPr>
              <w:t>planowanie, kontrolowanie i nadzorowanie jakości prac realizowanych przez sektor;</w:t>
            </w:r>
          </w:p>
          <w:p w:rsidR="007A4A75" w:rsidRPr="002909F5" w:rsidRDefault="006A4B9B" w:rsidP="007A4A75">
            <w:pPr>
              <w:pStyle w:val="ERAbulletpoint"/>
              <w:spacing w:after="0"/>
              <w:ind w:left="1440" w:hanging="360"/>
              <w:jc w:val="left"/>
              <w:rPr>
                <w:color w:val="002034" w:themeColor="text1"/>
                <w:szCs w:val="22"/>
              </w:rPr>
            </w:pPr>
            <w:r w:rsidRPr="002909F5">
              <w:rPr>
                <w:color w:val="002034" w:themeColor="text1"/>
              </w:rPr>
              <w:t>udział w zespole zarządzającym działem, aby zapewnić spójne strategie sektorów w danym dziale;</w:t>
            </w:r>
          </w:p>
          <w:p w:rsidR="007A4A75" w:rsidRPr="002909F5" w:rsidRDefault="006A4B9B" w:rsidP="007A4A75">
            <w:pPr>
              <w:pStyle w:val="ERAbulletpoint"/>
              <w:spacing w:after="0"/>
              <w:ind w:left="1440" w:hanging="360"/>
              <w:jc w:val="left"/>
              <w:rPr>
                <w:rFonts w:ascii="Times New Roman" w:hAnsi="Times New Roman" w:cs="Times New Roman"/>
                <w:color w:val="002034" w:themeColor="text1"/>
                <w:szCs w:val="22"/>
              </w:rPr>
            </w:pPr>
            <w:r w:rsidRPr="002909F5">
              <w:rPr>
                <w:rFonts w:ascii="Calibri" w:hAnsi="Calibri"/>
                <w:color w:val="002034" w:themeColor="text1"/>
              </w:rPr>
              <w:t xml:space="preserve">przekazywanie innym sektorom i działom fachowej wiedzy technicznej w zakresie zezwoleń na użytkowanie taboru lub pojazdów, o ile jest to uzgodnione i niezbędne w odniesieniu do ich zadań;  </w:t>
            </w:r>
          </w:p>
          <w:p w:rsidR="007A4A75" w:rsidRPr="002909F5" w:rsidRDefault="00F436B1" w:rsidP="007A4A75">
            <w:pPr>
              <w:pStyle w:val="ERAbulletpoint"/>
              <w:numPr>
                <w:ilvl w:val="0"/>
                <w:numId w:val="0"/>
              </w:numPr>
              <w:spacing w:after="0"/>
              <w:ind w:left="1440"/>
              <w:jc w:val="left"/>
              <w:rPr>
                <w:rFonts w:ascii="Times New Roman" w:hAnsi="Times New Roman" w:cs="Times New Roman"/>
                <w:szCs w:val="22"/>
              </w:rPr>
            </w:pPr>
          </w:p>
          <w:p w:rsidR="00295F76" w:rsidRPr="002909F5" w:rsidRDefault="006A4B9B" w:rsidP="00295F76">
            <w:pPr>
              <w:pStyle w:val="ERAbulletpoint"/>
              <w:rPr>
                <w:color w:val="002034" w:themeColor="text1"/>
              </w:rPr>
            </w:pPr>
            <w:r w:rsidRPr="002909F5">
              <w:rPr>
                <w:color w:val="002034" w:themeColor="text1"/>
              </w:rPr>
              <w:t xml:space="preserve">określanie kompetencji i profili pracowniczych, które są konieczne pod kątem zadań przewidzianych dla danego sektora; </w:t>
            </w:r>
          </w:p>
          <w:p w:rsidR="007A4A75" w:rsidRPr="002909F5" w:rsidRDefault="006A4B9B" w:rsidP="007A4A75">
            <w:pPr>
              <w:pStyle w:val="ERAbulletpoint"/>
              <w:rPr>
                <w:color w:val="002034" w:themeColor="text1"/>
              </w:rPr>
            </w:pPr>
            <w:r w:rsidRPr="002909F5">
              <w:rPr>
                <w:color w:val="002034" w:themeColor="text1"/>
              </w:rPr>
              <w:t>monitorowanie i ocenianie realizacji celów i wyników pracowników przy użyciu odpowiednich kryteriów / wskaźników oraz składanie sprawozdań kierownikowi działu z osiągniętych rezultatów;</w:t>
            </w:r>
          </w:p>
          <w:p w:rsidR="007A4A75" w:rsidRPr="002909F5" w:rsidRDefault="006A4B9B" w:rsidP="007A4A75">
            <w:pPr>
              <w:pStyle w:val="ERAbulletpoint"/>
              <w:rPr>
                <w:color w:val="002034" w:themeColor="text1"/>
              </w:rPr>
            </w:pPr>
            <w:r w:rsidRPr="002909F5">
              <w:rPr>
                <w:color w:val="002034" w:themeColor="text1"/>
              </w:rPr>
              <w:t>utrzymywanie wzajemnej komunikacji z pracownikami sektora, zapewniając im niezbędne informacje i możliwość przedstawienia uwag dotyczących ich działań i czynności.</w:t>
            </w:r>
          </w:p>
          <w:p w:rsidR="007A4A75" w:rsidRPr="002909F5" w:rsidRDefault="006A4B9B" w:rsidP="002077AF">
            <w:pPr>
              <w:keepNext/>
              <w:spacing w:after="0"/>
              <w:jc w:val="left"/>
              <w:rPr>
                <w:rFonts w:ascii="Times New Roman" w:hAnsi="Times New Roman"/>
                <w:b/>
                <w:color w:val="auto"/>
                <w:szCs w:val="22"/>
              </w:rPr>
            </w:pPr>
            <w:r w:rsidRPr="002909F5">
              <w:rPr>
                <w:rFonts w:ascii="Calibri" w:hAnsi="Calibri"/>
                <w:b/>
                <w:color w:val="auto"/>
              </w:rPr>
              <w:lastRenderedPageBreak/>
              <w:t>Formułowanie polityki i stosunki zewnętrzne:</w:t>
            </w:r>
          </w:p>
          <w:p w:rsidR="007A4A75" w:rsidRPr="002909F5" w:rsidRDefault="006A4B9B" w:rsidP="002077AF">
            <w:pPr>
              <w:pStyle w:val="ERAbulletpoint"/>
              <w:keepNext/>
              <w:rPr>
                <w:color w:val="002034" w:themeColor="text1"/>
              </w:rPr>
            </w:pPr>
            <w:r w:rsidRPr="002909F5">
              <w:rPr>
                <w:color w:val="002034" w:themeColor="text1"/>
              </w:rPr>
              <w:t>uczestniczenie w strategicznym planowaniu i formułowaniu polityki Agencji;</w:t>
            </w:r>
          </w:p>
          <w:p w:rsidR="009562F9" w:rsidRPr="002909F5" w:rsidRDefault="006A4B9B" w:rsidP="002077AF">
            <w:pPr>
              <w:pStyle w:val="ERAbulletpoint"/>
              <w:keepNext/>
              <w:rPr>
                <w:color w:val="002034" w:themeColor="text1"/>
              </w:rPr>
            </w:pPr>
            <w:r w:rsidRPr="002909F5">
              <w:rPr>
                <w:color w:val="002034" w:themeColor="text1"/>
              </w:rPr>
              <w:t xml:space="preserve">przedstawianie propozycji dotyczących misji i celów sektora w ramach działu i agencji; </w:t>
            </w:r>
          </w:p>
          <w:p w:rsidR="007A4A75" w:rsidRPr="002909F5" w:rsidRDefault="006A4B9B" w:rsidP="002077AF">
            <w:pPr>
              <w:pStyle w:val="ERAbulletpoint"/>
              <w:keepNext/>
              <w:rPr>
                <w:color w:val="002034" w:themeColor="text1"/>
              </w:rPr>
            </w:pPr>
            <w:r w:rsidRPr="002909F5">
              <w:rPr>
                <w:color w:val="002034" w:themeColor="text1"/>
              </w:rPr>
              <w:t>współpraca z Komisją Europejską i innymi instytucjami i organami w sprawach mieszczących się w zakresie obowiązków;</w:t>
            </w:r>
          </w:p>
          <w:p w:rsidR="007A4A75" w:rsidRPr="002909F5" w:rsidRDefault="006A4B9B" w:rsidP="007A4A75">
            <w:pPr>
              <w:pStyle w:val="ERAbulletpoint"/>
              <w:rPr>
                <w:color w:val="002034" w:themeColor="text1"/>
              </w:rPr>
            </w:pPr>
            <w:r w:rsidRPr="002909F5">
              <w:rPr>
                <w:color w:val="002034" w:themeColor="text1"/>
              </w:rPr>
              <w:t>reprezentowanie działu / agencji w wewnętrznych i zewnętrznych spotkaniach, wydarzeniach i grupach roboczych;</w:t>
            </w:r>
          </w:p>
          <w:p w:rsidR="00AE3651" w:rsidRPr="002909F5" w:rsidRDefault="006A4B9B" w:rsidP="007A4A75">
            <w:pPr>
              <w:pStyle w:val="ERAbulletpoint"/>
              <w:rPr>
                <w:color w:val="002034" w:themeColor="text1"/>
              </w:rPr>
            </w:pPr>
            <w:r w:rsidRPr="002909F5">
              <w:rPr>
                <w:color w:val="002034" w:themeColor="text1"/>
              </w:rPr>
              <w:t>udzielanie porad, prowadzenie analiz, sporządzanie sprawozdań i zaleceń bądź opracowywanie inicjatyw na wniosek kierownika działu.</w:t>
            </w:r>
          </w:p>
          <w:p w:rsidR="00AE3651" w:rsidRPr="002909F5" w:rsidRDefault="00F436B1" w:rsidP="00AE3651">
            <w:pPr>
              <w:spacing w:before="120" w:after="0"/>
              <w:ind w:left="851" w:hanging="284"/>
              <w:contextualSpacing/>
              <w:jc w:val="left"/>
              <w:rPr>
                <w:rFonts w:cstheme="minorBidi"/>
                <w:color w:val="auto"/>
                <w:sz w:val="24"/>
              </w:rPr>
            </w:pPr>
          </w:p>
        </w:tc>
      </w:tr>
    </w:tbl>
    <w:p w:rsidR="00AE3651" w:rsidRPr="002909F5" w:rsidRDefault="00F436B1"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543592" w:rsidTr="00E24C34">
        <w:trPr>
          <w:trHeight w:val="290"/>
        </w:trPr>
        <w:tc>
          <w:tcPr>
            <w:tcW w:w="5000" w:type="pct"/>
            <w:shd w:val="clear" w:color="auto" w:fill="auto"/>
            <w:vAlign w:val="center"/>
          </w:tcPr>
          <w:p w:rsidR="00AE3651" w:rsidRPr="002909F5" w:rsidRDefault="006A4B9B" w:rsidP="00AE3651">
            <w:pPr>
              <w:autoSpaceDE/>
              <w:autoSpaceDN/>
              <w:adjustRightInd/>
              <w:spacing w:after="0"/>
              <w:jc w:val="left"/>
              <w:rPr>
                <w:rFonts w:cstheme="minorBidi"/>
                <w:i/>
                <w:color w:val="0C4DA2"/>
                <w:szCs w:val="22"/>
              </w:rPr>
            </w:pPr>
            <w:r w:rsidRPr="002909F5">
              <w:rPr>
                <w:rFonts w:cstheme="minorBidi"/>
                <w:i/>
                <w:color w:val="0C4DA2"/>
              </w:rPr>
              <w:t>KWALIFIKACJE ZAWODOWE I INNE WYMOGI</w:t>
            </w:r>
          </w:p>
        </w:tc>
      </w:tr>
      <w:tr w:rsidR="00543592" w:rsidTr="00E24C34">
        <w:tc>
          <w:tcPr>
            <w:tcW w:w="5000" w:type="pct"/>
          </w:tcPr>
          <w:p w:rsidR="00AE3651" w:rsidRPr="002909F5" w:rsidRDefault="006A4B9B" w:rsidP="00AE3651">
            <w:pPr>
              <w:autoSpaceDE/>
              <w:autoSpaceDN/>
              <w:adjustRightInd/>
              <w:rPr>
                <w:rFonts w:cstheme="minorBidi"/>
                <w:szCs w:val="22"/>
              </w:rPr>
            </w:pPr>
            <w:r w:rsidRPr="002909F5">
              <w:t>Kwalifikujący się kandydaci muszą spełniać wszystkie określone poniżej kryteria kwalifikowalności w terminie składania zgłoszeń:</w:t>
            </w:r>
          </w:p>
          <w:p w:rsidR="00AE3651" w:rsidRPr="002909F5" w:rsidRDefault="00F436B1" w:rsidP="00AE3651">
            <w:pPr>
              <w:autoSpaceDE/>
              <w:autoSpaceDN/>
              <w:adjustRightInd/>
              <w:spacing w:after="0"/>
              <w:rPr>
                <w:rFonts w:cstheme="minorBidi"/>
                <w:b/>
                <w:color w:val="auto"/>
                <w:szCs w:val="20"/>
              </w:rPr>
            </w:pPr>
          </w:p>
          <w:p w:rsidR="00AE3651" w:rsidRPr="002909F5" w:rsidRDefault="006A4B9B" w:rsidP="00AE3651">
            <w:pPr>
              <w:autoSpaceDE/>
              <w:autoSpaceDN/>
              <w:adjustRightInd/>
              <w:spacing w:after="0"/>
              <w:jc w:val="center"/>
              <w:rPr>
                <w:rFonts w:cstheme="minorBidi"/>
                <w:b/>
                <w:color w:val="auto"/>
                <w:szCs w:val="20"/>
              </w:rPr>
            </w:pPr>
            <w:r w:rsidRPr="002909F5">
              <w:rPr>
                <w:rFonts w:cstheme="minorBidi"/>
                <w:b/>
                <w:color w:val="auto"/>
              </w:rPr>
              <w:t>KRYTERIA KWALIFIKOWALNOŚCI</w:t>
            </w:r>
          </w:p>
          <w:p w:rsidR="007A4A75" w:rsidRPr="002909F5" w:rsidRDefault="00F436B1" w:rsidP="007A4A75">
            <w:pPr>
              <w:autoSpaceDE/>
              <w:autoSpaceDN/>
              <w:adjustRightInd/>
              <w:spacing w:before="120"/>
              <w:ind w:left="851"/>
              <w:contextualSpacing/>
              <w:rPr>
                <w:rFonts w:cstheme="minorBidi"/>
                <w:color w:val="auto"/>
              </w:rPr>
            </w:pPr>
          </w:p>
          <w:p w:rsidR="007A4A75" w:rsidRPr="002909F5" w:rsidRDefault="006A4B9B" w:rsidP="007A4A75">
            <w:pPr>
              <w:pStyle w:val="ERAbulletpoint"/>
            </w:pPr>
            <w:r w:rsidRPr="002909F5">
              <w:t xml:space="preserve">wykształcenie na poziomie odpowiadającym ukończonym studiom uniwersyteckim w zwykłym wymiarze co najmniej czterech lat potwierdzone dyplomem oraz następujące po nim co najmniej </w:t>
            </w:r>
            <w:r w:rsidRPr="002909F5">
              <w:rPr>
                <w:u w:val="single"/>
              </w:rPr>
              <w:t>dwunastoletnie</w:t>
            </w:r>
            <w:r w:rsidRPr="002909F5">
              <w:t xml:space="preserve"> doświadczenie zawodowe;</w:t>
            </w:r>
          </w:p>
          <w:p w:rsidR="007A4A75" w:rsidRPr="002909F5" w:rsidRDefault="006A4B9B" w:rsidP="007A4A75">
            <w:pPr>
              <w:pStyle w:val="ERAbulletpoint"/>
              <w:rPr>
                <w:b/>
              </w:rPr>
            </w:pPr>
            <w:r w:rsidRPr="002909F5">
              <w:rPr>
                <w:b/>
              </w:rPr>
              <w:t>LUB</w:t>
            </w:r>
          </w:p>
          <w:p w:rsidR="007A4A75" w:rsidRPr="002909F5" w:rsidRDefault="006A4B9B" w:rsidP="007A4A75">
            <w:pPr>
              <w:pStyle w:val="ERAbulletpoint"/>
            </w:pPr>
            <w:r w:rsidRPr="002909F5">
              <w:t xml:space="preserve">wykształcenie na poziomie odpowiadającym ukończonym studiom uniwersyteckim w zwykłym wymiarze co najmniej trzech lat potwierdzone dyplomem oraz następujące po nim co najmniej </w:t>
            </w:r>
            <w:r w:rsidRPr="002909F5">
              <w:rPr>
                <w:u w:val="single"/>
              </w:rPr>
              <w:t>trzynastoletnie</w:t>
            </w:r>
            <w:r w:rsidRPr="002909F5">
              <w:t xml:space="preserve"> doświadczenie zawodowe;</w:t>
            </w:r>
          </w:p>
          <w:p w:rsidR="007A4A75" w:rsidRPr="002909F5" w:rsidRDefault="006A4B9B" w:rsidP="007A4A75">
            <w:pPr>
              <w:pStyle w:val="ERAbulletpoint"/>
              <w:numPr>
                <w:ilvl w:val="0"/>
                <w:numId w:val="0"/>
              </w:numPr>
              <w:ind w:left="851"/>
              <w:rPr>
                <w:b/>
              </w:rPr>
            </w:pPr>
            <w:r w:rsidRPr="002909F5">
              <w:rPr>
                <w:b/>
              </w:rPr>
              <w:t>LUB</w:t>
            </w:r>
          </w:p>
          <w:p w:rsidR="007A4A75" w:rsidRPr="002909F5" w:rsidRDefault="006A4B9B" w:rsidP="007A4A75">
            <w:pPr>
              <w:pStyle w:val="ERAbulletpoint"/>
            </w:pPr>
            <w:r w:rsidRPr="002909F5">
              <w:t>w przypadku, gdy jest to uzasadnione interesami służby, szkolenie zawodowe na równoważnym poziomie;</w:t>
            </w:r>
          </w:p>
          <w:p w:rsidR="007A4A75" w:rsidRPr="002909F5" w:rsidRDefault="00F436B1" w:rsidP="007A4A75">
            <w:pPr>
              <w:pStyle w:val="ERAbulletpoint"/>
              <w:numPr>
                <w:ilvl w:val="0"/>
                <w:numId w:val="0"/>
              </w:numPr>
              <w:ind w:left="851"/>
            </w:pPr>
          </w:p>
          <w:p w:rsidR="007A4A75" w:rsidRPr="002909F5" w:rsidRDefault="006A4B9B" w:rsidP="007A4A75">
            <w:pPr>
              <w:pStyle w:val="ERAbulletpoint"/>
            </w:pPr>
            <w:r w:rsidRPr="002909F5">
              <w:t>studia uniwersyteckie w zakresie nauk technicznych, ścisłych lub w pokrewnej dziedzinie;</w:t>
            </w:r>
          </w:p>
          <w:p w:rsidR="007A4A75" w:rsidRPr="002909F5" w:rsidRDefault="006A4B9B" w:rsidP="007A4A75">
            <w:pPr>
              <w:pStyle w:val="ERAbulletpoint"/>
            </w:pPr>
            <w:r w:rsidRPr="002909F5">
              <w:t>odpowiednie, co najmniej pięcioletnie doświadczenie zawodowe (po uzyskaniu dyplomu ukończenia studiów wyższych) w sektorze kolei, na stanowiskach związanych z przedmiotowym stanowiskiem;</w:t>
            </w:r>
          </w:p>
          <w:p w:rsidR="006A6E18" w:rsidRPr="002909F5" w:rsidRDefault="00F436B1" w:rsidP="006A6E18">
            <w:pPr>
              <w:pStyle w:val="ERAbulletpoint"/>
              <w:numPr>
                <w:ilvl w:val="0"/>
                <w:numId w:val="0"/>
              </w:numPr>
              <w:ind w:left="851"/>
            </w:pPr>
          </w:p>
          <w:p w:rsidR="00AE3651" w:rsidRPr="002909F5" w:rsidRDefault="006A4B9B" w:rsidP="007A4A75">
            <w:pPr>
              <w:pStyle w:val="ERAbulletpoint"/>
            </w:pPr>
            <w:r w:rsidRPr="002909F5">
              <w:t>bardzo dobra znajomość jednego z języków urzędowych</w:t>
            </w:r>
            <w:r>
              <w:rPr>
                <w:vertAlign w:val="superscript"/>
              </w:rPr>
              <w:footnoteReference w:id="1"/>
            </w:r>
            <w:r w:rsidRPr="002909F5">
              <w:t xml:space="preserve"> Unii Europejskiej oraz dostateczna znajomość innego języka urzędowego</w:t>
            </w:r>
            <w:r>
              <w:rPr>
                <w:vertAlign w:val="superscript"/>
              </w:rPr>
              <w:footnoteReference w:id="2"/>
            </w:r>
            <w:r w:rsidRPr="002909F5">
              <w:t xml:space="preserve"> Unii Europejskiej w stopniu niezbędnym do pełnienia obowiązków związanych ze stanowiskiem;</w:t>
            </w:r>
          </w:p>
          <w:p w:rsidR="00AE3651" w:rsidRPr="002909F5" w:rsidRDefault="006A4B9B" w:rsidP="007A4A75">
            <w:pPr>
              <w:pStyle w:val="ERAbulletpoint"/>
            </w:pPr>
            <w:r w:rsidRPr="002909F5">
              <w:t>posiadanie obywatelstwa jednego z państw członkowskich Unii Europejskiej lub państw będących stronami Porozumienia EOG (Islandia, Liechtenstein i Norwegia);</w:t>
            </w:r>
          </w:p>
          <w:p w:rsidR="00AE3651" w:rsidRPr="002909F5" w:rsidRDefault="006A4B9B" w:rsidP="007A4A75">
            <w:pPr>
              <w:pStyle w:val="ERAbulletpoint"/>
            </w:pPr>
            <w:r w:rsidRPr="002909F5">
              <w:t>korzystanie z pełni praw obywatelskich;</w:t>
            </w:r>
          </w:p>
          <w:p w:rsidR="00AE3651" w:rsidRPr="002909F5" w:rsidRDefault="006A4B9B" w:rsidP="007A4A75">
            <w:pPr>
              <w:pStyle w:val="ERAbulletpoint"/>
            </w:pPr>
            <w:r w:rsidRPr="002909F5">
              <w:t>uregulowany stosunek do służby wojskowej zgodnie z obowiązującymi przepisami prawa</w:t>
            </w:r>
            <w:r>
              <w:rPr>
                <w:vertAlign w:val="superscript"/>
              </w:rPr>
              <w:footnoteReference w:id="3"/>
            </w:r>
            <w:r w:rsidRPr="002909F5">
              <w:t>;</w:t>
            </w:r>
          </w:p>
          <w:p w:rsidR="00AE3651" w:rsidRPr="002909F5" w:rsidRDefault="006A4B9B" w:rsidP="007A4A75">
            <w:pPr>
              <w:pStyle w:val="ERAbulletpoint"/>
            </w:pPr>
            <w:r w:rsidRPr="002909F5">
              <w:t>cechy charakteru odpowiadające przedmiotowym obowiązkom</w:t>
            </w:r>
            <w:r>
              <w:rPr>
                <w:rStyle w:val="FootnoteReference"/>
                <w:color w:val="002034" w:themeColor="text1"/>
              </w:rPr>
              <w:footnoteReference w:id="4"/>
            </w:r>
            <w:r w:rsidRPr="002909F5">
              <w:t>;</w:t>
            </w:r>
          </w:p>
          <w:p w:rsidR="00AE3651" w:rsidRPr="002909F5" w:rsidRDefault="006A4B9B" w:rsidP="007A4A75">
            <w:pPr>
              <w:pStyle w:val="ERAbulletpoint"/>
            </w:pPr>
            <w:r w:rsidRPr="002909F5">
              <w:t>stan fizyczny odpowiedni do wykonywania obowiązków związanych ze stanowiskiem</w:t>
            </w:r>
            <w:r>
              <w:rPr>
                <w:vertAlign w:val="superscript"/>
              </w:rPr>
              <w:footnoteReference w:id="5"/>
            </w:r>
            <w:r w:rsidRPr="002909F5">
              <w:t>.</w:t>
            </w:r>
          </w:p>
          <w:p w:rsidR="00AE3651" w:rsidRPr="002909F5" w:rsidRDefault="00F436B1" w:rsidP="00AE3651">
            <w:pPr>
              <w:autoSpaceDE/>
              <w:autoSpaceDN/>
              <w:adjustRightInd/>
              <w:spacing w:after="0"/>
              <w:ind w:left="900"/>
              <w:rPr>
                <w:rFonts w:cstheme="minorBidi"/>
                <w:color w:val="002034" w:themeColor="text1"/>
                <w:szCs w:val="20"/>
              </w:rPr>
            </w:pPr>
          </w:p>
          <w:p w:rsidR="00AE3651" w:rsidRPr="002909F5" w:rsidRDefault="006A4B9B" w:rsidP="00AE3651">
            <w:pPr>
              <w:autoSpaceDE/>
              <w:autoSpaceDN/>
              <w:adjustRightInd/>
              <w:rPr>
                <w:rFonts w:cstheme="minorBidi"/>
                <w:szCs w:val="22"/>
              </w:rPr>
            </w:pPr>
            <w:r w:rsidRPr="002909F5">
              <w:t>Wszystkie kwalifikujące się zgłoszenia zostaną ocenione i uzyskają punktację w odniesieniu do wymogów określonych poniżej. Należy zwrócić uwagę, że niespełnienie co najmniej jednego z kryteriów podstawowych będzie skutkowało wykluczeniem kandydata z procesu selekcji. Kryteria obejmujące dodatkowe zalety stanowią dodatkowe atuty i, w razie ich niespełnienia, nie będą skutkować wykluczeniem.</w:t>
            </w:r>
          </w:p>
          <w:p w:rsidR="00AE3651" w:rsidRPr="002909F5" w:rsidRDefault="006A4B9B" w:rsidP="00AE3651">
            <w:pPr>
              <w:autoSpaceDE/>
              <w:autoSpaceDN/>
              <w:adjustRightInd/>
              <w:spacing w:after="0"/>
              <w:jc w:val="center"/>
              <w:rPr>
                <w:rFonts w:cstheme="minorBidi"/>
                <w:b/>
                <w:color w:val="002034" w:themeColor="text1"/>
                <w:szCs w:val="20"/>
              </w:rPr>
            </w:pPr>
            <w:r w:rsidRPr="002909F5">
              <w:rPr>
                <w:rFonts w:cstheme="minorBidi"/>
                <w:b/>
                <w:color w:val="002034" w:themeColor="text1"/>
              </w:rPr>
              <w:t>KRYTERIA SELEKCJI</w:t>
            </w:r>
          </w:p>
          <w:p w:rsidR="00AE3651" w:rsidRPr="002909F5" w:rsidRDefault="00F436B1" w:rsidP="00AE3651">
            <w:pPr>
              <w:autoSpaceDE/>
              <w:autoSpaceDN/>
              <w:adjustRightInd/>
              <w:spacing w:after="0"/>
              <w:rPr>
                <w:rFonts w:cstheme="minorBidi"/>
                <w:b/>
                <w:color w:val="002034" w:themeColor="text1"/>
                <w:szCs w:val="20"/>
              </w:rPr>
            </w:pPr>
          </w:p>
          <w:p w:rsidR="00E24C34" w:rsidRPr="002909F5" w:rsidRDefault="006A4B9B" w:rsidP="00E24C34">
            <w:pPr>
              <w:spacing w:after="0"/>
              <w:rPr>
                <w:szCs w:val="20"/>
              </w:rPr>
            </w:pPr>
            <w:r w:rsidRPr="002909F5">
              <w:t xml:space="preserve">Aby umożliwić komisji rekrutacyjnej dokonanie oceny kompetencji i umiejętności kandydatów, należy przedstawić </w:t>
            </w:r>
            <w:r w:rsidRPr="002909F5">
              <w:rPr>
                <w:u w:val="single"/>
              </w:rPr>
              <w:t>konkretne przykłady</w:t>
            </w:r>
            <w:r w:rsidRPr="002909F5">
              <w:t xml:space="preserve"> z obszaru wykształcenia i doświadczenia zawodowego dowodzące, że kandydat spełnia podstawowe i dodatkowe kryteria selekcji:</w:t>
            </w:r>
          </w:p>
          <w:p w:rsidR="00AE3651" w:rsidRPr="002909F5" w:rsidRDefault="00F436B1" w:rsidP="00AE3651">
            <w:pPr>
              <w:autoSpaceDE/>
              <w:autoSpaceDN/>
              <w:adjustRightInd/>
              <w:spacing w:after="0"/>
              <w:rPr>
                <w:rFonts w:cstheme="minorBidi"/>
                <w:color w:val="002034" w:themeColor="text1"/>
                <w:szCs w:val="20"/>
              </w:rPr>
            </w:pPr>
          </w:p>
          <w:p w:rsidR="00AE3651" w:rsidRPr="002909F5" w:rsidRDefault="006A4B9B" w:rsidP="00AE3651">
            <w:pPr>
              <w:numPr>
                <w:ilvl w:val="0"/>
                <w:numId w:val="18"/>
              </w:numPr>
              <w:autoSpaceDE/>
              <w:autoSpaceDN/>
              <w:adjustRightInd/>
              <w:spacing w:after="0"/>
              <w:contextualSpacing/>
              <w:jc w:val="left"/>
              <w:rPr>
                <w:rFonts w:cstheme="minorBidi"/>
                <w:i/>
                <w:color w:val="0C4DA2"/>
                <w:sz w:val="24"/>
                <w:szCs w:val="22"/>
              </w:rPr>
            </w:pPr>
            <w:r w:rsidRPr="002909F5">
              <w:rPr>
                <w:rFonts w:cstheme="minorBidi"/>
                <w:i/>
                <w:color w:val="0C4DA2"/>
                <w:sz w:val="24"/>
              </w:rPr>
              <w:t>Kryteria podstawowe</w:t>
            </w:r>
          </w:p>
          <w:p w:rsidR="007A4A75" w:rsidRPr="002909F5" w:rsidRDefault="006A4B9B" w:rsidP="007A4A75">
            <w:pPr>
              <w:pStyle w:val="ERAbulletpoint"/>
              <w:rPr>
                <w:color w:val="002034" w:themeColor="text1"/>
              </w:rPr>
            </w:pPr>
            <w:r w:rsidRPr="002909F5">
              <w:rPr>
                <w:color w:val="002034" w:themeColor="text1"/>
              </w:rPr>
              <w:t xml:space="preserve">solidna wiedza </w:t>
            </w:r>
            <w:r w:rsidRPr="002909F5">
              <w:rPr>
                <w:color w:val="002034" w:themeColor="text1"/>
                <w:u w:val="single"/>
              </w:rPr>
              <w:t>oraz</w:t>
            </w:r>
            <w:r w:rsidRPr="002909F5">
              <w:rPr>
                <w:color w:val="002034" w:themeColor="text1"/>
              </w:rPr>
              <w:t xml:space="preserve"> doświadczenie w zakresie zagadnień kolejowych, w szczególności interoperacyjności kolei bądź zezwoleń na użytkowanie pojazdów;</w:t>
            </w:r>
          </w:p>
          <w:p w:rsidR="007A4A75" w:rsidRPr="002909F5" w:rsidRDefault="006A4B9B" w:rsidP="007A4A75">
            <w:pPr>
              <w:pStyle w:val="ERAbulletpoint"/>
              <w:rPr>
                <w:color w:val="002034" w:themeColor="text1"/>
              </w:rPr>
            </w:pPr>
            <w:r w:rsidRPr="002909F5">
              <w:rPr>
                <w:color w:val="002034" w:themeColor="text1"/>
              </w:rPr>
              <w:t>bardzo dobra znajomość języka angielskiego (w mowie i piśmie, odpowiadająca zaawansowanej znajomości na poziomie C1);</w:t>
            </w:r>
          </w:p>
          <w:p w:rsidR="007A4A75" w:rsidRPr="002909F5" w:rsidRDefault="006A4B9B" w:rsidP="007A4A75">
            <w:pPr>
              <w:pStyle w:val="ERAbulletpoint"/>
              <w:rPr>
                <w:color w:val="002034" w:themeColor="text1"/>
              </w:rPr>
            </w:pPr>
            <w:r w:rsidRPr="002909F5">
              <w:rPr>
                <w:color w:val="002034" w:themeColor="text1"/>
              </w:rPr>
              <w:t>zdolność łączenia informacji w celu formułowania cennych i prawidłowych wniosków (umiejętności zarządzania informacjami);</w:t>
            </w:r>
          </w:p>
          <w:p w:rsidR="007A4A75" w:rsidRPr="002909F5" w:rsidRDefault="006A4B9B" w:rsidP="007A4A75">
            <w:pPr>
              <w:pStyle w:val="ERAbulletpoint"/>
              <w:rPr>
                <w:color w:val="002034" w:themeColor="text1"/>
              </w:rPr>
            </w:pPr>
            <w:r w:rsidRPr="002909F5">
              <w:rPr>
                <w:color w:val="002034" w:themeColor="text1"/>
              </w:rPr>
              <w:t>zdolność ustalania priorytetów w pracy i zarządzania podległymi zasobami (umiejętności zarządzania zadaniami);</w:t>
            </w:r>
          </w:p>
          <w:p w:rsidR="007A4A75" w:rsidRPr="002909F5" w:rsidRDefault="006A4B9B" w:rsidP="007A4A75">
            <w:pPr>
              <w:pStyle w:val="ERAbulletpoint"/>
              <w:rPr>
                <w:color w:val="002034" w:themeColor="text1"/>
              </w:rPr>
            </w:pPr>
            <w:r w:rsidRPr="002909F5">
              <w:rPr>
                <w:color w:val="002034" w:themeColor="text1"/>
              </w:rPr>
              <w:t>doświadczenie na stanowiskach związanych z zarządzaniem ludźmi (umiejętności zarządzania ludźmi);</w:t>
            </w:r>
          </w:p>
          <w:p w:rsidR="007A4A75" w:rsidRPr="002909F5" w:rsidRDefault="006A4B9B" w:rsidP="007A4A75">
            <w:pPr>
              <w:pStyle w:val="ERAbulletpoint"/>
              <w:rPr>
                <w:color w:val="002034" w:themeColor="text1"/>
              </w:rPr>
            </w:pPr>
            <w:r w:rsidRPr="002909F5">
              <w:rPr>
                <w:color w:val="002034" w:themeColor="text1"/>
              </w:rPr>
              <w:t>dobre umiejętności interpersonalne (w tym umiejętności komunikacji i przekonywania w wielokulturowym środowisku);</w:t>
            </w:r>
          </w:p>
          <w:p w:rsidR="007A4A75" w:rsidRPr="002909F5" w:rsidRDefault="006A4B9B" w:rsidP="007A4A75">
            <w:pPr>
              <w:pStyle w:val="ERAbulletpoint"/>
              <w:rPr>
                <w:color w:val="002034" w:themeColor="text1"/>
              </w:rPr>
            </w:pPr>
            <w:r w:rsidRPr="002909F5">
              <w:rPr>
                <w:color w:val="002034" w:themeColor="text1"/>
              </w:rPr>
              <w:t>dobre umiejętności zarządzania osobowego (w tym odporność, wytrwałość, radzenie sobie z przeszkodami w konstruktywny sposób);</w:t>
            </w:r>
          </w:p>
          <w:p w:rsidR="007A4A75" w:rsidRPr="002909F5" w:rsidRDefault="006A4B9B" w:rsidP="007A4A75">
            <w:pPr>
              <w:pStyle w:val="ERAbulletpoint"/>
              <w:rPr>
                <w:color w:val="002034" w:themeColor="text1"/>
              </w:rPr>
            </w:pPr>
            <w:r w:rsidRPr="002909F5">
              <w:rPr>
                <w:color w:val="002034" w:themeColor="text1"/>
              </w:rPr>
              <w:t>solidna znajomość aplikacji pakietu MS Office.</w:t>
            </w:r>
          </w:p>
          <w:p w:rsidR="00D854B3" w:rsidRPr="002909F5" w:rsidRDefault="00F436B1" w:rsidP="007A4A75">
            <w:pPr>
              <w:autoSpaceDE/>
              <w:autoSpaceDN/>
              <w:adjustRightInd/>
              <w:spacing w:before="120"/>
              <w:contextualSpacing/>
              <w:rPr>
                <w:rFonts w:cstheme="minorBidi"/>
              </w:rPr>
            </w:pPr>
          </w:p>
          <w:p w:rsidR="00AE3651" w:rsidRPr="002909F5" w:rsidRDefault="006A4B9B" w:rsidP="00A052CF">
            <w:pPr>
              <w:numPr>
                <w:ilvl w:val="0"/>
                <w:numId w:val="18"/>
              </w:numPr>
              <w:autoSpaceDE/>
              <w:autoSpaceDN/>
              <w:adjustRightInd/>
              <w:spacing w:after="0"/>
              <w:contextualSpacing/>
              <w:jc w:val="left"/>
              <w:rPr>
                <w:rFonts w:cstheme="minorBidi"/>
                <w:i/>
                <w:color w:val="0C4DA2"/>
                <w:sz w:val="24"/>
                <w:szCs w:val="22"/>
              </w:rPr>
            </w:pPr>
            <w:r w:rsidRPr="002909F5">
              <w:rPr>
                <w:rFonts w:cstheme="minorBidi"/>
                <w:i/>
                <w:color w:val="0C4DA2"/>
                <w:sz w:val="24"/>
              </w:rPr>
              <w:t>Atuty dodatkowe</w:t>
            </w:r>
          </w:p>
          <w:p w:rsidR="007A4A75" w:rsidRPr="002909F5" w:rsidRDefault="006A4B9B" w:rsidP="007A4A75">
            <w:pPr>
              <w:pStyle w:val="ERAbulletpoint"/>
            </w:pPr>
            <w:r w:rsidRPr="002909F5">
              <w:t>znajomość polityki i ustawodawstwa UE w zakresie kolei;</w:t>
            </w:r>
          </w:p>
          <w:p w:rsidR="007A4A75" w:rsidRPr="002909F5" w:rsidRDefault="006A4B9B" w:rsidP="007A4A75">
            <w:pPr>
              <w:pStyle w:val="ERAbulletpoint"/>
            </w:pPr>
            <w:r w:rsidRPr="002909F5">
              <w:t>wiedza na temat projektowania i zatwierdzania taboru kolejowego;</w:t>
            </w:r>
          </w:p>
          <w:p w:rsidR="007A4A75" w:rsidRPr="002909F5" w:rsidRDefault="006A4B9B" w:rsidP="007A4A75">
            <w:pPr>
              <w:pStyle w:val="ERAbulletpoint"/>
            </w:pPr>
            <w:r w:rsidRPr="002909F5">
              <w:t>doświadczenie w zakresie opracowywania i realizacji polityki;</w:t>
            </w:r>
          </w:p>
          <w:p w:rsidR="007A4A75" w:rsidRPr="002909F5" w:rsidRDefault="006A4B9B" w:rsidP="007A4A75">
            <w:pPr>
              <w:pStyle w:val="ERAbulletpoint"/>
            </w:pPr>
            <w:r w:rsidRPr="002909F5">
              <w:t>praktyczne doświadczenie i bezpośrednie zaangażowanie w zakresie rzeczywistych przypadków zezwolenia na użytkowanie pojazdów;</w:t>
            </w:r>
          </w:p>
          <w:p w:rsidR="009562F9" w:rsidRPr="002909F5" w:rsidRDefault="006A4B9B" w:rsidP="007A4A75">
            <w:pPr>
              <w:pStyle w:val="ERAbulletpoint"/>
            </w:pPr>
            <w:r w:rsidRPr="002909F5">
              <w:t>szczegółowe doświadczenie w zakresie działania systemów kolei (pojazdów i stałych urządzeń);</w:t>
            </w:r>
          </w:p>
          <w:p w:rsidR="009562F9" w:rsidRPr="002909F5" w:rsidRDefault="006A4B9B" w:rsidP="007A4A75">
            <w:pPr>
              <w:pStyle w:val="ERAbulletpoint"/>
            </w:pPr>
            <w:r w:rsidRPr="002909F5">
              <w:t>praktyczna znajomość dodatkowych języków UE (w mowie i piśmie, odpowiadająca poziomowi samodzielnego użytkownika B2).</w:t>
            </w:r>
          </w:p>
          <w:p w:rsidR="00AE3651" w:rsidRPr="002909F5" w:rsidRDefault="006A4B9B" w:rsidP="00AE3651">
            <w:pPr>
              <w:autoSpaceDE/>
              <w:autoSpaceDN/>
              <w:adjustRightInd/>
              <w:rPr>
                <w:rFonts w:cstheme="minorBidi"/>
                <w:szCs w:val="22"/>
              </w:rPr>
            </w:pPr>
            <w:r w:rsidRPr="002909F5">
              <w:t>W zależności od liczby otrzymanych zgłoszeń komisja selekcyjna może zastosować bardziej rygorystyczne wymogi w ramach wyżej wymienionych kryteriów selekcji.</w:t>
            </w:r>
          </w:p>
          <w:p w:rsidR="00AE3651" w:rsidRPr="002909F5" w:rsidRDefault="00F436B1" w:rsidP="00AE3651">
            <w:pPr>
              <w:autoSpaceDE/>
              <w:autoSpaceDN/>
              <w:adjustRightInd/>
              <w:spacing w:after="0"/>
              <w:jc w:val="left"/>
              <w:rPr>
                <w:rFonts w:cstheme="minorBidi"/>
                <w:color w:val="auto"/>
                <w:szCs w:val="20"/>
              </w:rPr>
            </w:pPr>
          </w:p>
        </w:tc>
      </w:tr>
    </w:tbl>
    <w:p w:rsidR="000B237A" w:rsidRPr="002909F5" w:rsidRDefault="006A4B9B" w:rsidP="00942BC3">
      <w:pPr>
        <w:pStyle w:val="Title"/>
        <w:pageBreakBefore/>
        <w:jc w:val="both"/>
        <w:rPr>
          <w:color w:val="002034" w:themeColor="text1"/>
        </w:rPr>
      </w:pPr>
      <w:r w:rsidRPr="002909F5">
        <w:rPr>
          <w:color w:val="002034" w:themeColor="text1"/>
        </w:rPr>
        <w:t>Zaproszenie do zgłaszania kandydatur na stanowiska administratorów w działach operacyjnych</w:t>
      </w:r>
    </w:p>
    <w:p w:rsidR="000B237A" w:rsidRPr="002909F5" w:rsidRDefault="006A4B9B" w:rsidP="008A1AA8">
      <w:pPr>
        <w:pStyle w:val="Subtitle"/>
      </w:pPr>
      <w:r w:rsidRPr="002909F5">
        <w:t>Pracownik zatrudniony na czas określony 2(f) (AD8), mające dodatkowo na celu stworzenie listy rezerwowej – ERA/AD/2017/001-OPE</w:t>
      </w:r>
    </w:p>
    <w:p w:rsidR="000B237A" w:rsidRPr="002909F5" w:rsidRDefault="00F436B1"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543592" w:rsidTr="00AD3C01">
        <w:tc>
          <w:tcPr>
            <w:tcW w:w="2527" w:type="pct"/>
          </w:tcPr>
          <w:p w:rsidR="000B237A" w:rsidRPr="002909F5" w:rsidRDefault="006A4B9B" w:rsidP="00F436B1">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Data publikacji:</w:t>
            </w:r>
            <w:r w:rsidRPr="002909F5">
              <w:rPr>
                <w:rFonts w:cstheme="minorBidi"/>
                <w:color w:val="auto"/>
              </w:rPr>
              <w:t xml:space="preserve"> </w:t>
            </w:r>
            <w:r w:rsidR="00F436B1">
              <w:rPr>
                <w:rFonts w:cstheme="minorBidi"/>
                <w:color w:val="auto"/>
              </w:rPr>
              <w:t>13/02/2017</w:t>
            </w:r>
            <w:r w:rsidRPr="002909F5">
              <w:rPr>
                <w:rFonts w:cstheme="minorBidi"/>
                <w:color w:val="auto"/>
              </w:rPr>
              <w:t xml:space="preserve"> r.</w:t>
            </w:r>
          </w:p>
        </w:tc>
        <w:tc>
          <w:tcPr>
            <w:tcW w:w="2473" w:type="pct"/>
          </w:tcPr>
          <w:p w:rsidR="000B237A" w:rsidRPr="002909F5" w:rsidRDefault="006A4B9B" w:rsidP="00F436B1">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Termin składania zgłoszeń:</w:t>
            </w:r>
            <w:r w:rsidRPr="002909F5">
              <w:rPr>
                <w:rFonts w:cstheme="minorBidi"/>
                <w:color w:val="auto"/>
              </w:rPr>
              <w:t xml:space="preserve"> </w:t>
            </w:r>
            <w:r w:rsidR="00F436B1">
              <w:rPr>
                <w:rFonts w:cstheme="minorBidi"/>
                <w:color w:val="auto"/>
              </w:rPr>
              <w:t>13/03/2017</w:t>
            </w:r>
            <w:r w:rsidRPr="002909F5">
              <w:rPr>
                <w:rFonts w:cstheme="minorBidi"/>
                <w:color w:val="auto"/>
              </w:rPr>
              <w:t xml:space="preserve"> r. (godz. 23.59 czasu środkowoeuropejskiego, obowiązującego w Valenciennes)</w:t>
            </w:r>
          </w:p>
        </w:tc>
      </w:tr>
      <w:tr w:rsidR="00543592" w:rsidTr="00AD3C01">
        <w:tc>
          <w:tcPr>
            <w:tcW w:w="2527" w:type="pct"/>
          </w:tcPr>
          <w:p w:rsidR="000B237A" w:rsidRPr="002909F5" w:rsidRDefault="006A4B9B" w:rsidP="00AD3C01">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Rodzaj umowy:</w:t>
            </w:r>
            <w:r w:rsidRPr="002909F5">
              <w:rPr>
                <w:rFonts w:cstheme="minorBidi"/>
                <w:color w:val="auto"/>
              </w:rPr>
              <w:t xml:space="preserve"> Pracownik zatrudniony na czas określony 2(f)</w:t>
            </w:r>
          </w:p>
          <w:p w:rsidR="000B237A" w:rsidRPr="002909F5" w:rsidRDefault="006A4B9B" w:rsidP="000B237A">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Grupa funkcyjna i stopień zaszeregowania:</w:t>
            </w:r>
            <w:r w:rsidRPr="002909F5">
              <w:rPr>
                <w:rFonts w:cstheme="minorBidi"/>
                <w:color w:val="auto"/>
              </w:rPr>
              <w:t xml:space="preserve"> </w:t>
            </w:r>
            <w:r w:rsidRPr="002909F5">
              <w:rPr>
                <w:rFonts w:cstheme="minorBidi"/>
                <w:color w:val="002034" w:themeColor="text1"/>
              </w:rPr>
              <w:t>AD8</w:t>
            </w:r>
          </w:p>
        </w:tc>
        <w:tc>
          <w:tcPr>
            <w:tcW w:w="2473" w:type="pct"/>
          </w:tcPr>
          <w:p w:rsidR="000B237A" w:rsidRPr="002909F5" w:rsidRDefault="006A4B9B" w:rsidP="00AD3C01">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Miejsce zatrudnienia:</w:t>
            </w:r>
            <w:r w:rsidRPr="002909F5">
              <w:rPr>
                <w:rFonts w:cstheme="minorBidi"/>
                <w:color w:val="auto"/>
              </w:rPr>
              <w:t xml:space="preserve"> Valenciennes, Francja</w:t>
            </w:r>
          </w:p>
        </w:tc>
      </w:tr>
      <w:tr w:rsidR="00543592" w:rsidTr="00AD3C01">
        <w:tc>
          <w:tcPr>
            <w:tcW w:w="2527" w:type="pct"/>
          </w:tcPr>
          <w:p w:rsidR="000B237A" w:rsidRPr="002909F5" w:rsidRDefault="006A4B9B" w:rsidP="00AD3C01">
            <w:pPr>
              <w:tabs>
                <w:tab w:val="left" w:pos="-720"/>
              </w:tabs>
              <w:suppressAutoHyphens/>
              <w:autoSpaceDE/>
              <w:autoSpaceDN/>
              <w:adjustRightInd/>
              <w:spacing w:after="0"/>
              <w:rPr>
                <w:rFonts w:cstheme="minorBidi"/>
                <w:color w:val="auto"/>
                <w:szCs w:val="20"/>
              </w:rPr>
            </w:pPr>
            <w:r w:rsidRPr="002909F5">
              <w:rPr>
                <w:rFonts w:ascii="Calibri" w:eastAsiaTheme="majorEastAsia" w:hAnsi="Calibri" w:cstheme="majorBidi"/>
                <w:i/>
                <w:noProof/>
                <w:color w:val="0C4DA2"/>
              </w:rPr>
              <w:t>Czas obowiązywania umowy:</w:t>
            </w:r>
            <w:r w:rsidRPr="002909F5">
              <w:rPr>
                <w:rFonts w:cstheme="minorBidi"/>
                <w:color w:val="auto"/>
              </w:rPr>
              <w:t xml:space="preserve"> 4 lata z możliwością przedłużenia na czas określony nie dłuższy niż 4 lata. W przypadku przedłużenia umowy po raz drugi staje się ona umową na czas nieokreślony</w:t>
            </w:r>
          </w:p>
        </w:tc>
        <w:tc>
          <w:tcPr>
            <w:tcW w:w="2473" w:type="pct"/>
          </w:tcPr>
          <w:p w:rsidR="000B237A" w:rsidRPr="002909F5" w:rsidRDefault="006A4B9B" w:rsidP="00FF2209">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Miesięczne wynagrodzenie podstawowe:</w:t>
            </w:r>
            <w:r w:rsidRPr="002909F5">
              <w:rPr>
                <w:rFonts w:cstheme="minorBidi"/>
                <w:b/>
                <w:color w:val="auto"/>
              </w:rPr>
              <w:t xml:space="preserve"> </w:t>
            </w:r>
            <w:r w:rsidRPr="002909F5">
              <w:rPr>
                <w:rFonts w:cstheme="minorBidi"/>
                <w:color w:val="002034" w:themeColor="text1"/>
              </w:rPr>
              <w:t>6 502,76 EUR na poziomie 1 przy współczynniku ważenia 13,8 % (od dnia 1 lipca 2016 r.) powiększone, w odpowiednich przypadkach, o określone dodatki</w:t>
            </w:r>
          </w:p>
        </w:tc>
      </w:tr>
      <w:tr w:rsidR="00543592" w:rsidTr="00AD3C01">
        <w:tc>
          <w:tcPr>
            <w:tcW w:w="5000" w:type="pct"/>
            <w:gridSpan w:val="2"/>
          </w:tcPr>
          <w:p w:rsidR="000B237A" w:rsidRPr="002909F5" w:rsidRDefault="006A4B9B" w:rsidP="00AD3C01">
            <w:pPr>
              <w:autoSpaceDE/>
              <w:autoSpaceDN/>
              <w:adjustRightInd/>
              <w:spacing w:after="0"/>
              <w:jc w:val="left"/>
              <w:rPr>
                <w:rFonts w:cstheme="minorBidi"/>
                <w:color w:val="auto"/>
                <w:szCs w:val="20"/>
              </w:rPr>
            </w:pPr>
            <w:r w:rsidRPr="002909F5">
              <w:rPr>
                <w:rFonts w:ascii="Calibri" w:eastAsiaTheme="majorEastAsia" w:hAnsi="Calibri" w:cstheme="majorBidi"/>
                <w:i/>
                <w:noProof/>
                <w:color w:val="0C4DA2"/>
              </w:rPr>
              <w:t>Jednostka:</w:t>
            </w:r>
            <w:r w:rsidRPr="002909F5">
              <w:rPr>
                <w:rFonts w:cstheme="minorBidi"/>
                <w:color w:val="auto"/>
              </w:rPr>
              <w:t xml:space="preserve"> </w:t>
            </w:r>
            <w:r w:rsidRPr="002909F5">
              <w:rPr>
                <w:rFonts w:cstheme="minorBidi"/>
                <w:color w:val="002034" w:themeColor="text1"/>
              </w:rPr>
              <w:t>zobacz poniżej</w:t>
            </w:r>
          </w:p>
        </w:tc>
      </w:tr>
      <w:tr w:rsidR="00543592" w:rsidTr="00AD3C01">
        <w:tc>
          <w:tcPr>
            <w:tcW w:w="2527" w:type="pct"/>
          </w:tcPr>
          <w:p w:rsidR="000B237A" w:rsidRPr="002909F5" w:rsidRDefault="006A4B9B" w:rsidP="00AD3C01">
            <w:pPr>
              <w:autoSpaceDE/>
              <w:autoSpaceDN/>
              <w:adjustRightInd/>
              <w:spacing w:after="0"/>
              <w:jc w:val="left"/>
              <w:rPr>
                <w:rFonts w:cstheme="minorBidi"/>
                <w:b/>
                <w:color w:val="auto"/>
                <w:szCs w:val="20"/>
              </w:rPr>
            </w:pPr>
            <w:r w:rsidRPr="002909F5">
              <w:rPr>
                <w:rFonts w:ascii="Calibri" w:eastAsiaTheme="majorEastAsia" w:hAnsi="Calibri" w:cstheme="majorBidi"/>
                <w:i/>
                <w:noProof/>
                <w:color w:val="0C4DA2"/>
              </w:rPr>
              <w:t xml:space="preserve">Adres poczty elektronicznej, wyłącznie na który należy przesyłać zgłoszenia: </w:t>
            </w:r>
            <w:r w:rsidRPr="002909F5">
              <w:rPr>
                <w:rFonts w:cstheme="minorBidi"/>
                <w:color w:val="002034" w:themeColor="text1"/>
              </w:rPr>
              <w:t>jobs@era.europa.eu</w:t>
            </w:r>
          </w:p>
        </w:tc>
        <w:tc>
          <w:tcPr>
            <w:tcW w:w="2473" w:type="pct"/>
          </w:tcPr>
          <w:p w:rsidR="000B237A" w:rsidRPr="002909F5" w:rsidRDefault="006A4B9B" w:rsidP="009562F9">
            <w:pPr>
              <w:autoSpaceDE/>
              <w:autoSpaceDN/>
              <w:adjustRightInd/>
              <w:spacing w:after="0"/>
              <w:jc w:val="left"/>
              <w:rPr>
                <w:rFonts w:cstheme="minorBidi"/>
                <w:b/>
                <w:color w:val="auto"/>
                <w:szCs w:val="20"/>
              </w:rPr>
            </w:pPr>
            <w:r w:rsidRPr="002909F5">
              <w:rPr>
                <w:rFonts w:ascii="Calibri" w:eastAsiaTheme="majorEastAsia" w:hAnsi="Calibri" w:cstheme="majorBidi"/>
                <w:i/>
                <w:noProof/>
                <w:color w:val="0C4DA2"/>
              </w:rPr>
              <w:t>Termin ważności listy rezerwowej:</w:t>
            </w:r>
            <w:r w:rsidRPr="002909F5">
              <w:rPr>
                <w:rFonts w:cstheme="minorBidi"/>
                <w:b/>
                <w:color w:val="auto"/>
              </w:rPr>
              <w:t xml:space="preserve"> </w:t>
            </w:r>
            <w:r w:rsidRPr="002909F5">
              <w:rPr>
                <w:rFonts w:cstheme="minorBidi"/>
                <w:color w:val="002034" w:themeColor="text1"/>
              </w:rPr>
              <w:t>31 grudnia 2018 r. (ważność listy rezerwowej może zostać przedłużona)</w:t>
            </w:r>
          </w:p>
        </w:tc>
      </w:tr>
    </w:tbl>
    <w:p w:rsidR="000B237A" w:rsidRPr="002909F5" w:rsidRDefault="00F436B1" w:rsidP="000B237A">
      <w:pPr>
        <w:tabs>
          <w:tab w:val="left" w:pos="5355"/>
        </w:tabs>
        <w:autoSpaceDE/>
        <w:autoSpaceDN/>
        <w:adjustRightInd/>
        <w:spacing w:after="0"/>
        <w:jc w:val="left"/>
        <w:rPr>
          <w:rFonts w:cstheme="minorBidi"/>
          <w:color w:val="auto"/>
          <w:szCs w:val="22"/>
        </w:rPr>
      </w:pPr>
    </w:p>
    <w:p w:rsidR="000B237A" w:rsidRPr="002909F5" w:rsidRDefault="00F436B1"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543592" w:rsidTr="00AD3C01">
        <w:trPr>
          <w:trHeight w:val="247"/>
        </w:trPr>
        <w:tc>
          <w:tcPr>
            <w:tcW w:w="5000" w:type="pct"/>
            <w:shd w:val="clear" w:color="auto" w:fill="auto"/>
            <w:vAlign w:val="center"/>
          </w:tcPr>
          <w:p w:rsidR="000B237A" w:rsidRPr="002909F5" w:rsidRDefault="006A4B9B" w:rsidP="00AD3C01">
            <w:pPr>
              <w:autoSpaceDE/>
              <w:autoSpaceDN/>
              <w:adjustRightInd/>
              <w:spacing w:after="0"/>
              <w:jc w:val="left"/>
              <w:rPr>
                <w:rFonts w:cstheme="minorBidi"/>
                <w:i/>
                <w:color w:val="auto"/>
                <w:szCs w:val="22"/>
              </w:rPr>
            </w:pPr>
            <w:r w:rsidRPr="002909F5">
              <w:rPr>
                <w:rFonts w:cstheme="minorBidi"/>
                <w:i/>
                <w:color w:val="0C4DA2"/>
              </w:rPr>
              <w:t>AGENCJA</w:t>
            </w:r>
          </w:p>
        </w:tc>
      </w:tr>
      <w:tr w:rsidR="00543592" w:rsidTr="00AD3C01">
        <w:trPr>
          <w:trHeight w:val="2235"/>
        </w:trPr>
        <w:tc>
          <w:tcPr>
            <w:tcW w:w="5000" w:type="pct"/>
          </w:tcPr>
          <w:p w:rsidR="000B237A" w:rsidRPr="002909F5" w:rsidRDefault="006A4B9B" w:rsidP="00AD3C01">
            <w:pPr>
              <w:rPr>
                <w:color w:val="auto"/>
              </w:rPr>
            </w:pPr>
            <w:r w:rsidRPr="002909F5">
              <w:rPr>
                <w:color w:val="auto"/>
              </w:rPr>
              <w:t>Agencja Kolejowa Unii Europejskiej (zwana dalej „Agencją”) została ustanowiona na mocy rozporządzenia (UE) 2016/796 Parlamentu Europejskiego i Rady z dnia 11 maja 2016 r. Naszą misją jest usprawnianie funkcjonowania kolei z myślą o potrzebach społeczeństwa. Realizujemy ten cel, uczestnicząc w budowie jednolitego europejskiego obszaru kolejowego bez granic gwarantującego wysoki poziom bezpieczeństwa, opracowując wspólne podejście do bezpieczeństwa w ramach europejskiego systemu zarządzania ruchem kolejowym (ERTMS) oraz ułatwiając klientom dostęp do europejskiego systemu kolei. Od 2019 r. Agencja stanie się ponadto europejskim urzędem wydającym przedsiębiorstwom kolejowym jednolite, obowiązujące w całej UE certyfikaty bezpieczeństwa, zezwolenia na użytkowanie pojazdów w więcej niż jednym kraju oraz wstępne zezwolenia w zakresie infrastruktury ERTMS. Agencja ma siedzibę w Valenciennes (centrala) oraz Lille (miejsce spotkań) (Francja) i obecnie zatrudnia 160 pracowników.</w:t>
            </w:r>
          </w:p>
          <w:p w:rsidR="000B237A" w:rsidRPr="002909F5" w:rsidRDefault="006A4B9B" w:rsidP="00AD3C01">
            <w:pPr>
              <w:spacing w:after="0"/>
              <w:rPr>
                <w:rStyle w:val="Hyperlink"/>
                <w:color w:val="auto"/>
              </w:rPr>
            </w:pPr>
            <w:r w:rsidRPr="002909F5">
              <w:rPr>
                <w:color w:val="auto"/>
              </w:rPr>
              <w:t xml:space="preserve">Więcej informacji o Agencji znajduje się na naszej stronie internetowej: </w:t>
            </w:r>
            <w:hyperlink r:id="rId13" w:history="1">
              <w:r w:rsidRPr="002909F5">
                <w:rPr>
                  <w:rStyle w:val="Hyperlink"/>
                  <w:color w:val="auto"/>
                </w:rPr>
                <w:t>http://www.era.europa.eu</w:t>
              </w:r>
            </w:hyperlink>
          </w:p>
          <w:p w:rsidR="000B237A" w:rsidRPr="002909F5" w:rsidRDefault="00F436B1" w:rsidP="00AD3C01">
            <w:pPr>
              <w:autoSpaceDE/>
              <w:autoSpaceDN/>
              <w:adjustRightInd/>
              <w:spacing w:after="0"/>
              <w:rPr>
                <w:rFonts w:cstheme="minorBidi"/>
                <w:color w:val="auto"/>
                <w:szCs w:val="22"/>
              </w:rPr>
            </w:pPr>
          </w:p>
        </w:tc>
      </w:tr>
    </w:tbl>
    <w:p w:rsidR="000B237A" w:rsidRPr="002909F5" w:rsidRDefault="00F436B1" w:rsidP="000B237A">
      <w:pPr>
        <w:autoSpaceDE/>
        <w:autoSpaceDN/>
        <w:adjustRightInd/>
        <w:spacing w:after="0"/>
        <w:jc w:val="left"/>
        <w:rPr>
          <w:rFonts w:cstheme="minorBidi"/>
          <w:color w:val="auto"/>
          <w:szCs w:val="22"/>
        </w:rPr>
      </w:pPr>
    </w:p>
    <w:p w:rsidR="000B237A" w:rsidRPr="002909F5" w:rsidRDefault="00F436B1"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543592" w:rsidTr="00AD3C01">
        <w:trPr>
          <w:trHeight w:val="239"/>
        </w:trPr>
        <w:tc>
          <w:tcPr>
            <w:tcW w:w="5000" w:type="pct"/>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PROCEDURA SKŁADANIA ZGŁOSZEŃ</w:t>
            </w:r>
          </w:p>
        </w:tc>
      </w:tr>
      <w:tr w:rsidR="00543592" w:rsidTr="00AD3C01">
        <w:tc>
          <w:tcPr>
            <w:tcW w:w="5000" w:type="pct"/>
          </w:tcPr>
          <w:p w:rsidR="000B237A" w:rsidRPr="002909F5" w:rsidRDefault="006A4B9B" w:rsidP="00AD3C01">
            <w:pPr>
              <w:autoSpaceDE/>
              <w:autoSpaceDN/>
              <w:adjustRightInd/>
              <w:spacing w:after="0"/>
              <w:rPr>
                <w:rFonts w:cstheme="minorBidi"/>
                <w:color w:val="auto"/>
                <w:szCs w:val="20"/>
              </w:rPr>
            </w:pPr>
            <w:r w:rsidRPr="002909F5">
              <w:rPr>
                <w:rFonts w:cstheme="minorBidi"/>
                <w:color w:val="auto"/>
              </w:rPr>
              <w:t xml:space="preserve">Aby zgłoszenia były </w:t>
            </w:r>
            <w:r w:rsidRPr="002909F5">
              <w:rPr>
                <w:rFonts w:cstheme="minorBidi"/>
                <w:b/>
                <w:color w:val="auto"/>
              </w:rPr>
              <w:t>ważne</w:t>
            </w:r>
            <w:r w:rsidRPr="002909F5">
              <w:rPr>
                <w:rFonts w:cstheme="minorBidi"/>
                <w:color w:val="auto"/>
              </w:rPr>
              <w:t>, kandydaci muszą przedłożyć następujące dokumenty:</w:t>
            </w:r>
          </w:p>
          <w:p w:rsidR="000B237A" w:rsidRPr="002909F5" w:rsidRDefault="006A4B9B" w:rsidP="00AD3C01">
            <w:pPr>
              <w:pStyle w:val="ERAbulletpoint"/>
            </w:pPr>
            <w:r w:rsidRPr="002909F5">
              <w:t>szczegółowy życiorys (tylko w europejskim formacie CV). Zob. poniższy link:</w:t>
            </w:r>
          </w:p>
          <w:p w:rsidR="000B237A" w:rsidRPr="002909F5" w:rsidRDefault="00F436B1" w:rsidP="00AD3C01">
            <w:pPr>
              <w:pStyle w:val="ERAbulletpoint"/>
              <w:numPr>
                <w:ilvl w:val="0"/>
                <w:numId w:val="0"/>
              </w:numPr>
              <w:ind w:left="851"/>
              <w:rPr>
                <w:szCs w:val="22"/>
              </w:rPr>
            </w:pPr>
            <w:hyperlink r:id="rId14" w:history="1">
              <w:r w:rsidR="006A4B9B" w:rsidRPr="002909F5">
                <w:rPr>
                  <w:u w:val="single"/>
                </w:rPr>
                <w:t>http://europass.cedefop.europa.eu/pl/documents/curriculum-vitae/templates-instructions</w:t>
              </w:r>
            </w:hyperlink>
          </w:p>
          <w:p w:rsidR="000B237A" w:rsidRPr="002909F5" w:rsidRDefault="006A4B9B" w:rsidP="00AD3C01">
            <w:pPr>
              <w:pStyle w:val="ERAbulletpoint"/>
            </w:pPr>
            <w:r w:rsidRPr="002909F5">
              <w:t>list motywacyjny mający nie więcej niż 2 strony, zawierający wyjaśnienia, dlaczego kandydat jest zainteresowany danym stanowiskiem i, w przypadku wyboru, jaką wartość dodaną może wnieść w prace Agencji;</w:t>
            </w:r>
          </w:p>
          <w:p w:rsidR="000B237A" w:rsidRPr="002909F5" w:rsidRDefault="006A4B9B" w:rsidP="00AD3C01">
            <w:pPr>
              <w:pStyle w:val="ERAbulletpoint"/>
            </w:pPr>
            <w:r w:rsidRPr="002909F5">
              <w:t>siatka wymogów kwalifikacyjnych (zob. załącznik).</w:t>
            </w:r>
          </w:p>
          <w:p w:rsidR="000B237A" w:rsidRPr="002909F5" w:rsidRDefault="00F436B1" w:rsidP="00AD3C01">
            <w:pPr>
              <w:spacing w:before="120" w:after="0"/>
              <w:contextualSpacing/>
              <w:jc w:val="left"/>
              <w:rPr>
                <w:rFonts w:cstheme="minorBidi"/>
                <w:color w:val="auto"/>
                <w:szCs w:val="20"/>
              </w:rPr>
            </w:pPr>
          </w:p>
          <w:p w:rsidR="000B237A" w:rsidRPr="002909F5" w:rsidRDefault="006A4B9B" w:rsidP="00AD3C01">
            <w:pPr>
              <w:autoSpaceDE/>
              <w:autoSpaceDN/>
              <w:adjustRightInd/>
              <w:spacing w:after="0"/>
              <w:rPr>
                <w:rFonts w:eastAsiaTheme="majorEastAsia" w:cstheme="majorBidi"/>
                <w:b/>
                <w:bCs/>
                <w:color w:val="auto"/>
                <w:szCs w:val="22"/>
              </w:rPr>
            </w:pPr>
            <w:r w:rsidRPr="002909F5">
              <w:rPr>
                <w:rFonts w:eastAsiaTheme="majorEastAsia" w:cstheme="majorBidi"/>
                <w:b/>
                <w:color w:val="auto"/>
              </w:rPr>
              <w:t>Nieprzestrzeganie powyższych instrukcji będzie skutkowało wykluczeniem z procedury selekcji.</w:t>
            </w:r>
          </w:p>
          <w:p w:rsidR="000B237A" w:rsidRPr="002909F5" w:rsidRDefault="00F436B1" w:rsidP="00AD3C01">
            <w:pPr>
              <w:autoSpaceDE/>
              <w:autoSpaceDN/>
              <w:adjustRightInd/>
              <w:spacing w:after="0"/>
              <w:rPr>
                <w:rFonts w:cstheme="minorBidi"/>
                <w:b/>
                <w:color w:val="auto"/>
                <w:szCs w:val="20"/>
              </w:rPr>
            </w:pPr>
          </w:p>
          <w:p w:rsidR="000B237A" w:rsidRPr="002909F5" w:rsidRDefault="006A4B9B" w:rsidP="00AD3C01">
            <w:pPr>
              <w:autoSpaceDE/>
              <w:autoSpaceDN/>
              <w:adjustRightInd/>
              <w:spacing w:after="0"/>
              <w:rPr>
                <w:rFonts w:cstheme="minorBidi"/>
                <w:color w:val="auto"/>
                <w:szCs w:val="20"/>
              </w:rPr>
            </w:pPr>
            <w:r w:rsidRPr="002909F5">
              <w:rPr>
                <w:rFonts w:cstheme="minorBidi"/>
                <w:color w:val="auto"/>
              </w:rPr>
              <w:t>Jako że językiem roboczym Agencji jest język angielski, kandydatów prosi się o dokonywanie zgłoszenia w języku angielskim, co ułatwi proces selekcji.</w:t>
            </w:r>
          </w:p>
          <w:p w:rsidR="000B237A" w:rsidRPr="002909F5" w:rsidRDefault="006A4B9B" w:rsidP="00AD3C01">
            <w:pPr>
              <w:autoSpaceDE/>
              <w:autoSpaceDN/>
              <w:adjustRightInd/>
              <w:spacing w:after="0"/>
              <w:rPr>
                <w:rFonts w:cstheme="minorBidi"/>
                <w:color w:val="auto"/>
                <w:szCs w:val="20"/>
              </w:rPr>
            </w:pPr>
            <w:r w:rsidRPr="002909F5">
              <w:t xml:space="preserve">Zgłoszenia należy przesyłać </w:t>
            </w:r>
            <w:r w:rsidRPr="002909F5">
              <w:rPr>
                <w:rFonts w:cstheme="minorBidi"/>
                <w:color w:val="auto"/>
              </w:rPr>
              <w:t xml:space="preserve">pocztą elektroniczną na adres </w:t>
            </w:r>
            <w:hyperlink r:id="rId15" w:history="1">
              <w:r w:rsidRPr="002909F5">
                <w:rPr>
                  <w:rFonts w:cstheme="minorBidi"/>
                  <w:b/>
                  <w:color w:val="auto"/>
                  <w:u w:val="single"/>
                </w:rPr>
                <w:t>jobs@era.europa.eu</w:t>
              </w:r>
            </w:hyperlink>
            <w:r w:rsidRPr="002909F5">
              <w:rPr>
                <w:rFonts w:cstheme="minorBidi"/>
                <w:color w:val="auto"/>
              </w:rPr>
              <w:t xml:space="preserve"> nie później niż do dnia </w:t>
            </w:r>
            <w:r w:rsidR="00F436B1">
              <w:rPr>
                <w:rFonts w:cstheme="minorBidi"/>
                <w:b/>
                <w:color w:val="auto"/>
              </w:rPr>
              <w:t>13/03/2017</w:t>
            </w:r>
            <w:r w:rsidRPr="002909F5">
              <w:rPr>
                <w:rFonts w:cstheme="minorBidi"/>
                <w:b/>
                <w:color w:val="auto"/>
              </w:rPr>
              <w:t xml:space="preserve"> r.</w:t>
            </w:r>
            <w:r w:rsidRPr="002909F5">
              <w:rPr>
                <w:rFonts w:cstheme="minorBidi"/>
                <w:color w:val="auto"/>
              </w:rPr>
              <w:t xml:space="preserve"> do godziny 23:59 czasu środkowoeuropejskiego (obowiązującego w Valenciennes), </w:t>
            </w:r>
            <w:r w:rsidRPr="002909F5">
              <w:rPr>
                <w:rFonts w:cstheme="minorBidi"/>
                <w:b/>
                <w:color w:val="auto"/>
              </w:rPr>
              <w:t>wyraźnie wsk</w:t>
            </w:r>
            <w:bookmarkStart w:id="0" w:name="_GoBack"/>
            <w:bookmarkEnd w:id="0"/>
            <w:r w:rsidRPr="002909F5">
              <w:rPr>
                <w:rFonts w:cstheme="minorBidi"/>
                <w:b/>
                <w:color w:val="auto"/>
              </w:rPr>
              <w:t>azując w polu tematu numer referencyjny zaproszenia do zgłaszania kandydatur.</w:t>
            </w:r>
          </w:p>
          <w:p w:rsidR="000B237A" w:rsidRPr="002909F5" w:rsidRDefault="00F436B1" w:rsidP="00AD3C01">
            <w:pPr>
              <w:autoSpaceDE/>
              <w:autoSpaceDN/>
              <w:adjustRightInd/>
              <w:spacing w:after="0"/>
              <w:rPr>
                <w:rFonts w:cstheme="minorBidi"/>
                <w:color w:val="auto"/>
                <w:szCs w:val="20"/>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Zwracamy uwagę, że zgłoszenia przesłane faksem lub pocztą nie zostaną uwzględnione.</w:t>
            </w:r>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Jeżeli na dowolnym etapie procedury stwierdzone zostanie, że informacje przekazane przez kandydata są błędne, kandydat ten zostanie wykluczony.</w:t>
            </w:r>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Kandydatom bądź jakimkolwiek osobom działającym w ich imieniu zakazuje się bezpośrednich lub pośrednich kontaktów z członkami komisji selekcyjnej. Organ upoważniony do zawierania umów zastrzega sobie prawo do wykluczenia kandydata, który nie przestrzega tej instrukcji.</w:t>
            </w:r>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0"/>
              </w:rPr>
            </w:pPr>
            <w:r w:rsidRPr="002909F5">
              <w:rPr>
                <w:rFonts w:cstheme="minorBidi"/>
                <w:color w:val="auto"/>
              </w:rPr>
              <w:t xml:space="preserve">Stworzona zostanie lista rezerwowa, która zachowa ważność do dnia </w:t>
            </w:r>
            <w:r w:rsidRPr="002909F5">
              <w:rPr>
                <w:rFonts w:cstheme="minorBidi"/>
                <w:b/>
                <w:color w:val="auto"/>
              </w:rPr>
              <w:t>31 grudnia 2018 r.</w:t>
            </w:r>
            <w:r w:rsidRPr="002909F5">
              <w:rPr>
                <w:rFonts w:cstheme="minorBidi"/>
                <w:color w:val="auto"/>
              </w:rPr>
              <w:t xml:space="preserve"> Ważność listy rezerwowej może zostać przedłużona na podstawie decyzji organu upoważnionego do zawierania umów. Lista rezerwowa może zostać wykorzystana do zatrudnienia pracowników na innych stanowiskach o takim samym profilu, jak stanowisko opisane powyżej.</w:t>
            </w:r>
          </w:p>
          <w:p w:rsidR="000B237A" w:rsidRPr="002909F5" w:rsidRDefault="00F436B1" w:rsidP="00AD3C01">
            <w:pPr>
              <w:autoSpaceDE/>
              <w:autoSpaceDN/>
              <w:adjustRightInd/>
              <w:spacing w:after="0"/>
              <w:rPr>
                <w:rFonts w:cstheme="minorBidi"/>
                <w:color w:val="auto"/>
                <w:szCs w:val="20"/>
              </w:rPr>
            </w:pPr>
          </w:p>
          <w:p w:rsidR="000B237A" w:rsidRPr="002909F5" w:rsidRDefault="006A4B9B" w:rsidP="00AD3C01">
            <w:pPr>
              <w:keepNext/>
              <w:keepLines/>
              <w:autoSpaceDE/>
              <w:autoSpaceDN/>
              <w:adjustRightInd/>
              <w:spacing w:after="0"/>
              <w:outlineLvl w:val="3"/>
              <w:rPr>
                <w:rFonts w:eastAsiaTheme="majorEastAsia" w:cstheme="majorBidi"/>
                <w:b/>
                <w:bCs/>
                <w:iCs/>
                <w:noProof/>
                <w:color w:val="auto"/>
                <w:szCs w:val="22"/>
              </w:rPr>
            </w:pPr>
            <w:r w:rsidRPr="002909F5">
              <w:rPr>
                <w:rFonts w:eastAsiaTheme="majorEastAsia" w:cstheme="majorBidi"/>
                <w:b/>
                <w:noProof/>
                <w:color w:val="auto"/>
              </w:rPr>
              <w:t>Należy zwrócić uwagę, że ze względu na dużą liczbę zgłoszeń, które możemy otrzymać przed terminem składania zgłoszeń, system może mieć problemy z przetwarzaniem dużych ilości danych. Dlatego kandydatom zaleca się przesłanie zgłoszenia z odpowiednim wyprzedzeniem przed ostatecznym terminem.</w:t>
            </w:r>
          </w:p>
          <w:p w:rsidR="000B237A" w:rsidRPr="002909F5" w:rsidRDefault="00F436B1" w:rsidP="00AD3C01">
            <w:pPr>
              <w:autoSpaceDE/>
              <w:autoSpaceDN/>
              <w:adjustRightInd/>
              <w:spacing w:after="0"/>
              <w:rPr>
                <w:rFonts w:cstheme="minorBidi"/>
                <w:b/>
                <w:color w:val="auto"/>
                <w:szCs w:val="20"/>
              </w:rPr>
            </w:pPr>
          </w:p>
          <w:p w:rsidR="000B237A" w:rsidRPr="002909F5" w:rsidRDefault="006A4B9B" w:rsidP="00AD3C01">
            <w:pPr>
              <w:autoSpaceDE/>
              <w:autoSpaceDN/>
              <w:adjustRightInd/>
              <w:spacing w:after="0"/>
              <w:rPr>
                <w:rFonts w:cstheme="minorBidi"/>
                <w:color w:val="auto"/>
                <w:szCs w:val="22"/>
              </w:rPr>
            </w:pPr>
            <w:r w:rsidRPr="002909F5">
              <w:rPr>
                <w:rFonts w:cstheme="minorBidi"/>
                <w:b/>
                <w:color w:val="auto"/>
              </w:rPr>
              <w:t>Uwaga:</w:t>
            </w:r>
            <w:r w:rsidRPr="002909F5">
              <w:rPr>
                <w:rFonts w:cstheme="minorBidi"/>
                <w:color w:val="auto"/>
              </w:rPr>
              <w:t xml:space="preserve"> Na tym etapie NIE należy przesyłać dokumentów potwierdzających (na przykład poświadczonych kopii dyplomów, zaświadczeń o doświadczeniu itp.), które mogą być wymagane na późniejszym etapie procedury. Dokumenty nie będą odsyłane do kandydatów.</w:t>
            </w:r>
          </w:p>
          <w:p w:rsidR="000B237A" w:rsidRPr="002909F5" w:rsidRDefault="00F436B1" w:rsidP="00AD3C01">
            <w:pPr>
              <w:autoSpaceDE/>
              <w:autoSpaceDN/>
              <w:adjustRightInd/>
              <w:spacing w:after="0"/>
              <w:rPr>
                <w:rFonts w:cstheme="minorBidi"/>
                <w:color w:val="auto"/>
                <w:szCs w:val="20"/>
              </w:rPr>
            </w:pPr>
          </w:p>
        </w:tc>
      </w:tr>
    </w:tbl>
    <w:p w:rsidR="000B237A" w:rsidRPr="002909F5" w:rsidRDefault="00F436B1" w:rsidP="000B237A">
      <w:pPr>
        <w:autoSpaceDE/>
        <w:autoSpaceDN/>
        <w:adjustRightInd/>
        <w:spacing w:after="0"/>
        <w:jc w:val="left"/>
        <w:rPr>
          <w:rFonts w:cstheme="minorBidi"/>
          <w:color w:val="auto"/>
          <w:szCs w:val="20"/>
        </w:rPr>
      </w:pPr>
    </w:p>
    <w:p w:rsidR="000B237A" w:rsidRPr="002909F5" w:rsidRDefault="00F436B1"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543592" w:rsidTr="00AD3C01">
        <w:trPr>
          <w:trHeight w:val="235"/>
        </w:trPr>
        <w:tc>
          <w:tcPr>
            <w:tcW w:w="5000" w:type="pct"/>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PROCEDURA SELEKCJI</w:t>
            </w:r>
          </w:p>
        </w:tc>
      </w:tr>
      <w:tr w:rsidR="00543592" w:rsidTr="00AD3C01">
        <w:trPr>
          <w:trHeight w:val="1125"/>
        </w:trPr>
        <w:tc>
          <w:tcPr>
            <w:tcW w:w="5000" w:type="pct"/>
          </w:tcPr>
          <w:p w:rsidR="000B237A" w:rsidRPr="002909F5" w:rsidRDefault="006A4B9B" w:rsidP="00AD3C01">
            <w:pPr>
              <w:autoSpaceDE/>
              <w:autoSpaceDN/>
              <w:adjustRightInd/>
              <w:rPr>
                <w:rFonts w:cstheme="minorBidi"/>
                <w:color w:val="auto"/>
                <w:szCs w:val="22"/>
              </w:rPr>
            </w:pPr>
            <w:r w:rsidRPr="002909F5">
              <w:rPr>
                <w:rFonts w:cstheme="minorBidi"/>
                <w:color w:val="auto"/>
              </w:rPr>
              <w:t>Proces selekcji będzie zorganizowany w następujący sposób:</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Komisja selekcyjna sprawdza wszystkie zgłoszenia pod kątem kryteriów ważności i kwalifikowalności.</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Kandydaci spełniający kryteria kwalifikowalności są poddani ocenie pod kątem kryteriów selekcji.</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Komisja selekcyjna ocenia listy motywacyjne i życiorysy kwalifikujących się kandydatów i tworzy listę kandydatów najlepiej spełniających kryteria selekcji określone w zaproszeniu do zgłaszania kandydatur.</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Do kandydatów, którzy zdobyli największą liczbę punktów w selekcji wstępnej pod kątem kryteriów selekcji, zostanie skierowane zaproszenie.</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Komisja selekcyjna przeprowadza rozmowy kwalifikacyjne i testy z kandydatami z listy.</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Test pisemny odbywa się w języku angielskim.</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Rozmowa kwalifikacyjna jest prowadzona w języku angielskim. Jeżeli język angielski jest językiem ojczystym kandydata, w czasie rozmowy kwalifikacyjnej sprawdzona będzie znajomość drugiego języka wskazanego w CV.</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Kandydat jest poproszony o poddanie się dodatkowej ocenie na etapie specjalistycznej oceny zintegrowanej. Ocena ta jest prowadzona w języku angielskim.</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Komisja selekcyjna przedkłada organowi upoważnionemu do zawierania umów listę odpowiednich kandydatów</w:t>
            </w:r>
            <w:r>
              <w:rPr>
                <w:rFonts w:cstheme="minorBidi"/>
                <w:color w:val="auto"/>
                <w:vertAlign w:val="superscript"/>
              </w:rPr>
              <w:footnoteReference w:id="6"/>
            </w:r>
            <w:r w:rsidRPr="002909F5">
              <w:rPr>
                <w:rFonts w:cstheme="minorBidi"/>
                <w:color w:val="auto"/>
              </w:rPr>
              <w:t xml:space="preserve"> na podstawie wyników rozmów kwalifikacyjnych i testów pisemnych. Lista jest uporządkowana w kolejności alfabetycznej z podaniem dokładnego wykazu osiągniętych wyników w rozmowie kwalifikacyjnej i teście pisemnym (w odpowiednich przypadkach). Kandydaci, którzy osiągnęli kwalifikujące się oceny w rozmowie kwalifikacyjnej i testach pisemnych (w odpowiednich przypadkach), zostają umieszczeni na liście rezerwowej (w odpowiednich przypadkach). Zwraca się uwagę kandydatów, że umieszczenie na liście rezerwowej nie gwarantuje zatrudnienia.</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Przed zatrudnieniem pracownika na czas określony organ upoważniony do zawierania umów sprawdza, czy kandydat ma jakikolwiek interes osobisty mogący wpłynąć na jego niezależność lub czy występuje jakikolwiek inny konflikt interesów. Kandydat informuje organ upoważniony do zawierania umów, przy użyciu specjalnego formularza, o rzeczywistym lub potencjalnym konflikcie interesów. W razie konieczności organ upoważniony do zawierania umów podejmuje wszelkie odpowiednie środki.</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Lista rezerwowa zachowuje ważność do dnia 31 grudnia 2018 r. Ważność listy może zostać przedłużona na podstawie decyzji organu upoważnionego do zawierania umów.</w:t>
            </w:r>
          </w:p>
          <w:p w:rsidR="000B237A" w:rsidRPr="002909F5" w:rsidRDefault="006A4B9B" w:rsidP="000B237A">
            <w:pPr>
              <w:numPr>
                <w:ilvl w:val="0"/>
                <w:numId w:val="19"/>
              </w:numPr>
              <w:autoSpaceDE/>
              <w:autoSpaceDN/>
              <w:adjustRightInd/>
              <w:spacing w:after="0" w:line="240" w:lineRule="exact"/>
              <w:ind w:left="896" w:hanging="357"/>
              <w:rPr>
                <w:rFonts w:cstheme="minorBidi"/>
                <w:color w:val="auto"/>
                <w:szCs w:val="22"/>
              </w:rPr>
            </w:pPr>
            <w:r w:rsidRPr="002909F5">
              <w:rPr>
                <w:rFonts w:cstheme="minorBidi"/>
                <w:color w:val="auto"/>
              </w:rPr>
              <w:t>Odpowiedni kandydaci zostają zatrudnieni na podstawie decyzji organu upoważnionego do zawierania umów. Przed otrzymaniem propozycji stanowiska pracy kandydaci z listy rezerwowej mogą być wezwani na rozmowę kwalifikacyjną z dyrektorem wykonawczym.</w:t>
            </w:r>
          </w:p>
          <w:p w:rsidR="000B237A" w:rsidRPr="002909F5" w:rsidRDefault="00F436B1" w:rsidP="00AD3C01">
            <w:pPr>
              <w:autoSpaceDE/>
              <w:autoSpaceDN/>
              <w:adjustRightInd/>
              <w:spacing w:after="0" w:line="240" w:lineRule="exact"/>
              <w:jc w:val="left"/>
              <w:rPr>
                <w:rFonts w:cstheme="minorBidi"/>
                <w:color w:val="auto"/>
                <w:szCs w:val="20"/>
              </w:rPr>
            </w:pPr>
          </w:p>
        </w:tc>
      </w:tr>
    </w:tbl>
    <w:p w:rsidR="000B237A" w:rsidRPr="002909F5" w:rsidRDefault="00F436B1" w:rsidP="000B237A">
      <w:pPr>
        <w:autoSpaceDE/>
        <w:autoSpaceDN/>
        <w:adjustRightInd/>
        <w:spacing w:after="0"/>
        <w:jc w:val="left"/>
        <w:rPr>
          <w:rFonts w:cstheme="minorBidi"/>
          <w:color w:val="auto"/>
          <w:szCs w:val="22"/>
        </w:rPr>
      </w:pPr>
    </w:p>
    <w:p w:rsidR="000B237A" w:rsidRPr="002909F5" w:rsidRDefault="00F436B1"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543592" w:rsidTr="00AD3C01">
        <w:trPr>
          <w:trHeight w:val="235"/>
        </w:trPr>
        <w:tc>
          <w:tcPr>
            <w:tcW w:w="5000" w:type="pct"/>
            <w:gridSpan w:val="2"/>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PODSUMOWANIE WARUNKÓW ZATRUDNIENIA</w:t>
            </w:r>
          </w:p>
        </w:tc>
      </w:tr>
      <w:tr w:rsidR="00543592" w:rsidTr="00AD3C01">
        <w:tc>
          <w:tcPr>
            <w:tcW w:w="2574" w:type="pct"/>
          </w:tcPr>
          <w:p w:rsidR="000B237A" w:rsidRPr="002909F5" w:rsidRDefault="006A4B9B" w:rsidP="00AD3C01">
            <w:pPr>
              <w:autoSpaceDE/>
              <w:autoSpaceDN/>
              <w:adjustRightInd/>
              <w:rPr>
                <w:rFonts w:cstheme="minorBidi"/>
                <w:color w:val="auto"/>
                <w:szCs w:val="22"/>
              </w:rPr>
            </w:pPr>
            <w:r w:rsidRPr="002909F5">
              <w:rPr>
                <w:rFonts w:cstheme="minorBidi"/>
                <w:color w:val="auto"/>
              </w:rPr>
              <w:t>1. Wynagrodzenia są zwolnione z podatku krajowego, zamiast którego potrąca się podatek na rzecz Unii Europejskiej u źródła;</w:t>
            </w:r>
          </w:p>
          <w:p w:rsidR="000B237A" w:rsidRPr="002909F5" w:rsidRDefault="006A4B9B" w:rsidP="00AD3C01">
            <w:pPr>
              <w:autoSpaceDE/>
              <w:autoSpaceDN/>
              <w:adjustRightInd/>
              <w:rPr>
                <w:rFonts w:cstheme="minorBidi"/>
                <w:color w:val="auto"/>
                <w:szCs w:val="22"/>
              </w:rPr>
            </w:pPr>
            <w:r w:rsidRPr="002909F5">
              <w:rPr>
                <w:rFonts w:cstheme="minorBidi"/>
                <w:color w:val="auto"/>
              </w:rPr>
              <w:t>2. prawo do rocznego urlopu w wymiarze dwóch dni na miesiąc kalendarzowy, dodatkowe dni w zależności od wieku i stopnia zaszeregowania, dodatkowe 2 ½ dnia z tytułu pracy za granicą oraz dodatkowo średnio 16 dni ustawowo wolnych od pracy rocznie;</w:t>
            </w:r>
          </w:p>
          <w:p w:rsidR="000B237A" w:rsidRPr="002909F5" w:rsidRDefault="006A4B9B" w:rsidP="00AD3C01">
            <w:pPr>
              <w:autoSpaceDE/>
              <w:autoSpaceDN/>
              <w:adjustRightInd/>
              <w:rPr>
                <w:rFonts w:cstheme="minorBidi"/>
                <w:color w:val="auto"/>
                <w:szCs w:val="22"/>
              </w:rPr>
            </w:pPr>
            <w:r w:rsidRPr="002909F5">
              <w:rPr>
                <w:rFonts w:cstheme="minorBidi"/>
                <w:color w:val="auto"/>
              </w:rPr>
              <w:t>3. szkolenia ogólne i stosowne szkolenia techniczne oraz możliwości rozwoju zawodowego;</w:t>
            </w:r>
          </w:p>
          <w:p w:rsidR="000B237A" w:rsidRPr="002909F5" w:rsidRDefault="006A4B9B" w:rsidP="00AD3C01">
            <w:pPr>
              <w:autoSpaceDE/>
              <w:autoSpaceDN/>
              <w:adjustRightInd/>
              <w:rPr>
                <w:rFonts w:cstheme="minorBidi"/>
                <w:color w:val="auto"/>
                <w:szCs w:val="22"/>
              </w:rPr>
            </w:pPr>
            <w:r w:rsidRPr="002909F5">
              <w:rPr>
                <w:rFonts w:cstheme="minorBidi"/>
                <w:color w:val="auto"/>
              </w:rPr>
              <w:t>4. program emerytalny UE (po 10 latach służby);</w:t>
            </w:r>
          </w:p>
          <w:p w:rsidR="000B237A" w:rsidRPr="002909F5" w:rsidRDefault="006A4B9B" w:rsidP="00AD3C01">
            <w:pPr>
              <w:autoSpaceDE/>
              <w:autoSpaceDN/>
              <w:adjustRightInd/>
              <w:rPr>
                <w:rFonts w:cstheme="minorBidi"/>
                <w:color w:val="auto"/>
                <w:szCs w:val="22"/>
              </w:rPr>
            </w:pPr>
            <w:r w:rsidRPr="002909F5">
              <w:rPr>
                <w:rFonts w:cstheme="minorBidi"/>
                <w:color w:val="auto"/>
              </w:rPr>
              <w:t>5. ochrona ubezpieczeniowa z tytułu wypadków i chorób zawodowych w ramach unijnego wspólnego systemu chorobowego i ubezpieczeniowego, zasiłek dla bezrobotnych, renta inwalidzka i ubezpieczenie podróżne;</w:t>
            </w:r>
          </w:p>
        </w:tc>
        <w:tc>
          <w:tcPr>
            <w:tcW w:w="2426" w:type="pct"/>
          </w:tcPr>
          <w:p w:rsidR="000B237A" w:rsidRPr="002909F5" w:rsidRDefault="006A4B9B" w:rsidP="00AD3C01">
            <w:pPr>
              <w:autoSpaceDE/>
              <w:autoSpaceDN/>
              <w:adjustRightInd/>
              <w:spacing w:after="0"/>
              <w:jc w:val="left"/>
              <w:rPr>
                <w:rFonts w:cstheme="minorBidi"/>
                <w:b/>
                <w:color w:val="auto"/>
                <w:szCs w:val="20"/>
              </w:rPr>
            </w:pPr>
            <w:r w:rsidRPr="002909F5">
              <w:rPr>
                <w:rFonts w:cstheme="minorBidi"/>
                <w:b/>
                <w:color w:val="auto"/>
              </w:rPr>
              <w:t>W zależności od sytuacji osobistej i miejsca pochodzenia pracownicy mogą być ponadto uprawnieni do:</w:t>
            </w:r>
          </w:p>
          <w:p w:rsidR="000B237A" w:rsidRPr="002909F5" w:rsidRDefault="00F436B1" w:rsidP="00AD3C01">
            <w:pPr>
              <w:autoSpaceDE/>
              <w:autoSpaceDN/>
              <w:adjustRightInd/>
              <w:spacing w:after="0"/>
              <w:jc w:val="left"/>
              <w:rPr>
                <w:rFonts w:cstheme="minorBidi"/>
                <w:color w:val="auto"/>
                <w:szCs w:val="20"/>
              </w:rPr>
            </w:pPr>
          </w:p>
          <w:p w:rsidR="000B237A" w:rsidRPr="002909F5" w:rsidRDefault="006A4B9B" w:rsidP="00AD3C01">
            <w:pPr>
              <w:autoSpaceDE/>
              <w:autoSpaceDN/>
              <w:adjustRightInd/>
              <w:rPr>
                <w:rFonts w:cstheme="minorBidi"/>
                <w:color w:val="auto"/>
                <w:szCs w:val="22"/>
              </w:rPr>
            </w:pPr>
            <w:r w:rsidRPr="002909F5">
              <w:rPr>
                <w:rFonts w:cstheme="minorBidi"/>
                <w:color w:val="auto"/>
              </w:rPr>
              <w:t>6. dodatku zagranicznego lub dodatku z tytułu zamieszkiwania za granicą;</w:t>
            </w:r>
          </w:p>
          <w:p w:rsidR="000B237A" w:rsidRPr="002909F5" w:rsidRDefault="006A4B9B" w:rsidP="00AD3C01">
            <w:pPr>
              <w:autoSpaceDE/>
              <w:autoSpaceDN/>
              <w:adjustRightInd/>
              <w:rPr>
                <w:rFonts w:cstheme="minorBidi"/>
                <w:color w:val="auto"/>
                <w:szCs w:val="22"/>
              </w:rPr>
            </w:pPr>
            <w:r w:rsidRPr="002909F5">
              <w:rPr>
                <w:rFonts w:cstheme="minorBidi"/>
                <w:color w:val="auto"/>
              </w:rPr>
              <w:t>7. dodatku na gospodarstwo domowe;</w:t>
            </w:r>
          </w:p>
          <w:p w:rsidR="000B237A" w:rsidRPr="002909F5" w:rsidRDefault="006A4B9B" w:rsidP="00AD3C01">
            <w:pPr>
              <w:autoSpaceDE/>
              <w:autoSpaceDN/>
              <w:adjustRightInd/>
              <w:rPr>
                <w:rFonts w:cstheme="minorBidi"/>
                <w:color w:val="auto"/>
                <w:szCs w:val="22"/>
              </w:rPr>
            </w:pPr>
            <w:r w:rsidRPr="002909F5">
              <w:rPr>
                <w:rFonts w:cstheme="minorBidi"/>
                <w:color w:val="auto"/>
              </w:rPr>
              <w:t>8. dodatku na dziecko pozostające na utrzymaniu;</w:t>
            </w:r>
          </w:p>
          <w:p w:rsidR="000B237A" w:rsidRPr="002909F5" w:rsidRDefault="006A4B9B" w:rsidP="00AD3C01">
            <w:pPr>
              <w:autoSpaceDE/>
              <w:autoSpaceDN/>
              <w:adjustRightInd/>
              <w:rPr>
                <w:rFonts w:cstheme="minorBidi"/>
                <w:color w:val="auto"/>
                <w:szCs w:val="22"/>
              </w:rPr>
            </w:pPr>
            <w:r w:rsidRPr="002909F5">
              <w:rPr>
                <w:rFonts w:cstheme="minorBidi"/>
                <w:color w:val="auto"/>
              </w:rPr>
              <w:t>9. dodatku edukacyjnego;</w:t>
            </w:r>
          </w:p>
          <w:p w:rsidR="000B237A" w:rsidRPr="002909F5" w:rsidRDefault="006A4B9B" w:rsidP="00AD3C01">
            <w:pPr>
              <w:autoSpaceDE/>
              <w:autoSpaceDN/>
              <w:adjustRightInd/>
              <w:rPr>
                <w:rFonts w:cstheme="minorBidi"/>
                <w:color w:val="auto"/>
                <w:szCs w:val="22"/>
              </w:rPr>
            </w:pPr>
            <w:r w:rsidRPr="002909F5">
              <w:rPr>
                <w:rFonts w:cstheme="minorBidi"/>
                <w:color w:val="auto"/>
              </w:rPr>
              <w:t>10. dodatku na zagospodarowanie oraz zwrotu kosztów przeprowadzki;</w:t>
            </w:r>
          </w:p>
          <w:p w:rsidR="000B237A" w:rsidRPr="002909F5" w:rsidRDefault="006A4B9B" w:rsidP="00AD3C01">
            <w:pPr>
              <w:autoSpaceDE/>
              <w:autoSpaceDN/>
              <w:adjustRightInd/>
              <w:rPr>
                <w:rFonts w:cstheme="minorBidi"/>
                <w:color w:val="auto"/>
                <w:szCs w:val="22"/>
              </w:rPr>
            </w:pPr>
            <w:r w:rsidRPr="002909F5">
              <w:rPr>
                <w:rFonts w:cstheme="minorBidi"/>
                <w:color w:val="auto"/>
              </w:rPr>
              <w:t>11. początkowej tymczasowej diety dziennej;</w:t>
            </w:r>
          </w:p>
          <w:p w:rsidR="000B237A" w:rsidRPr="002909F5" w:rsidRDefault="006A4B9B" w:rsidP="00AD3C01">
            <w:pPr>
              <w:autoSpaceDE/>
              <w:autoSpaceDN/>
              <w:adjustRightInd/>
              <w:rPr>
                <w:rFonts w:cstheme="minorBidi"/>
                <w:color w:val="auto"/>
                <w:szCs w:val="22"/>
              </w:rPr>
            </w:pPr>
            <w:r w:rsidRPr="002909F5">
              <w:rPr>
                <w:rFonts w:cstheme="minorBidi"/>
                <w:color w:val="auto"/>
              </w:rPr>
              <w:t>12. innych świadczeń (zwrotu kosztów podróży związanych z objęciem obowiązków itp.).</w:t>
            </w:r>
          </w:p>
          <w:p w:rsidR="000B237A" w:rsidRPr="002909F5" w:rsidRDefault="00F436B1" w:rsidP="00AD3C01">
            <w:pPr>
              <w:autoSpaceDE/>
              <w:autoSpaceDN/>
              <w:adjustRightInd/>
              <w:spacing w:after="0"/>
              <w:jc w:val="left"/>
              <w:rPr>
                <w:rFonts w:cstheme="minorBidi"/>
                <w:color w:val="auto"/>
                <w:szCs w:val="20"/>
              </w:rPr>
            </w:pPr>
          </w:p>
          <w:p w:rsidR="000B237A" w:rsidRPr="002909F5" w:rsidRDefault="006A4B9B" w:rsidP="00AD3C01">
            <w:pPr>
              <w:autoSpaceDE/>
              <w:autoSpaceDN/>
              <w:adjustRightInd/>
              <w:spacing w:after="0"/>
              <w:jc w:val="left"/>
              <w:rPr>
                <w:rFonts w:cstheme="minorBidi"/>
                <w:color w:val="auto"/>
                <w:szCs w:val="22"/>
              </w:rPr>
            </w:pPr>
            <w:r w:rsidRPr="002909F5">
              <w:rPr>
                <w:rFonts w:cstheme="minorBidi"/>
                <w:color w:val="auto"/>
              </w:rPr>
              <w:t xml:space="preserve">Więcej informacji na temat przedmiotowych warunków znajduje się w </w:t>
            </w:r>
            <w:r w:rsidRPr="002909F5">
              <w:rPr>
                <w:rFonts w:ascii="Calibri" w:eastAsiaTheme="majorEastAsia" w:hAnsi="Calibri" w:cstheme="majorBidi"/>
                <w:b/>
                <w:color w:val="auto"/>
              </w:rPr>
              <w:t>załączniku VII do regulaminu pracowniczego</w:t>
            </w:r>
            <w:r w:rsidRPr="002909F5">
              <w:rPr>
                <w:rFonts w:cstheme="minorBidi"/>
                <w:color w:val="auto"/>
              </w:rPr>
              <w:t xml:space="preserve"> (strony 96–110):</w:t>
            </w:r>
          </w:p>
          <w:p w:rsidR="000B237A" w:rsidRPr="002909F5" w:rsidRDefault="00F436B1" w:rsidP="00AD3C01">
            <w:pPr>
              <w:autoSpaceDE/>
              <w:autoSpaceDN/>
              <w:adjustRightInd/>
              <w:spacing w:after="0"/>
              <w:jc w:val="left"/>
              <w:rPr>
                <w:rFonts w:cstheme="minorBidi"/>
                <w:b/>
                <w:color w:val="auto"/>
                <w:szCs w:val="22"/>
              </w:rPr>
            </w:pPr>
            <w:hyperlink r:id="rId16" w:history="1">
              <w:r w:rsidR="006A4B9B" w:rsidRPr="002909F5">
                <w:rPr>
                  <w:rFonts w:ascii="Calibri" w:hAnsi="Calibri" w:cstheme="minorBidi"/>
                  <w:color w:val="auto"/>
                  <w:u w:val="single"/>
                </w:rPr>
                <w:t>http://eur-lex.europa.eu/LexUriServ/LexUriServ.do?uri=CONSLEG:1962R0031:20140101:PL:PDF</w:t>
              </w:r>
            </w:hyperlink>
          </w:p>
        </w:tc>
      </w:tr>
    </w:tbl>
    <w:p w:rsidR="000B237A" w:rsidRPr="002909F5" w:rsidRDefault="00F436B1" w:rsidP="000B237A">
      <w:pPr>
        <w:autoSpaceDE/>
        <w:autoSpaceDN/>
        <w:adjustRightInd/>
        <w:spacing w:after="0"/>
        <w:jc w:val="left"/>
        <w:rPr>
          <w:rFonts w:cstheme="minorBidi"/>
          <w:color w:val="auto"/>
          <w:szCs w:val="22"/>
        </w:rPr>
      </w:pPr>
    </w:p>
    <w:p w:rsidR="000B237A" w:rsidRPr="002909F5" w:rsidRDefault="00F436B1"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543592" w:rsidTr="00AD3C01">
        <w:trPr>
          <w:trHeight w:val="301"/>
        </w:trPr>
        <w:tc>
          <w:tcPr>
            <w:tcW w:w="5000" w:type="pct"/>
            <w:gridSpan w:val="2"/>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ZOBOWIĄZANIA</w:t>
            </w:r>
          </w:p>
        </w:tc>
      </w:tr>
      <w:tr w:rsidR="00543592" w:rsidTr="00AD3C01">
        <w:tc>
          <w:tcPr>
            <w:tcW w:w="2527" w:type="pct"/>
          </w:tcPr>
          <w:p w:rsidR="000B237A" w:rsidRPr="002909F5" w:rsidRDefault="006A4B9B" w:rsidP="00AD3C01">
            <w:pPr>
              <w:autoSpaceDE/>
              <w:autoSpaceDN/>
              <w:adjustRightInd/>
              <w:spacing w:after="0"/>
              <w:jc w:val="left"/>
              <w:rPr>
                <w:rFonts w:cstheme="minorBidi"/>
                <w:b/>
                <w:color w:val="auto"/>
                <w:szCs w:val="20"/>
              </w:rPr>
            </w:pPr>
            <w:r w:rsidRPr="002909F5">
              <w:rPr>
                <w:rFonts w:cstheme="minorBidi"/>
                <w:b/>
                <w:color w:val="auto"/>
              </w:rPr>
              <w:t>Zobowiązanie na rzecz promowania równych szans:</w:t>
            </w:r>
          </w:p>
          <w:p w:rsidR="000B237A" w:rsidRPr="002909F5" w:rsidRDefault="006A4B9B" w:rsidP="00AD3C01">
            <w:pPr>
              <w:autoSpaceDE/>
              <w:autoSpaceDN/>
              <w:adjustRightInd/>
              <w:rPr>
                <w:rFonts w:cstheme="minorBidi"/>
                <w:color w:val="auto"/>
                <w:szCs w:val="22"/>
              </w:rPr>
            </w:pPr>
            <w:r w:rsidRPr="002909F5">
              <w:rPr>
                <w:rFonts w:cstheme="minorBidi"/>
                <w:color w:val="auto"/>
              </w:rPr>
              <w:t>Agencja jest pracodawcą stosującym równe szanse i zdecydowanie zachęca do składania zgłoszeń przez wszystkich kandydatów spełniających kryteria kwalifikowalności i selekcji bez względu na narodowość, wiek, rasę, przekonania polityczne, filozoficzne lub religijne, płeć bądź orientację seksualną oraz bez względu na niepełnosprawność, stan cywilny lub inną sytuację rodzinną.</w:t>
            </w:r>
          </w:p>
        </w:tc>
        <w:tc>
          <w:tcPr>
            <w:tcW w:w="2473" w:type="pct"/>
          </w:tcPr>
          <w:p w:rsidR="000B237A" w:rsidRPr="002909F5" w:rsidRDefault="006A4B9B" w:rsidP="00AD3C01">
            <w:pPr>
              <w:autoSpaceDE/>
              <w:autoSpaceDN/>
              <w:adjustRightInd/>
              <w:spacing w:after="0"/>
              <w:rPr>
                <w:rFonts w:cstheme="minorBidi"/>
                <w:b/>
                <w:color w:val="auto"/>
                <w:szCs w:val="20"/>
              </w:rPr>
            </w:pPr>
            <w:r w:rsidRPr="002909F5">
              <w:rPr>
                <w:rFonts w:cstheme="minorBidi"/>
                <w:b/>
                <w:color w:val="auto"/>
              </w:rPr>
              <w:t>Procedura odwoławcza:</w:t>
            </w:r>
          </w:p>
          <w:p w:rsidR="000B237A" w:rsidRPr="002909F5" w:rsidRDefault="006A4B9B" w:rsidP="00AD3C01">
            <w:pPr>
              <w:autoSpaceDE/>
              <w:autoSpaceDN/>
              <w:adjustRightInd/>
              <w:rPr>
                <w:rFonts w:cstheme="minorBidi"/>
                <w:color w:val="auto"/>
                <w:szCs w:val="22"/>
              </w:rPr>
            </w:pPr>
            <w:r w:rsidRPr="002909F5">
              <w:rPr>
                <w:rFonts w:cstheme="minorBidi"/>
                <w:color w:val="auto"/>
              </w:rPr>
              <w:t>Jeżeli kandydat uważa, że popełniono błąd w odniesieniu do kwalifikowalności zgłoszenia, może wystąpić o ponowne rozpatrzenie. W tym celu może złożyć wniosek o ponowne rozpatrzenie w ciągu 20 dni kalendarzowych od otrzymania e-maila z informacją o odrzuceniu zgłoszenia. We wniosku o ponowne rozpatrzenie należy podać numer referencyjny procedury selekcji oraz należy dokładnie wskazać przedmiotowe kryterium(-a) kwalifikowalności, które należy ponownie rozpatrzyć, oraz uzasadnienie wniosku o ponowne rozpatrzenie. Wniosek należy przesłać na wskazany adres poczty elektronicznej Agencji (jobs@era.europa.eu).</w:t>
            </w:r>
          </w:p>
          <w:p w:rsidR="000B237A" w:rsidRPr="002909F5" w:rsidRDefault="006A4B9B" w:rsidP="00AD3C01">
            <w:pPr>
              <w:autoSpaceDE/>
              <w:autoSpaceDN/>
              <w:adjustRightInd/>
              <w:rPr>
                <w:rFonts w:cstheme="minorBidi"/>
                <w:color w:val="auto"/>
                <w:szCs w:val="22"/>
              </w:rPr>
            </w:pPr>
            <w:r w:rsidRPr="002909F5">
              <w:rPr>
                <w:rFonts w:cstheme="minorBidi"/>
                <w:color w:val="auto"/>
              </w:rPr>
              <w:t>W ciągu 15 dni kalendarzowych od otrzymania wniosku kandydat zostanie poinformowany o decyzji komisji selekcyjnej w tej sprawie.</w:t>
            </w:r>
          </w:p>
        </w:tc>
      </w:tr>
    </w:tbl>
    <w:p w:rsidR="000077DD" w:rsidRPr="002909F5" w:rsidRDefault="00F436B1" w:rsidP="000077DD">
      <w:pPr>
        <w:autoSpaceDE/>
        <w:autoSpaceDN/>
        <w:adjustRightInd/>
        <w:spacing w:after="0" w:line="276" w:lineRule="auto"/>
        <w:jc w:val="left"/>
        <w:rPr>
          <w:rFonts w:cstheme="minorBidi"/>
          <w:color w:val="auto"/>
          <w:szCs w:val="22"/>
        </w:rPr>
      </w:pPr>
    </w:p>
    <w:p w:rsidR="000077DD" w:rsidRPr="002909F5" w:rsidRDefault="00F436B1" w:rsidP="000077DD">
      <w:pPr>
        <w:autoSpaceDE/>
        <w:autoSpaceDN/>
        <w:adjustRightInd/>
        <w:spacing w:after="0" w:line="276" w:lineRule="auto"/>
        <w:jc w:val="left"/>
        <w:rPr>
          <w:rFonts w:cstheme="minorBidi"/>
          <w:color w:val="auto"/>
          <w:szCs w:val="22"/>
        </w:rPr>
      </w:pPr>
    </w:p>
    <w:tbl>
      <w:tblPr>
        <w:tblStyle w:val="TableGrid"/>
        <w:tblW w:w="0" w:type="auto"/>
        <w:tblLook w:val="04A0" w:firstRow="1" w:lastRow="0" w:firstColumn="1" w:lastColumn="0" w:noHBand="0" w:noVBand="1"/>
      </w:tblPr>
      <w:tblGrid>
        <w:gridCol w:w="4218"/>
        <w:gridCol w:w="5411"/>
      </w:tblGrid>
      <w:tr w:rsidR="00543592" w:rsidTr="002077AF">
        <w:tc>
          <w:tcPr>
            <w:tcW w:w="0" w:type="auto"/>
            <w:gridSpan w:val="2"/>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ODWOŁANIA I ZAŻALENIA</w:t>
            </w:r>
          </w:p>
        </w:tc>
      </w:tr>
      <w:tr w:rsidR="00543592" w:rsidTr="002077AF">
        <w:tc>
          <w:tcPr>
            <w:tcW w:w="0" w:type="auto"/>
          </w:tcPr>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Jeżeli kandydat uważa, że z daną decyzją wiążą się niekorzystne dla niego/niej skutki, może wnieść zażalenie administracyjne na podstawie art. 90 ust. 2 Regulaminu pracowniczego urzędników Unii Europejskiej i warunków zatrudnienia innych pracowników Unii Europejskiej, kierując je pod następujący adres:</w:t>
            </w:r>
          </w:p>
          <w:p w:rsidR="000B237A" w:rsidRPr="002909F5" w:rsidRDefault="00F436B1" w:rsidP="00AD3C01">
            <w:pPr>
              <w:autoSpaceDE/>
              <w:autoSpaceDN/>
              <w:adjustRightInd/>
              <w:spacing w:after="0"/>
              <w:rPr>
                <w:rFonts w:cstheme="minorBidi"/>
                <w:color w:val="auto"/>
                <w:szCs w:val="22"/>
              </w:rPr>
            </w:pPr>
          </w:p>
          <w:p w:rsidR="000B237A" w:rsidRPr="00F436B1" w:rsidRDefault="006A4B9B" w:rsidP="00AD3C01">
            <w:pPr>
              <w:autoSpaceDE/>
              <w:autoSpaceDN/>
              <w:adjustRightInd/>
              <w:spacing w:after="0"/>
              <w:rPr>
                <w:rFonts w:cstheme="minorBidi"/>
                <w:color w:val="auto"/>
                <w:szCs w:val="22"/>
                <w:lang w:val="en-US"/>
              </w:rPr>
            </w:pPr>
            <w:r w:rsidRPr="00F436B1">
              <w:rPr>
                <w:rFonts w:cstheme="minorBidi"/>
                <w:color w:val="auto"/>
                <w:lang w:val="en-US"/>
              </w:rPr>
              <w:t>Executive Director</w:t>
            </w:r>
          </w:p>
          <w:p w:rsidR="000B237A" w:rsidRPr="00F436B1" w:rsidRDefault="006A4B9B" w:rsidP="00AD3C01">
            <w:pPr>
              <w:autoSpaceDE/>
              <w:autoSpaceDN/>
              <w:adjustRightInd/>
              <w:spacing w:after="0"/>
              <w:rPr>
                <w:rFonts w:cstheme="minorBidi"/>
                <w:color w:val="auto"/>
                <w:szCs w:val="22"/>
                <w:lang w:val="en-US"/>
              </w:rPr>
            </w:pPr>
            <w:r w:rsidRPr="00F436B1">
              <w:rPr>
                <w:rFonts w:cstheme="minorBidi"/>
                <w:color w:val="auto"/>
                <w:lang w:val="en-US"/>
              </w:rPr>
              <w:t>European Union Agency for Railways</w:t>
            </w: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120, rue Marc Lefrancq</w:t>
            </w: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FR - 59300 Valenciennes</w:t>
            </w:r>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Zażalenie należy złożyć w terminie 3 miesięcy od momentu powiadomienia kandydata o czynności, z którą wiążą się niekorzystne dla niego / niej skutki.</w:t>
            </w:r>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W przypadku oddalenia zażalenia kandydat może wnieść sprawę na podstawie art. 270 Traktatu o funkcjonowaniu Unii Europejskiej i art. 91 Regulaminu pracowniczego urzędników Unii Europejskiej i warunków zatrudnienia innych pracowników Unii Europejskiej do Sądu na poniższy adres:</w:t>
            </w:r>
          </w:p>
          <w:p w:rsidR="000B237A" w:rsidRPr="002909F5" w:rsidRDefault="00F436B1" w:rsidP="00AD3C01">
            <w:pPr>
              <w:autoSpaceDE/>
              <w:autoSpaceDN/>
              <w:adjustRightInd/>
              <w:spacing w:after="0"/>
              <w:rPr>
                <w:rFonts w:cstheme="minorBidi"/>
                <w:color w:val="auto"/>
                <w:szCs w:val="22"/>
              </w:rPr>
            </w:pPr>
          </w:p>
          <w:p w:rsidR="005C00B6" w:rsidRPr="00F436B1" w:rsidRDefault="006A4B9B" w:rsidP="005C00B6">
            <w:pPr>
              <w:autoSpaceDE/>
              <w:adjustRightInd/>
              <w:spacing w:after="0"/>
              <w:rPr>
                <w:rFonts w:cstheme="minorBidi"/>
                <w:color w:val="002034" w:themeColor="text1"/>
                <w:szCs w:val="22"/>
                <w:lang w:val="en-US"/>
              </w:rPr>
            </w:pPr>
            <w:r w:rsidRPr="00F436B1">
              <w:rPr>
                <w:rFonts w:cstheme="minorBidi"/>
                <w:color w:val="002034" w:themeColor="text1"/>
                <w:lang w:val="en-US"/>
              </w:rPr>
              <w:t>The General Court of the European Union</w:t>
            </w:r>
          </w:p>
          <w:p w:rsidR="005C00B6" w:rsidRPr="00F436B1" w:rsidRDefault="006A4B9B" w:rsidP="005C00B6">
            <w:pPr>
              <w:autoSpaceDE/>
              <w:adjustRightInd/>
              <w:spacing w:after="0"/>
              <w:rPr>
                <w:rFonts w:cstheme="minorBidi"/>
                <w:color w:val="002034" w:themeColor="text1"/>
                <w:szCs w:val="22"/>
                <w:lang w:val="de-DE"/>
              </w:rPr>
            </w:pPr>
            <w:r w:rsidRPr="00F436B1">
              <w:rPr>
                <w:rFonts w:cstheme="minorBidi"/>
                <w:color w:val="002034" w:themeColor="text1"/>
                <w:lang w:val="de-DE"/>
              </w:rPr>
              <w:t>Rue du Fort Niedergrünewald</w:t>
            </w:r>
          </w:p>
          <w:p w:rsidR="005C00B6" w:rsidRPr="00F436B1" w:rsidRDefault="006A4B9B" w:rsidP="005C00B6">
            <w:pPr>
              <w:autoSpaceDE/>
              <w:adjustRightInd/>
              <w:spacing w:after="0"/>
              <w:rPr>
                <w:rFonts w:cstheme="minorBidi"/>
                <w:color w:val="002034" w:themeColor="text1"/>
                <w:szCs w:val="22"/>
                <w:lang w:val="de-DE"/>
              </w:rPr>
            </w:pPr>
            <w:r w:rsidRPr="00F436B1">
              <w:rPr>
                <w:rFonts w:cstheme="minorBidi"/>
                <w:color w:val="002034" w:themeColor="text1"/>
                <w:lang w:val="de-DE"/>
              </w:rPr>
              <w:t>L-2925 Luxembourg</w:t>
            </w:r>
          </w:p>
          <w:p w:rsidR="000B237A" w:rsidRPr="002909F5" w:rsidRDefault="00F436B1" w:rsidP="00AD3C01">
            <w:pPr>
              <w:autoSpaceDE/>
              <w:autoSpaceDN/>
              <w:adjustRightInd/>
              <w:spacing w:after="0"/>
              <w:rPr>
                <w:rFonts w:cstheme="minorBidi"/>
                <w:color w:val="auto"/>
                <w:szCs w:val="22"/>
              </w:rPr>
            </w:pPr>
            <w:hyperlink r:id="rId17" w:history="1">
              <w:r w:rsidR="006A4B9B" w:rsidRPr="002909F5">
                <w:rPr>
                  <w:rFonts w:cstheme="minorBidi"/>
                  <w:color w:val="auto"/>
                  <w:u w:val="single"/>
                </w:rPr>
                <w:t>http://curia.europa.eu/</w:t>
              </w:r>
            </w:hyperlink>
          </w:p>
          <w:p w:rsidR="000B237A" w:rsidRPr="002909F5" w:rsidRDefault="00F436B1" w:rsidP="00AD3C01">
            <w:pPr>
              <w:autoSpaceDE/>
              <w:autoSpaceDN/>
              <w:adjustRightInd/>
              <w:spacing w:after="0"/>
              <w:rPr>
                <w:rFonts w:cstheme="minorBidi"/>
                <w:color w:val="auto"/>
                <w:szCs w:val="22"/>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Należy zwrócić uwagę, że organ upoważniony do zawierania umów nie jest uprawniony do zmiany decyzji komisji selekcyjnej. Zgodnie z utrwalonym orzecznictwem Sądu, szeroki zakres swobody decyzji komisji selekcyjnej nie podlega kontroli Sądu, o ile nie doszło do naruszenia przepisów regulujących pracę komisji selekcyjnych.</w:t>
            </w:r>
          </w:p>
        </w:tc>
        <w:tc>
          <w:tcPr>
            <w:tcW w:w="0" w:type="auto"/>
          </w:tcPr>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Można również złożyć skargę do Europejskiego Rzecznika Praw Obywatelskich zgodnie z art. 228 ust. 1 Traktatu o funkcjonowaniu Unii Europejskiej i na warunkach przewidzianych w decyzji Parlamentu Europejskiego z dnia 9 marca 1994 r. w sprawie przepisów i ogólnych warunków regulujących wykonywanie funkcji Rzecznika Praw Obywatelskich, opublikowanej w Dzienniku Urzędowym Unii Europejskiej L 113 z dnia 4 maja 1994 r.</w:t>
            </w:r>
          </w:p>
          <w:p w:rsidR="000B237A" w:rsidRPr="002909F5" w:rsidRDefault="00F436B1" w:rsidP="00AD3C01">
            <w:pPr>
              <w:autoSpaceDE/>
              <w:autoSpaceDN/>
              <w:adjustRightInd/>
              <w:spacing w:after="0"/>
              <w:rPr>
                <w:rFonts w:cstheme="minorBidi"/>
                <w:color w:val="auto"/>
                <w:szCs w:val="22"/>
              </w:rPr>
            </w:pPr>
          </w:p>
          <w:p w:rsidR="000B237A" w:rsidRPr="00F436B1" w:rsidRDefault="006A4B9B" w:rsidP="00AD3C01">
            <w:pPr>
              <w:autoSpaceDE/>
              <w:autoSpaceDN/>
              <w:adjustRightInd/>
              <w:spacing w:after="0"/>
              <w:rPr>
                <w:rFonts w:cstheme="minorBidi"/>
                <w:color w:val="auto"/>
                <w:szCs w:val="22"/>
                <w:lang w:val="fr-BE"/>
              </w:rPr>
            </w:pPr>
            <w:r w:rsidRPr="00F436B1">
              <w:rPr>
                <w:rFonts w:cstheme="minorBidi"/>
                <w:color w:val="auto"/>
                <w:lang w:val="fr-BE"/>
              </w:rPr>
              <w:t>European Ombudsman</w:t>
            </w:r>
          </w:p>
          <w:p w:rsidR="000B237A" w:rsidRPr="00F436B1" w:rsidRDefault="006A4B9B" w:rsidP="00AD3C01">
            <w:pPr>
              <w:autoSpaceDE/>
              <w:autoSpaceDN/>
              <w:adjustRightInd/>
              <w:spacing w:after="0"/>
              <w:rPr>
                <w:rFonts w:cstheme="minorBidi"/>
                <w:color w:val="auto"/>
                <w:szCs w:val="22"/>
                <w:lang w:val="fr-BE"/>
              </w:rPr>
            </w:pPr>
            <w:r w:rsidRPr="00F436B1">
              <w:rPr>
                <w:rFonts w:cstheme="minorBidi"/>
                <w:color w:val="auto"/>
                <w:lang w:val="fr-BE"/>
              </w:rPr>
              <w:t>1, Avenue du Président Robert Schuman – CS 30403</w:t>
            </w: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FR – 67001 Strasbourg Cedex</w:t>
            </w:r>
          </w:p>
          <w:p w:rsidR="000B237A" w:rsidRPr="002909F5" w:rsidRDefault="00F436B1" w:rsidP="00AD3C01">
            <w:pPr>
              <w:autoSpaceDE/>
              <w:autoSpaceDN/>
              <w:adjustRightInd/>
              <w:spacing w:after="0"/>
              <w:rPr>
                <w:rFonts w:cstheme="minorBidi"/>
                <w:color w:val="auto"/>
                <w:szCs w:val="22"/>
                <w:u w:val="single"/>
              </w:rPr>
            </w:pPr>
            <w:hyperlink r:id="rId18" w:history="1">
              <w:r w:rsidR="006A4B9B" w:rsidRPr="002909F5">
                <w:rPr>
                  <w:rFonts w:cstheme="minorBidi"/>
                  <w:color w:val="auto"/>
                  <w:u w:val="single"/>
                </w:rPr>
                <w:t>http://www.ombudsman.europa.eu</w:t>
              </w:r>
            </w:hyperlink>
          </w:p>
          <w:p w:rsidR="000B237A" w:rsidRPr="002909F5" w:rsidRDefault="00F436B1" w:rsidP="00AD3C01">
            <w:pPr>
              <w:autoSpaceDE/>
              <w:autoSpaceDN/>
              <w:adjustRightInd/>
              <w:spacing w:after="0"/>
              <w:rPr>
                <w:rFonts w:cstheme="minorBidi"/>
                <w:color w:val="auto"/>
                <w:szCs w:val="22"/>
                <w:u w:val="single"/>
              </w:rPr>
            </w:pPr>
          </w:p>
          <w:p w:rsidR="000B237A" w:rsidRPr="002909F5" w:rsidRDefault="006A4B9B" w:rsidP="00AD3C01">
            <w:pPr>
              <w:autoSpaceDE/>
              <w:autoSpaceDN/>
              <w:adjustRightInd/>
              <w:spacing w:after="0"/>
              <w:rPr>
                <w:rFonts w:cstheme="minorBidi"/>
                <w:color w:val="auto"/>
                <w:szCs w:val="22"/>
              </w:rPr>
            </w:pPr>
            <w:r w:rsidRPr="002909F5">
              <w:rPr>
                <w:rFonts w:cstheme="minorBidi"/>
                <w:color w:val="auto"/>
              </w:rPr>
              <w:t>Należy zaznaczyć, że skargi skierowane do Rzecznika Praw Obywatelskich nie wstrzymują biegu terminu określonego w art. 90 ust. 2 i art. 91 Regulaminu pracowniczego urzędników Unii Europejskiej na wniesienie, odpowiednio, zażalenia lub odwołania do Sądu na podstawie art. 270 Traktatu o funkcjonowaniu Unii Europejskiej.</w:t>
            </w:r>
          </w:p>
        </w:tc>
      </w:tr>
    </w:tbl>
    <w:p w:rsidR="000B237A" w:rsidRPr="002909F5" w:rsidRDefault="00F436B1" w:rsidP="000B237A">
      <w:pPr>
        <w:autoSpaceDE/>
        <w:autoSpaceDN/>
        <w:adjustRightInd/>
        <w:spacing w:after="0"/>
        <w:jc w:val="left"/>
        <w:rPr>
          <w:rFonts w:cstheme="minorBidi"/>
          <w:color w:val="auto"/>
          <w:sz w:val="20"/>
          <w:szCs w:val="20"/>
        </w:rPr>
      </w:pPr>
    </w:p>
    <w:p w:rsidR="000077DD" w:rsidRPr="002909F5" w:rsidRDefault="00F436B1"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543592" w:rsidTr="00AD3C01">
        <w:trPr>
          <w:trHeight w:val="261"/>
        </w:trPr>
        <w:tc>
          <w:tcPr>
            <w:tcW w:w="5000" w:type="pct"/>
            <w:gridSpan w:val="2"/>
            <w:shd w:val="clear" w:color="auto" w:fill="auto"/>
            <w:vAlign w:val="center"/>
          </w:tcPr>
          <w:p w:rsidR="000B237A" w:rsidRPr="002909F5" w:rsidRDefault="006A4B9B" w:rsidP="00AD3C01">
            <w:pPr>
              <w:autoSpaceDE/>
              <w:autoSpaceDN/>
              <w:adjustRightInd/>
              <w:spacing w:after="0"/>
              <w:jc w:val="left"/>
              <w:rPr>
                <w:rFonts w:cstheme="minorBidi"/>
                <w:i/>
                <w:color w:val="0C4DA2"/>
                <w:szCs w:val="22"/>
              </w:rPr>
            </w:pPr>
            <w:r w:rsidRPr="002909F5">
              <w:rPr>
                <w:rFonts w:cstheme="minorBidi"/>
                <w:i/>
                <w:color w:val="0C4DA2"/>
              </w:rPr>
              <w:t>OCHRONA DANYCH</w:t>
            </w:r>
          </w:p>
        </w:tc>
      </w:tr>
      <w:tr w:rsidR="00543592" w:rsidTr="00AD3C01">
        <w:tc>
          <w:tcPr>
            <w:tcW w:w="2527" w:type="pct"/>
          </w:tcPr>
          <w:p w:rsidR="000B237A" w:rsidRPr="002909F5" w:rsidRDefault="006A4B9B" w:rsidP="00AD3C01">
            <w:pPr>
              <w:autoSpaceDE/>
              <w:autoSpaceDN/>
              <w:adjustRightInd/>
              <w:rPr>
                <w:rFonts w:cstheme="minorBidi"/>
                <w:color w:val="auto"/>
                <w:szCs w:val="22"/>
              </w:rPr>
            </w:pPr>
            <w:r w:rsidRPr="002909F5">
              <w:rPr>
                <w:rFonts w:cstheme="minorBidi"/>
                <w:color w:val="auto"/>
              </w:rPr>
              <w:t>Celem przetwarzania przedłożonych danych jest administrowanie zgłoszeniem w celu ewentualnej selekcji wstępnej i ewentualnego zatrudnienia w Agencji.</w:t>
            </w:r>
          </w:p>
          <w:p w:rsidR="000B237A" w:rsidRPr="002909F5" w:rsidRDefault="006A4B9B" w:rsidP="00AD3C01">
            <w:pPr>
              <w:autoSpaceDE/>
              <w:autoSpaceDN/>
              <w:adjustRightInd/>
              <w:rPr>
                <w:rFonts w:cstheme="minorBidi"/>
                <w:color w:val="auto"/>
                <w:sz w:val="20"/>
                <w:szCs w:val="22"/>
              </w:rPr>
            </w:pPr>
            <w:r w:rsidRPr="002909F5">
              <w:rPr>
                <w:rFonts w:cstheme="minorBidi"/>
                <w:color w:val="auto"/>
              </w:rPr>
              <w:t>Dane osobowe, o które prosimy, będą przetwarzane zgodnie z rozporządzeniem (WE) nr 45/2001 Parlamentu Europejskiego i Rady z dnia 18 grudnia 2000 r. o ochronie osób fizycznych w związku z przetwarzaniem danych osobowych przez instytucje i organy wspólnotowe i o swobodnym przepływie takich danych.</w:t>
            </w:r>
          </w:p>
        </w:tc>
        <w:tc>
          <w:tcPr>
            <w:tcW w:w="2473" w:type="pct"/>
          </w:tcPr>
          <w:p w:rsidR="000B237A" w:rsidRPr="002909F5" w:rsidRDefault="006A4B9B" w:rsidP="00AD3C01">
            <w:pPr>
              <w:autoSpaceDE/>
              <w:autoSpaceDN/>
              <w:adjustRightInd/>
              <w:spacing w:after="0"/>
              <w:jc w:val="left"/>
              <w:rPr>
                <w:rFonts w:cstheme="minorBidi"/>
                <w:color w:val="auto"/>
                <w:szCs w:val="22"/>
              </w:rPr>
            </w:pPr>
            <w:r w:rsidRPr="002909F5">
              <w:rPr>
                <w:rFonts w:cstheme="minorBidi"/>
                <w:color w:val="auto"/>
              </w:rPr>
              <w:t>Zob. link:</w:t>
            </w:r>
          </w:p>
          <w:p w:rsidR="000B237A" w:rsidRPr="002909F5" w:rsidRDefault="00F436B1" w:rsidP="00AD3C01">
            <w:pPr>
              <w:autoSpaceDE/>
              <w:autoSpaceDN/>
              <w:adjustRightInd/>
              <w:spacing w:after="0"/>
              <w:jc w:val="left"/>
              <w:rPr>
                <w:rFonts w:cstheme="minorBidi"/>
                <w:color w:val="auto"/>
                <w:szCs w:val="22"/>
              </w:rPr>
            </w:pPr>
            <w:hyperlink r:id="rId19" w:history="1">
              <w:r w:rsidR="006A4B9B" w:rsidRPr="002909F5">
                <w:rPr>
                  <w:rFonts w:cstheme="minorBidi"/>
                  <w:color w:val="auto"/>
                  <w:u w:val="single"/>
                </w:rPr>
                <w:t>http://www.era.europa.eu/The-Agency/Jobs/Pages/HR-Privacy-Statement.aspx</w:t>
              </w:r>
            </w:hyperlink>
          </w:p>
          <w:p w:rsidR="000B237A" w:rsidRPr="002909F5" w:rsidRDefault="00F436B1" w:rsidP="00AD3C01">
            <w:pPr>
              <w:autoSpaceDE/>
              <w:autoSpaceDN/>
              <w:adjustRightInd/>
              <w:spacing w:after="0"/>
              <w:jc w:val="center"/>
              <w:rPr>
                <w:rFonts w:cstheme="minorBidi"/>
                <w:color w:val="auto"/>
                <w:sz w:val="20"/>
                <w:szCs w:val="20"/>
              </w:rPr>
            </w:pPr>
          </w:p>
        </w:tc>
      </w:tr>
    </w:tbl>
    <w:p w:rsidR="00FA0E77" w:rsidRPr="002909F5" w:rsidRDefault="00F436B1" w:rsidP="00D854B3">
      <w:pPr>
        <w:autoSpaceDE/>
        <w:autoSpaceDN/>
        <w:adjustRightInd/>
        <w:spacing w:after="0"/>
        <w:rPr>
          <w:szCs w:val="22"/>
        </w:rPr>
      </w:pPr>
    </w:p>
    <w:sectPr w:rsidR="00FA0E77" w:rsidRPr="002909F5"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E7" w:rsidRDefault="006A4B9B">
      <w:pPr>
        <w:spacing w:after="0"/>
      </w:pPr>
      <w:r>
        <w:separator/>
      </w:r>
    </w:p>
  </w:endnote>
  <w:endnote w:type="continuationSeparator" w:id="0">
    <w:p w:rsidR="001341E7" w:rsidRDefault="006A4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436B1" w:rsidRDefault="006A4B9B" w:rsidP="00F7419F">
    <w:pPr>
      <w:tabs>
        <w:tab w:val="right" w:pos="9639"/>
      </w:tabs>
      <w:spacing w:after="0"/>
      <w:ind w:right="-108"/>
      <w:rPr>
        <w:noProof/>
        <w:color w:val="004494"/>
        <w:sz w:val="16"/>
        <w:szCs w:val="16"/>
        <w:lang w:val="fr-BE"/>
      </w:rPr>
    </w:pPr>
    <w:r w:rsidRPr="00F436B1">
      <w:rPr>
        <w:noProof/>
        <w:color w:val="004494"/>
        <w:sz w:val="16"/>
        <w:lang w:val="fr-BE"/>
      </w:rPr>
      <w:t>120 Rue Marc Lefrancq  |  BP 20392  |  FR-59307 Valenciennes Cedex</w:t>
    </w:r>
    <w:r w:rsidRPr="00F436B1">
      <w:rPr>
        <w:lang w:val="fr-BE"/>
      </w:rPr>
      <w:tab/>
    </w:r>
    <w:r w:rsidRPr="00F7419F">
      <w:rPr>
        <w:noProof/>
        <w:color w:val="004494"/>
        <w:sz w:val="16"/>
        <w:szCs w:val="16"/>
      </w:rPr>
      <w:fldChar w:fldCharType="begin"/>
    </w:r>
    <w:r w:rsidRPr="00F436B1">
      <w:rPr>
        <w:noProof/>
        <w:color w:val="004494"/>
        <w:sz w:val="16"/>
        <w:szCs w:val="16"/>
        <w:lang w:val="fr-BE"/>
      </w:rPr>
      <w:instrText xml:space="preserve"> PAGE </w:instrText>
    </w:r>
    <w:r w:rsidRPr="00F7419F">
      <w:rPr>
        <w:noProof/>
        <w:color w:val="004494"/>
        <w:sz w:val="16"/>
        <w:szCs w:val="16"/>
      </w:rPr>
      <w:fldChar w:fldCharType="separate"/>
    </w:r>
    <w:r w:rsidR="00F436B1">
      <w:rPr>
        <w:noProof/>
        <w:color w:val="004494"/>
        <w:sz w:val="16"/>
        <w:szCs w:val="16"/>
        <w:lang w:val="fr-BE"/>
      </w:rPr>
      <w:t>6</w:t>
    </w:r>
    <w:r w:rsidRPr="00F7419F">
      <w:rPr>
        <w:noProof/>
        <w:color w:val="004494"/>
        <w:sz w:val="16"/>
        <w:szCs w:val="16"/>
      </w:rPr>
      <w:fldChar w:fldCharType="end"/>
    </w:r>
    <w:r w:rsidRPr="00F436B1">
      <w:rPr>
        <w:noProof/>
        <w:color w:val="004494"/>
        <w:sz w:val="16"/>
        <w:lang w:val="fr-BE"/>
      </w:rPr>
      <w:t xml:space="preserve"> / </w:t>
    </w:r>
    <w:r w:rsidRPr="00F7419F">
      <w:rPr>
        <w:noProof/>
        <w:color w:val="004494"/>
        <w:sz w:val="16"/>
        <w:szCs w:val="16"/>
      </w:rPr>
      <w:fldChar w:fldCharType="begin"/>
    </w:r>
    <w:r w:rsidRPr="00F436B1">
      <w:rPr>
        <w:noProof/>
        <w:color w:val="004494"/>
        <w:sz w:val="16"/>
        <w:szCs w:val="16"/>
        <w:lang w:val="fr-BE"/>
      </w:rPr>
      <w:instrText xml:space="preserve"> NUMPAGES </w:instrText>
    </w:r>
    <w:r w:rsidRPr="00F7419F">
      <w:rPr>
        <w:noProof/>
        <w:color w:val="004494"/>
        <w:sz w:val="16"/>
        <w:szCs w:val="16"/>
      </w:rPr>
      <w:fldChar w:fldCharType="separate"/>
    </w:r>
    <w:r w:rsidR="00F436B1">
      <w:rPr>
        <w:noProof/>
        <w:color w:val="004494"/>
        <w:sz w:val="16"/>
        <w:szCs w:val="16"/>
        <w:lang w:val="fr-BE"/>
      </w:rPr>
      <w:t>8</w:t>
    </w:r>
    <w:r w:rsidRPr="00F7419F">
      <w:rPr>
        <w:noProof/>
        <w:color w:val="004494"/>
        <w:sz w:val="16"/>
        <w:szCs w:val="16"/>
      </w:rPr>
      <w:fldChar w:fldCharType="end"/>
    </w:r>
  </w:p>
  <w:p w:rsidR="00F7419F" w:rsidRPr="00B16891" w:rsidRDefault="006A4B9B"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F436B1" w:rsidRDefault="006A4B9B" w:rsidP="005374E0">
    <w:pPr>
      <w:tabs>
        <w:tab w:val="right" w:pos="9639"/>
      </w:tabs>
      <w:spacing w:after="0"/>
      <w:ind w:right="-108"/>
      <w:rPr>
        <w:noProof/>
        <w:color w:val="004494"/>
        <w:sz w:val="16"/>
        <w:szCs w:val="16"/>
        <w:lang w:val="fr-BE"/>
      </w:rPr>
    </w:pPr>
    <w:r w:rsidRPr="00F436B1">
      <w:rPr>
        <w:noProof/>
        <w:color w:val="004494"/>
        <w:sz w:val="16"/>
        <w:lang w:val="fr-BE"/>
      </w:rPr>
      <w:t>120 Rue Marc Lefrancq  |  BP 20392  |  FR-59307 Valenciennes Cedex</w:t>
    </w:r>
    <w:r w:rsidRPr="00F436B1">
      <w:rPr>
        <w:lang w:val="fr-BE"/>
      </w:rPr>
      <w:tab/>
    </w:r>
    <w:r w:rsidRPr="005374E0">
      <w:rPr>
        <w:noProof/>
        <w:color w:val="004494"/>
        <w:sz w:val="16"/>
        <w:szCs w:val="16"/>
      </w:rPr>
      <w:fldChar w:fldCharType="begin"/>
    </w:r>
    <w:r w:rsidRPr="00F436B1">
      <w:rPr>
        <w:noProof/>
        <w:color w:val="004494"/>
        <w:sz w:val="16"/>
        <w:szCs w:val="16"/>
        <w:lang w:val="fr-BE"/>
      </w:rPr>
      <w:instrText xml:space="preserve"> PAGE </w:instrText>
    </w:r>
    <w:r w:rsidRPr="005374E0">
      <w:rPr>
        <w:noProof/>
        <w:color w:val="004494"/>
        <w:sz w:val="16"/>
        <w:szCs w:val="16"/>
      </w:rPr>
      <w:fldChar w:fldCharType="separate"/>
    </w:r>
    <w:r w:rsidR="00F436B1">
      <w:rPr>
        <w:noProof/>
        <w:color w:val="004494"/>
        <w:sz w:val="16"/>
        <w:szCs w:val="16"/>
        <w:lang w:val="fr-BE"/>
      </w:rPr>
      <w:t>1</w:t>
    </w:r>
    <w:r w:rsidRPr="005374E0">
      <w:rPr>
        <w:noProof/>
        <w:color w:val="004494"/>
        <w:sz w:val="16"/>
        <w:szCs w:val="16"/>
      </w:rPr>
      <w:fldChar w:fldCharType="end"/>
    </w:r>
    <w:r w:rsidRPr="00F436B1">
      <w:rPr>
        <w:noProof/>
        <w:color w:val="004494"/>
        <w:sz w:val="16"/>
        <w:lang w:val="fr-BE"/>
      </w:rPr>
      <w:t xml:space="preserve"> / </w:t>
    </w:r>
    <w:r w:rsidRPr="005374E0">
      <w:rPr>
        <w:noProof/>
        <w:color w:val="004494"/>
        <w:sz w:val="16"/>
        <w:szCs w:val="16"/>
      </w:rPr>
      <w:fldChar w:fldCharType="begin"/>
    </w:r>
    <w:r w:rsidRPr="00F436B1">
      <w:rPr>
        <w:noProof/>
        <w:color w:val="004494"/>
        <w:sz w:val="16"/>
        <w:szCs w:val="16"/>
        <w:lang w:val="fr-BE"/>
      </w:rPr>
      <w:instrText xml:space="preserve"> NUMPAGES </w:instrText>
    </w:r>
    <w:r w:rsidRPr="005374E0">
      <w:rPr>
        <w:noProof/>
        <w:color w:val="004494"/>
        <w:sz w:val="16"/>
        <w:szCs w:val="16"/>
      </w:rPr>
      <w:fldChar w:fldCharType="separate"/>
    </w:r>
    <w:r w:rsidR="00F436B1">
      <w:rPr>
        <w:noProof/>
        <w:color w:val="004494"/>
        <w:sz w:val="16"/>
        <w:szCs w:val="16"/>
        <w:lang w:val="fr-BE"/>
      </w:rPr>
      <w:t>8</w:t>
    </w:r>
    <w:r w:rsidRPr="005374E0">
      <w:rPr>
        <w:noProof/>
        <w:color w:val="004494"/>
        <w:sz w:val="16"/>
        <w:szCs w:val="16"/>
      </w:rPr>
      <w:fldChar w:fldCharType="end"/>
    </w:r>
  </w:p>
  <w:p w:rsidR="005374E0" w:rsidRDefault="006A4B9B"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6A4B9B" w:rsidP="008B38C0">
      <w:r>
        <w:separator/>
      </w:r>
    </w:p>
  </w:footnote>
  <w:footnote w:type="continuationSeparator" w:id="0">
    <w:p w:rsidR="00392807" w:rsidRDefault="006A4B9B" w:rsidP="008B38C0">
      <w:r>
        <w:continuationSeparator/>
      </w:r>
    </w:p>
  </w:footnote>
  <w:footnote w:id="1">
    <w:p w:rsidR="00AE3651" w:rsidRPr="00F436B1" w:rsidRDefault="006A4B9B" w:rsidP="00AE3651">
      <w:pPr>
        <w:pStyle w:val="Footnote"/>
      </w:pPr>
      <w:r>
        <w:rPr>
          <w:rStyle w:val="FootnoteReference"/>
        </w:rPr>
        <w:footnoteRef/>
      </w:r>
      <w:r>
        <w:t xml:space="preserve"> Język ojczysty lub inny język urzędowy UE na poziomie bardzo dobrej znajomości odpowiadającym poziomowi C1, zgodnie z europejskim systemem opisu kształcenia językowego </w:t>
      </w:r>
      <w:hyperlink r:id="rId1" w:history="1">
        <w:r>
          <w:rPr>
            <w:rStyle w:val="Hyperlink"/>
          </w:rPr>
          <w:t>http://europass.cedefop.europa.eu/pl/resources/european-language-levels-cefr</w:t>
        </w:r>
      </w:hyperlink>
    </w:p>
  </w:footnote>
  <w:footnote w:id="2">
    <w:p w:rsidR="00AE3651" w:rsidRPr="00F436B1" w:rsidRDefault="006A4B9B" w:rsidP="00AE3651">
      <w:pPr>
        <w:pStyle w:val="Footnote"/>
      </w:pPr>
      <w:r>
        <w:rPr>
          <w:rStyle w:val="FootnoteReference"/>
        </w:rPr>
        <w:footnoteRef/>
      </w:r>
      <w:r>
        <w:t xml:space="preserve"> Znajomość drugiego języka urzędowego UE co najmniej na poziomie B2 zgodnie z europejskim systemem opisu kształcenia językowego.</w:t>
      </w:r>
    </w:p>
  </w:footnote>
  <w:footnote w:id="3">
    <w:p w:rsidR="00AE3651" w:rsidRPr="00F436B1" w:rsidRDefault="006A4B9B" w:rsidP="00AE3651">
      <w:pPr>
        <w:pStyle w:val="Footnote"/>
      </w:pPr>
      <w:r>
        <w:rPr>
          <w:rStyle w:val="FootnoteReference"/>
        </w:rPr>
        <w:footnoteRef/>
      </w:r>
      <w:r>
        <w:t xml:space="preserve"> W odpowiednich przypadkach.</w:t>
      </w:r>
    </w:p>
  </w:footnote>
  <w:footnote w:id="4">
    <w:p w:rsidR="006116E6" w:rsidRPr="00F436B1" w:rsidRDefault="006A4B9B">
      <w:pPr>
        <w:pStyle w:val="FootnoteText"/>
        <w:rPr>
          <w:sz w:val="16"/>
          <w:szCs w:val="16"/>
        </w:rPr>
      </w:pPr>
      <w:r>
        <w:rPr>
          <w:rStyle w:val="FootnoteReference"/>
          <w:sz w:val="16"/>
        </w:rPr>
        <w:footnoteRef/>
      </w:r>
      <w:r>
        <w:rPr>
          <w:sz w:val="16"/>
        </w:rPr>
        <w:t xml:space="preserve"> </w:t>
      </w:r>
      <w:r>
        <w:rPr>
          <w:i/>
          <w:sz w:val="16"/>
        </w:rPr>
        <w:t>Przed zatrudnieniem wybrany kandydat zostanie poproszony o przedstawienie zaświadczenia o niekaralności.</w:t>
      </w:r>
    </w:p>
  </w:footnote>
  <w:footnote w:id="5">
    <w:p w:rsidR="00AE3651" w:rsidRPr="00F436B1" w:rsidRDefault="006A4B9B" w:rsidP="00AE3651">
      <w:pPr>
        <w:pStyle w:val="Footnote"/>
      </w:pPr>
      <w:r>
        <w:rPr>
          <w:rStyle w:val="FootnoteReference"/>
        </w:rPr>
        <w:footnoteRef/>
      </w:r>
      <w:r>
        <w:t xml:space="preserve"> Przed zatrudnieniem wybrany kandydat zostanie poddany badaniom w ośrodku medycznym wskazanym przez Agencję, aby potwierdzić spełnienie wymogów określonych w art. 28 lit. e) Regulaminu pracowniczego urzędników Unii Europejskiej i warunków zatrudnienia innych pracowników Unii Europejskiej.</w:t>
      </w:r>
    </w:p>
  </w:footnote>
  <w:footnote w:id="6">
    <w:p w:rsidR="000B237A" w:rsidRPr="00F436B1" w:rsidRDefault="006A4B9B" w:rsidP="000B237A">
      <w:pPr>
        <w:pStyle w:val="Footnote"/>
      </w:pPr>
      <w:r>
        <w:rPr>
          <w:rStyle w:val="FootnoteReference"/>
        </w:rPr>
        <w:footnoteRef/>
      </w:r>
      <w:r>
        <w:t xml:space="preserve"> Jedynie kandydaci, którzy osiągnęli ocenę ogólną </w:t>
      </w:r>
      <w:r>
        <w:rPr>
          <w:u w:val="single"/>
        </w:rPr>
        <w:t>co najmniej</w:t>
      </w:r>
      <w:r>
        <w:t xml:space="preserve"> 50% będą brani pod uwagę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543592" w:rsidTr="00AE3651">
      <w:tc>
        <w:tcPr>
          <w:tcW w:w="2132" w:type="pct"/>
          <w:shd w:val="clear" w:color="auto" w:fill="auto"/>
        </w:tcPr>
        <w:p w:rsidR="008803A1" w:rsidRPr="008803A1" w:rsidRDefault="006A4B9B" w:rsidP="008803A1">
          <w:pPr>
            <w:spacing w:after="0"/>
            <w:ind w:left="-108"/>
            <w:jc w:val="left"/>
            <w:rPr>
              <w:rFonts w:eastAsia="SimSun"/>
              <w:color w:val="004494"/>
              <w:sz w:val="18"/>
              <w:szCs w:val="18"/>
            </w:rPr>
          </w:pPr>
          <w:r>
            <w:rPr>
              <w:color w:val="004494"/>
              <w:sz w:val="18"/>
            </w:rPr>
            <w:t>AGENCJA KOLEJOWA UNII EUROPEJSKIEJ</w:t>
          </w:r>
        </w:p>
        <w:p w:rsidR="008803A1" w:rsidRPr="008803A1" w:rsidRDefault="00F436B1" w:rsidP="008803A1">
          <w:pPr>
            <w:spacing w:after="0"/>
            <w:ind w:left="-108"/>
            <w:jc w:val="left"/>
            <w:rPr>
              <w:i/>
              <w:color w:val="0C4DA2"/>
              <w:sz w:val="16"/>
            </w:rPr>
          </w:pPr>
        </w:p>
      </w:tc>
      <w:tc>
        <w:tcPr>
          <w:tcW w:w="2868" w:type="pct"/>
          <w:shd w:val="clear" w:color="auto" w:fill="auto"/>
        </w:tcPr>
        <w:p w:rsidR="00F14264" w:rsidRPr="008803A1" w:rsidRDefault="006A4B9B" w:rsidP="00F14264">
          <w:pPr>
            <w:tabs>
              <w:tab w:val="right" w:pos="9639"/>
            </w:tabs>
            <w:spacing w:after="0"/>
            <w:ind w:right="-108"/>
            <w:jc w:val="right"/>
            <w:rPr>
              <w:color w:val="004494"/>
              <w:sz w:val="16"/>
              <w:szCs w:val="16"/>
            </w:rPr>
          </w:pPr>
          <w:r>
            <w:rPr>
              <w:color w:val="004494"/>
              <w:sz w:val="16"/>
            </w:rPr>
            <w:t>Zaproszenie do zgłaszania kandydatur na stanowisko pracownika zatrudnionego na czas określony 2(f)</w:t>
          </w:r>
        </w:p>
        <w:p w:rsidR="00F14264" w:rsidRDefault="006A4B9B" w:rsidP="00F14264">
          <w:pPr>
            <w:tabs>
              <w:tab w:val="right" w:pos="9639"/>
            </w:tabs>
            <w:spacing w:after="0"/>
            <w:ind w:right="-108"/>
            <w:jc w:val="right"/>
            <w:rPr>
              <w:color w:val="004494"/>
              <w:sz w:val="16"/>
              <w:szCs w:val="16"/>
            </w:rPr>
          </w:pPr>
          <w:r>
            <w:rPr>
              <w:color w:val="004494"/>
              <w:sz w:val="16"/>
            </w:rPr>
            <w:t>ERA/AD/2017/001-OPE</w:t>
          </w:r>
        </w:p>
        <w:p w:rsidR="008803A1" w:rsidRPr="00F14264" w:rsidRDefault="00F436B1" w:rsidP="00F14264">
          <w:pPr>
            <w:tabs>
              <w:tab w:val="left" w:pos="3740"/>
            </w:tabs>
            <w:spacing w:after="0"/>
            <w:ind w:right="-108"/>
            <w:rPr>
              <w:color w:val="004494"/>
              <w:sz w:val="16"/>
              <w:szCs w:val="16"/>
            </w:rPr>
          </w:pPr>
        </w:p>
      </w:tc>
    </w:tr>
    <w:tr w:rsidR="00543592" w:rsidTr="00AE3651">
      <w:tc>
        <w:tcPr>
          <w:tcW w:w="2132" w:type="pct"/>
          <w:shd w:val="clear" w:color="auto" w:fill="auto"/>
        </w:tcPr>
        <w:p w:rsidR="00F14264" w:rsidRPr="008803A1" w:rsidRDefault="00F436B1" w:rsidP="008803A1">
          <w:pPr>
            <w:spacing w:after="0"/>
            <w:ind w:left="-108"/>
            <w:jc w:val="left"/>
            <w:rPr>
              <w:rFonts w:eastAsia="SimSun"/>
              <w:color w:val="004494"/>
              <w:sz w:val="18"/>
              <w:szCs w:val="18"/>
            </w:rPr>
          </w:pPr>
        </w:p>
      </w:tc>
      <w:tc>
        <w:tcPr>
          <w:tcW w:w="2868" w:type="pct"/>
          <w:shd w:val="clear" w:color="auto" w:fill="auto"/>
        </w:tcPr>
        <w:p w:rsidR="00F14264" w:rsidRPr="00621CD2" w:rsidRDefault="00F436B1" w:rsidP="00F14264">
          <w:pPr>
            <w:pStyle w:val="Header"/>
            <w:ind w:right="-108"/>
            <w:rPr>
              <w:sz w:val="16"/>
              <w:szCs w:val="16"/>
            </w:rPr>
          </w:pPr>
        </w:p>
      </w:tc>
    </w:tr>
    <w:tr w:rsidR="00543592" w:rsidTr="00AE3651">
      <w:tc>
        <w:tcPr>
          <w:tcW w:w="2132" w:type="pct"/>
          <w:shd w:val="clear" w:color="auto" w:fill="auto"/>
        </w:tcPr>
        <w:p w:rsidR="00F14264" w:rsidRPr="008803A1" w:rsidRDefault="00F436B1" w:rsidP="00F14264">
          <w:pPr>
            <w:spacing w:after="0"/>
            <w:jc w:val="left"/>
            <w:rPr>
              <w:rFonts w:eastAsia="SimSun"/>
              <w:color w:val="004494"/>
              <w:sz w:val="18"/>
              <w:szCs w:val="18"/>
            </w:rPr>
          </w:pPr>
        </w:p>
      </w:tc>
      <w:tc>
        <w:tcPr>
          <w:tcW w:w="2868" w:type="pct"/>
          <w:shd w:val="clear" w:color="auto" w:fill="auto"/>
        </w:tcPr>
        <w:p w:rsidR="00F14264" w:rsidRPr="00621CD2" w:rsidRDefault="00F436B1" w:rsidP="00F14264">
          <w:pPr>
            <w:pStyle w:val="Header"/>
            <w:ind w:right="-108"/>
            <w:rPr>
              <w:sz w:val="16"/>
              <w:szCs w:val="16"/>
            </w:rPr>
          </w:pPr>
        </w:p>
      </w:tc>
    </w:tr>
  </w:tbl>
  <w:p w:rsidR="00F7419F" w:rsidRPr="00F14264" w:rsidRDefault="00F436B1"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43592" w:rsidTr="002338B7">
      <w:trPr>
        <w:trHeight w:val="1843"/>
      </w:trPr>
      <w:tc>
        <w:tcPr>
          <w:tcW w:w="1785" w:type="pct"/>
          <w:shd w:val="clear" w:color="auto" w:fill="auto"/>
          <w:vAlign w:val="center"/>
        </w:tcPr>
        <w:p w:rsidR="005374E0" w:rsidRPr="005374E0" w:rsidRDefault="006A4B9B"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6A4B9B" w:rsidP="00621CD2">
              <w:pPr>
                <w:pStyle w:val="Header"/>
                <w:ind w:right="-108"/>
                <w:rPr>
                  <w:sz w:val="16"/>
                  <w:szCs w:val="16"/>
                </w:rPr>
              </w:pPr>
              <w:r>
                <w:rPr>
                  <w:sz w:val="16"/>
                </w:rPr>
                <w:t>Zaproszenie do zgłaszania kandydatur na stanowisko pracownika zatrudnionego na czas określony 2(f)</w:t>
              </w:r>
            </w:p>
            <w:p w:rsidR="00AE3651" w:rsidRPr="00621CD2" w:rsidRDefault="006A4B9B"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F436B1" w:rsidP="00AE3651">
              <w:pPr>
                <w:tabs>
                  <w:tab w:val="right" w:pos="9360"/>
                </w:tabs>
                <w:spacing w:after="0"/>
                <w:ind w:right="-108"/>
                <w:rPr>
                  <w:color w:val="004494"/>
                  <w:sz w:val="16"/>
                  <w:szCs w:val="16"/>
                </w:rPr>
              </w:pPr>
            </w:p>
          </w:sdtContent>
        </w:sdt>
        <w:p w:rsidR="00AE3651" w:rsidRDefault="00F436B1" w:rsidP="00AE3651">
          <w:pPr>
            <w:pStyle w:val="Header"/>
            <w:ind w:right="-16"/>
            <w:rPr>
              <w:color w:val="004494"/>
              <w:sz w:val="16"/>
              <w:szCs w:val="16"/>
            </w:rPr>
          </w:pPr>
        </w:p>
        <w:p w:rsidR="004A3609" w:rsidRPr="0013454B" w:rsidRDefault="006A4B9B" w:rsidP="00AE3651">
          <w:pPr>
            <w:pStyle w:val="Header"/>
            <w:ind w:right="-16"/>
          </w:pPr>
          <w:r>
            <w:t xml:space="preserve"> </w:t>
          </w:r>
        </w:p>
      </w:tc>
    </w:tr>
    <w:tr w:rsidR="00543592" w:rsidTr="00BC7382">
      <w:trPr>
        <w:trHeight w:val="581"/>
      </w:trPr>
      <w:tc>
        <w:tcPr>
          <w:tcW w:w="1785" w:type="pct"/>
          <w:shd w:val="clear" w:color="auto" w:fill="auto"/>
          <w:vAlign w:val="center"/>
        </w:tcPr>
        <w:p w:rsidR="005374E0" w:rsidRPr="005374E0" w:rsidRDefault="006A4B9B" w:rsidP="005374E0">
          <w:pPr>
            <w:spacing w:after="0"/>
            <w:ind w:left="680"/>
            <w:jc w:val="left"/>
            <w:rPr>
              <w:rFonts w:eastAsia="SimSun" w:cs="Lucida Sans"/>
              <w:color w:val="004494"/>
              <w:sz w:val="20"/>
              <w:szCs w:val="18"/>
            </w:rPr>
          </w:pPr>
          <w:r>
            <w:rPr>
              <w:color w:val="004494"/>
              <w:sz w:val="20"/>
            </w:rPr>
            <w:t xml:space="preserve">Usprawnianie funkcjonowania systemu kolejowego </w:t>
          </w:r>
        </w:p>
        <w:p w:rsidR="005374E0" w:rsidRPr="005374E0" w:rsidRDefault="006A4B9B" w:rsidP="005374E0">
          <w:pPr>
            <w:spacing w:after="0"/>
            <w:ind w:left="680"/>
            <w:jc w:val="left"/>
            <w:rPr>
              <w:rFonts w:eastAsia="SimSun" w:cs="Lucida Sans"/>
              <w:color w:val="004494"/>
              <w:sz w:val="20"/>
              <w:szCs w:val="18"/>
            </w:rPr>
          </w:pPr>
          <w:r>
            <w:rPr>
              <w:color w:val="004494"/>
              <w:sz w:val="20"/>
            </w:rPr>
            <w:t>na rzecz społeczeństwa.</w:t>
          </w:r>
        </w:p>
        <w:p w:rsidR="005374E0" w:rsidRPr="005374E0" w:rsidRDefault="00F436B1" w:rsidP="005374E0">
          <w:pPr>
            <w:tabs>
              <w:tab w:val="right" w:pos="9360"/>
            </w:tabs>
            <w:spacing w:after="0"/>
            <w:jc w:val="left"/>
            <w:rPr>
              <w:noProof/>
              <w:color w:val="0C4DA2"/>
              <w:sz w:val="18"/>
            </w:rPr>
          </w:pPr>
        </w:p>
      </w:tc>
      <w:tc>
        <w:tcPr>
          <w:tcW w:w="3215" w:type="pct"/>
          <w:shd w:val="clear" w:color="auto" w:fill="auto"/>
        </w:tcPr>
        <w:p w:rsidR="005374E0" w:rsidRPr="005374E0" w:rsidRDefault="00F436B1" w:rsidP="005374E0">
          <w:pPr>
            <w:tabs>
              <w:tab w:val="right" w:pos="9639"/>
            </w:tabs>
            <w:spacing w:after="0" w:line="276" w:lineRule="auto"/>
            <w:jc w:val="right"/>
            <w:rPr>
              <w:color w:val="0C4DA2"/>
              <w:sz w:val="18"/>
              <w:szCs w:val="18"/>
            </w:rPr>
          </w:pPr>
        </w:p>
      </w:tc>
    </w:tr>
  </w:tbl>
  <w:p w:rsidR="00F7419F" w:rsidRPr="00F7419F" w:rsidRDefault="00F436B1"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3A86B7F4">
      <w:start w:val="1"/>
      <w:numFmt w:val="decimal"/>
      <w:lvlText w:val="%1."/>
      <w:lvlJc w:val="left"/>
      <w:pPr>
        <w:ind w:left="720" w:hanging="360"/>
      </w:pPr>
      <w:rPr>
        <w:rFonts w:hint="default"/>
      </w:rPr>
    </w:lvl>
    <w:lvl w:ilvl="1" w:tplc="908CEBF2" w:tentative="1">
      <w:start w:val="1"/>
      <w:numFmt w:val="lowerLetter"/>
      <w:lvlText w:val="%2."/>
      <w:lvlJc w:val="left"/>
      <w:pPr>
        <w:ind w:left="1440" w:hanging="360"/>
      </w:pPr>
    </w:lvl>
    <w:lvl w:ilvl="2" w:tplc="44BAF2B4" w:tentative="1">
      <w:start w:val="1"/>
      <w:numFmt w:val="lowerRoman"/>
      <w:lvlText w:val="%3."/>
      <w:lvlJc w:val="right"/>
      <w:pPr>
        <w:ind w:left="2160" w:hanging="180"/>
      </w:pPr>
    </w:lvl>
    <w:lvl w:ilvl="3" w:tplc="9782BA66" w:tentative="1">
      <w:start w:val="1"/>
      <w:numFmt w:val="decimal"/>
      <w:lvlText w:val="%4."/>
      <w:lvlJc w:val="left"/>
      <w:pPr>
        <w:ind w:left="2880" w:hanging="360"/>
      </w:pPr>
    </w:lvl>
    <w:lvl w:ilvl="4" w:tplc="8F80AA2A" w:tentative="1">
      <w:start w:val="1"/>
      <w:numFmt w:val="lowerLetter"/>
      <w:lvlText w:val="%5."/>
      <w:lvlJc w:val="left"/>
      <w:pPr>
        <w:ind w:left="3600" w:hanging="360"/>
      </w:pPr>
    </w:lvl>
    <w:lvl w:ilvl="5" w:tplc="968A95E0" w:tentative="1">
      <w:start w:val="1"/>
      <w:numFmt w:val="lowerRoman"/>
      <w:lvlText w:val="%6."/>
      <w:lvlJc w:val="right"/>
      <w:pPr>
        <w:ind w:left="4320" w:hanging="180"/>
      </w:pPr>
    </w:lvl>
    <w:lvl w:ilvl="6" w:tplc="1AA6BAAA" w:tentative="1">
      <w:start w:val="1"/>
      <w:numFmt w:val="decimal"/>
      <w:lvlText w:val="%7."/>
      <w:lvlJc w:val="left"/>
      <w:pPr>
        <w:ind w:left="5040" w:hanging="360"/>
      </w:pPr>
    </w:lvl>
    <w:lvl w:ilvl="7" w:tplc="7C9259EE" w:tentative="1">
      <w:start w:val="1"/>
      <w:numFmt w:val="lowerLetter"/>
      <w:lvlText w:val="%8."/>
      <w:lvlJc w:val="left"/>
      <w:pPr>
        <w:ind w:left="5760" w:hanging="360"/>
      </w:pPr>
    </w:lvl>
    <w:lvl w:ilvl="8" w:tplc="7AA47430"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46B2989C">
      <w:start w:val="1"/>
      <w:numFmt w:val="decimal"/>
      <w:lvlText w:val="%1."/>
      <w:lvlJc w:val="left"/>
      <w:pPr>
        <w:tabs>
          <w:tab w:val="num" w:pos="900"/>
        </w:tabs>
        <w:ind w:left="900" w:hanging="360"/>
      </w:pPr>
      <w:rPr>
        <w:rFonts w:hint="default"/>
      </w:rPr>
    </w:lvl>
    <w:lvl w:ilvl="1" w:tplc="08366146" w:tentative="1">
      <w:start w:val="1"/>
      <w:numFmt w:val="bullet"/>
      <w:lvlText w:val="o"/>
      <w:lvlJc w:val="left"/>
      <w:pPr>
        <w:tabs>
          <w:tab w:val="num" w:pos="900"/>
        </w:tabs>
        <w:ind w:left="900" w:hanging="360"/>
      </w:pPr>
      <w:rPr>
        <w:rFonts w:ascii="Courier New" w:hAnsi="Courier New" w:cs="Courier New" w:hint="default"/>
      </w:rPr>
    </w:lvl>
    <w:lvl w:ilvl="2" w:tplc="4FB0ACA2" w:tentative="1">
      <w:start w:val="1"/>
      <w:numFmt w:val="bullet"/>
      <w:lvlText w:val=""/>
      <w:lvlJc w:val="left"/>
      <w:pPr>
        <w:tabs>
          <w:tab w:val="num" w:pos="1620"/>
        </w:tabs>
        <w:ind w:left="1620" w:hanging="360"/>
      </w:pPr>
      <w:rPr>
        <w:rFonts w:ascii="Wingdings" w:hAnsi="Wingdings" w:hint="default"/>
      </w:rPr>
    </w:lvl>
    <w:lvl w:ilvl="3" w:tplc="7592D722" w:tentative="1">
      <w:start w:val="1"/>
      <w:numFmt w:val="bullet"/>
      <w:lvlText w:val=""/>
      <w:lvlJc w:val="left"/>
      <w:pPr>
        <w:tabs>
          <w:tab w:val="num" w:pos="2340"/>
        </w:tabs>
        <w:ind w:left="2340" w:hanging="360"/>
      </w:pPr>
      <w:rPr>
        <w:rFonts w:ascii="Symbol" w:hAnsi="Symbol" w:hint="default"/>
      </w:rPr>
    </w:lvl>
    <w:lvl w:ilvl="4" w:tplc="DA2EA340" w:tentative="1">
      <w:start w:val="1"/>
      <w:numFmt w:val="bullet"/>
      <w:lvlText w:val="o"/>
      <w:lvlJc w:val="left"/>
      <w:pPr>
        <w:tabs>
          <w:tab w:val="num" w:pos="3060"/>
        </w:tabs>
        <w:ind w:left="3060" w:hanging="360"/>
      </w:pPr>
      <w:rPr>
        <w:rFonts w:ascii="Courier New" w:hAnsi="Courier New" w:cs="Courier New" w:hint="default"/>
      </w:rPr>
    </w:lvl>
    <w:lvl w:ilvl="5" w:tplc="36C0C55C" w:tentative="1">
      <w:start w:val="1"/>
      <w:numFmt w:val="bullet"/>
      <w:lvlText w:val=""/>
      <w:lvlJc w:val="left"/>
      <w:pPr>
        <w:tabs>
          <w:tab w:val="num" w:pos="3780"/>
        </w:tabs>
        <w:ind w:left="3780" w:hanging="360"/>
      </w:pPr>
      <w:rPr>
        <w:rFonts w:ascii="Wingdings" w:hAnsi="Wingdings" w:hint="default"/>
      </w:rPr>
    </w:lvl>
    <w:lvl w:ilvl="6" w:tplc="EF84204E" w:tentative="1">
      <w:start w:val="1"/>
      <w:numFmt w:val="bullet"/>
      <w:lvlText w:val=""/>
      <w:lvlJc w:val="left"/>
      <w:pPr>
        <w:tabs>
          <w:tab w:val="num" w:pos="4500"/>
        </w:tabs>
        <w:ind w:left="4500" w:hanging="360"/>
      </w:pPr>
      <w:rPr>
        <w:rFonts w:ascii="Symbol" w:hAnsi="Symbol" w:hint="default"/>
      </w:rPr>
    </w:lvl>
    <w:lvl w:ilvl="7" w:tplc="9602585C" w:tentative="1">
      <w:start w:val="1"/>
      <w:numFmt w:val="bullet"/>
      <w:lvlText w:val="o"/>
      <w:lvlJc w:val="left"/>
      <w:pPr>
        <w:tabs>
          <w:tab w:val="num" w:pos="5220"/>
        </w:tabs>
        <w:ind w:left="5220" w:hanging="360"/>
      </w:pPr>
      <w:rPr>
        <w:rFonts w:ascii="Courier New" w:hAnsi="Courier New" w:cs="Courier New" w:hint="default"/>
      </w:rPr>
    </w:lvl>
    <w:lvl w:ilvl="8" w:tplc="56461C1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37681530">
      <w:start w:val="1"/>
      <w:numFmt w:val="bullet"/>
      <w:lvlText w:val="›"/>
      <w:lvlJc w:val="left"/>
      <w:pPr>
        <w:ind w:left="720" w:hanging="360"/>
      </w:pPr>
      <w:rPr>
        <w:rFonts w:ascii="Calibri" w:hAnsi="Calibri" w:hint="default"/>
      </w:rPr>
    </w:lvl>
    <w:lvl w:ilvl="1" w:tplc="561CD3AA" w:tentative="1">
      <w:start w:val="1"/>
      <w:numFmt w:val="bullet"/>
      <w:lvlText w:val="o"/>
      <w:lvlJc w:val="left"/>
      <w:pPr>
        <w:ind w:left="1440" w:hanging="360"/>
      </w:pPr>
      <w:rPr>
        <w:rFonts w:ascii="Courier New" w:hAnsi="Courier New" w:cs="Courier New" w:hint="default"/>
      </w:rPr>
    </w:lvl>
    <w:lvl w:ilvl="2" w:tplc="D80E512C" w:tentative="1">
      <w:start w:val="1"/>
      <w:numFmt w:val="bullet"/>
      <w:lvlText w:val=""/>
      <w:lvlJc w:val="left"/>
      <w:pPr>
        <w:ind w:left="2160" w:hanging="360"/>
      </w:pPr>
      <w:rPr>
        <w:rFonts w:ascii="Wingdings" w:hAnsi="Wingdings" w:hint="default"/>
      </w:rPr>
    </w:lvl>
    <w:lvl w:ilvl="3" w:tplc="85D26162" w:tentative="1">
      <w:start w:val="1"/>
      <w:numFmt w:val="bullet"/>
      <w:lvlText w:val=""/>
      <w:lvlJc w:val="left"/>
      <w:pPr>
        <w:ind w:left="2880" w:hanging="360"/>
      </w:pPr>
      <w:rPr>
        <w:rFonts w:ascii="Symbol" w:hAnsi="Symbol" w:hint="default"/>
      </w:rPr>
    </w:lvl>
    <w:lvl w:ilvl="4" w:tplc="4BEADE70" w:tentative="1">
      <w:start w:val="1"/>
      <w:numFmt w:val="bullet"/>
      <w:lvlText w:val="o"/>
      <w:lvlJc w:val="left"/>
      <w:pPr>
        <w:ind w:left="3600" w:hanging="360"/>
      </w:pPr>
      <w:rPr>
        <w:rFonts w:ascii="Courier New" w:hAnsi="Courier New" w:cs="Courier New" w:hint="default"/>
      </w:rPr>
    </w:lvl>
    <w:lvl w:ilvl="5" w:tplc="2B1416A4" w:tentative="1">
      <w:start w:val="1"/>
      <w:numFmt w:val="bullet"/>
      <w:lvlText w:val=""/>
      <w:lvlJc w:val="left"/>
      <w:pPr>
        <w:ind w:left="4320" w:hanging="360"/>
      </w:pPr>
      <w:rPr>
        <w:rFonts w:ascii="Wingdings" w:hAnsi="Wingdings" w:hint="default"/>
      </w:rPr>
    </w:lvl>
    <w:lvl w:ilvl="6" w:tplc="ED2C3F64" w:tentative="1">
      <w:start w:val="1"/>
      <w:numFmt w:val="bullet"/>
      <w:lvlText w:val=""/>
      <w:lvlJc w:val="left"/>
      <w:pPr>
        <w:ind w:left="5040" w:hanging="360"/>
      </w:pPr>
      <w:rPr>
        <w:rFonts w:ascii="Symbol" w:hAnsi="Symbol" w:hint="default"/>
      </w:rPr>
    </w:lvl>
    <w:lvl w:ilvl="7" w:tplc="7178A79A" w:tentative="1">
      <w:start w:val="1"/>
      <w:numFmt w:val="bullet"/>
      <w:lvlText w:val="o"/>
      <w:lvlJc w:val="left"/>
      <w:pPr>
        <w:ind w:left="5760" w:hanging="360"/>
      </w:pPr>
      <w:rPr>
        <w:rFonts w:ascii="Courier New" w:hAnsi="Courier New" w:cs="Courier New" w:hint="default"/>
      </w:rPr>
    </w:lvl>
    <w:lvl w:ilvl="8" w:tplc="6C1CFC0E"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FD66AF8">
      <w:numFmt w:val="bullet"/>
      <w:lvlText w:val="-"/>
      <w:lvlJc w:val="left"/>
      <w:pPr>
        <w:ind w:left="720" w:hanging="360"/>
      </w:pPr>
      <w:rPr>
        <w:rFonts w:ascii="Calibri" w:eastAsia="Times New Roman" w:hAnsi="Calibri" w:cs="Calibri" w:hint="default"/>
      </w:rPr>
    </w:lvl>
    <w:lvl w:ilvl="1" w:tplc="38DA6E86" w:tentative="1">
      <w:start w:val="1"/>
      <w:numFmt w:val="bullet"/>
      <w:lvlText w:val="o"/>
      <w:lvlJc w:val="left"/>
      <w:pPr>
        <w:ind w:left="1440" w:hanging="360"/>
      </w:pPr>
      <w:rPr>
        <w:rFonts w:ascii="Courier New" w:hAnsi="Courier New" w:cs="Courier New" w:hint="default"/>
      </w:rPr>
    </w:lvl>
    <w:lvl w:ilvl="2" w:tplc="A48ABE3E" w:tentative="1">
      <w:start w:val="1"/>
      <w:numFmt w:val="bullet"/>
      <w:lvlText w:val=""/>
      <w:lvlJc w:val="left"/>
      <w:pPr>
        <w:ind w:left="2160" w:hanging="360"/>
      </w:pPr>
      <w:rPr>
        <w:rFonts w:ascii="Wingdings" w:hAnsi="Wingdings" w:hint="default"/>
      </w:rPr>
    </w:lvl>
    <w:lvl w:ilvl="3" w:tplc="E10C2D86" w:tentative="1">
      <w:start w:val="1"/>
      <w:numFmt w:val="bullet"/>
      <w:lvlText w:val=""/>
      <w:lvlJc w:val="left"/>
      <w:pPr>
        <w:ind w:left="2880" w:hanging="360"/>
      </w:pPr>
      <w:rPr>
        <w:rFonts w:ascii="Symbol" w:hAnsi="Symbol" w:hint="default"/>
      </w:rPr>
    </w:lvl>
    <w:lvl w:ilvl="4" w:tplc="D1343C30" w:tentative="1">
      <w:start w:val="1"/>
      <w:numFmt w:val="bullet"/>
      <w:lvlText w:val="o"/>
      <w:lvlJc w:val="left"/>
      <w:pPr>
        <w:ind w:left="3600" w:hanging="360"/>
      </w:pPr>
      <w:rPr>
        <w:rFonts w:ascii="Courier New" w:hAnsi="Courier New" w:cs="Courier New" w:hint="default"/>
      </w:rPr>
    </w:lvl>
    <w:lvl w:ilvl="5" w:tplc="66B4A508" w:tentative="1">
      <w:start w:val="1"/>
      <w:numFmt w:val="bullet"/>
      <w:lvlText w:val=""/>
      <w:lvlJc w:val="left"/>
      <w:pPr>
        <w:ind w:left="4320" w:hanging="360"/>
      </w:pPr>
      <w:rPr>
        <w:rFonts w:ascii="Wingdings" w:hAnsi="Wingdings" w:hint="default"/>
      </w:rPr>
    </w:lvl>
    <w:lvl w:ilvl="6" w:tplc="B928B4EC" w:tentative="1">
      <w:start w:val="1"/>
      <w:numFmt w:val="bullet"/>
      <w:lvlText w:val=""/>
      <w:lvlJc w:val="left"/>
      <w:pPr>
        <w:ind w:left="5040" w:hanging="360"/>
      </w:pPr>
      <w:rPr>
        <w:rFonts w:ascii="Symbol" w:hAnsi="Symbol" w:hint="default"/>
      </w:rPr>
    </w:lvl>
    <w:lvl w:ilvl="7" w:tplc="596E4A3A" w:tentative="1">
      <w:start w:val="1"/>
      <w:numFmt w:val="bullet"/>
      <w:lvlText w:val="o"/>
      <w:lvlJc w:val="left"/>
      <w:pPr>
        <w:ind w:left="5760" w:hanging="360"/>
      </w:pPr>
      <w:rPr>
        <w:rFonts w:ascii="Courier New" w:hAnsi="Courier New" w:cs="Courier New" w:hint="default"/>
      </w:rPr>
    </w:lvl>
    <w:lvl w:ilvl="8" w:tplc="137826DE"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77EAAB0">
      <w:start w:val="1"/>
      <w:numFmt w:val="decimal"/>
      <w:lvlText w:val="%1."/>
      <w:lvlJc w:val="left"/>
      <w:pPr>
        <w:ind w:left="720" w:hanging="360"/>
      </w:pPr>
      <w:rPr>
        <w:rFonts w:hint="default"/>
      </w:rPr>
    </w:lvl>
    <w:lvl w:ilvl="1" w:tplc="C3006070" w:tentative="1">
      <w:start w:val="1"/>
      <w:numFmt w:val="lowerLetter"/>
      <w:lvlText w:val="%2."/>
      <w:lvlJc w:val="left"/>
      <w:pPr>
        <w:ind w:left="1440" w:hanging="360"/>
      </w:pPr>
    </w:lvl>
    <w:lvl w:ilvl="2" w:tplc="35F45AFA" w:tentative="1">
      <w:start w:val="1"/>
      <w:numFmt w:val="lowerRoman"/>
      <w:lvlText w:val="%3."/>
      <w:lvlJc w:val="right"/>
      <w:pPr>
        <w:ind w:left="2160" w:hanging="180"/>
      </w:pPr>
    </w:lvl>
    <w:lvl w:ilvl="3" w:tplc="89EE06B4" w:tentative="1">
      <w:start w:val="1"/>
      <w:numFmt w:val="decimal"/>
      <w:lvlText w:val="%4."/>
      <w:lvlJc w:val="left"/>
      <w:pPr>
        <w:ind w:left="2880" w:hanging="360"/>
      </w:pPr>
    </w:lvl>
    <w:lvl w:ilvl="4" w:tplc="764CD03E" w:tentative="1">
      <w:start w:val="1"/>
      <w:numFmt w:val="lowerLetter"/>
      <w:lvlText w:val="%5."/>
      <w:lvlJc w:val="left"/>
      <w:pPr>
        <w:ind w:left="3600" w:hanging="360"/>
      </w:pPr>
    </w:lvl>
    <w:lvl w:ilvl="5" w:tplc="50C4F714" w:tentative="1">
      <w:start w:val="1"/>
      <w:numFmt w:val="lowerRoman"/>
      <w:lvlText w:val="%6."/>
      <w:lvlJc w:val="right"/>
      <w:pPr>
        <w:ind w:left="4320" w:hanging="180"/>
      </w:pPr>
    </w:lvl>
    <w:lvl w:ilvl="6" w:tplc="5810D9E2" w:tentative="1">
      <w:start w:val="1"/>
      <w:numFmt w:val="decimal"/>
      <w:lvlText w:val="%7."/>
      <w:lvlJc w:val="left"/>
      <w:pPr>
        <w:ind w:left="5040" w:hanging="360"/>
      </w:pPr>
    </w:lvl>
    <w:lvl w:ilvl="7" w:tplc="68087D64" w:tentative="1">
      <w:start w:val="1"/>
      <w:numFmt w:val="lowerLetter"/>
      <w:lvlText w:val="%8."/>
      <w:lvlJc w:val="left"/>
      <w:pPr>
        <w:ind w:left="5760" w:hanging="360"/>
      </w:pPr>
    </w:lvl>
    <w:lvl w:ilvl="8" w:tplc="E5322A18"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562C6D68">
      <w:start w:val="1"/>
      <w:numFmt w:val="bullet"/>
      <w:pStyle w:val="ERAbulletpoint"/>
      <w:lvlText w:val="›"/>
      <w:lvlJc w:val="left"/>
      <w:pPr>
        <w:ind w:left="1440" w:hanging="360"/>
      </w:pPr>
      <w:rPr>
        <w:rFonts w:ascii="Calibri" w:hAnsi="Calibri" w:hint="default"/>
        <w:color w:val="094595" w:themeColor="text2"/>
      </w:rPr>
    </w:lvl>
    <w:lvl w:ilvl="1" w:tplc="A982572E" w:tentative="1">
      <w:start w:val="1"/>
      <w:numFmt w:val="bullet"/>
      <w:lvlText w:val="o"/>
      <w:lvlJc w:val="left"/>
      <w:pPr>
        <w:ind w:left="2160" w:hanging="360"/>
      </w:pPr>
      <w:rPr>
        <w:rFonts w:ascii="Courier New" w:hAnsi="Courier New" w:cs="Courier New" w:hint="default"/>
      </w:rPr>
    </w:lvl>
    <w:lvl w:ilvl="2" w:tplc="0CF8DC08" w:tentative="1">
      <w:start w:val="1"/>
      <w:numFmt w:val="bullet"/>
      <w:lvlText w:val=""/>
      <w:lvlJc w:val="left"/>
      <w:pPr>
        <w:ind w:left="2880" w:hanging="360"/>
      </w:pPr>
      <w:rPr>
        <w:rFonts w:ascii="Wingdings" w:hAnsi="Wingdings" w:hint="default"/>
      </w:rPr>
    </w:lvl>
    <w:lvl w:ilvl="3" w:tplc="CD48EA82" w:tentative="1">
      <w:start w:val="1"/>
      <w:numFmt w:val="bullet"/>
      <w:lvlText w:val=""/>
      <w:lvlJc w:val="left"/>
      <w:pPr>
        <w:ind w:left="3600" w:hanging="360"/>
      </w:pPr>
      <w:rPr>
        <w:rFonts w:ascii="Symbol" w:hAnsi="Symbol" w:hint="default"/>
      </w:rPr>
    </w:lvl>
    <w:lvl w:ilvl="4" w:tplc="FF7E2414" w:tentative="1">
      <w:start w:val="1"/>
      <w:numFmt w:val="bullet"/>
      <w:lvlText w:val="o"/>
      <w:lvlJc w:val="left"/>
      <w:pPr>
        <w:ind w:left="4320" w:hanging="360"/>
      </w:pPr>
      <w:rPr>
        <w:rFonts w:ascii="Courier New" w:hAnsi="Courier New" w:cs="Courier New" w:hint="default"/>
      </w:rPr>
    </w:lvl>
    <w:lvl w:ilvl="5" w:tplc="7ABAC78C" w:tentative="1">
      <w:start w:val="1"/>
      <w:numFmt w:val="bullet"/>
      <w:lvlText w:val=""/>
      <w:lvlJc w:val="left"/>
      <w:pPr>
        <w:ind w:left="5040" w:hanging="360"/>
      </w:pPr>
      <w:rPr>
        <w:rFonts w:ascii="Wingdings" w:hAnsi="Wingdings" w:hint="default"/>
      </w:rPr>
    </w:lvl>
    <w:lvl w:ilvl="6" w:tplc="D1B23AC2" w:tentative="1">
      <w:start w:val="1"/>
      <w:numFmt w:val="bullet"/>
      <w:lvlText w:val=""/>
      <w:lvlJc w:val="left"/>
      <w:pPr>
        <w:ind w:left="5760" w:hanging="360"/>
      </w:pPr>
      <w:rPr>
        <w:rFonts w:ascii="Symbol" w:hAnsi="Symbol" w:hint="default"/>
      </w:rPr>
    </w:lvl>
    <w:lvl w:ilvl="7" w:tplc="77FC99F2" w:tentative="1">
      <w:start w:val="1"/>
      <w:numFmt w:val="bullet"/>
      <w:lvlText w:val="o"/>
      <w:lvlJc w:val="left"/>
      <w:pPr>
        <w:ind w:left="6480" w:hanging="360"/>
      </w:pPr>
      <w:rPr>
        <w:rFonts w:ascii="Courier New" w:hAnsi="Courier New" w:cs="Courier New" w:hint="default"/>
      </w:rPr>
    </w:lvl>
    <w:lvl w:ilvl="8" w:tplc="43C6761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212AC76">
      <w:start w:val="1"/>
      <w:numFmt w:val="decimal"/>
      <w:lvlText w:val="%1."/>
      <w:lvlJc w:val="left"/>
      <w:pPr>
        <w:ind w:left="720" w:hanging="360"/>
      </w:pPr>
      <w:rPr>
        <w:rFonts w:hint="default"/>
      </w:rPr>
    </w:lvl>
    <w:lvl w:ilvl="1" w:tplc="B2E8F658" w:tentative="1">
      <w:start w:val="1"/>
      <w:numFmt w:val="lowerLetter"/>
      <w:lvlText w:val="%2."/>
      <w:lvlJc w:val="left"/>
      <w:pPr>
        <w:ind w:left="1440" w:hanging="360"/>
      </w:pPr>
    </w:lvl>
    <w:lvl w:ilvl="2" w:tplc="3CE477F6" w:tentative="1">
      <w:start w:val="1"/>
      <w:numFmt w:val="lowerRoman"/>
      <w:lvlText w:val="%3."/>
      <w:lvlJc w:val="right"/>
      <w:pPr>
        <w:ind w:left="2160" w:hanging="180"/>
      </w:pPr>
    </w:lvl>
    <w:lvl w:ilvl="3" w:tplc="775A4C78" w:tentative="1">
      <w:start w:val="1"/>
      <w:numFmt w:val="decimal"/>
      <w:lvlText w:val="%4."/>
      <w:lvlJc w:val="left"/>
      <w:pPr>
        <w:ind w:left="2880" w:hanging="360"/>
      </w:pPr>
    </w:lvl>
    <w:lvl w:ilvl="4" w:tplc="1876EF06" w:tentative="1">
      <w:start w:val="1"/>
      <w:numFmt w:val="lowerLetter"/>
      <w:lvlText w:val="%5."/>
      <w:lvlJc w:val="left"/>
      <w:pPr>
        <w:ind w:left="3600" w:hanging="360"/>
      </w:pPr>
    </w:lvl>
    <w:lvl w:ilvl="5" w:tplc="5822766C" w:tentative="1">
      <w:start w:val="1"/>
      <w:numFmt w:val="lowerRoman"/>
      <w:lvlText w:val="%6."/>
      <w:lvlJc w:val="right"/>
      <w:pPr>
        <w:ind w:left="4320" w:hanging="180"/>
      </w:pPr>
    </w:lvl>
    <w:lvl w:ilvl="6" w:tplc="95E4D9B8" w:tentative="1">
      <w:start w:val="1"/>
      <w:numFmt w:val="decimal"/>
      <w:lvlText w:val="%7."/>
      <w:lvlJc w:val="left"/>
      <w:pPr>
        <w:ind w:left="5040" w:hanging="360"/>
      </w:pPr>
    </w:lvl>
    <w:lvl w:ilvl="7" w:tplc="1E18D8EC" w:tentative="1">
      <w:start w:val="1"/>
      <w:numFmt w:val="lowerLetter"/>
      <w:lvlText w:val="%8."/>
      <w:lvlJc w:val="left"/>
      <w:pPr>
        <w:ind w:left="5760" w:hanging="360"/>
      </w:pPr>
    </w:lvl>
    <w:lvl w:ilvl="8" w:tplc="8C4A944A"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3830FB0E">
      <w:start w:val="1"/>
      <w:numFmt w:val="bullet"/>
      <w:lvlText w:val="›"/>
      <w:lvlJc w:val="left"/>
      <w:pPr>
        <w:ind w:left="1440" w:hanging="360"/>
      </w:pPr>
      <w:rPr>
        <w:rFonts w:ascii="Calibri" w:hAnsi="Calibri" w:hint="default"/>
      </w:rPr>
    </w:lvl>
    <w:lvl w:ilvl="1" w:tplc="D722DAF4" w:tentative="1">
      <w:start w:val="1"/>
      <w:numFmt w:val="bullet"/>
      <w:lvlText w:val="o"/>
      <w:lvlJc w:val="left"/>
      <w:pPr>
        <w:ind w:left="2160" w:hanging="360"/>
      </w:pPr>
      <w:rPr>
        <w:rFonts w:ascii="Courier New" w:hAnsi="Courier New" w:cs="Courier New" w:hint="default"/>
      </w:rPr>
    </w:lvl>
    <w:lvl w:ilvl="2" w:tplc="7D56EB78" w:tentative="1">
      <w:start w:val="1"/>
      <w:numFmt w:val="bullet"/>
      <w:lvlText w:val=""/>
      <w:lvlJc w:val="left"/>
      <w:pPr>
        <w:ind w:left="2880" w:hanging="360"/>
      </w:pPr>
      <w:rPr>
        <w:rFonts w:ascii="Wingdings" w:hAnsi="Wingdings" w:hint="default"/>
      </w:rPr>
    </w:lvl>
    <w:lvl w:ilvl="3" w:tplc="E95AD47E" w:tentative="1">
      <w:start w:val="1"/>
      <w:numFmt w:val="bullet"/>
      <w:lvlText w:val=""/>
      <w:lvlJc w:val="left"/>
      <w:pPr>
        <w:ind w:left="3600" w:hanging="360"/>
      </w:pPr>
      <w:rPr>
        <w:rFonts w:ascii="Symbol" w:hAnsi="Symbol" w:hint="default"/>
      </w:rPr>
    </w:lvl>
    <w:lvl w:ilvl="4" w:tplc="5C327132" w:tentative="1">
      <w:start w:val="1"/>
      <w:numFmt w:val="bullet"/>
      <w:lvlText w:val="o"/>
      <w:lvlJc w:val="left"/>
      <w:pPr>
        <w:ind w:left="4320" w:hanging="360"/>
      </w:pPr>
      <w:rPr>
        <w:rFonts w:ascii="Courier New" w:hAnsi="Courier New" w:cs="Courier New" w:hint="default"/>
      </w:rPr>
    </w:lvl>
    <w:lvl w:ilvl="5" w:tplc="F4E0DDE0" w:tentative="1">
      <w:start w:val="1"/>
      <w:numFmt w:val="bullet"/>
      <w:lvlText w:val=""/>
      <w:lvlJc w:val="left"/>
      <w:pPr>
        <w:ind w:left="5040" w:hanging="360"/>
      </w:pPr>
      <w:rPr>
        <w:rFonts w:ascii="Wingdings" w:hAnsi="Wingdings" w:hint="default"/>
      </w:rPr>
    </w:lvl>
    <w:lvl w:ilvl="6" w:tplc="9F7E2938" w:tentative="1">
      <w:start w:val="1"/>
      <w:numFmt w:val="bullet"/>
      <w:lvlText w:val=""/>
      <w:lvlJc w:val="left"/>
      <w:pPr>
        <w:ind w:left="5760" w:hanging="360"/>
      </w:pPr>
      <w:rPr>
        <w:rFonts w:ascii="Symbol" w:hAnsi="Symbol" w:hint="default"/>
      </w:rPr>
    </w:lvl>
    <w:lvl w:ilvl="7" w:tplc="94F61882" w:tentative="1">
      <w:start w:val="1"/>
      <w:numFmt w:val="bullet"/>
      <w:lvlText w:val="o"/>
      <w:lvlJc w:val="left"/>
      <w:pPr>
        <w:ind w:left="6480" w:hanging="360"/>
      </w:pPr>
      <w:rPr>
        <w:rFonts w:ascii="Courier New" w:hAnsi="Courier New" w:cs="Courier New" w:hint="default"/>
      </w:rPr>
    </w:lvl>
    <w:lvl w:ilvl="8" w:tplc="86C2332A"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5E262BE4">
      <w:start w:val="1"/>
      <w:numFmt w:val="bullet"/>
      <w:lvlText w:val="›"/>
      <w:lvlJc w:val="left"/>
      <w:pPr>
        <w:ind w:left="720" w:hanging="360"/>
      </w:pPr>
      <w:rPr>
        <w:rFonts w:ascii="Calibri" w:hAnsi="Calibri" w:hint="default"/>
        <w:color w:val="094595" w:themeColor="text2"/>
      </w:rPr>
    </w:lvl>
    <w:lvl w:ilvl="1" w:tplc="3892B972" w:tentative="1">
      <w:start w:val="1"/>
      <w:numFmt w:val="bullet"/>
      <w:lvlText w:val="o"/>
      <w:lvlJc w:val="left"/>
      <w:pPr>
        <w:ind w:left="1440" w:hanging="360"/>
      </w:pPr>
      <w:rPr>
        <w:rFonts w:ascii="Courier New" w:hAnsi="Courier New" w:cs="Courier New" w:hint="default"/>
      </w:rPr>
    </w:lvl>
    <w:lvl w:ilvl="2" w:tplc="D4EABFEC" w:tentative="1">
      <w:start w:val="1"/>
      <w:numFmt w:val="bullet"/>
      <w:lvlText w:val=""/>
      <w:lvlJc w:val="left"/>
      <w:pPr>
        <w:ind w:left="2160" w:hanging="360"/>
      </w:pPr>
      <w:rPr>
        <w:rFonts w:ascii="Wingdings" w:hAnsi="Wingdings" w:hint="default"/>
      </w:rPr>
    </w:lvl>
    <w:lvl w:ilvl="3" w:tplc="64BE2DF8" w:tentative="1">
      <w:start w:val="1"/>
      <w:numFmt w:val="bullet"/>
      <w:lvlText w:val=""/>
      <w:lvlJc w:val="left"/>
      <w:pPr>
        <w:ind w:left="2880" w:hanging="360"/>
      </w:pPr>
      <w:rPr>
        <w:rFonts w:ascii="Symbol" w:hAnsi="Symbol" w:hint="default"/>
      </w:rPr>
    </w:lvl>
    <w:lvl w:ilvl="4" w:tplc="DD64FD18" w:tentative="1">
      <w:start w:val="1"/>
      <w:numFmt w:val="bullet"/>
      <w:lvlText w:val="o"/>
      <w:lvlJc w:val="left"/>
      <w:pPr>
        <w:ind w:left="3600" w:hanging="360"/>
      </w:pPr>
      <w:rPr>
        <w:rFonts w:ascii="Courier New" w:hAnsi="Courier New" w:cs="Courier New" w:hint="default"/>
      </w:rPr>
    </w:lvl>
    <w:lvl w:ilvl="5" w:tplc="07326456" w:tentative="1">
      <w:start w:val="1"/>
      <w:numFmt w:val="bullet"/>
      <w:lvlText w:val=""/>
      <w:lvlJc w:val="left"/>
      <w:pPr>
        <w:ind w:left="4320" w:hanging="360"/>
      </w:pPr>
      <w:rPr>
        <w:rFonts w:ascii="Wingdings" w:hAnsi="Wingdings" w:hint="default"/>
      </w:rPr>
    </w:lvl>
    <w:lvl w:ilvl="6" w:tplc="C6D808F4" w:tentative="1">
      <w:start w:val="1"/>
      <w:numFmt w:val="bullet"/>
      <w:lvlText w:val=""/>
      <w:lvlJc w:val="left"/>
      <w:pPr>
        <w:ind w:left="5040" w:hanging="360"/>
      </w:pPr>
      <w:rPr>
        <w:rFonts w:ascii="Symbol" w:hAnsi="Symbol" w:hint="default"/>
      </w:rPr>
    </w:lvl>
    <w:lvl w:ilvl="7" w:tplc="BF0A7104" w:tentative="1">
      <w:start w:val="1"/>
      <w:numFmt w:val="bullet"/>
      <w:lvlText w:val="o"/>
      <w:lvlJc w:val="left"/>
      <w:pPr>
        <w:ind w:left="5760" w:hanging="360"/>
      </w:pPr>
      <w:rPr>
        <w:rFonts w:ascii="Courier New" w:hAnsi="Courier New" w:cs="Courier New" w:hint="default"/>
      </w:rPr>
    </w:lvl>
    <w:lvl w:ilvl="8" w:tplc="08B8CD80"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9926F00C">
      <w:start w:val="1"/>
      <w:numFmt w:val="bullet"/>
      <w:lvlText w:val="›"/>
      <w:lvlJc w:val="left"/>
      <w:pPr>
        <w:ind w:left="720" w:hanging="360"/>
      </w:pPr>
      <w:rPr>
        <w:rFonts w:ascii="Calibri" w:hAnsi="Calibri" w:hint="default"/>
      </w:rPr>
    </w:lvl>
    <w:lvl w:ilvl="1" w:tplc="95E8874C" w:tentative="1">
      <w:start w:val="1"/>
      <w:numFmt w:val="bullet"/>
      <w:lvlText w:val="o"/>
      <w:lvlJc w:val="left"/>
      <w:pPr>
        <w:ind w:left="1440" w:hanging="360"/>
      </w:pPr>
      <w:rPr>
        <w:rFonts w:ascii="Courier New" w:hAnsi="Courier New" w:cs="Courier New" w:hint="default"/>
      </w:rPr>
    </w:lvl>
    <w:lvl w:ilvl="2" w:tplc="0D7EFD8C" w:tentative="1">
      <w:start w:val="1"/>
      <w:numFmt w:val="bullet"/>
      <w:lvlText w:val=""/>
      <w:lvlJc w:val="left"/>
      <w:pPr>
        <w:ind w:left="2160" w:hanging="360"/>
      </w:pPr>
      <w:rPr>
        <w:rFonts w:ascii="Wingdings" w:hAnsi="Wingdings" w:hint="default"/>
      </w:rPr>
    </w:lvl>
    <w:lvl w:ilvl="3" w:tplc="9B2087A6" w:tentative="1">
      <w:start w:val="1"/>
      <w:numFmt w:val="bullet"/>
      <w:lvlText w:val=""/>
      <w:lvlJc w:val="left"/>
      <w:pPr>
        <w:ind w:left="2880" w:hanging="360"/>
      </w:pPr>
      <w:rPr>
        <w:rFonts w:ascii="Symbol" w:hAnsi="Symbol" w:hint="default"/>
      </w:rPr>
    </w:lvl>
    <w:lvl w:ilvl="4" w:tplc="8AA211EC" w:tentative="1">
      <w:start w:val="1"/>
      <w:numFmt w:val="bullet"/>
      <w:lvlText w:val="o"/>
      <w:lvlJc w:val="left"/>
      <w:pPr>
        <w:ind w:left="3600" w:hanging="360"/>
      </w:pPr>
      <w:rPr>
        <w:rFonts w:ascii="Courier New" w:hAnsi="Courier New" w:cs="Courier New" w:hint="default"/>
      </w:rPr>
    </w:lvl>
    <w:lvl w:ilvl="5" w:tplc="D1C29452" w:tentative="1">
      <w:start w:val="1"/>
      <w:numFmt w:val="bullet"/>
      <w:lvlText w:val=""/>
      <w:lvlJc w:val="left"/>
      <w:pPr>
        <w:ind w:left="4320" w:hanging="360"/>
      </w:pPr>
      <w:rPr>
        <w:rFonts w:ascii="Wingdings" w:hAnsi="Wingdings" w:hint="default"/>
      </w:rPr>
    </w:lvl>
    <w:lvl w:ilvl="6" w:tplc="AB80012C" w:tentative="1">
      <w:start w:val="1"/>
      <w:numFmt w:val="bullet"/>
      <w:lvlText w:val=""/>
      <w:lvlJc w:val="left"/>
      <w:pPr>
        <w:ind w:left="5040" w:hanging="360"/>
      </w:pPr>
      <w:rPr>
        <w:rFonts w:ascii="Symbol" w:hAnsi="Symbol" w:hint="default"/>
      </w:rPr>
    </w:lvl>
    <w:lvl w:ilvl="7" w:tplc="65A25DC0" w:tentative="1">
      <w:start w:val="1"/>
      <w:numFmt w:val="bullet"/>
      <w:lvlText w:val="o"/>
      <w:lvlJc w:val="left"/>
      <w:pPr>
        <w:ind w:left="5760" w:hanging="360"/>
      </w:pPr>
      <w:rPr>
        <w:rFonts w:ascii="Courier New" w:hAnsi="Courier New" w:cs="Courier New" w:hint="default"/>
      </w:rPr>
    </w:lvl>
    <w:lvl w:ilvl="8" w:tplc="02829BC4"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59C090A2">
      <w:start w:val="1"/>
      <w:numFmt w:val="bullet"/>
      <w:lvlText w:val=""/>
      <w:lvlJc w:val="left"/>
      <w:pPr>
        <w:ind w:left="720" w:hanging="360"/>
      </w:pPr>
      <w:rPr>
        <w:rFonts w:ascii="Symbol" w:hAnsi="Symbol" w:hint="default"/>
      </w:rPr>
    </w:lvl>
    <w:lvl w:ilvl="1" w:tplc="29922C5C" w:tentative="1">
      <w:start w:val="1"/>
      <w:numFmt w:val="bullet"/>
      <w:lvlText w:val="o"/>
      <w:lvlJc w:val="left"/>
      <w:pPr>
        <w:ind w:left="1440" w:hanging="360"/>
      </w:pPr>
      <w:rPr>
        <w:rFonts w:ascii="Courier New" w:hAnsi="Courier New" w:cs="Courier New" w:hint="default"/>
      </w:rPr>
    </w:lvl>
    <w:lvl w:ilvl="2" w:tplc="5030B052" w:tentative="1">
      <w:start w:val="1"/>
      <w:numFmt w:val="bullet"/>
      <w:lvlText w:val=""/>
      <w:lvlJc w:val="left"/>
      <w:pPr>
        <w:ind w:left="2160" w:hanging="360"/>
      </w:pPr>
      <w:rPr>
        <w:rFonts w:ascii="Wingdings" w:hAnsi="Wingdings" w:hint="default"/>
      </w:rPr>
    </w:lvl>
    <w:lvl w:ilvl="3" w:tplc="A7726610" w:tentative="1">
      <w:start w:val="1"/>
      <w:numFmt w:val="bullet"/>
      <w:lvlText w:val=""/>
      <w:lvlJc w:val="left"/>
      <w:pPr>
        <w:ind w:left="2880" w:hanging="360"/>
      </w:pPr>
      <w:rPr>
        <w:rFonts w:ascii="Symbol" w:hAnsi="Symbol" w:hint="default"/>
      </w:rPr>
    </w:lvl>
    <w:lvl w:ilvl="4" w:tplc="0DB433D2" w:tentative="1">
      <w:start w:val="1"/>
      <w:numFmt w:val="bullet"/>
      <w:lvlText w:val="o"/>
      <w:lvlJc w:val="left"/>
      <w:pPr>
        <w:ind w:left="3600" w:hanging="360"/>
      </w:pPr>
      <w:rPr>
        <w:rFonts w:ascii="Courier New" w:hAnsi="Courier New" w:cs="Courier New" w:hint="default"/>
      </w:rPr>
    </w:lvl>
    <w:lvl w:ilvl="5" w:tplc="4AE00620" w:tentative="1">
      <w:start w:val="1"/>
      <w:numFmt w:val="bullet"/>
      <w:lvlText w:val=""/>
      <w:lvlJc w:val="left"/>
      <w:pPr>
        <w:ind w:left="4320" w:hanging="360"/>
      </w:pPr>
      <w:rPr>
        <w:rFonts w:ascii="Wingdings" w:hAnsi="Wingdings" w:hint="default"/>
      </w:rPr>
    </w:lvl>
    <w:lvl w:ilvl="6" w:tplc="46185BFC" w:tentative="1">
      <w:start w:val="1"/>
      <w:numFmt w:val="bullet"/>
      <w:lvlText w:val=""/>
      <w:lvlJc w:val="left"/>
      <w:pPr>
        <w:ind w:left="5040" w:hanging="360"/>
      </w:pPr>
      <w:rPr>
        <w:rFonts w:ascii="Symbol" w:hAnsi="Symbol" w:hint="default"/>
      </w:rPr>
    </w:lvl>
    <w:lvl w:ilvl="7" w:tplc="265AB3BE" w:tentative="1">
      <w:start w:val="1"/>
      <w:numFmt w:val="bullet"/>
      <w:lvlText w:val="o"/>
      <w:lvlJc w:val="left"/>
      <w:pPr>
        <w:ind w:left="5760" w:hanging="360"/>
      </w:pPr>
      <w:rPr>
        <w:rFonts w:ascii="Courier New" w:hAnsi="Courier New" w:cs="Courier New" w:hint="default"/>
      </w:rPr>
    </w:lvl>
    <w:lvl w:ilvl="8" w:tplc="31726EAE"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7BCCB916">
      <w:start w:val="1"/>
      <w:numFmt w:val="bullet"/>
      <w:lvlText w:val="›"/>
      <w:lvlJc w:val="left"/>
      <w:pPr>
        <w:ind w:left="720" w:hanging="360"/>
      </w:pPr>
      <w:rPr>
        <w:rFonts w:ascii="Calibri" w:hAnsi="Calibri" w:hint="default"/>
      </w:rPr>
    </w:lvl>
    <w:lvl w:ilvl="1" w:tplc="0398181C" w:tentative="1">
      <w:start w:val="1"/>
      <w:numFmt w:val="bullet"/>
      <w:lvlText w:val="o"/>
      <w:lvlJc w:val="left"/>
      <w:pPr>
        <w:ind w:left="1440" w:hanging="360"/>
      </w:pPr>
      <w:rPr>
        <w:rFonts w:ascii="Courier New" w:hAnsi="Courier New" w:cs="Courier New" w:hint="default"/>
      </w:rPr>
    </w:lvl>
    <w:lvl w:ilvl="2" w:tplc="69A4569A" w:tentative="1">
      <w:start w:val="1"/>
      <w:numFmt w:val="bullet"/>
      <w:lvlText w:val=""/>
      <w:lvlJc w:val="left"/>
      <w:pPr>
        <w:ind w:left="2160" w:hanging="360"/>
      </w:pPr>
      <w:rPr>
        <w:rFonts w:ascii="Wingdings" w:hAnsi="Wingdings" w:hint="default"/>
      </w:rPr>
    </w:lvl>
    <w:lvl w:ilvl="3" w:tplc="BB482B92" w:tentative="1">
      <w:start w:val="1"/>
      <w:numFmt w:val="bullet"/>
      <w:lvlText w:val=""/>
      <w:lvlJc w:val="left"/>
      <w:pPr>
        <w:ind w:left="2880" w:hanging="360"/>
      </w:pPr>
      <w:rPr>
        <w:rFonts w:ascii="Symbol" w:hAnsi="Symbol" w:hint="default"/>
      </w:rPr>
    </w:lvl>
    <w:lvl w:ilvl="4" w:tplc="0BC61F94" w:tentative="1">
      <w:start w:val="1"/>
      <w:numFmt w:val="bullet"/>
      <w:lvlText w:val="o"/>
      <w:lvlJc w:val="left"/>
      <w:pPr>
        <w:ind w:left="3600" w:hanging="360"/>
      </w:pPr>
      <w:rPr>
        <w:rFonts w:ascii="Courier New" w:hAnsi="Courier New" w:cs="Courier New" w:hint="default"/>
      </w:rPr>
    </w:lvl>
    <w:lvl w:ilvl="5" w:tplc="B5E83E42" w:tentative="1">
      <w:start w:val="1"/>
      <w:numFmt w:val="bullet"/>
      <w:lvlText w:val=""/>
      <w:lvlJc w:val="left"/>
      <w:pPr>
        <w:ind w:left="4320" w:hanging="360"/>
      </w:pPr>
      <w:rPr>
        <w:rFonts w:ascii="Wingdings" w:hAnsi="Wingdings" w:hint="default"/>
      </w:rPr>
    </w:lvl>
    <w:lvl w:ilvl="6" w:tplc="C6A420EA" w:tentative="1">
      <w:start w:val="1"/>
      <w:numFmt w:val="bullet"/>
      <w:lvlText w:val=""/>
      <w:lvlJc w:val="left"/>
      <w:pPr>
        <w:ind w:left="5040" w:hanging="360"/>
      </w:pPr>
      <w:rPr>
        <w:rFonts w:ascii="Symbol" w:hAnsi="Symbol" w:hint="default"/>
      </w:rPr>
    </w:lvl>
    <w:lvl w:ilvl="7" w:tplc="28E893B4" w:tentative="1">
      <w:start w:val="1"/>
      <w:numFmt w:val="bullet"/>
      <w:lvlText w:val="o"/>
      <w:lvlJc w:val="left"/>
      <w:pPr>
        <w:ind w:left="5760" w:hanging="360"/>
      </w:pPr>
      <w:rPr>
        <w:rFonts w:ascii="Courier New" w:hAnsi="Courier New" w:cs="Courier New" w:hint="default"/>
      </w:rPr>
    </w:lvl>
    <w:lvl w:ilvl="8" w:tplc="D1380E78"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D3C01F0A">
      <w:start w:val="1"/>
      <w:numFmt w:val="decimal"/>
      <w:lvlText w:val="%1."/>
      <w:lvlJc w:val="left"/>
      <w:pPr>
        <w:ind w:left="720" w:hanging="360"/>
      </w:pPr>
    </w:lvl>
    <w:lvl w:ilvl="1" w:tplc="457AC644">
      <w:start w:val="1"/>
      <w:numFmt w:val="lowerLetter"/>
      <w:lvlText w:val="%2."/>
      <w:lvlJc w:val="left"/>
      <w:pPr>
        <w:ind w:left="1440" w:hanging="360"/>
      </w:pPr>
    </w:lvl>
    <w:lvl w:ilvl="2" w:tplc="92565C3A">
      <w:start w:val="1"/>
      <w:numFmt w:val="lowerRoman"/>
      <w:lvlText w:val="%3."/>
      <w:lvlJc w:val="right"/>
      <w:pPr>
        <w:ind w:left="2160" w:hanging="180"/>
      </w:pPr>
    </w:lvl>
    <w:lvl w:ilvl="3" w:tplc="A15A604C">
      <w:start w:val="1"/>
      <w:numFmt w:val="decimal"/>
      <w:lvlText w:val="%4."/>
      <w:lvlJc w:val="left"/>
      <w:pPr>
        <w:ind w:left="2880" w:hanging="360"/>
      </w:pPr>
    </w:lvl>
    <w:lvl w:ilvl="4" w:tplc="BBCE824A">
      <w:start w:val="1"/>
      <w:numFmt w:val="lowerLetter"/>
      <w:lvlText w:val="%5."/>
      <w:lvlJc w:val="left"/>
      <w:pPr>
        <w:ind w:left="3600" w:hanging="360"/>
      </w:pPr>
    </w:lvl>
    <w:lvl w:ilvl="5" w:tplc="D1C89AF2">
      <w:start w:val="1"/>
      <w:numFmt w:val="lowerRoman"/>
      <w:lvlText w:val="%6."/>
      <w:lvlJc w:val="right"/>
      <w:pPr>
        <w:ind w:left="4320" w:hanging="180"/>
      </w:pPr>
    </w:lvl>
    <w:lvl w:ilvl="6" w:tplc="B4B4CEDC">
      <w:start w:val="1"/>
      <w:numFmt w:val="decimal"/>
      <w:lvlText w:val="%7."/>
      <w:lvlJc w:val="left"/>
      <w:pPr>
        <w:ind w:left="5040" w:hanging="360"/>
      </w:pPr>
    </w:lvl>
    <w:lvl w:ilvl="7" w:tplc="634AADF4">
      <w:start w:val="1"/>
      <w:numFmt w:val="lowerLetter"/>
      <w:lvlText w:val="%8."/>
      <w:lvlJc w:val="left"/>
      <w:pPr>
        <w:ind w:left="5760" w:hanging="360"/>
      </w:pPr>
    </w:lvl>
    <w:lvl w:ilvl="8" w:tplc="DE6C6F3E">
      <w:start w:val="1"/>
      <w:numFmt w:val="lowerRoman"/>
      <w:lvlText w:val="%9."/>
      <w:lvlJc w:val="right"/>
      <w:pPr>
        <w:ind w:left="6480" w:hanging="180"/>
      </w:pPr>
    </w:lvl>
  </w:abstractNum>
  <w:abstractNum w:abstractNumId="13" w15:restartNumberingAfterBreak="0">
    <w:nsid w:val="4E723D9A"/>
    <w:multiLevelType w:val="hybridMultilevel"/>
    <w:tmpl w:val="1C46E95A"/>
    <w:lvl w:ilvl="0" w:tplc="4AE243C8">
      <w:start w:val="1"/>
      <w:numFmt w:val="bullet"/>
      <w:lvlText w:val="›"/>
      <w:lvlJc w:val="left"/>
      <w:pPr>
        <w:ind w:left="720" w:hanging="360"/>
      </w:pPr>
      <w:rPr>
        <w:rFonts w:ascii="Calibri" w:hAnsi="Calibri" w:hint="default"/>
        <w:color w:val="094595" w:themeColor="text2"/>
      </w:rPr>
    </w:lvl>
    <w:lvl w:ilvl="1" w:tplc="DB4476BE" w:tentative="1">
      <w:start w:val="1"/>
      <w:numFmt w:val="bullet"/>
      <w:lvlText w:val="o"/>
      <w:lvlJc w:val="left"/>
      <w:pPr>
        <w:ind w:left="1440" w:hanging="360"/>
      </w:pPr>
      <w:rPr>
        <w:rFonts w:ascii="Courier New" w:hAnsi="Courier New" w:cs="Courier New" w:hint="default"/>
      </w:rPr>
    </w:lvl>
    <w:lvl w:ilvl="2" w:tplc="D5826190" w:tentative="1">
      <w:start w:val="1"/>
      <w:numFmt w:val="bullet"/>
      <w:lvlText w:val=""/>
      <w:lvlJc w:val="left"/>
      <w:pPr>
        <w:ind w:left="2160" w:hanging="360"/>
      </w:pPr>
      <w:rPr>
        <w:rFonts w:ascii="Wingdings" w:hAnsi="Wingdings" w:hint="default"/>
      </w:rPr>
    </w:lvl>
    <w:lvl w:ilvl="3" w:tplc="2C88AEFE" w:tentative="1">
      <w:start w:val="1"/>
      <w:numFmt w:val="bullet"/>
      <w:lvlText w:val=""/>
      <w:lvlJc w:val="left"/>
      <w:pPr>
        <w:ind w:left="2880" w:hanging="360"/>
      </w:pPr>
      <w:rPr>
        <w:rFonts w:ascii="Symbol" w:hAnsi="Symbol" w:hint="default"/>
      </w:rPr>
    </w:lvl>
    <w:lvl w:ilvl="4" w:tplc="F2926322" w:tentative="1">
      <w:start w:val="1"/>
      <w:numFmt w:val="bullet"/>
      <w:lvlText w:val="o"/>
      <w:lvlJc w:val="left"/>
      <w:pPr>
        <w:ind w:left="3600" w:hanging="360"/>
      </w:pPr>
      <w:rPr>
        <w:rFonts w:ascii="Courier New" w:hAnsi="Courier New" w:cs="Courier New" w:hint="default"/>
      </w:rPr>
    </w:lvl>
    <w:lvl w:ilvl="5" w:tplc="AB1E3720" w:tentative="1">
      <w:start w:val="1"/>
      <w:numFmt w:val="bullet"/>
      <w:lvlText w:val=""/>
      <w:lvlJc w:val="left"/>
      <w:pPr>
        <w:ind w:left="4320" w:hanging="360"/>
      </w:pPr>
      <w:rPr>
        <w:rFonts w:ascii="Wingdings" w:hAnsi="Wingdings" w:hint="default"/>
      </w:rPr>
    </w:lvl>
    <w:lvl w:ilvl="6" w:tplc="49E43846" w:tentative="1">
      <w:start w:val="1"/>
      <w:numFmt w:val="bullet"/>
      <w:lvlText w:val=""/>
      <w:lvlJc w:val="left"/>
      <w:pPr>
        <w:ind w:left="5040" w:hanging="360"/>
      </w:pPr>
      <w:rPr>
        <w:rFonts w:ascii="Symbol" w:hAnsi="Symbol" w:hint="default"/>
      </w:rPr>
    </w:lvl>
    <w:lvl w:ilvl="7" w:tplc="4D1A3C9A" w:tentative="1">
      <w:start w:val="1"/>
      <w:numFmt w:val="bullet"/>
      <w:lvlText w:val="o"/>
      <w:lvlJc w:val="left"/>
      <w:pPr>
        <w:ind w:left="5760" w:hanging="360"/>
      </w:pPr>
      <w:rPr>
        <w:rFonts w:ascii="Courier New" w:hAnsi="Courier New" w:cs="Courier New" w:hint="default"/>
      </w:rPr>
    </w:lvl>
    <w:lvl w:ilvl="8" w:tplc="5DA04214"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5694FBAE">
      <w:start w:val="1"/>
      <w:numFmt w:val="bullet"/>
      <w:lvlText w:val="›"/>
      <w:lvlJc w:val="left"/>
      <w:pPr>
        <w:ind w:left="720" w:hanging="360"/>
      </w:pPr>
      <w:rPr>
        <w:rFonts w:ascii="Calibri" w:hAnsi="Calibri" w:hint="default"/>
        <w:color w:val="094595" w:themeColor="text2"/>
      </w:rPr>
    </w:lvl>
    <w:lvl w:ilvl="1" w:tplc="D706C284" w:tentative="1">
      <w:start w:val="1"/>
      <w:numFmt w:val="bullet"/>
      <w:lvlText w:val="o"/>
      <w:lvlJc w:val="left"/>
      <w:pPr>
        <w:ind w:left="1440" w:hanging="360"/>
      </w:pPr>
      <w:rPr>
        <w:rFonts w:ascii="Courier New" w:hAnsi="Courier New" w:cs="Courier New" w:hint="default"/>
      </w:rPr>
    </w:lvl>
    <w:lvl w:ilvl="2" w:tplc="FD822DD0" w:tentative="1">
      <w:start w:val="1"/>
      <w:numFmt w:val="bullet"/>
      <w:lvlText w:val=""/>
      <w:lvlJc w:val="left"/>
      <w:pPr>
        <w:ind w:left="2160" w:hanging="360"/>
      </w:pPr>
      <w:rPr>
        <w:rFonts w:ascii="Wingdings" w:hAnsi="Wingdings" w:hint="default"/>
      </w:rPr>
    </w:lvl>
    <w:lvl w:ilvl="3" w:tplc="D4FA3B8A" w:tentative="1">
      <w:start w:val="1"/>
      <w:numFmt w:val="bullet"/>
      <w:lvlText w:val=""/>
      <w:lvlJc w:val="left"/>
      <w:pPr>
        <w:ind w:left="2880" w:hanging="360"/>
      </w:pPr>
      <w:rPr>
        <w:rFonts w:ascii="Symbol" w:hAnsi="Symbol" w:hint="default"/>
      </w:rPr>
    </w:lvl>
    <w:lvl w:ilvl="4" w:tplc="6D7E158A" w:tentative="1">
      <w:start w:val="1"/>
      <w:numFmt w:val="bullet"/>
      <w:lvlText w:val="o"/>
      <w:lvlJc w:val="left"/>
      <w:pPr>
        <w:ind w:left="3600" w:hanging="360"/>
      </w:pPr>
      <w:rPr>
        <w:rFonts w:ascii="Courier New" w:hAnsi="Courier New" w:cs="Courier New" w:hint="default"/>
      </w:rPr>
    </w:lvl>
    <w:lvl w:ilvl="5" w:tplc="D4185A28" w:tentative="1">
      <w:start w:val="1"/>
      <w:numFmt w:val="bullet"/>
      <w:lvlText w:val=""/>
      <w:lvlJc w:val="left"/>
      <w:pPr>
        <w:ind w:left="4320" w:hanging="360"/>
      </w:pPr>
      <w:rPr>
        <w:rFonts w:ascii="Wingdings" w:hAnsi="Wingdings" w:hint="default"/>
      </w:rPr>
    </w:lvl>
    <w:lvl w:ilvl="6" w:tplc="29808842" w:tentative="1">
      <w:start w:val="1"/>
      <w:numFmt w:val="bullet"/>
      <w:lvlText w:val=""/>
      <w:lvlJc w:val="left"/>
      <w:pPr>
        <w:ind w:left="5040" w:hanging="360"/>
      </w:pPr>
      <w:rPr>
        <w:rFonts w:ascii="Symbol" w:hAnsi="Symbol" w:hint="default"/>
      </w:rPr>
    </w:lvl>
    <w:lvl w:ilvl="7" w:tplc="B4AA5666" w:tentative="1">
      <w:start w:val="1"/>
      <w:numFmt w:val="bullet"/>
      <w:lvlText w:val="o"/>
      <w:lvlJc w:val="left"/>
      <w:pPr>
        <w:ind w:left="5760" w:hanging="360"/>
      </w:pPr>
      <w:rPr>
        <w:rFonts w:ascii="Courier New" w:hAnsi="Courier New" w:cs="Courier New" w:hint="default"/>
      </w:rPr>
    </w:lvl>
    <w:lvl w:ilvl="8" w:tplc="209A1FA4"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30CC69DC">
      <w:start w:val="1"/>
      <w:numFmt w:val="upperLetter"/>
      <w:lvlText w:val="%1)"/>
      <w:lvlJc w:val="left"/>
      <w:pPr>
        <w:ind w:left="910" w:hanging="360"/>
      </w:pPr>
      <w:rPr>
        <w:rFonts w:hint="default"/>
      </w:rPr>
    </w:lvl>
    <w:lvl w:ilvl="1" w:tplc="ABDED646" w:tentative="1">
      <w:start w:val="1"/>
      <w:numFmt w:val="lowerLetter"/>
      <w:lvlText w:val="%2."/>
      <w:lvlJc w:val="left"/>
      <w:pPr>
        <w:ind w:left="1630" w:hanging="360"/>
      </w:pPr>
    </w:lvl>
    <w:lvl w:ilvl="2" w:tplc="D0165162" w:tentative="1">
      <w:start w:val="1"/>
      <w:numFmt w:val="lowerRoman"/>
      <w:lvlText w:val="%3."/>
      <w:lvlJc w:val="right"/>
      <w:pPr>
        <w:ind w:left="2350" w:hanging="180"/>
      </w:pPr>
    </w:lvl>
    <w:lvl w:ilvl="3" w:tplc="B024FC2A" w:tentative="1">
      <w:start w:val="1"/>
      <w:numFmt w:val="decimal"/>
      <w:lvlText w:val="%4."/>
      <w:lvlJc w:val="left"/>
      <w:pPr>
        <w:ind w:left="3070" w:hanging="360"/>
      </w:pPr>
    </w:lvl>
    <w:lvl w:ilvl="4" w:tplc="5D502038" w:tentative="1">
      <w:start w:val="1"/>
      <w:numFmt w:val="lowerLetter"/>
      <w:lvlText w:val="%5."/>
      <w:lvlJc w:val="left"/>
      <w:pPr>
        <w:ind w:left="3790" w:hanging="360"/>
      </w:pPr>
    </w:lvl>
    <w:lvl w:ilvl="5" w:tplc="67CEAFCE" w:tentative="1">
      <w:start w:val="1"/>
      <w:numFmt w:val="lowerRoman"/>
      <w:lvlText w:val="%6."/>
      <w:lvlJc w:val="right"/>
      <w:pPr>
        <w:ind w:left="4510" w:hanging="180"/>
      </w:pPr>
    </w:lvl>
    <w:lvl w:ilvl="6" w:tplc="1D7A579E" w:tentative="1">
      <w:start w:val="1"/>
      <w:numFmt w:val="decimal"/>
      <w:lvlText w:val="%7."/>
      <w:lvlJc w:val="left"/>
      <w:pPr>
        <w:ind w:left="5230" w:hanging="360"/>
      </w:pPr>
    </w:lvl>
    <w:lvl w:ilvl="7" w:tplc="D1AC54FA" w:tentative="1">
      <w:start w:val="1"/>
      <w:numFmt w:val="lowerLetter"/>
      <w:lvlText w:val="%8."/>
      <w:lvlJc w:val="left"/>
      <w:pPr>
        <w:ind w:left="5950" w:hanging="360"/>
      </w:pPr>
    </w:lvl>
    <w:lvl w:ilvl="8" w:tplc="741CF184"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65CA6CE0">
      <w:start w:val="1"/>
      <w:numFmt w:val="bullet"/>
      <w:lvlText w:val="›"/>
      <w:lvlJc w:val="left"/>
      <w:pPr>
        <w:ind w:left="720" w:hanging="360"/>
      </w:pPr>
      <w:rPr>
        <w:rFonts w:ascii="Calibri" w:hAnsi="Calibri" w:hint="default"/>
      </w:rPr>
    </w:lvl>
    <w:lvl w:ilvl="1" w:tplc="6720AD60" w:tentative="1">
      <w:start w:val="1"/>
      <w:numFmt w:val="bullet"/>
      <w:lvlText w:val="o"/>
      <w:lvlJc w:val="left"/>
      <w:pPr>
        <w:ind w:left="1440" w:hanging="360"/>
      </w:pPr>
      <w:rPr>
        <w:rFonts w:ascii="Courier New" w:hAnsi="Courier New" w:cs="Courier New" w:hint="default"/>
      </w:rPr>
    </w:lvl>
    <w:lvl w:ilvl="2" w:tplc="D8A26D2E" w:tentative="1">
      <w:start w:val="1"/>
      <w:numFmt w:val="bullet"/>
      <w:lvlText w:val=""/>
      <w:lvlJc w:val="left"/>
      <w:pPr>
        <w:ind w:left="2160" w:hanging="360"/>
      </w:pPr>
      <w:rPr>
        <w:rFonts w:ascii="Wingdings" w:hAnsi="Wingdings" w:hint="default"/>
      </w:rPr>
    </w:lvl>
    <w:lvl w:ilvl="3" w:tplc="19D43E44" w:tentative="1">
      <w:start w:val="1"/>
      <w:numFmt w:val="bullet"/>
      <w:lvlText w:val=""/>
      <w:lvlJc w:val="left"/>
      <w:pPr>
        <w:ind w:left="2880" w:hanging="360"/>
      </w:pPr>
      <w:rPr>
        <w:rFonts w:ascii="Symbol" w:hAnsi="Symbol" w:hint="default"/>
      </w:rPr>
    </w:lvl>
    <w:lvl w:ilvl="4" w:tplc="3BA8F93A" w:tentative="1">
      <w:start w:val="1"/>
      <w:numFmt w:val="bullet"/>
      <w:lvlText w:val="o"/>
      <w:lvlJc w:val="left"/>
      <w:pPr>
        <w:ind w:left="3600" w:hanging="360"/>
      </w:pPr>
      <w:rPr>
        <w:rFonts w:ascii="Courier New" w:hAnsi="Courier New" w:cs="Courier New" w:hint="default"/>
      </w:rPr>
    </w:lvl>
    <w:lvl w:ilvl="5" w:tplc="D0362A32" w:tentative="1">
      <w:start w:val="1"/>
      <w:numFmt w:val="bullet"/>
      <w:lvlText w:val=""/>
      <w:lvlJc w:val="left"/>
      <w:pPr>
        <w:ind w:left="4320" w:hanging="360"/>
      </w:pPr>
      <w:rPr>
        <w:rFonts w:ascii="Wingdings" w:hAnsi="Wingdings" w:hint="default"/>
      </w:rPr>
    </w:lvl>
    <w:lvl w:ilvl="6" w:tplc="2AC2E3DA" w:tentative="1">
      <w:start w:val="1"/>
      <w:numFmt w:val="bullet"/>
      <w:lvlText w:val=""/>
      <w:lvlJc w:val="left"/>
      <w:pPr>
        <w:ind w:left="5040" w:hanging="360"/>
      </w:pPr>
      <w:rPr>
        <w:rFonts w:ascii="Symbol" w:hAnsi="Symbol" w:hint="default"/>
      </w:rPr>
    </w:lvl>
    <w:lvl w:ilvl="7" w:tplc="DFD826A8" w:tentative="1">
      <w:start w:val="1"/>
      <w:numFmt w:val="bullet"/>
      <w:lvlText w:val="o"/>
      <w:lvlJc w:val="left"/>
      <w:pPr>
        <w:ind w:left="5760" w:hanging="360"/>
      </w:pPr>
      <w:rPr>
        <w:rFonts w:ascii="Courier New" w:hAnsi="Courier New" w:cs="Courier New" w:hint="default"/>
      </w:rPr>
    </w:lvl>
    <w:lvl w:ilvl="8" w:tplc="4456F998"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2"/>
    <w:rsid w:val="001341E7"/>
    <w:rsid w:val="00543592"/>
    <w:rsid w:val="006A4B9B"/>
    <w:rsid w:val="00F436B1"/>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38931-C4FF-4E71-82D7-3EF7ABF4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pl-PL"/>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pl-PL" w:eastAsia="pl-PL"/>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pl-PL"/>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pl-PL"/>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pl-PL"/>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pl-PL"/>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pl-PL"/>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pl-PL"/>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pl-PL"/>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pl-PL"/>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pl-PL"/>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l-PL"/>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pl-PL"/>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pl-PL"/>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pl-PL"/>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P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pl/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pl/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0D2058C4-24C4-4656-AC7A-D4C8C8E3CC9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37dc432a-8ebf-4af5-8237-268edd3a8664"/>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FDE5181D-ABFE-4723-A139-CC31138AC348}"/>
</file>

<file path=docProps/app.xml><?xml version="1.0" encoding="utf-8"?>
<Properties xmlns="http://schemas.openxmlformats.org/officeDocument/2006/extended-properties" xmlns:vt="http://schemas.openxmlformats.org/officeDocument/2006/docPropsVTypes">
  <Template>13E25585.htm</Template>
  <TotalTime>0</TotalTime>
  <Pages>8</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2017-02-09T09:42:00Z</dcterms:created>
  <dcterms:modified xsi:type="dcterms:W3CDTF">2017-02-09T10:06:00Z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