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A932D5" w:rsidRDefault="00FF0E6E"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A932D5">
        <w:rPr>
          <w:rFonts w:ascii="Calibri" w:eastAsiaTheme="majorEastAsia" w:hAnsi="Calibri" w:cstheme="majorBidi"/>
          <w:color w:val="002034" w:themeColor="text1"/>
          <w:spacing w:val="5"/>
          <w:kern w:val="28"/>
          <w:sz w:val="40"/>
        </w:rPr>
        <w:t>Oproep tot het indienen van sollicitaties voor de functie van administrateur bij de operationele eenheden</w:t>
      </w:r>
    </w:p>
    <w:p w:rsidR="00AE3651" w:rsidRPr="00A932D5" w:rsidRDefault="00FF0E6E" w:rsidP="008A1AA8">
      <w:pPr>
        <w:pStyle w:val="Subtitle"/>
        <w:jc w:val="both"/>
      </w:pPr>
      <w:r w:rsidRPr="00A932D5">
        <w:t>Tijdelijk functionaris 2(f) (AD8) - mede met het oog op de samenstelling van een reservelijst - ERA/AD/2017/001-OPE</w:t>
      </w:r>
      <w:r w:rsidRPr="00A932D5">
        <w:tab/>
      </w:r>
    </w:p>
    <w:p w:rsidR="00AE3651" w:rsidRPr="00A932D5" w:rsidRDefault="004B6075"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3C3D10" w:rsidTr="00E24C34">
        <w:tc>
          <w:tcPr>
            <w:tcW w:w="5000" w:type="pct"/>
            <w:shd w:val="clear" w:color="auto" w:fill="auto"/>
          </w:tcPr>
          <w:p w:rsidR="00AE3651" w:rsidRPr="00A932D5" w:rsidRDefault="00FF0E6E" w:rsidP="00AE3651">
            <w:pPr>
              <w:autoSpaceDE/>
              <w:autoSpaceDN/>
              <w:adjustRightInd/>
              <w:spacing w:after="0"/>
              <w:jc w:val="left"/>
              <w:rPr>
                <w:rFonts w:cstheme="minorBidi"/>
                <w:i/>
                <w:color w:val="0C4DA2"/>
                <w:szCs w:val="22"/>
              </w:rPr>
            </w:pPr>
            <w:r w:rsidRPr="00A932D5">
              <w:rPr>
                <w:rFonts w:cstheme="minorBidi"/>
                <w:i/>
                <w:color w:val="0C4DA2"/>
              </w:rPr>
              <w:t>FUNCTIEOMSCHRIJVING</w:t>
            </w:r>
          </w:p>
        </w:tc>
      </w:tr>
      <w:tr w:rsidR="003C3D10" w:rsidTr="00E24C34">
        <w:tc>
          <w:tcPr>
            <w:tcW w:w="5000" w:type="pct"/>
          </w:tcPr>
          <w:p w:rsidR="00AE3651" w:rsidRPr="00A932D5" w:rsidRDefault="00FF0E6E" w:rsidP="00AE3651">
            <w:pPr>
              <w:autoSpaceDE/>
              <w:autoSpaceDN/>
              <w:adjustRightInd/>
              <w:rPr>
                <w:rFonts w:cstheme="minorBidi"/>
                <w:i/>
                <w:color w:val="002034" w:themeColor="text1"/>
                <w:szCs w:val="22"/>
              </w:rPr>
            </w:pPr>
            <w:r w:rsidRPr="00A932D5">
              <w:rPr>
                <w:rFonts w:cstheme="minorBidi"/>
                <w:color w:val="002034" w:themeColor="text1"/>
              </w:rPr>
              <w:t>De medewerk(st)er werkt bij een van de operationele eenheden van het Bureau en staat onder verantwoordelijkheid van het respectieve eenheidshoofd.</w:t>
            </w:r>
          </w:p>
          <w:p w:rsidR="00AE3651" w:rsidRPr="00A932D5" w:rsidRDefault="00FF0E6E" w:rsidP="00AE3651">
            <w:pPr>
              <w:autoSpaceDE/>
              <w:autoSpaceDN/>
              <w:adjustRightInd/>
              <w:rPr>
                <w:rFonts w:cstheme="minorBidi"/>
                <w:color w:val="002034" w:themeColor="text1"/>
                <w:szCs w:val="22"/>
              </w:rPr>
            </w:pPr>
            <w:r w:rsidRPr="00A932D5">
              <w:rPr>
                <w:rFonts w:cstheme="minorBidi"/>
                <w:color w:val="002034" w:themeColor="text1"/>
              </w:rPr>
              <w:t>Gezien het gevoelige karakter van de werkzaamheden wordt van de geselecteerde kandidaat zin voor vertrouwelijkheid verwacht.</w:t>
            </w:r>
          </w:p>
          <w:p w:rsidR="00AE3651" w:rsidRPr="00A932D5" w:rsidRDefault="00FF0E6E" w:rsidP="00AE3651">
            <w:pPr>
              <w:autoSpaceDE/>
              <w:autoSpaceDN/>
              <w:adjustRightInd/>
              <w:rPr>
                <w:rFonts w:cstheme="minorBidi"/>
                <w:color w:val="002034" w:themeColor="text1"/>
                <w:szCs w:val="22"/>
              </w:rPr>
            </w:pPr>
            <w:r w:rsidRPr="00A932D5">
              <w:rPr>
                <w:rFonts w:cstheme="minorBidi"/>
                <w:color w:val="002034" w:themeColor="text1"/>
              </w:rPr>
              <w:t>Hoofdtaken en -verantwoordelijkheden:</w:t>
            </w:r>
          </w:p>
          <w:p w:rsidR="007A4A75" w:rsidRPr="00A932D5" w:rsidRDefault="00FF0E6E" w:rsidP="007A4A75">
            <w:pPr>
              <w:spacing w:after="0"/>
              <w:jc w:val="left"/>
              <w:rPr>
                <w:rFonts w:ascii="Times New Roman" w:hAnsi="Times New Roman"/>
                <w:b/>
                <w:color w:val="auto"/>
                <w:szCs w:val="22"/>
              </w:rPr>
            </w:pPr>
            <w:r w:rsidRPr="00A932D5">
              <w:rPr>
                <w:rFonts w:ascii="Calibri" w:hAnsi="Calibri"/>
                <w:b/>
                <w:color w:val="auto"/>
              </w:rPr>
              <w:t>Organisatie en aansturing van personen en activiteiten:</w:t>
            </w:r>
          </w:p>
          <w:p w:rsidR="007A4A75" w:rsidRPr="00A932D5" w:rsidRDefault="00FF0E6E" w:rsidP="007A4A75">
            <w:pPr>
              <w:pStyle w:val="ERAbulletpoint"/>
              <w:rPr>
                <w:color w:val="002034" w:themeColor="text1"/>
              </w:rPr>
            </w:pPr>
            <w:r w:rsidRPr="00A932D5">
              <w:rPr>
                <w:color w:val="002034" w:themeColor="text1"/>
              </w:rPr>
              <w:t>de organisatie van één sector van de respectieve eenheid voorstellen en volgen en daarbij zorgen voor de doeltreffende verdeling van taken en verantwoordelijkheden onder de medewerkers en de sectoractiviteiten verrichten, meer bepaald:</w:t>
            </w:r>
          </w:p>
          <w:p w:rsidR="007A4A75" w:rsidRPr="00A932D5" w:rsidRDefault="004B6075" w:rsidP="007A4A75">
            <w:pPr>
              <w:pStyle w:val="ERAbulletpoint"/>
              <w:numPr>
                <w:ilvl w:val="0"/>
                <w:numId w:val="0"/>
              </w:numPr>
              <w:ind w:left="851"/>
            </w:pPr>
          </w:p>
          <w:p w:rsidR="007A4A75" w:rsidRPr="00A932D5" w:rsidRDefault="00FF0E6E" w:rsidP="007A4A75">
            <w:pPr>
              <w:pStyle w:val="ERAbulletpoint"/>
              <w:ind w:left="1440" w:hanging="360"/>
              <w:rPr>
                <w:color w:val="002034" w:themeColor="text1"/>
                <w:szCs w:val="22"/>
              </w:rPr>
            </w:pPr>
            <w:r w:rsidRPr="00A932D5">
              <w:rPr>
                <w:color w:val="002034" w:themeColor="text1"/>
              </w:rPr>
              <w:t>één sector van de respectieve eenheid leiden en beheren en verantwoording hierover afleggen aan het eenheidshoofd, door verwachte resultaten te leveren en ervoor te zorgen dat het personeel binnen de sector de werkzaamheden verricht die nodig zijn om de betreffende onderdelen van het werkprogramma van de eenheid uit te voeren en de taakopdrachten en doelen van het Bureau te verwezenlijken, en tegelijk de medewerkers hun volle potentieel laten bereiken;</w:t>
            </w:r>
          </w:p>
          <w:p w:rsidR="007A4A75" w:rsidRPr="00A932D5" w:rsidRDefault="00FF0E6E" w:rsidP="007A4A75">
            <w:pPr>
              <w:pStyle w:val="ERAbulletpoint"/>
              <w:ind w:left="1440" w:hanging="360"/>
              <w:rPr>
                <w:color w:val="002034" w:themeColor="text1"/>
                <w:szCs w:val="22"/>
              </w:rPr>
            </w:pPr>
            <w:r w:rsidRPr="00A932D5">
              <w:rPr>
                <w:color w:val="002034" w:themeColor="text1"/>
              </w:rPr>
              <w:t>met plannen, controleren en toezicht houden de kwaliteit van de werkzaamheden van de sector mogelijk maken;</w:t>
            </w:r>
          </w:p>
          <w:p w:rsidR="007A4A75" w:rsidRPr="00A932D5" w:rsidRDefault="00FF0E6E" w:rsidP="007A4A75">
            <w:pPr>
              <w:pStyle w:val="ERAbulletpoint"/>
              <w:spacing w:after="0"/>
              <w:ind w:left="1440" w:hanging="360"/>
              <w:jc w:val="left"/>
              <w:rPr>
                <w:color w:val="002034" w:themeColor="text1"/>
                <w:szCs w:val="22"/>
              </w:rPr>
            </w:pPr>
            <w:r w:rsidRPr="00A932D5">
              <w:rPr>
                <w:color w:val="002034" w:themeColor="text1"/>
              </w:rPr>
              <w:t>deel uitmaken van het managementteam van de eenheid, om te zorgen voor een consistente aanpak onder de sectoren van de eenheid;</w:t>
            </w:r>
          </w:p>
          <w:p w:rsidR="007A4A75" w:rsidRPr="00A932D5" w:rsidRDefault="00FF0E6E" w:rsidP="007A4A75">
            <w:pPr>
              <w:pStyle w:val="ERAbulletpoint"/>
              <w:spacing w:after="0"/>
              <w:ind w:left="1440" w:hanging="360"/>
              <w:jc w:val="left"/>
              <w:rPr>
                <w:rFonts w:ascii="Times New Roman" w:hAnsi="Times New Roman" w:cs="Times New Roman"/>
                <w:color w:val="002034" w:themeColor="text1"/>
                <w:szCs w:val="22"/>
              </w:rPr>
            </w:pPr>
            <w:r w:rsidRPr="00A932D5">
              <w:rPr>
                <w:rFonts w:ascii="Calibri" w:hAnsi="Calibri"/>
                <w:color w:val="002034" w:themeColor="text1"/>
              </w:rPr>
              <w:t xml:space="preserve">technische expertise in rollend materieel en/of voertuigenvergunningen verstrekken aan andere sectoren en eenheden, indien dit voor hun taken noodzakelijk is en wordt overeengekomen;  </w:t>
            </w:r>
          </w:p>
          <w:p w:rsidR="007A4A75" w:rsidRPr="00A932D5" w:rsidRDefault="004B6075" w:rsidP="007A4A75">
            <w:pPr>
              <w:pStyle w:val="ERAbulletpoint"/>
              <w:numPr>
                <w:ilvl w:val="0"/>
                <w:numId w:val="0"/>
              </w:numPr>
              <w:spacing w:after="0"/>
              <w:ind w:left="1440"/>
              <w:jc w:val="left"/>
              <w:rPr>
                <w:rFonts w:ascii="Times New Roman" w:hAnsi="Times New Roman" w:cs="Times New Roman"/>
                <w:szCs w:val="22"/>
              </w:rPr>
            </w:pPr>
          </w:p>
          <w:p w:rsidR="00295F76" w:rsidRPr="00A932D5" w:rsidRDefault="00FF0E6E" w:rsidP="00295F76">
            <w:pPr>
              <w:pStyle w:val="ERAbulletpoint"/>
              <w:rPr>
                <w:color w:val="002034" w:themeColor="text1"/>
              </w:rPr>
            </w:pPr>
            <w:r w:rsidRPr="00A932D5">
              <w:rPr>
                <w:color w:val="002034" w:themeColor="text1"/>
              </w:rPr>
              <w:t xml:space="preserve">competenties en profielen voor personeel omschrijven die noodzakelijk zijn voor de taken die van de sector worden verwacht; </w:t>
            </w:r>
          </w:p>
          <w:p w:rsidR="007A4A75" w:rsidRPr="00A932D5" w:rsidRDefault="00FF0E6E" w:rsidP="007A4A75">
            <w:pPr>
              <w:pStyle w:val="ERAbulletpoint"/>
              <w:rPr>
                <w:color w:val="002034" w:themeColor="text1"/>
              </w:rPr>
            </w:pPr>
            <w:r w:rsidRPr="00A932D5">
              <w:rPr>
                <w:color w:val="002034" w:themeColor="text1"/>
              </w:rPr>
              <w:t>de verwezenlijking van doelstellingen en de prestaties van het personeel volgen en evalueren, met behulp van relevante criteria/indicatoren, en verslag uitbrengen aan het eenheidshoofd over de behaalde resultaten;</w:t>
            </w:r>
          </w:p>
          <w:p w:rsidR="007A4A75" w:rsidRPr="00A932D5" w:rsidRDefault="00FF0E6E" w:rsidP="007A4A75">
            <w:pPr>
              <w:pStyle w:val="ERAbulletpoint"/>
              <w:rPr>
                <w:color w:val="002034" w:themeColor="text1"/>
              </w:rPr>
            </w:pPr>
            <w:r w:rsidRPr="00A932D5">
              <w:rPr>
                <w:color w:val="002034" w:themeColor="text1"/>
              </w:rPr>
              <w:t>interactieve communicatie onderhouden met de personeelsleden van de sector en daarbij zorgen dat de personeelsleden de nodige informatie krijgen en de mogelijkheid hebben feedback te geven op hun acties en activiteiten.</w:t>
            </w:r>
          </w:p>
          <w:p w:rsidR="007A4A75" w:rsidRPr="00A932D5" w:rsidRDefault="00FF0E6E" w:rsidP="007A4A75">
            <w:pPr>
              <w:spacing w:after="0"/>
              <w:jc w:val="left"/>
              <w:rPr>
                <w:rFonts w:ascii="Times New Roman" w:hAnsi="Times New Roman"/>
                <w:b/>
                <w:color w:val="auto"/>
                <w:szCs w:val="22"/>
              </w:rPr>
            </w:pPr>
            <w:r w:rsidRPr="00A932D5">
              <w:rPr>
                <w:rFonts w:ascii="Calibri" w:hAnsi="Calibri"/>
                <w:b/>
                <w:color w:val="auto"/>
              </w:rPr>
              <w:lastRenderedPageBreak/>
              <w:t>Beleidsuitstippeling en externe betrekkingen:</w:t>
            </w:r>
          </w:p>
          <w:p w:rsidR="007A4A75" w:rsidRPr="00A932D5" w:rsidRDefault="00FF0E6E" w:rsidP="007A4A75">
            <w:pPr>
              <w:pStyle w:val="ERAbulletpoint"/>
              <w:rPr>
                <w:color w:val="002034" w:themeColor="text1"/>
              </w:rPr>
            </w:pPr>
            <w:r w:rsidRPr="00A932D5">
              <w:rPr>
                <w:color w:val="002034" w:themeColor="text1"/>
              </w:rPr>
              <w:t>een bijdrage leveren aan de strategische planning en de uitstippeling van het beleid van het Bureau;</w:t>
            </w:r>
          </w:p>
          <w:p w:rsidR="009562F9" w:rsidRPr="00A932D5" w:rsidRDefault="00FF0E6E" w:rsidP="007A4A75">
            <w:pPr>
              <w:pStyle w:val="ERAbulletpoint"/>
              <w:rPr>
                <w:color w:val="002034" w:themeColor="text1"/>
              </w:rPr>
            </w:pPr>
            <w:r w:rsidRPr="00A932D5">
              <w:rPr>
                <w:color w:val="002034" w:themeColor="text1"/>
              </w:rPr>
              <w:t xml:space="preserve">de taakomschrijving en doelstellingen van de sector binnen de eenheid en het Bureau voorstellen; </w:t>
            </w:r>
          </w:p>
          <w:p w:rsidR="007A4A75" w:rsidRPr="00A932D5" w:rsidRDefault="00FF0E6E" w:rsidP="007A4A75">
            <w:pPr>
              <w:pStyle w:val="ERAbulletpoint"/>
              <w:rPr>
                <w:color w:val="002034" w:themeColor="text1"/>
              </w:rPr>
            </w:pPr>
            <w:r w:rsidRPr="00A932D5">
              <w:rPr>
                <w:color w:val="002034" w:themeColor="text1"/>
              </w:rPr>
              <w:t>contacten onderhouden met de Europese Commissie en andere instellingen en organen over zaken die tot eigen verantwoordelijkheden behoren;</w:t>
            </w:r>
          </w:p>
          <w:p w:rsidR="007A4A75" w:rsidRPr="00A932D5" w:rsidRDefault="00FF0E6E" w:rsidP="007A4A75">
            <w:pPr>
              <w:pStyle w:val="ERAbulletpoint"/>
              <w:rPr>
                <w:color w:val="002034" w:themeColor="text1"/>
              </w:rPr>
            </w:pPr>
            <w:r w:rsidRPr="00A932D5">
              <w:rPr>
                <w:color w:val="002034" w:themeColor="text1"/>
              </w:rPr>
              <w:t>de eenheid/het Bureau bij interne en externe bijeenkomsten, evenementen en werkgroepen vertegenwoordigen;</w:t>
            </w:r>
          </w:p>
          <w:p w:rsidR="00AE3651" w:rsidRPr="00A932D5" w:rsidRDefault="00FF0E6E" w:rsidP="007A4A75">
            <w:pPr>
              <w:pStyle w:val="ERAbulletpoint"/>
              <w:rPr>
                <w:color w:val="002034" w:themeColor="text1"/>
              </w:rPr>
            </w:pPr>
            <w:r w:rsidRPr="00A932D5">
              <w:rPr>
                <w:color w:val="002034" w:themeColor="text1"/>
              </w:rPr>
              <w:t>advies verstrekken, analyses verrichten, verslagen en aanbevelingen opstellen of initiatieven ontwikkelen op verzoek van het eenheidshoofd.</w:t>
            </w:r>
          </w:p>
          <w:p w:rsidR="00AE3651" w:rsidRPr="00A932D5" w:rsidRDefault="004B6075" w:rsidP="00AE3651">
            <w:pPr>
              <w:spacing w:before="120" w:after="0"/>
              <w:ind w:left="851" w:hanging="284"/>
              <w:contextualSpacing/>
              <w:jc w:val="left"/>
              <w:rPr>
                <w:rFonts w:cstheme="minorBidi"/>
                <w:color w:val="auto"/>
                <w:sz w:val="24"/>
              </w:rPr>
            </w:pPr>
          </w:p>
        </w:tc>
      </w:tr>
    </w:tbl>
    <w:p w:rsidR="00AE3651" w:rsidRPr="00A932D5" w:rsidRDefault="004B6075"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3C3D10" w:rsidTr="00E24C34">
        <w:trPr>
          <w:trHeight w:val="290"/>
        </w:trPr>
        <w:tc>
          <w:tcPr>
            <w:tcW w:w="5000" w:type="pct"/>
            <w:shd w:val="clear" w:color="auto" w:fill="auto"/>
            <w:vAlign w:val="center"/>
          </w:tcPr>
          <w:p w:rsidR="00AE3651" w:rsidRPr="00A932D5" w:rsidRDefault="00FF0E6E" w:rsidP="00AE3651">
            <w:pPr>
              <w:autoSpaceDE/>
              <w:autoSpaceDN/>
              <w:adjustRightInd/>
              <w:spacing w:after="0"/>
              <w:jc w:val="left"/>
              <w:rPr>
                <w:rFonts w:cstheme="minorBidi"/>
                <w:i/>
                <w:color w:val="0C4DA2"/>
                <w:szCs w:val="22"/>
              </w:rPr>
            </w:pPr>
            <w:r w:rsidRPr="00A932D5">
              <w:rPr>
                <w:rFonts w:cstheme="minorBidi"/>
                <w:i/>
                <w:color w:val="0C4DA2"/>
              </w:rPr>
              <w:t>BEROEPSKWALIFICATIES EN ANDERE VEREISTEN</w:t>
            </w:r>
          </w:p>
        </w:tc>
      </w:tr>
      <w:tr w:rsidR="003C3D10" w:rsidTr="00E24C34">
        <w:tc>
          <w:tcPr>
            <w:tcW w:w="5000" w:type="pct"/>
          </w:tcPr>
          <w:p w:rsidR="00AE3651" w:rsidRPr="00A932D5" w:rsidRDefault="00FF0E6E" w:rsidP="00AE3651">
            <w:pPr>
              <w:autoSpaceDE/>
              <w:autoSpaceDN/>
              <w:adjustRightInd/>
              <w:rPr>
                <w:rFonts w:cstheme="minorBidi"/>
                <w:szCs w:val="22"/>
              </w:rPr>
            </w:pPr>
            <w:r w:rsidRPr="00A932D5">
              <w:t>Om in aanmerking te komen voor deze functie, moet een kandidaat op de uiterste datum voor het indienen van sollicitaties aan alle hierna gespecificeerde toelatingscriteria voldoen:</w:t>
            </w:r>
          </w:p>
          <w:p w:rsidR="00AE3651" w:rsidRPr="00A932D5" w:rsidRDefault="004B6075" w:rsidP="00AE3651">
            <w:pPr>
              <w:autoSpaceDE/>
              <w:autoSpaceDN/>
              <w:adjustRightInd/>
              <w:spacing w:after="0"/>
              <w:rPr>
                <w:rFonts w:cstheme="minorBidi"/>
                <w:b/>
                <w:color w:val="auto"/>
                <w:szCs w:val="20"/>
              </w:rPr>
            </w:pPr>
          </w:p>
          <w:p w:rsidR="00AE3651" w:rsidRPr="00A932D5" w:rsidRDefault="00FF0E6E" w:rsidP="00AE3651">
            <w:pPr>
              <w:autoSpaceDE/>
              <w:autoSpaceDN/>
              <w:adjustRightInd/>
              <w:spacing w:after="0"/>
              <w:jc w:val="center"/>
              <w:rPr>
                <w:rFonts w:cstheme="minorBidi"/>
                <w:b/>
                <w:color w:val="auto"/>
                <w:szCs w:val="20"/>
              </w:rPr>
            </w:pPr>
            <w:r w:rsidRPr="00A932D5">
              <w:rPr>
                <w:rFonts w:cstheme="minorBidi"/>
                <w:b/>
                <w:color w:val="auto"/>
              </w:rPr>
              <w:t>TOELATINGSCRITERIA</w:t>
            </w:r>
          </w:p>
          <w:p w:rsidR="007A4A75" w:rsidRPr="00A932D5" w:rsidRDefault="004B6075" w:rsidP="007A4A75">
            <w:pPr>
              <w:autoSpaceDE/>
              <w:autoSpaceDN/>
              <w:adjustRightInd/>
              <w:spacing w:before="120"/>
              <w:ind w:left="851"/>
              <w:contextualSpacing/>
              <w:rPr>
                <w:rFonts w:cstheme="minorBidi"/>
                <w:color w:val="auto"/>
              </w:rPr>
            </w:pPr>
          </w:p>
          <w:p w:rsidR="007A4A75" w:rsidRPr="00A932D5" w:rsidRDefault="00FF0E6E" w:rsidP="007A4A75">
            <w:pPr>
              <w:pStyle w:val="ERAbulletpoint"/>
            </w:pPr>
            <w:r w:rsidRPr="00A932D5">
              <w:t xml:space="preserve">Een opleidingsniveau dat overeenkomt met een voltooide universitaire opleiding, afgesloten met een diploma , wanneer de normale duur van de universitaire opleiding 4 jaar of meer bedraagt, gevolgd door ten minste </w:t>
            </w:r>
            <w:r w:rsidRPr="00A932D5">
              <w:rPr>
                <w:u w:val="single"/>
              </w:rPr>
              <w:t>12 jaar</w:t>
            </w:r>
            <w:r w:rsidRPr="00A932D5">
              <w:t xml:space="preserve"> beroepservaring,</w:t>
            </w:r>
          </w:p>
          <w:p w:rsidR="007A4A75" w:rsidRPr="00A932D5" w:rsidRDefault="00FF0E6E" w:rsidP="007A4A75">
            <w:pPr>
              <w:pStyle w:val="ERAbulletpoint"/>
              <w:rPr>
                <w:b/>
              </w:rPr>
            </w:pPr>
            <w:r w:rsidRPr="00A932D5">
              <w:rPr>
                <w:b/>
              </w:rPr>
              <w:t>OF</w:t>
            </w:r>
          </w:p>
          <w:p w:rsidR="007A4A75" w:rsidRPr="00A932D5" w:rsidRDefault="00FF0E6E" w:rsidP="007A4A75">
            <w:pPr>
              <w:pStyle w:val="ERAbulletpoint"/>
            </w:pPr>
            <w:r w:rsidRPr="00A932D5">
              <w:t xml:space="preserve">een opleidingsniveau dat overeenkomt met een voltooide universitaire opleiding, afgesloten met een diploma , wanneer de normale duur van de universitaire opleiding 3 jaar of meer bedraagt, gevolgd door ten minste </w:t>
            </w:r>
            <w:r w:rsidRPr="00A932D5">
              <w:rPr>
                <w:u w:val="single"/>
              </w:rPr>
              <w:t>13 jaar</w:t>
            </w:r>
            <w:r w:rsidRPr="00A932D5">
              <w:t xml:space="preserve"> beroepservaring,</w:t>
            </w:r>
          </w:p>
          <w:p w:rsidR="007A4A75" w:rsidRPr="00A932D5" w:rsidRDefault="00FF0E6E" w:rsidP="007A4A75">
            <w:pPr>
              <w:pStyle w:val="ERAbulletpoint"/>
              <w:numPr>
                <w:ilvl w:val="0"/>
                <w:numId w:val="0"/>
              </w:numPr>
              <w:ind w:left="851"/>
              <w:rPr>
                <w:b/>
              </w:rPr>
            </w:pPr>
            <w:r w:rsidRPr="00A932D5">
              <w:rPr>
                <w:b/>
              </w:rPr>
              <w:t>OF</w:t>
            </w:r>
          </w:p>
          <w:p w:rsidR="007A4A75" w:rsidRPr="00A932D5" w:rsidRDefault="00FF0E6E" w:rsidP="007A4A75">
            <w:pPr>
              <w:pStyle w:val="ERAbulletpoint"/>
            </w:pPr>
            <w:r w:rsidRPr="00A932D5">
              <w:t>indien het belang van de dienst zulks rechtvaardigt, een beroepsopleiding van een gelijkwaardig niveau;</w:t>
            </w:r>
          </w:p>
          <w:p w:rsidR="007A4A75" w:rsidRPr="00A932D5" w:rsidRDefault="004B6075" w:rsidP="007A4A75">
            <w:pPr>
              <w:pStyle w:val="ERAbulletpoint"/>
              <w:numPr>
                <w:ilvl w:val="0"/>
                <w:numId w:val="0"/>
              </w:numPr>
              <w:ind w:left="851"/>
            </w:pPr>
          </w:p>
          <w:p w:rsidR="007A4A75" w:rsidRPr="00A932D5" w:rsidRDefault="00FF0E6E" w:rsidP="007A4A75">
            <w:pPr>
              <w:pStyle w:val="ERAbulletpoint"/>
            </w:pPr>
            <w:r w:rsidRPr="00A932D5">
              <w:t>een universitaire opleiding die betrekking heeft op engineering, natuurwetenschappen of een soortgelijke studierichting;</w:t>
            </w:r>
          </w:p>
          <w:p w:rsidR="007A4A75" w:rsidRPr="00A932D5" w:rsidRDefault="00FF0E6E" w:rsidP="007A4A75">
            <w:pPr>
              <w:pStyle w:val="ERAbulletpoint"/>
            </w:pPr>
            <w:r w:rsidRPr="00A932D5">
              <w:t>een beroepservaring van ten minste 5 jaar (na het behalen van de universitaire graad) in de spoorwegsector, in functies die verband houden met de vacante positie;</w:t>
            </w:r>
          </w:p>
          <w:p w:rsidR="006A6E18" w:rsidRPr="00A932D5" w:rsidRDefault="004B6075" w:rsidP="006A6E18">
            <w:pPr>
              <w:pStyle w:val="ERAbulletpoint"/>
              <w:numPr>
                <w:ilvl w:val="0"/>
                <w:numId w:val="0"/>
              </w:numPr>
              <w:ind w:left="851"/>
            </w:pPr>
          </w:p>
          <w:p w:rsidR="00AE3651" w:rsidRPr="00A932D5" w:rsidRDefault="00FF0E6E" w:rsidP="007A4A75">
            <w:pPr>
              <w:pStyle w:val="ERAbulletpoint"/>
            </w:pPr>
            <w:r w:rsidRPr="00A932D5">
              <w:t>zeer goede kennis van een officiële taal</w:t>
            </w:r>
            <w:r>
              <w:rPr>
                <w:vertAlign w:val="superscript"/>
              </w:rPr>
              <w:footnoteReference w:id="1"/>
            </w:r>
            <w:r w:rsidRPr="00A932D5">
              <w:t xml:space="preserve"> van de Europese Unie en voldoende kennis van een andere officiële taal</w:t>
            </w:r>
            <w:r>
              <w:rPr>
                <w:vertAlign w:val="superscript"/>
              </w:rPr>
              <w:footnoteReference w:id="2"/>
            </w:r>
            <w:r w:rsidRPr="00A932D5">
              <w:t xml:space="preserve"> van de Europese Unie, voor zover dit voor de door hem/haar te verrichten werkzaamheden noodzakelijk is;</w:t>
            </w:r>
          </w:p>
          <w:p w:rsidR="00AE3651" w:rsidRPr="00A932D5" w:rsidRDefault="00FF0E6E" w:rsidP="007A4A75">
            <w:pPr>
              <w:pStyle w:val="ERAbulletpoint"/>
            </w:pPr>
            <w:r w:rsidRPr="00A932D5">
              <w:t>onderdaan zijn van een van de lidstaten van de Europese Unie of de staten die partij zijn bij de EER-Overeenkomst (IJsland, Liechtenstein en Noorwegen);</w:t>
            </w:r>
          </w:p>
          <w:p w:rsidR="00AE3651" w:rsidRPr="00A932D5" w:rsidRDefault="00FF0E6E" w:rsidP="007A4A75">
            <w:pPr>
              <w:pStyle w:val="ERAbulletpoint"/>
            </w:pPr>
            <w:r w:rsidRPr="00A932D5">
              <w:t>zijn/haar rechten als staatsburger bezitten;</w:t>
            </w:r>
          </w:p>
          <w:p w:rsidR="00AE3651" w:rsidRPr="00A932D5" w:rsidRDefault="00FF0E6E" w:rsidP="007A4A75">
            <w:pPr>
              <w:pStyle w:val="ERAbulletpoint"/>
            </w:pPr>
            <w:r w:rsidRPr="00A932D5">
              <w:t>voldaan hebben aan de verplichtingen die voortvloeien uit de toepasselijke wettelĳke voorschriften inzake de militaire dienstplicht</w:t>
            </w:r>
            <w:r>
              <w:rPr>
                <w:vertAlign w:val="superscript"/>
              </w:rPr>
              <w:footnoteReference w:id="3"/>
            </w:r>
            <w:r w:rsidRPr="00A932D5">
              <w:t>;</w:t>
            </w:r>
          </w:p>
          <w:p w:rsidR="00AE3651" w:rsidRPr="00A932D5" w:rsidRDefault="00FF0E6E" w:rsidP="007A4A75">
            <w:pPr>
              <w:pStyle w:val="ERAbulletpoint"/>
            </w:pPr>
            <w:r w:rsidRPr="00A932D5">
              <w:t>in zedelijk opzicht de waarborgen bieden die voor de uitoefening van de beoogde functie vereist zijn</w:t>
            </w:r>
            <w:r>
              <w:rPr>
                <w:rStyle w:val="FootnoteReference"/>
                <w:color w:val="002034" w:themeColor="text1"/>
              </w:rPr>
              <w:footnoteReference w:id="4"/>
            </w:r>
            <w:r w:rsidRPr="00A932D5">
              <w:t>;</w:t>
            </w:r>
          </w:p>
          <w:p w:rsidR="00AE3651" w:rsidRPr="00A932D5" w:rsidRDefault="00FF0E6E" w:rsidP="007A4A75">
            <w:pPr>
              <w:pStyle w:val="ERAbulletpoint"/>
            </w:pPr>
            <w:r w:rsidRPr="00A932D5">
              <w:t>voldoen aan de voor de uitoefening van de functie gestelde eisen van lichamelijke geschiktheid</w:t>
            </w:r>
            <w:r>
              <w:rPr>
                <w:vertAlign w:val="superscript"/>
              </w:rPr>
              <w:footnoteReference w:id="5"/>
            </w:r>
            <w:r w:rsidRPr="00A932D5">
              <w:t>.</w:t>
            </w:r>
          </w:p>
          <w:p w:rsidR="00AE3651" w:rsidRPr="00A932D5" w:rsidRDefault="004B6075" w:rsidP="00AE3651">
            <w:pPr>
              <w:autoSpaceDE/>
              <w:autoSpaceDN/>
              <w:adjustRightInd/>
              <w:spacing w:after="0"/>
              <w:ind w:left="900"/>
              <w:rPr>
                <w:rFonts w:cstheme="minorBidi"/>
                <w:color w:val="002034" w:themeColor="text1"/>
                <w:szCs w:val="20"/>
              </w:rPr>
            </w:pPr>
          </w:p>
          <w:p w:rsidR="00AE3651" w:rsidRPr="00A932D5" w:rsidRDefault="00FF0E6E" w:rsidP="00AE3651">
            <w:pPr>
              <w:autoSpaceDE/>
              <w:autoSpaceDN/>
              <w:adjustRightInd/>
              <w:rPr>
                <w:rFonts w:cstheme="minorBidi"/>
                <w:szCs w:val="22"/>
              </w:rPr>
            </w:pPr>
            <w:r w:rsidRPr="00A932D5">
              <w:t>Alle in aanmerking komende sollicitaties worden beoordeeld en krijgen een score aan de hand van de hierna opgesomde vereisten. Wanneer een kandidaat niet voldoet aan alle essentiële criteria, wordt hij/zij uitgesloten van de selectie. Pluspunten leveren een extra voordeel op en leiden niet tot uitsluiting indien hieraan niet wordt voldaan.</w:t>
            </w:r>
          </w:p>
          <w:p w:rsidR="00AE3651" w:rsidRPr="00A932D5" w:rsidRDefault="00FF0E6E" w:rsidP="00AE3651">
            <w:pPr>
              <w:autoSpaceDE/>
              <w:autoSpaceDN/>
              <w:adjustRightInd/>
              <w:spacing w:after="0"/>
              <w:jc w:val="center"/>
              <w:rPr>
                <w:rFonts w:cstheme="minorBidi"/>
                <w:b/>
                <w:color w:val="002034" w:themeColor="text1"/>
                <w:szCs w:val="20"/>
              </w:rPr>
            </w:pPr>
            <w:r w:rsidRPr="00A932D5">
              <w:rPr>
                <w:rFonts w:cstheme="minorBidi"/>
                <w:b/>
                <w:color w:val="002034" w:themeColor="text1"/>
              </w:rPr>
              <w:t>SELECTIECRITERIA</w:t>
            </w:r>
          </w:p>
          <w:p w:rsidR="00AE3651" w:rsidRPr="00A932D5" w:rsidRDefault="004B6075" w:rsidP="00AE3651">
            <w:pPr>
              <w:autoSpaceDE/>
              <w:autoSpaceDN/>
              <w:adjustRightInd/>
              <w:spacing w:after="0"/>
              <w:rPr>
                <w:rFonts w:cstheme="minorBidi"/>
                <w:b/>
                <w:color w:val="002034" w:themeColor="text1"/>
                <w:szCs w:val="20"/>
              </w:rPr>
            </w:pPr>
          </w:p>
          <w:p w:rsidR="00E24C34" w:rsidRPr="00A932D5" w:rsidRDefault="00FF0E6E" w:rsidP="00E24C34">
            <w:pPr>
              <w:spacing w:after="0"/>
              <w:rPr>
                <w:szCs w:val="20"/>
              </w:rPr>
            </w:pPr>
            <w:r w:rsidRPr="00A932D5">
              <w:t xml:space="preserve">Om het selectiecomité in staat te stellen uw competenties en vaardigheden te beoordelen, wordt u verzocht </w:t>
            </w:r>
            <w:r w:rsidRPr="00A932D5">
              <w:rPr>
                <w:u w:val="single"/>
              </w:rPr>
              <w:t>concrete voorbeelden</w:t>
            </w:r>
            <w:r w:rsidRPr="00A932D5">
              <w:t xml:space="preserve"> van uw kwalificaties en beroepservaring te geven waaruit blijkt dat u voldoet aan de essentiële selectiecriteria en de pluspunten:</w:t>
            </w:r>
          </w:p>
          <w:p w:rsidR="00AE3651" w:rsidRPr="00A932D5" w:rsidRDefault="004B6075" w:rsidP="00AE3651">
            <w:pPr>
              <w:autoSpaceDE/>
              <w:autoSpaceDN/>
              <w:adjustRightInd/>
              <w:spacing w:after="0"/>
              <w:rPr>
                <w:rFonts w:cstheme="minorBidi"/>
                <w:color w:val="002034" w:themeColor="text1"/>
                <w:szCs w:val="20"/>
              </w:rPr>
            </w:pPr>
          </w:p>
          <w:p w:rsidR="00AE3651" w:rsidRPr="00A932D5" w:rsidRDefault="00FF0E6E" w:rsidP="00AE3651">
            <w:pPr>
              <w:numPr>
                <w:ilvl w:val="0"/>
                <w:numId w:val="18"/>
              </w:numPr>
              <w:autoSpaceDE/>
              <w:autoSpaceDN/>
              <w:adjustRightInd/>
              <w:spacing w:after="0"/>
              <w:contextualSpacing/>
              <w:jc w:val="left"/>
              <w:rPr>
                <w:rFonts w:cstheme="minorBidi"/>
                <w:i/>
                <w:color w:val="0C4DA2"/>
                <w:sz w:val="24"/>
                <w:szCs w:val="22"/>
              </w:rPr>
            </w:pPr>
            <w:r w:rsidRPr="00A932D5">
              <w:rPr>
                <w:rFonts w:cstheme="minorBidi"/>
                <w:i/>
                <w:color w:val="0C4DA2"/>
                <w:sz w:val="24"/>
              </w:rPr>
              <w:t>Essentiële criteria:</w:t>
            </w:r>
          </w:p>
          <w:p w:rsidR="007A4A75" w:rsidRPr="00A932D5" w:rsidRDefault="00FF0E6E" w:rsidP="007A4A75">
            <w:pPr>
              <w:pStyle w:val="ERAbulletpoint"/>
              <w:rPr>
                <w:color w:val="002034" w:themeColor="text1"/>
              </w:rPr>
            </w:pPr>
            <w:r w:rsidRPr="00A932D5">
              <w:rPr>
                <w:color w:val="002034" w:themeColor="text1"/>
              </w:rPr>
              <w:t xml:space="preserve">gedegen kennis van </w:t>
            </w:r>
            <w:r w:rsidRPr="00A932D5">
              <w:rPr>
                <w:color w:val="002034" w:themeColor="text1"/>
                <w:u w:val="single"/>
              </w:rPr>
              <w:t>en</w:t>
            </w:r>
            <w:r w:rsidRPr="00A932D5">
              <w:rPr>
                <w:color w:val="002034" w:themeColor="text1"/>
              </w:rPr>
              <w:t xml:space="preserve"> ervaring in spoorwegzaken, in het bijzonder spoorwegoperabiliteit en/of voertuigenvergunningen;</w:t>
            </w:r>
          </w:p>
          <w:p w:rsidR="007A4A75" w:rsidRPr="00A932D5" w:rsidRDefault="00FF0E6E" w:rsidP="007A4A75">
            <w:pPr>
              <w:pStyle w:val="ERAbulletpoint"/>
              <w:rPr>
                <w:color w:val="002034" w:themeColor="text1"/>
              </w:rPr>
            </w:pPr>
            <w:r w:rsidRPr="00A932D5">
              <w:rPr>
                <w:color w:val="002034" w:themeColor="text1"/>
              </w:rPr>
              <w:t>zeer goede kennis van de Engelse taal (in woord en geschrift als vaardig gebruiker op C1-niveau);</w:t>
            </w:r>
          </w:p>
          <w:p w:rsidR="007A4A75" w:rsidRPr="00A932D5" w:rsidRDefault="00FF0E6E" w:rsidP="007A4A75">
            <w:pPr>
              <w:pStyle w:val="ERAbulletpoint"/>
              <w:rPr>
                <w:color w:val="002034" w:themeColor="text1"/>
              </w:rPr>
            </w:pPr>
            <w:r w:rsidRPr="00A932D5">
              <w:rPr>
                <w:color w:val="002034" w:themeColor="text1"/>
              </w:rPr>
              <w:t>in staat zijn om informatie op te nemen en waardevolle en correcte conclusies te formuleren (informatieverwerkingsvaardigheden);</w:t>
            </w:r>
          </w:p>
          <w:p w:rsidR="007A4A75" w:rsidRPr="00A932D5" w:rsidRDefault="00FF0E6E" w:rsidP="007A4A75">
            <w:pPr>
              <w:pStyle w:val="ERAbulletpoint"/>
              <w:rPr>
                <w:color w:val="002034" w:themeColor="text1"/>
              </w:rPr>
            </w:pPr>
            <w:r w:rsidRPr="00A932D5">
              <w:rPr>
                <w:color w:val="002034" w:themeColor="text1"/>
              </w:rPr>
              <w:t>in staat zijn om prioriteiten te stellen tussen werkzaamheden en middelen onder eigen verantwoordelijkheid te beheren (vaardigheden op het gebied van taakbeheer);</w:t>
            </w:r>
          </w:p>
          <w:p w:rsidR="007A4A75" w:rsidRPr="00A932D5" w:rsidRDefault="00FF0E6E" w:rsidP="007A4A75">
            <w:pPr>
              <w:pStyle w:val="ERAbulletpoint"/>
              <w:rPr>
                <w:color w:val="002034" w:themeColor="text1"/>
              </w:rPr>
            </w:pPr>
            <w:r w:rsidRPr="00A932D5">
              <w:rPr>
                <w:color w:val="002034" w:themeColor="text1"/>
              </w:rPr>
              <w:t>ervaring in functies waarbij sturing moest worden gegeven aan mensen (vaardigheden op het gebied van het aansturen van mensen);</w:t>
            </w:r>
          </w:p>
          <w:p w:rsidR="007A4A75" w:rsidRPr="00A932D5" w:rsidRDefault="00FF0E6E" w:rsidP="007A4A75">
            <w:pPr>
              <w:pStyle w:val="ERAbulletpoint"/>
              <w:rPr>
                <w:color w:val="002034" w:themeColor="text1"/>
              </w:rPr>
            </w:pPr>
            <w:r w:rsidRPr="00A932D5">
              <w:rPr>
                <w:color w:val="002034" w:themeColor="text1"/>
              </w:rPr>
              <w:t>goede sociale vaardigheden (zoals communicatie en bepleiten van zaken in een multiculturele omgeving);</w:t>
            </w:r>
          </w:p>
          <w:p w:rsidR="007A4A75" w:rsidRPr="00A932D5" w:rsidRDefault="00FF0E6E" w:rsidP="007A4A75">
            <w:pPr>
              <w:pStyle w:val="ERAbulletpoint"/>
              <w:rPr>
                <w:color w:val="002034" w:themeColor="text1"/>
              </w:rPr>
            </w:pPr>
            <w:r w:rsidRPr="00A932D5">
              <w:rPr>
                <w:color w:val="002034" w:themeColor="text1"/>
              </w:rPr>
              <w:t>goede persoonlijke vaardigheden (zoals veerkracht, volharding, op constructieve wijze omgaan met obstakels);</w:t>
            </w:r>
          </w:p>
          <w:p w:rsidR="007A4A75" w:rsidRPr="00A932D5" w:rsidRDefault="00FF0E6E" w:rsidP="007A4A75">
            <w:pPr>
              <w:pStyle w:val="ERAbulletpoint"/>
              <w:rPr>
                <w:color w:val="002034" w:themeColor="text1"/>
              </w:rPr>
            </w:pPr>
            <w:r w:rsidRPr="00A932D5">
              <w:rPr>
                <w:color w:val="002034" w:themeColor="text1"/>
              </w:rPr>
              <w:t>goede beheersing van MS Office-toepassingen.</w:t>
            </w:r>
          </w:p>
          <w:p w:rsidR="00D854B3" w:rsidRPr="00A932D5" w:rsidRDefault="004B6075" w:rsidP="007A4A75">
            <w:pPr>
              <w:autoSpaceDE/>
              <w:autoSpaceDN/>
              <w:adjustRightInd/>
              <w:spacing w:before="120"/>
              <w:contextualSpacing/>
              <w:rPr>
                <w:rFonts w:cstheme="minorBidi"/>
              </w:rPr>
            </w:pPr>
          </w:p>
          <w:p w:rsidR="00AE3651" w:rsidRPr="00A932D5" w:rsidRDefault="00FF0E6E" w:rsidP="00A052CF">
            <w:pPr>
              <w:numPr>
                <w:ilvl w:val="0"/>
                <w:numId w:val="18"/>
              </w:numPr>
              <w:autoSpaceDE/>
              <w:autoSpaceDN/>
              <w:adjustRightInd/>
              <w:spacing w:after="0"/>
              <w:contextualSpacing/>
              <w:jc w:val="left"/>
              <w:rPr>
                <w:rFonts w:cstheme="minorBidi"/>
                <w:i/>
                <w:color w:val="0C4DA2"/>
                <w:sz w:val="24"/>
                <w:szCs w:val="22"/>
              </w:rPr>
            </w:pPr>
            <w:r w:rsidRPr="00A932D5">
              <w:rPr>
                <w:rFonts w:cstheme="minorBidi"/>
                <w:i/>
                <w:color w:val="0C4DA2"/>
                <w:sz w:val="24"/>
              </w:rPr>
              <w:t>Pluspunten:</w:t>
            </w:r>
          </w:p>
          <w:p w:rsidR="007A4A75" w:rsidRPr="00A932D5" w:rsidRDefault="00FF0E6E" w:rsidP="007A4A75">
            <w:pPr>
              <w:pStyle w:val="ERAbulletpoint"/>
            </w:pPr>
            <w:r w:rsidRPr="00A932D5">
              <w:t>kennis van EU-spoorwegbeleid en -wetgeving;</w:t>
            </w:r>
          </w:p>
          <w:p w:rsidR="007A4A75" w:rsidRPr="00A932D5" w:rsidRDefault="00FF0E6E" w:rsidP="007A4A75">
            <w:pPr>
              <w:pStyle w:val="ERAbulletpoint"/>
            </w:pPr>
            <w:r w:rsidRPr="00A932D5">
              <w:t>kennis op het gebied van ontwerp van rollend materieel en validatie;</w:t>
            </w:r>
          </w:p>
          <w:p w:rsidR="007A4A75" w:rsidRPr="00A932D5" w:rsidRDefault="00FF0E6E" w:rsidP="007A4A75">
            <w:pPr>
              <w:pStyle w:val="ERAbulletpoint"/>
            </w:pPr>
            <w:r w:rsidRPr="00A932D5">
              <w:t>ervaring in beleidsontwikkeling en -realisatie;</w:t>
            </w:r>
          </w:p>
          <w:p w:rsidR="007A4A75" w:rsidRPr="00A932D5" w:rsidRDefault="00FF0E6E" w:rsidP="007A4A75">
            <w:pPr>
              <w:pStyle w:val="ERAbulletpoint"/>
            </w:pPr>
            <w:r w:rsidRPr="00A932D5">
              <w:t>specifieke ervaring in en direct betrokkenheid bij echte voertuigvergunningszaken;</w:t>
            </w:r>
          </w:p>
          <w:p w:rsidR="009562F9" w:rsidRPr="00A932D5" w:rsidRDefault="00FF0E6E" w:rsidP="007A4A75">
            <w:pPr>
              <w:pStyle w:val="ERAbulletpoint"/>
            </w:pPr>
            <w:r w:rsidRPr="00A932D5">
              <w:t>specifieke ervaring in de exploitatie van spoorwegsystemen (vaste installaties of voertuigen);</w:t>
            </w:r>
          </w:p>
          <w:p w:rsidR="009562F9" w:rsidRPr="00A932D5" w:rsidRDefault="00FF0E6E" w:rsidP="007A4A75">
            <w:pPr>
              <w:pStyle w:val="ERAbulletpoint"/>
            </w:pPr>
            <w:r w:rsidRPr="00A932D5">
              <w:t>werkkennis van extra EU-talen (in woord en geschrift als onafhankelijk gebruiker op B2-niveau).</w:t>
            </w:r>
          </w:p>
          <w:p w:rsidR="00AE3651" w:rsidRPr="00A932D5" w:rsidRDefault="00FF0E6E" w:rsidP="00AE3651">
            <w:pPr>
              <w:autoSpaceDE/>
              <w:autoSpaceDN/>
              <w:adjustRightInd/>
              <w:rPr>
                <w:rFonts w:cstheme="minorBidi"/>
                <w:szCs w:val="22"/>
              </w:rPr>
            </w:pPr>
            <w:r w:rsidRPr="00A932D5">
              <w:t>Afhankelijk van het aantal ontvangen sollicitaties, kan het selectiecomité besluiten om strengere eisen aan bovengenoemde selectiecriteria te verbinden.</w:t>
            </w:r>
          </w:p>
          <w:p w:rsidR="00AE3651" w:rsidRPr="00A932D5" w:rsidRDefault="004B6075" w:rsidP="00AE3651">
            <w:pPr>
              <w:autoSpaceDE/>
              <w:autoSpaceDN/>
              <w:adjustRightInd/>
              <w:spacing w:after="0"/>
              <w:jc w:val="left"/>
              <w:rPr>
                <w:rFonts w:cstheme="minorBidi"/>
                <w:color w:val="auto"/>
                <w:szCs w:val="20"/>
              </w:rPr>
            </w:pPr>
          </w:p>
        </w:tc>
      </w:tr>
    </w:tbl>
    <w:p w:rsidR="000B237A" w:rsidRPr="00A932D5" w:rsidRDefault="00FF0E6E" w:rsidP="00942BC3">
      <w:pPr>
        <w:pStyle w:val="Title"/>
        <w:pageBreakBefore/>
        <w:jc w:val="both"/>
        <w:rPr>
          <w:color w:val="002034" w:themeColor="text1"/>
        </w:rPr>
      </w:pPr>
      <w:r w:rsidRPr="00A932D5">
        <w:rPr>
          <w:color w:val="002034" w:themeColor="text1"/>
        </w:rPr>
        <w:t>Oproep tot het indienen van sollicitaties voor de functie van administrateur bij de operationele eenheden</w:t>
      </w:r>
    </w:p>
    <w:p w:rsidR="000B237A" w:rsidRPr="00A932D5" w:rsidRDefault="00FF0E6E" w:rsidP="008A1AA8">
      <w:pPr>
        <w:pStyle w:val="Subtitle"/>
      </w:pPr>
      <w:r w:rsidRPr="00A932D5">
        <w:t>Tijdelijk functionaris 2(f) (AD8) - mede met het oog op de samenstelling van een reservelijst - ERA/AD/2017/001-OPE</w:t>
      </w:r>
    </w:p>
    <w:p w:rsidR="000B237A" w:rsidRPr="00A932D5" w:rsidRDefault="004B6075"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3C3D10" w:rsidTr="00AD3C01">
        <w:tc>
          <w:tcPr>
            <w:tcW w:w="2527" w:type="pct"/>
          </w:tcPr>
          <w:p w:rsidR="000B237A" w:rsidRPr="00A932D5" w:rsidRDefault="00FF0E6E" w:rsidP="00F75C88">
            <w:pPr>
              <w:autoSpaceDE/>
              <w:autoSpaceDN/>
              <w:adjustRightInd/>
              <w:spacing w:after="0"/>
              <w:jc w:val="left"/>
              <w:rPr>
                <w:rFonts w:cstheme="minorBidi"/>
                <w:color w:val="auto"/>
                <w:szCs w:val="20"/>
              </w:rPr>
            </w:pPr>
            <w:r w:rsidRPr="00A932D5">
              <w:rPr>
                <w:rFonts w:ascii="Calibri" w:eastAsiaTheme="majorEastAsia" w:hAnsi="Calibri" w:cstheme="majorBidi"/>
                <w:i/>
                <w:noProof/>
                <w:color w:val="0C4DA2"/>
              </w:rPr>
              <w:t>Datum van publicatie:</w:t>
            </w:r>
            <w:r w:rsidRPr="00A932D5">
              <w:rPr>
                <w:rFonts w:cstheme="minorBidi"/>
                <w:color w:val="auto"/>
              </w:rPr>
              <w:t xml:space="preserve"> </w:t>
            </w:r>
            <w:r w:rsidR="00F75C88">
              <w:rPr>
                <w:rFonts w:cstheme="minorBidi"/>
                <w:color w:val="auto"/>
              </w:rPr>
              <w:t>13/02/</w:t>
            </w:r>
            <w:r w:rsidRPr="00A932D5">
              <w:rPr>
                <w:rFonts w:cstheme="minorBidi"/>
                <w:color w:val="auto"/>
              </w:rPr>
              <w:t>2017</w:t>
            </w:r>
          </w:p>
        </w:tc>
        <w:tc>
          <w:tcPr>
            <w:tcW w:w="2473" w:type="pct"/>
          </w:tcPr>
          <w:p w:rsidR="000B237A" w:rsidRPr="00A932D5" w:rsidRDefault="00FF0E6E" w:rsidP="002D499F">
            <w:pPr>
              <w:autoSpaceDE/>
              <w:autoSpaceDN/>
              <w:adjustRightInd/>
              <w:spacing w:after="0"/>
              <w:jc w:val="left"/>
              <w:rPr>
                <w:rFonts w:cstheme="minorBidi"/>
                <w:color w:val="auto"/>
                <w:szCs w:val="20"/>
              </w:rPr>
            </w:pPr>
            <w:r w:rsidRPr="00A932D5">
              <w:rPr>
                <w:rFonts w:ascii="Calibri" w:eastAsiaTheme="majorEastAsia" w:hAnsi="Calibri" w:cstheme="majorBidi"/>
                <w:i/>
                <w:noProof/>
                <w:color w:val="0C4DA2"/>
              </w:rPr>
              <w:t>Uiterste datum voor het indienen van sollicitaties:</w:t>
            </w:r>
            <w:r w:rsidR="00F75C88">
              <w:rPr>
                <w:rFonts w:cstheme="minorBidi"/>
                <w:color w:val="auto"/>
              </w:rPr>
              <w:t xml:space="preserve"> 13/03/</w:t>
            </w:r>
            <w:r w:rsidRPr="00A932D5">
              <w:rPr>
                <w:rFonts w:cstheme="minorBidi"/>
                <w:color w:val="auto"/>
              </w:rPr>
              <w:t>2017 (23.59 uur MET, plaatselijke tijd in Valenciennes)</w:t>
            </w:r>
          </w:p>
        </w:tc>
      </w:tr>
      <w:tr w:rsidR="003C3D10" w:rsidTr="00AD3C01">
        <w:tc>
          <w:tcPr>
            <w:tcW w:w="2527" w:type="pct"/>
          </w:tcPr>
          <w:p w:rsidR="000B237A" w:rsidRPr="00A932D5" w:rsidRDefault="00FF0E6E" w:rsidP="00AD3C01">
            <w:pPr>
              <w:autoSpaceDE/>
              <w:autoSpaceDN/>
              <w:adjustRightInd/>
              <w:spacing w:after="0"/>
              <w:jc w:val="left"/>
              <w:rPr>
                <w:rFonts w:cstheme="minorBidi"/>
                <w:color w:val="auto"/>
                <w:szCs w:val="20"/>
              </w:rPr>
            </w:pPr>
            <w:r w:rsidRPr="00A932D5">
              <w:rPr>
                <w:rFonts w:ascii="Calibri" w:eastAsiaTheme="majorEastAsia" w:hAnsi="Calibri" w:cstheme="majorBidi"/>
                <w:i/>
                <w:noProof/>
                <w:color w:val="0C4DA2"/>
              </w:rPr>
              <w:t>Soort contract:</w:t>
            </w:r>
            <w:r w:rsidRPr="00A932D5">
              <w:rPr>
                <w:rFonts w:cstheme="minorBidi"/>
                <w:color w:val="auto"/>
              </w:rPr>
              <w:t xml:space="preserve"> Tijdelijk functionaris 2(f)</w:t>
            </w:r>
          </w:p>
          <w:p w:rsidR="000B237A" w:rsidRPr="00A932D5" w:rsidRDefault="00FF0E6E" w:rsidP="000B237A">
            <w:pPr>
              <w:autoSpaceDE/>
              <w:autoSpaceDN/>
              <w:adjustRightInd/>
              <w:spacing w:after="0"/>
              <w:jc w:val="left"/>
              <w:rPr>
                <w:rFonts w:cstheme="minorBidi"/>
                <w:color w:val="auto"/>
                <w:szCs w:val="20"/>
              </w:rPr>
            </w:pPr>
            <w:r w:rsidRPr="00A932D5">
              <w:rPr>
                <w:rFonts w:ascii="Calibri" w:eastAsiaTheme="majorEastAsia" w:hAnsi="Calibri" w:cstheme="majorBidi"/>
                <w:i/>
                <w:noProof/>
                <w:color w:val="0C4DA2"/>
              </w:rPr>
              <w:t>Functiegroep en rang:</w:t>
            </w:r>
            <w:r w:rsidRPr="00A932D5">
              <w:rPr>
                <w:rFonts w:cstheme="minorBidi"/>
                <w:color w:val="auto"/>
              </w:rPr>
              <w:t xml:space="preserve"> </w:t>
            </w:r>
            <w:r w:rsidRPr="00A932D5">
              <w:rPr>
                <w:rFonts w:cstheme="minorBidi"/>
                <w:color w:val="002034" w:themeColor="text1"/>
              </w:rPr>
              <w:t>AD8</w:t>
            </w:r>
          </w:p>
        </w:tc>
        <w:tc>
          <w:tcPr>
            <w:tcW w:w="2473" w:type="pct"/>
          </w:tcPr>
          <w:p w:rsidR="000B237A" w:rsidRPr="00A932D5" w:rsidRDefault="00FF0E6E" w:rsidP="00AD3C01">
            <w:pPr>
              <w:autoSpaceDE/>
              <w:autoSpaceDN/>
              <w:adjustRightInd/>
              <w:spacing w:after="0"/>
              <w:jc w:val="left"/>
              <w:rPr>
                <w:rFonts w:cstheme="minorBidi"/>
                <w:color w:val="auto"/>
                <w:szCs w:val="20"/>
              </w:rPr>
            </w:pPr>
            <w:r w:rsidRPr="00A932D5">
              <w:rPr>
                <w:rFonts w:ascii="Calibri" w:eastAsiaTheme="majorEastAsia" w:hAnsi="Calibri" w:cstheme="majorBidi"/>
                <w:i/>
                <w:noProof/>
                <w:color w:val="0C4DA2"/>
              </w:rPr>
              <w:t>Standplaats:</w:t>
            </w:r>
            <w:r w:rsidRPr="00A932D5">
              <w:rPr>
                <w:rFonts w:cstheme="minorBidi"/>
                <w:color w:val="auto"/>
              </w:rPr>
              <w:t xml:space="preserve"> Valenciennes, Frankrijk</w:t>
            </w:r>
          </w:p>
        </w:tc>
      </w:tr>
      <w:tr w:rsidR="003C3D10" w:rsidTr="00AD3C01">
        <w:tc>
          <w:tcPr>
            <w:tcW w:w="2527" w:type="pct"/>
          </w:tcPr>
          <w:p w:rsidR="000B237A" w:rsidRPr="00A932D5" w:rsidRDefault="00FF0E6E" w:rsidP="00AD3C01">
            <w:pPr>
              <w:tabs>
                <w:tab w:val="left" w:pos="-720"/>
              </w:tabs>
              <w:suppressAutoHyphens/>
              <w:autoSpaceDE/>
              <w:autoSpaceDN/>
              <w:adjustRightInd/>
              <w:spacing w:after="0"/>
              <w:rPr>
                <w:rFonts w:cstheme="minorBidi"/>
                <w:color w:val="auto"/>
                <w:szCs w:val="20"/>
              </w:rPr>
            </w:pPr>
            <w:r w:rsidRPr="00A932D5">
              <w:rPr>
                <w:rFonts w:ascii="Calibri" w:eastAsiaTheme="majorEastAsia" w:hAnsi="Calibri" w:cstheme="majorBidi"/>
                <w:i/>
                <w:noProof/>
                <w:color w:val="0C4DA2"/>
              </w:rPr>
              <w:t>Duur van het contract:</w:t>
            </w:r>
            <w:r w:rsidRPr="00A932D5">
              <w:rPr>
                <w:rFonts w:cstheme="minorBidi"/>
                <w:color w:val="auto"/>
              </w:rPr>
              <w:t xml:space="preserve"> 4 jaar. Verlenging van contract voor bepaalde tijd mogelijk met maximaal 4 jaar. Bij een tweede verlenging wordt het contract omgezet in een contract voor onbepaalde tijd.</w:t>
            </w:r>
          </w:p>
        </w:tc>
        <w:tc>
          <w:tcPr>
            <w:tcW w:w="2473" w:type="pct"/>
          </w:tcPr>
          <w:p w:rsidR="000B237A" w:rsidRPr="00A932D5" w:rsidRDefault="00FF0E6E" w:rsidP="00FF2209">
            <w:pPr>
              <w:autoSpaceDE/>
              <w:autoSpaceDN/>
              <w:adjustRightInd/>
              <w:spacing w:after="0"/>
              <w:jc w:val="left"/>
              <w:rPr>
                <w:rFonts w:cstheme="minorBidi"/>
                <w:color w:val="auto"/>
                <w:szCs w:val="20"/>
              </w:rPr>
            </w:pPr>
            <w:r w:rsidRPr="00A932D5">
              <w:rPr>
                <w:rFonts w:ascii="Calibri" w:eastAsiaTheme="majorEastAsia" w:hAnsi="Calibri" w:cstheme="majorBidi"/>
                <w:i/>
                <w:noProof/>
                <w:color w:val="0C4DA2"/>
              </w:rPr>
              <w:t>Maandelijks basissalaris:</w:t>
            </w:r>
            <w:r w:rsidRPr="00A932D5">
              <w:rPr>
                <w:rFonts w:cstheme="minorBidi"/>
                <w:b/>
                <w:color w:val="auto"/>
              </w:rPr>
              <w:t xml:space="preserve"> </w:t>
            </w:r>
            <w:r w:rsidRPr="00A932D5">
              <w:rPr>
                <w:rFonts w:cstheme="minorBidi"/>
                <w:color w:val="002034" w:themeColor="text1"/>
              </w:rPr>
              <w:t>6 502,76 EUR bij salaristrap 1 met een aanpassingscoëfficient van 13,8 % (vanaf 01.07.2016) plus specifieke vergoedingen, indien van toepassing</w:t>
            </w:r>
          </w:p>
        </w:tc>
      </w:tr>
      <w:tr w:rsidR="003C3D10" w:rsidTr="00AD3C01">
        <w:tc>
          <w:tcPr>
            <w:tcW w:w="5000" w:type="pct"/>
            <w:gridSpan w:val="2"/>
          </w:tcPr>
          <w:p w:rsidR="000B237A" w:rsidRPr="00A932D5" w:rsidRDefault="00FF0E6E" w:rsidP="00AD3C01">
            <w:pPr>
              <w:autoSpaceDE/>
              <w:autoSpaceDN/>
              <w:adjustRightInd/>
              <w:spacing w:after="0"/>
              <w:jc w:val="left"/>
              <w:rPr>
                <w:rFonts w:cstheme="minorBidi"/>
                <w:color w:val="auto"/>
                <w:szCs w:val="20"/>
              </w:rPr>
            </w:pPr>
            <w:r w:rsidRPr="00A932D5">
              <w:rPr>
                <w:rFonts w:ascii="Calibri" w:eastAsiaTheme="majorEastAsia" w:hAnsi="Calibri" w:cstheme="majorBidi"/>
                <w:i/>
                <w:noProof/>
                <w:color w:val="0C4DA2"/>
              </w:rPr>
              <w:t>Eenheid:</w:t>
            </w:r>
            <w:r w:rsidRPr="00A932D5">
              <w:rPr>
                <w:rFonts w:cstheme="minorBidi"/>
                <w:color w:val="auto"/>
              </w:rPr>
              <w:t xml:space="preserve"> </w:t>
            </w:r>
            <w:r w:rsidRPr="00A932D5">
              <w:rPr>
                <w:rFonts w:cstheme="minorBidi"/>
                <w:color w:val="002034" w:themeColor="text1"/>
              </w:rPr>
              <w:t>zie onderaan</w:t>
            </w:r>
          </w:p>
        </w:tc>
      </w:tr>
      <w:tr w:rsidR="003C3D10" w:rsidTr="00AD3C01">
        <w:tc>
          <w:tcPr>
            <w:tcW w:w="2527" w:type="pct"/>
          </w:tcPr>
          <w:p w:rsidR="000B237A" w:rsidRPr="00A932D5" w:rsidRDefault="00FF0E6E" w:rsidP="00AD3C01">
            <w:pPr>
              <w:autoSpaceDE/>
              <w:autoSpaceDN/>
              <w:adjustRightInd/>
              <w:spacing w:after="0"/>
              <w:jc w:val="left"/>
              <w:rPr>
                <w:rFonts w:cstheme="minorBidi"/>
                <w:b/>
                <w:color w:val="auto"/>
                <w:szCs w:val="20"/>
              </w:rPr>
            </w:pPr>
            <w:r w:rsidRPr="00A932D5">
              <w:rPr>
                <w:rFonts w:ascii="Calibri" w:eastAsiaTheme="majorEastAsia" w:hAnsi="Calibri" w:cstheme="majorBidi"/>
                <w:i/>
                <w:noProof/>
                <w:color w:val="0C4DA2"/>
              </w:rPr>
              <w:t xml:space="preserve">Sollicitaties mogen uitsluitend worden verzonden naar volgende mailbox: </w:t>
            </w:r>
            <w:r w:rsidRPr="00A932D5">
              <w:rPr>
                <w:rFonts w:cstheme="minorBidi"/>
                <w:color w:val="002034" w:themeColor="text1"/>
              </w:rPr>
              <w:t>jobs@era.europa.eu</w:t>
            </w:r>
          </w:p>
        </w:tc>
        <w:tc>
          <w:tcPr>
            <w:tcW w:w="2473" w:type="pct"/>
          </w:tcPr>
          <w:p w:rsidR="000B237A" w:rsidRPr="00A932D5" w:rsidRDefault="00FF0E6E" w:rsidP="009562F9">
            <w:pPr>
              <w:autoSpaceDE/>
              <w:autoSpaceDN/>
              <w:adjustRightInd/>
              <w:spacing w:after="0"/>
              <w:jc w:val="left"/>
              <w:rPr>
                <w:rFonts w:cstheme="minorBidi"/>
                <w:b/>
                <w:color w:val="auto"/>
                <w:szCs w:val="20"/>
              </w:rPr>
            </w:pPr>
            <w:r w:rsidRPr="00A932D5">
              <w:rPr>
                <w:rFonts w:ascii="Calibri" w:eastAsiaTheme="majorEastAsia" w:hAnsi="Calibri" w:cstheme="majorBidi"/>
                <w:i/>
                <w:noProof/>
                <w:color w:val="0C4DA2"/>
              </w:rPr>
              <w:t>Reservelijst geldig tot:</w:t>
            </w:r>
            <w:r w:rsidRPr="00A932D5">
              <w:rPr>
                <w:rFonts w:cstheme="minorBidi"/>
                <w:b/>
                <w:color w:val="auto"/>
              </w:rPr>
              <w:t xml:space="preserve"> </w:t>
            </w:r>
            <w:r w:rsidRPr="00A932D5">
              <w:rPr>
                <w:rFonts w:cstheme="minorBidi"/>
                <w:color w:val="002034" w:themeColor="text1"/>
              </w:rPr>
              <w:t>31.12.2018 (de geldigheid van de reservelijst kan worden verlengd)</w:t>
            </w:r>
          </w:p>
        </w:tc>
      </w:tr>
    </w:tbl>
    <w:p w:rsidR="000B237A" w:rsidRPr="00A932D5" w:rsidRDefault="004B6075" w:rsidP="000B237A">
      <w:pPr>
        <w:tabs>
          <w:tab w:val="left" w:pos="5355"/>
        </w:tabs>
        <w:autoSpaceDE/>
        <w:autoSpaceDN/>
        <w:adjustRightInd/>
        <w:spacing w:after="0"/>
        <w:jc w:val="left"/>
        <w:rPr>
          <w:rFonts w:cstheme="minorBidi"/>
          <w:color w:val="auto"/>
          <w:szCs w:val="22"/>
        </w:rPr>
      </w:pPr>
    </w:p>
    <w:p w:rsidR="000B237A" w:rsidRPr="00A932D5" w:rsidRDefault="004B6075"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3C3D10" w:rsidTr="00AD3C01">
        <w:trPr>
          <w:trHeight w:val="247"/>
        </w:trPr>
        <w:tc>
          <w:tcPr>
            <w:tcW w:w="5000" w:type="pct"/>
            <w:shd w:val="clear" w:color="auto" w:fill="auto"/>
            <w:vAlign w:val="center"/>
          </w:tcPr>
          <w:p w:rsidR="000B237A" w:rsidRPr="00A932D5" w:rsidRDefault="00FF0E6E" w:rsidP="00AD3C01">
            <w:pPr>
              <w:autoSpaceDE/>
              <w:autoSpaceDN/>
              <w:adjustRightInd/>
              <w:spacing w:after="0"/>
              <w:jc w:val="left"/>
              <w:rPr>
                <w:rFonts w:cstheme="minorBidi"/>
                <w:i/>
                <w:color w:val="auto"/>
                <w:szCs w:val="22"/>
              </w:rPr>
            </w:pPr>
            <w:r w:rsidRPr="00A932D5">
              <w:rPr>
                <w:rFonts w:cstheme="minorBidi"/>
                <w:i/>
                <w:color w:val="0C4DA2"/>
              </w:rPr>
              <w:t>HET BUREAU</w:t>
            </w:r>
          </w:p>
        </w:tc>
      </w:tr>
      <w:tr w:rsidR="003C3D10" w:rsidTr="00AD3C01">
        <w:trPr>
          <w:trHeight w:val="2235"/>
        </w:trPr>
        <w:tc>
          <w:tcPr>
            <w:tcW w:w="5000" w:type="pct"/>
          </w:tcPr>
          <w:p w:rsidR="000B237A" w:rsidRPr="00A932D5" w:rsidRDefault="00FF0E6E" w:rsidP="00AD3C01">
            <w:pPr>
              <w:rPr>
                <w:color w:val="auto"/>
              </w:rPr>
            </w:pPr>
            <w:r w:rsidRPr="00A932D5">
              <w:rPr>
                <w:color w:val="auto"/>
              </w:rPr>
              <w:t>Het Spoorwegbureau van de Europese Unie (hierna “het Bureau”) is opgericht bij Verordening (EU) 2016/796 van het Europees Parlement en de Raad van 11 mei 2016. Onze taakopdracht bestaat erin het spoorwegsysteem beter te doen functioneren voor de samenleving. Dit doen wij door bij te dragen aan de totstandbrenging van één Europese spoorwegruimte zonder grenzen waarbij een hoog niveau van veiligheid wordt gewaarborgd. Hiertoe wordt een gemeenschappelijke aanpak ontwikkeld voor de veiligheid van het European Train Control Communication System (ERTMS) en gestreefd naar een vereenvoudigde toegang voor klanten voor de Europese spoorwegsector. Daarnaast wordt het Bureau met ingang van 2019 de autoriteit van de Unie die verantwoordelijk is voor de afgifte van unieke, in de hele EU geldige veiligheidscertificaten aan spoorwegondernemingen, voor de afgifte van vergunningen om voertuigen te exploiteren in meer dan één land en voor het verlenen van voorafgaande goedkeuring voor ERTMS-infrastructuur. Het Bureau is gevestigd in Valenciennes (hoofdkwartier) en Lille (ontmoetingscentrum), Frankrijk, en telt momenteel 160 medewerkers.</w:t>
            </w:r>
          </w:p>
          <w:p w:rsidR="000B237A" w:rsidRPr="00A932D5" w:rsidRDefault="00FF0E6E" w:rsidP="00AD3C01">
            <w:pPr>
              <w:spacing w:after="0"/>
              <w:rPr>
                <w:rStyle w:val="Hyperlink"/>
                <w:color w:val="auto"/>
              </w:rPr>
            </w:pPr>
            <w:r w:rsidRPr="00A932D5">
              <w:rPr>
                <w:color w:val="auto"/>
              </w:rPr>
              <w:t xml:space="preserve">Bezoek onze website voor meer informatie over het Bureau: </w:t>
            </w:r>
            <w:r w:rsidR="004B6075">
              <w:fldChar w:fldCharType="begin"/>
            </w:r>
            <w:r w:rsidR="004B6075">
              <w:instrText xml:space="preserve"> HYPERLINK "http://www.era.europa.eu/" </w:instrText>
            </w:r>
            <w:r w:rsidR="004B6075">
              <w:fldChar w:fldCharType="separate"/>
            </w:r>
            <w:r w:rsidRPr="00A932D5">
              <w:rPr>
                <w:rStyle w:val="Hyperlink"/>
                <w:color w:val="auto"/>
              </w:rPr>
              <w:t>http://www.era.europa.eu</w:t>
            </w:r>
            <w:r w:rsidR="004B6075">
              <w:rPr>
                <w:rStyle w:val="Hyperlink"/>
                <w:color w:val="auto"/>
              </w:rPr>
              <w:fldChar w:fldCharType="end"/>
            </w:r>
          </w:p>
          <w:p w:rsidR="000B237A" w:rsidRPr="00A932D5" w:rsidRDefault="004B6075" w:rsidP="00AD3C01">
            <w:pPr>
              <w:autoSpaceDE/>
              <w:autoSpaceDN/>
              <w:adjustRightInd/>
              <w:spacing w:after="0"/>
              <w:rPr>
                <w:rFonts w:cstheme="minorBidi"/>
                <w:color w:val="auto"/>
                <w:szCs w:val="22"/>
              </w:rPr>
            </w:pPr>
          </w:p>
        </w:tc>
      </w:tr>
    </w:tbl>
    <w:p w:rsidR="000B237A" w:rsidRPr="00A932D5" w:rsidRDefault="004B6075" w:rsidP="000B237A">
      <w:pPr>
        <w:autoSpaceDE/>
        <w:autoSpaceDN/>
        <w:adjustRightInd/>
        <w:spacing w:after="0"/>
        <w:jc w:val="left"/>
        <w:rPr>
          <w:rFonts w:cstheme="minorBidi"/>
          <w:color w:val="auto"/>
          <w:szCs w:val="22"/>
        </w:rPr>
      </w:pPr>
    </w:p>
    <w:p w:rsidR="000B237A" w:rsidRPr="00A932D5" w:rsidRDefault="004B6075"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3C3D10" w:rsidTr="00AD3C01">
        <w:trPr>
          <w:trHeight w:val="239"/>
        </w:trPr>
        <w:tc>
          <w:tcPr>
            <w:tcW w:w="5000" w:type="pct"/>
            <w:shd w:val="clear" w:color="auto" w:fill="auto"/>
            <w:vAlign w:val="center"/>
          </w:tcPr>
          <w:p w:rsidR="000B237A" w:rsidRPr="00A932D5" w:rsidRDefault="00FF0E6E" w:rsidP="00AD3C01">
            <w:pPr>
              <w:autoSpaceDE/>
              <w:autoSpaceDN/>
              <w:adjustRightInd/>
              <w:spacing w:after="0"/>
              <w:jc w:val="left"/>
              <w:rPr>
                <w:rFonts w:cstheme="minorBidi"/>
                <w:i/>
                <w:color w:val="0C4DA2"/>
                <w:szCs w:val="22"/>
              </w:rPr>
            </w:pPr>
            <w:r w:rsidRPr="00A932D5">
              <w:rPr>
                <w:rFonts w:cstheme="minorBidi"/>
                <w:i/>
                <w:color w:val="0C4DA2"/>
              </w:rPr>
              <w:t>SOLLICITATIEPROCEDURE</w:t>
            </w:r>
          </w:p>
        </w:tc>
      </w:tr>
      <w:tr w:rsidR="003C3D10" w:rsidTr="00AD3C01">
        <w:tc>
          <w:tcPr>
            <w:tcW w:w="5000" w:type="pct"/>
          </w:tcPr>
          <w:p w:rsidR="000B237A" w:rsidRPr="00A932D5" w:rsidRDefault="00FF0E6E" w:rsidP="00AD3C01">
            <w:pPr>
              <w:autoSpaceDE/>
              <w:autoSpaceDN/>
              <w:adjustRightInd/>
              <w:spacing w:after="0"/>
              <w:rPr>
                <w:rFonts w:cstheme="minorBidi"/>
                <w:color w:val="auto"/>
                <w:szCs w:val="20"/>
              </w:rPr>
            </w:pPr>
            <w:r w:rsidRPr="00A932D5">
              <w:rPr>
                <w:rFonts w:cstheme="minorBidi"/>
                <w:color w:val="auto"/>
              </w:rPr>
              <w:t xml:space="preserve">Om sollicitaties </w:t>
            </w:r>
            <w:r w:rsidRPr="00A932D5">
              <w:rPr>
                <w:rFonts w:cstheme="minorBidi"/>
                <w:b/>
                <w:color w:val="auto"/>
              </w:rPr>
              <w:t>geldig te laten zijn</w:t>
            </w:r>
            <w:r w:rsidRPr="00A932D5">
              <w:rPr>
                <w:rFonts w:cstheme="minorBidi"/>
                <w:color w:val="auto"/>
              </w:rPr>
              <w:t>, moeten de kandidaten de volgende documenten indienen:</w:t>
            </w:r>
          </w:p>
          <w:p w:rsidR="000B237A" w:rsidRPr="00A932D5" w:rsidRDefault="00FF0E6E" w:rsidP="00AD3C01">
            <w:pPr>
              <w:pStyle w:val="ERAbulletpoint"/>
            </w:pPr>
            <w:r w:rsidRPr="00A932D5">
              <w:t>een uitgebreid cv (alleen Europees cv-model). Zie onderstaande link:</w:t>
            </w:r>
          </w:p>
          <w:p w:rsidR="000B237A" w:rsidRPr="00A932D5" w:rsidRDefault="004B6075" w:rsidP="00AD3C01">
            <w:pPr>
              <w:pStyle w:val="ERAbulletpoint"/>
              <w:numPr>
                <w:ilvl w:val="0"/>
                <w:numId w:val="0"/>
              </w:numPr>
              <w:ind w:left="851"/>
              <w:rPr>
                <w:szCs w:val="22"/>
              </w:rPr>
            </w:pPr>
            <w:hyperlink r:id="rId13" w:history="1">
              <w:r w:rsidR="00FF0E6E" w:rsidRPr="00A932D5">
                <w:rPr>
                  <w:u w:val="single"/>
                </w:rPr>
                <w:t>http://europass.cedefop.europa.eu/nl/documents/curriculum-vitae/templates-instructions</w:t>
              </w:r>
            </w:hyperlink>
          </w:p>
          <w:p w:rsidR="000B237A" w:rsidRPr="00A932D5" w:rsidRDefault="00FF0E6E" w:rsidP="00AD3C01">
            <w:pPr>
              <w:pStyle w:val="ERAbulletpoint"/>
            </w:pPr>
            <w:r w:rsidRPr="00A932D5">
              <w:t>een motivatiebrief van maximaal 2 pagina's waarin de kandidaat uitlegt waarom hij/zij de functie ambieert en welke meerwaarde hij/zij het Bureau zou bieden indien hij/zij wordt geselecteerd;</w:t>
            </w:r>
          </w:p>
          <w:p w:rsidR="000B237A" w:rsidRPr="00A932D5" w:rsidRDefault="00FF0E6E" w:rsidP="00AD3C01">
            <w:pPr>
              <w:pStyle w:val="ERAbulletpoint"/>
            </w:pPr>
            <w:r w:rsidRPr="00A932D5">
              <w:t>het toelatingsoverzicht (zie bijlage).</w:t>
            </w:r>
          </w:p>
          <w:p w:rsidR="000B237A" w:rsidRPr="00A932D5" w:rsidRDefault="004B6075" w:rsidP="00AD3C01">
            <w:pPr>
              <w:spacing w:before="120" w:after="0"/>
              <w:contextualSpacing/>
              <w:jc w:val="left"/>
              <w:rPr>
                <w:rFonts w:cstheme="minorBidi"/>
                <w:color w:val="auto"/>
                <w:szCs w:val="20"/>
              </w:rPr>
            </w:pPr>
          </w:p>
          <w:p w:rsidR="000B237A" w:rsidRPr="00A932D5" w:rsidRDefault="00FF0E6E" w:rsidP="00AD3C01">
            <w:pPr>
              <w:autoSpaceDE/>
              <w:autoSpaceDN/>
              <w:adjustRightInd/>
              <w:spacing w:after="0"/>
              <w:rPr>
                <w:rFonts w:eastAsiaTheme="majorEastAsia" w:cstheme="majorBidi"/>
                <w:b/>
                <w:bCs/>
                <w:color w:val="auto"/>
                <w:szCs w:val="22"/>
              </w:rPr>
            </w:pPr>
            <w:r w:rsidRPr="00A932D5">
              <w:rPr>
                <w:rFonts w:eastAsiaTheme="majorEastAsia" w:cstheme="majorBidi"/>
                <w:b/>
                <w:color w:val="auto"/>
              </w:rPr>
              <w:t>Uitsluiting van de selectieprocedure wanneer bovenstaande instructies niet in acht worden genomen.</w:t>
            </w:r>
          </w:p>
          <w:p w:rsidR="000B237A" w:rsidRPr="00A932D5" w:rsidRDefault="004B6075" w:rsidP="00AD3C01">
            <w:pPr>
              <w:autoSpaceDE/>
              <w:autoSpaceDN/>
              <w:adjustRightInd/>
              <w:spacing w:after="0"/>
              <w:rPr>
                <w:rFonts w:cstheme="minorBidi"/>
                <w:b/>
                <w:color w:val="auto"/>
                <w:szCs w:val="20"/>
              </w:rPr>
            </w:pPr>
          </w:p>
          <w:p w:rsidR="000B237A" w:rsidRPr="00A932D5" w:rsidRDefault="00FF0E6E" w:rsidP="00AD3C01">
            <w:pPr>
              <w:autoSpaceDE/>
              <w:autoSpaceDN/>
              <w:adjustRightInd/>
              <w:spacing w:after="0"/>
              <w:rPr>
                <w:rFonts w:cstheme="minorBidi"/>
                <w:color w:val="auto"/>
                <w:szCs w:val="20"/>
              </w:rPr>
            </w:pPr>
            <w:r w:rsidRPr="00A932D5">
              <w:rPr>
                <w:rFonts w:cstheme="minorBidi"/>
                <w:color w:val="auto"/>
              </w:rPr>
              <w:t>Aangezien het Engels de werktaal is binnen het Bureau, worden de kandidaten aangemoedigd in het Engels te solliciteren om het selectieproces te vergemakkelijken.</w:t>
            </w:r>
          </w:p>
          <w:p w:rsidR="000B237A" w:rsidRPr="00A932D5" w:rsidRDefault="00FF0E6E" w:rsidP="00AD3C01">
            <w:pPr>
              <w:autoSpaceDE/>
              <w:autoSpaceDN/>
              <w:adjustRightInd/>
              <w:spacing w:after="0"/>
              <w:rPr>
                <w:rFonts w:cstheme="minorBidi"/>
                <w:color w:val="auto"/>
                <w:szCs w:val="20"/>
              </w:rPr>
            </w:pPr>
            <w:r w:rsidRPr="00A932D5">
              <w:t xml:space="preserve">Sollicitaties moeten per e-mail worden verzonden naar </w:t>
            </w:r>
            <w:r w:rsidRPr="00A932D5">
              <w:rPr>
                <w:rFonts w:cstheme="minorBidi"/>
                <w:color w:val="auto"/>
              </w:rPr>
              <w:t xml:space="preserve">mailbox </w:t>
            </w:r>
            <w:hyperlink r:id="rId14" w:history="1">
              <w:r w:rsidRPr="00A932D5">
                <w:rPr>
                  <w:rFonts w:cstheme="minorBidi"/>
                  <w:b/>
                  <w:color w:val="auto"/>
                  <w:u w:val="single"/>
                </w:rPr>
                <w:t>jobs@era.europa.eu</w:t>
              </w:r>
            </w:hyperlink>
            <w:r w:rsidRPr="00A932D5">
              <w:rPr>
                <w:rFonts w:cstheme="minorBidi"/>
                <w:color w:val="auto"/>
              </w:rPr>
              <w:t xml:space="preserve"> tot uiterlijk </w:t>
            </w:r>
            <w:r w:rsidR="004B6075">
              <w:rPr>
                <w:rFonts w:cstheme="minorBidi"/>
                <w:b/>
                <w:color w:val="auto"/>
              </w:rPr>
              <w:t>13/03/</w:t>
            </w:r>
            <w:r w:rsidRPr="00A932D5">
              <w:rPr>
                <w:rFonts w:cstheme="minorBidi"/>
                <w:b/>
                <w:color w:val="auto"/>
              </w:rPr>
              <w:t>2017</w:t>
            </w:r>
            <w:r w:rsidRPr="00A932D5">
              <w:rPr>
                <w:rFonts w:cstheme="minorBidi"/>
                <w:color w:val="auto"/>
              </w:rPr>
              <w:t xml:space="preserve"> om 23.59 uur MET (plaatselijke tijd in Valenciennes), </w:t>
            </w:r>
            <w:r w:rsidRPr="00A932D5">
              <w:rPr>
                <w:rFonts w:cstheme="minorBidi"/>
                <w:b/>
                <w:color w:val="auto"/>
              </w:rPr>
              <w:t>onder duidelijke vermelding van het referentienummer van de oproep tot het indienen van sollicitaties in de onderwerpregel.</w:t>
            </w:r>
          </w:p>
          <w:p w:rsidR="000B237A" w:rsidRPr="00A932D5" w:rsidRDefault="004B6075" w:rsidP="00AD3C01">
            <w:pPr>
              <w:autoSpaceDE/>
              <w:autoSpaceDN/>
              <w:adjustRightInd/>
              <w:spacing w:after="0"/>
              <w:rPr>
                <w:rFonts w:cstheme="minorBidi"/>
                <w:color w:val="auto"/>
                <w:szCs w:val="20"/>
              </w:rPr>
            </w:pPr>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Sollicitatieformulieren die per fax of per post worden verzonden, worden niet in aanmerking genomen.</w:t>
            </w:r>
          </w:p>
          <w:p w:rsidR="000B237A" w:rsidRPr="00A932D5" w:rsidRDefault="004B6075" w:rsidP="00AD3C01">
            <w:pPr>
              <w:autoSpaceDE/>
              <w:autoSpaceDN/>
              <w:adjustRightInd/>
              <w:spacing w:after="0"/>
              <w:rPr>
                <w:rFonts w:cstheme="minorBidi"/>
                <w:color w:val="auto"/>
                <w:szCs w:val="22"/>
              </w:rPr>
            </w:pPr>
            <w:bookmarkStart w:id="0" w:name="_GoBack"/>
            <w:bookmarkEnd w:id="0"/>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Als in enig stadium in de procedure wordt vastgesteld dat een kandidaat onjuiste informatie heeft verstrekt, kan hij/zij worden uitgesloten.</w:t>
            </w:r>
          </w:p>
          <w:p w:rsidR="000B237A" w:rsidRPr="00A932D5" w:rsidRDefault="004B6075" w:rsidP="00AD3C01">
            <w:pPr>
              <w:autoSpaceDE/>
              <w:autoSpaceDN/>
              <w:adjustRightInd/>
              <w:spacing w:after="0"/>
              <w:rPr>
                <w:rFonts w:cstheme="minorBidi"/>
                <w:color w:val="auto"/>
                <w:szCs w:val="22"/>
              </w:rPr>
            </w:pPr>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Het is voor kandidaten verboden direct of indirect contact te zoeken met leden van het selectiecomité, of dit door iemand anders namens hen te laten doen. Het tot het sluiten van overeenkomsten bevoegd gezag (hierna "het bevoegde gezag") behoudt zich het recht voor om sollicitanten die dit verbod overtreden, uit te sluiten.</w:t>
            </w:r>
          </w:p>
          <w:p w:rsidR="000B237A" w:rsidRPr="00A932D5" w:rsidRDefault="004B6075" w:rsidP="00AD3C01">
            <w:pPr>
              <w:autoSpaceDE/>
              <w:autoSpaceDN/>
              <w:adjustRightInd/>
              <w:spacing w:after="0"/>
              <w:rPr>
                <w:rFonts w:cstheme="minorBidi"/>
                <w:color w:val="auto"/>
                <w:szCs w:val="22"/>
              </w:rPr>
            </w:pPr>
          </w:p>
          <w:p w:rsidR="000B237A" w:rsidRPr="00A932D5" w:rsidRDefault="00FF0E6E" w:rsidP="00AD3C01">
            <w:pPr>
              <w:autoSpaceDE/>
              <w:autoSpaceDN/>
              <w:adjustRightInd/>
              <w:spacing w:after="0"/>
              <w:rPr>
                <w:rFonts w:cstheme="minorBidi"/>
                <w:color w:val="auto"/>
                <w:szCs w:val="20"/>
              </w:rPr>
            </w:pPr>
            <w:r w:rsidRPr="00A932D5">
              <w:rPr>
                <w:rFonts w:cstheme="minorBidi"/>
                <w:color w:val="auto"/>
              </w:rPr>
              <w:t xml:space="preserve">Er wordt een reservelijst samengesteld die geldig is tot </w:t>
            </w:r>
            <w:r w:rsidRPr="00A932D5">
              <w:rPr>
                <w:rFonts w:cstheme="minorBidi"/>
                <w:b/>
                <w:color w:val="auto"/>
              </w:rPr>
              <w:t>31.12.2018</w:t>
            </w:r>
            <w:r w:rsidRPr="00A932D5">
              <w:rPr>
                <w:rFonts w:cstheme="minorBidi"/>
                <w:color w:val="auto"/>
              </w:rPr>
              <w:t>. De geldigheid van de reservelijst kan worden verlengd als het bevoegde gezag daartoe beslist. De reservelijst kan worden gebruikt voor andere vacatures met hetzelfde profiel als de functie die hierboven wordt omschreven.</w:t>
            </w:r>
          </w:p>
          <w:p w:rsidR="000B237A" w:rsidRPr="00A932D5" w:rsidRDefault="004B6075" w:rsidP="00AD3C01">
            <w:pPr>
              <w:autoSpaceDE/>
              <w:autoSpaceDN/>
              <w:adjustRightInd/>
              <w:spacing w:after="0"/>
              <w:rPr>
                <w:rFonts w:cstheme="minorBidi"/>
                <w:color w:val="auto"/>
                <w:szCs w:val="20"/>
              </w:rPr>
            </w:pPr>
          </w:p>
          <w:p w:rsidR="000B237A" w:rsidRPr="00A932D5" w:rsidRDefault="00FF0E6E" w:rsidP="00AD3C01">
            <w:pPr>
              <w:keepNext/>
              <w:keepLines/>
              <w:autoSpaceDE/>
              <w:autoSpaceDN/>
              <w:adjustRightInd/>
              <w:spacing w:after="0"/>
              <w:outlineLvl w:val="3"/>
              <w:rPr>
                <w:rFonts w:eastAsiaTheme="majorEastAsia" w:cstheme="majorBidi"/>
                <w:b/>
                <w:bCs/>
                <w:iCs/>
                <w:noProof/>
                <w:color w:val="auto"/>
                <w:szCs w:val="22"/>
              </w:rPr>
            </w:pPr>
            <w:r w:rsidRPr="00A932D5">
              <w:rPr>
                <w:rFonts w:eastAsiaTheme="majorEastAsia" w:cstheme="majorBidi"/>
                <w:b/>
                <w:noProof/>
                <w:color w:val="auto"/>
              </w:rPr>
              <w:t>Wegens het grote aantal sollicitaties dat wij ontvangen, kan het systeem bij het bereiken van de uiterste datum voor het indienen van sollicitaties problemen hebben met het verwerken van de grote hoeveelheid gegevens. Daarom raden wij sollicitanten aan hun sollicitatie ruim voor de uiterste datum in te dienen.</w:t>
            </w:r>
          </w:p>
          <w:p w:rsidR="000B237A" w:rsidRPr="00A932D5" w:rsidRDefault="004B6075" w:rsidP="00AD3C01">
            <w:pPr>
              <w:autoSpaceDE/>
              <w:autoSpaceDN/>
              <w:adjustRightInd/>
              <w:spacing w:after="0"/>
              <w:rPr>
                <w:rFonts w:cstheme="minorBidi"/>
                <w:b/>
                <w:color w:val="auto"/>
                <w:szCs w:val="20"/>
              </w:rPr>
            </w:pPr>
          </w:p>
          <w:p w:rsidR="000B237A" w:rsidRPr="00A932D5" w:rsidRDefault="00FF0E6E" w:rsidP="00AD3C01">
            <w:pPr>
              <w:autoSpaceDE/>
              <w:autoSpaceDN/>
              <w:adjustRightInd/>
              <w:spacing w:after="0"/>
              <w:rPr>
                <w:rFonts w:cstheme="minorBidi"/>
                <w:color w:val="auto"/>
                <w:szCs w:val="22"/>
              </w:rPr>
            </w:pPr>
            <w:r w:rsidRPr="00A932D5">
              <w:rPr>
                <w:rFonts w:cstheme="minorBidi"/>
                <w:b/>
                <w:color w:val="auto"/>
              </w:rPr>
              <w:t>Belangrijk:</w:t>
            </w:r>
            <w:r w:rsidRPr="00A932D5">
              <w:rPr>
                <w:rFonts w:cstheme="minorBidi"/>
                <w:color w:val="auto"/>
              </w:rPr>
              <w:t xml:space="preserve"> Bewijsstukken (zoals gewaarmerkte afschriften van diploma's, bewijs van ervaring, enz.) hoeven in dit stadium nog NIET te worden ingezonden, maar kunnen in een latere fase van de procedure worden gevraagd. Ingediende documenten worden niet aan de kandidaten geretourneerd.</w:t>
            </w:r>
          </w:p>
          <w:p w:rsidR="000B237A" w:rsidRPr="00A932D5" w:rsidRDefault="004B6075" w:rsidP="00AD3C01">
            <w:pPr>
              <w:autoSpaceDE/>
              <w:autoSpaceDN/>
              <w:adjustRightInd/>
              <w:spacing w:after="0"/>
              <w:rPr>
                <w:rFonts w:cstheme="minorBidi"/>
                <w:color w:val="auto"/>
                <w:szCs w:val="20"/>
              </w:rPr>
            </w:pPr>
          </w:p>
        </w:tc>
      </w:tr>
    </w:tbl>
    <w:p w:rsidR="000B237A" w:rsidRPr="00A932D5" w:rsidRDefault="004B6075" w:rsidP="000B237A">
      <w:pPr>
        <w:autoSpaceDE/>
        <w:autoSpaceDN/>
        <w:adjustRightInd/>
        <w:spacing w:after="0"/>
        <w:jc w:val="left"/>
        <w:rPr>
          <w:rFonts w:cstheme="minorBidi"/>
          <w:color w:val="auto"/>
          <w:szCs w:val="20"/>
        </w:rPr>
      </w:pPr>
    </w:p>
    <w:p w:rsidR="000B237A" w:rsidRPr="00A932D5" w:rsidRDefault="004B6075"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3C3D10" w:rsidTr="00AD3C01">
        <w:trPr>
          <w:trHeight w:val="235"/>
        </w:trPr>
        <w:tc>
          <w:tcPr>
            <w:tcW w:w="5000" w:type="pct"/>
            <w:shd w:val="clear" w:color="auto" w:fill="auto"/>
            <w:vAlign w:val="center"/>
          </w:tcPr>
          <w:p w:rsidR="000B237A" w:rsidRPr="00A932D5" w:rsidRDefault="00FF0E6E" w:rsidP="00AD3C01">
            <w:pPr>
              <w:autoSpaceDE/>
              <w:autoSpaceDN/>
              <w:adjustRightInd/>
              <w:spacing w:after="0"/>
              <w:jc w:val="left"/>
              <w:rPr>
                <w:rFonts w:cstheme="minorBidi"/>
                <w:i/>
                <w:color w:val="0C4DA2"/>
                <w:szCs w:val="22"/>
              </w:rPr>
            </w:pPr>
            <w:r w:rsidRPr="00A932D5">
              <w:rPr>
                <w:rFonts w:cstheme="minorBidi"/>
                <w:i/>
                <w:color w:val="0C4DA2"/>
              </w:rPr>
              <w:t>SELECTIEPROCEDURE</w:t>
            </w:r>
          </w:p>
        </w:tc>
      </w:tr>
      <w:tr w:rsidR="003C3D10" w:rsidTr="00AD3C01">
        <w:trPr>
          <w:trHeight w:val="1125"/>
        </w:trPr>
        <w:tc>
          <w:tcPr>
            <w:tcW w:w="5000" w:type="pct"/>
          </w:tcPr>
          <w:p w:rsidR="000B237A" w:rsidRPr="00A932D5" w:rsidRDefault="00FF0E6E" w:rsidP="00AD3C01">
            <w:pPr>
              <w:autoSpaceDE/>
              <w:autoSpaceDN/>
              <w:adjustRightInd/>
              <w:rPr>
                <w:rFonts w:cstheme="minorBidi"/>
                <w:color w:val="auto"/>
                <w:szCs w:val="22"/>
              </w:rPr>
            </w:pPr>
            <w:r w:rsidRPr="00A932D5">
              <w:rPr>
                <w:rFonts w:cstheme="minorBidi"/>
                <w:color w:val="auto"/>
              </w:rPr>
              <w:t>De selectie wordt als volgt georganiseerd:</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Het selectiecomité controleert de geldigheids- en toelatingscriteria van alle sollicitaties.</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De kandidaten die voldoen aan de toelatingscriteria, worden vervolgens beoordeeld aan de hand van de selectiecriteria.</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Het selectiecomité beoordeelt de motivatiebrieven en de cv's van in aanmerking komende kandidaten en stelt een shortlist op met kandidaten die het best voldoen aan de selectiecriteria zoals uiteengezet in de oproep tot het indienen van sollicitaties.</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De uitnodiging wordt gebaseerd op de hoogste scores bij de screening voor de voorselectie aan de hand van de selectiecriteria.</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Het selectiecomité gaat over tot sollicitatiegesprekken met de sollicitanten op de shortlist en onderwerpt hen aan een test.</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De schriftelijke test wordt in het Engels afgenomen.</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Het sollicitatiegesprek wordt in het Engels gevoerd. Als uw moedertaal Engels is, zal de op uw cv vermelde tweede taal getest worden tijdens het sollicitatiegesprek.</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De kandidaat zal worden gevraagd om een aanvullende beoordelingstest in een gespecialiseerd beoordelingscentrum te ondergaan. Deze beoordelingstest zal in het Engels worden afgenomen.</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Op basis van de resultaten van de sollicitatiegesprekken en schriftelijke tests, stelt het selectiecomité een lijst van geschikte kandidaten</w:t>
            </w:r>
            <w:r>
              <w:rPr>
                <w:rFonts w:cstheme="minorBidi"/>
                <w:color w:val="auto"/>
                <w:vertAlign w:val="superscript"/>
              </w:rPr>
              <w:footnoteReference w:id="6"/>
            </w:r>
            <w:r w:rsidRPr="00A932D5">
              <w:rPr>
                <w:rFonts w:cstheme="minorBidi"/>
                <w:color w:val="auto"/>
              </w:rPr>
              <w:t xml:space="preserve"> voor aan het bevoegde gezag. De lijst is opgesteld in alfabetische volgorde. Hierbij wordt een gedetailleerde lijst gevoegd met de scores die werden behaald bij het sollicitatiegesprek en de schriftelijke test (indien van toepassing). Kandidaten die de kwalificerende punten behalen bij het sollicitatiegesprek en de schriftelijke tests (indien van toepassing), worden op de reservelijst geplaatst (indien van toepassing). De kandidaten wordt erop gewezen dat opname op de reservelijst geen garantie is voor een aanstelling.</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Voordat een tijdelijk functionaris wordt aangesteld, onderzoekt het bevoegde gezag of de kandidaat een persoonlijk belang heeft dat zijn/haar onafhankelijkheid in het gedrang brengt of andere belangenconflicten meebrengt. De kandidaat zal het bevoegde gezag door middel van een speciaal daartoe bestemd formulier op de hoogte brengen van feitelijke of potentiële belangenconflicten. Indien nodig zal het bevoegde gezag gepaste maatregelen nemen.</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De reservelijst is geldig tot 31.12.2018. Verlenging is mogelijk via een besluit van het bevoegde gezag.</w:t>
            </w:r>
          </w:p>
          <w:p w:rsidR="000B237A" w:rsidRPr="00A932D5" w:rsidRDefault="00FF0E6E" w:rsidP="000B237A">
            <w:pPr>
              <w:numPr>
                <w:ilvl w:val="0"/>
                <w:numId w:val="19"/>
              </w:numPr>
              <w:autoSpaceDE/>
              <w:autoSpaceDN/>
              <w:adjustRightInd/>
              <w:spacing w:after="0" w:line="240" w:lineRule="exact"/>
              <w:ind w:left="896" w:hanging="357"/>
              <w:rPr>
                <w:rFonts w:cstheme="minorBidi"/>
                <w:color w:val="auto"/>
                <w:szCs w:val="22"/>
              </w:rPr>
            </w:pPr>
            <w:r w:rsidRPr="00A932D5">
              <w:rPr>
                <w:rFonts w:cstheme="minorBidi"/>
                <w:color w:val="auto"/>
              </w:rPr>
              <w:t>Geschikte kandidaten worden aangesteld bij besluit van het bevoegde gezag. Alvorens een functie aangeboden te krijgen, hebben kandidaten op de reservelijst mogelijk nog een onderhoud met de directeur.</w:t>
            </w:r>
          </w:p>
          <w:p w:rsidR="000B237A" w:rsidRPr="00A932D5" w:rsidRDefault="004B6075" w:rsidP="00AD3C01">
            <w:pPr>
              <w:autoSpaceDE/>
              <w:autoSpaceDN/>
              <w:adjustRightInd/>
              <w:spacing w:after="0" w:line="240" w:lineRule="exact"/>
              <w:jc w:val="left"/>
              <w:rPr>
                <w:rFonts w:cstheme="minorBidi"/>
                <w:color w:val="auto"/>
                <w:szCs w:val="20"/>
              </w:rPr>
            </w:pPr>
          </w:p>
        </w:tc>
      </w:tr>
    </w:tbl>
    <w:p w:rsidR="000B237A" w:rsidRPr="00A932D5" w:rsidRDefault="004B6075" w:rsidP="000B237A">
      <w:pPr>
        <w:autoSpaceDE/>
        <w:autoSpaceDN/>
        <w:adjustRightInd/>
        <w:spacing w:after="0"/>
        <w:jc w:val="left"/>
        <w:rPr>
          <w:rFonts w:cstheme="minorBidi"/>
          <w:color w:val="auto"/>
          <w:szCs w:val="22"/>
        </w:rPr>
      </w:pPr>
    </w:p>
    <w:p w:rsidR="000B237A" w:rsidRPr="00A932D5" w:rsidRDefault="004B6075"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3C3D10" w:rsidTr="00AD3C01">
        <w:trPr>
          <w:trHeight w:val="235"/>
        </w:trPr>
        <w:tc>
          <w:tcPr>
            <w:tcW w:w="5000" w:type="pct"/>
            <w:gridSpan w:val="2"/>
            <w:shd w:val="clear" w:color="auto" w:fill="auto"/>
            <w:vAlign w:val="center"/>
          </w:tcPr>
          <w:p w:rsidR="000B237A" w:rsidRPr="00A932D5" w:rsidRDefault="00FF0E6E" w:rsidP="00AD3C01">
            <w:pPr>
              <w:autoSpaceDE/>
              <w:autoSpaceDN/>
              <w:adjustRightInd/>
              <w:spacing w:after="0"/>
              <w:jc w:val="left"/>
              <w:rPr>
                <w:rFonts w:cstheme="minorBidi"/>
                <w:i/>
                <w:color w:val="0C4DA2"/>
                <w:szCs w:val="22"/>
              </w:rPr>
            </w:pPr>
            <w:r w:rsidRPr="00A932D5">
              <w:rPr>
                <w:rFonts w:cstheme="minorBidi"/>
                <w:i/>
                <w:color w:val="0C4DA2"/>
              </w:rPr>
              <w:t>SAMENVATTING VAN DE ARBEIDSVOORWAARDEN</w:t>
            </w:r>
          </w:p>
        </w:tc>
      </w:tr>
      <w:tr w:rsidR="003C3D10" w:rsidTr="00AD3C01">
        <w:tc>
          <w:tcPr>
            <w:tcW w:w="2574" w:type="pct"/>
          </w:tcPr>
          <w:p w:rsidR="000B237A" w:rsidRPr="00A932D5" w:rsidRDefault="00FF0E6E" w:rsidP="00AD3C01">
            <w:pPr>
              <w:autoSpaceDE/>
              <w:autoSpaceDN/>
              <w:adjustRightInd/>
              <w:rPr>
                <w:rFonts w:cstheme="minorBidi"/>
                <w:color w:val="auto"/>
                <w:szCs w:val="22"/>
              </w:rPr>
            </w:pPr>
            <w:r w:rsidRPr="00A932D5">
              <w:rPr>
                <w:rFonts w:cstheme="minorBidi"/>
                <w:color w:val="auto"/>
              </w:rPr>
              <w:t>1. Salarissen zijn vrijgesteld van nationale belastingen. In plaats daarvan wordt er een bronheffing verrekend ten voordele van de Europese Unie.</w:t>
            </w:r>
          </w:p>
          <w:p w:rsidR="000B237A" w:rsidRPr="00A932D5" w:rsidRDefault="00FF0E6E" w:rsidP="00AD3C01">
            <w:pPr>
              <w:autoSpaceDE/>
              <w:autoSpaceDN/>
              <w:adjustRightInd/>
              <w:rPr>
                <w:rFonts w:cstheme="minorBidi"/>
                <w:color w:val="auto"/>
                <w:szCs w:val="22"/>
              </w:rPr>
            </w:pPr>
            <w:r w:rsidRPr="00A932D5">
              <w:rPr>
                <w:rFonts w:cstheme="minorBidi"/>
                <w:color w:val="auto"/>
              </w:rPr>
              <w:t>2. Recht op vakantieverlof van twee dagen per kalendermaand en bijkomende dagen op basis van leeftijd en rang, plus 2,5 dag voor personeel uit andere lidstaten en daarnaast gemiddeld 16 feestdagen per jaar.</w:t>
            </w:r>
          </w:p>
          <w:p w:rsidR="000B237A" w:rsidRPr="00A932D5" w:rsidRDefault="00FF0E6E" w:rsidP="00AD3C01">
            <w:pPr>
              <w:autoSpaceDE/>
              <w:autoSpaceDN/>
              <w:adjustRightInd/>
              <w:rPr>
                <w:rFonts w:cstheme="minorBidi"/>
                <w:color w:val="auto"/>
                <w:szCs w:val="22"/>
              </w:rPr>
            </w:pPr>
            <w:r w:rsidRPr="00A932D5">
              <w:rPr>
                <w:rFonts w:cstheme="minorBidi"/>
                <w:color w:val="auto"/>
              </w:rPr>
              <w:t>3. Algemene en relevante vaktechnische opleiding, plus mogelijkheden voor beroepsontwikkeling.</w:t>
            </w:r>
          </w:p>
          <w:p w:rsidR="000B237A" w:rsidRPr="00A932D5" w:rsidRDefault="00FF0E6E" w:rsidP="00AD3C01">
            <w:pPr>
              <w:autoSpaceDE/>
              <w:autoSpaceDN/>
              <w:adjustRightInd/>
              <w:rPr>
                <w:rFonts w:cstheme="minorBidi"/>
                <w:color w:val="auto"/>
                <w:szCs w:val="22"/>
              </w:rPr>
            </w:pPr>
            <w:r w:rsidRPr="00A932D5">
              <w:rPr>
                <w:rFonts w:cstheme="minorBidi"/>
                <w:color w:val="auto"/>
              </w:rPr>
              <w:t>4. EU-pensioenregeling (na 10 dienstjaren).</w:t>
            </w:r>
          </w:p>
          <w:p w:rsidR="000B237A" w:rsidRPr="00A932D5" w:rsidRDefault="00FF0E6E" w:rsidP="00AD3C01">
            <w:pPr>
              <w:autoSpaceDE/>
              <w:autoSpaceDN/>
              <w:adjustRightInd/>
              <w:rPr>
                <w:rFonts w:cstheme="minorBidi"/>
                <w:color w:val="auto"/>
                <w:szCs w:val="22"/>
              </w:rPr>
            </w:pPr>
            <w:r w:rsidRPr="00A932D5">
              <w:rPr>
                <w:rFonts w:cstheme="minorBidi"/>
                <w:color w:val="auto"/>
              </w:rPr>
              <w:t>5. Het Gemeenschappelijke stelsel van ziektekostenverzekering van de EU, verzekeringsdekking voor bedrijfsongevallen en beroepsziekten, werkloosheids- en invaliditeitsuitkering en reisverzekering.</w:t>
            </w:r>
          </w:p>
        </w:tc>
        <w:tc>
          <w:tcPr>
            <w:tcW w:w="2426" w:type="pct"/>
          </w:tcPr>
          <w:p w:rsidR="000B237A" w:rsidRPr="00A932D5" w:rsidRDefault="00FF0E6E" w:rsidP="00AD3C01">
            <w:pPr>
              <w:autoSpaceDE/>
              <w:autoSpaceDN/>
              <w:adjustRightInd/>
              <w:spacing w:after="0"/>
              <w:jc w:val="left"/>
              <w:rPr>
                <w:rFonts w:cstheme="minorBidi"/>
                <w:b/>
                <w:color w:val="auto"/>
                <w:szCs w:val="20"/>
              </w:rPr>
            </w:pPr>
            <w:r w:rsidRPr="00A932D5">
              <w:rPr>
                <w:rFonts w:cstheme="minorBidi"/>
                <w:b/>
                <w:color w:val="auto"/>
              </w:rPr>
              <w:t>Afhankelijk van de individuele gezinsomstandigheden en plaats van herkomst kan het personeelslid tevens recht hebben op:</w:t>
            </w:r>
          </w:p>
          <w:p w:rsidR="000B237A" w:rsidRPr="00A932D5" w:rsidRDefault="004B6075" w:rsidP="00AD3C01">
            <w:pPr>
              <w:autoSpaceDE/>
              <w:autoSpaceDN/>
              <w:adjustRightInd/>
              <w:spacing w:after="0"/>
              <w:jc w:val="left"/>
              <w:rPr>
                <w:rFonts w:cstheme="minorBidi"/>
                <w:color w:val="auto"/>
                <w:szCs w:val="20"/>
              </w:rPr>
            </w:pPr>
          </w:p>
          <w:p w:rsidR="000B237A" w:rsidRPr="00A932D5" w:rsidRDefault="00FF0E6E" w:rsidP="00AD3C01">
            <w:pPr>
              <w:autoSpaceDE/>
              <w:autoSpaceDN/>
              <w:adjustRightInd/>
              <w:rPr>
                <w:rFonts w:cstheme="minorBidi"/>
                <w:color w:val="auto"/>
                <w:szCs w:val="22"/>
              </w:rPr>
            </w:pPr>
            <w:r w:rsidRPr="00A932D5">
              <w:rPr>
                <w:rFonts w:cstheme="minorBidi"/>
                <w:color w:val="auto"/>
              </w:rPr>
              <w:t>6. Ontheemdingstoelagen en toelage voor verblijf in het buitenland.</w:t>
            </w:r>
          </w:p>
          <w:p w:rsidR="000B237A" w:rsidRPr="00A932D5" w:rsidRDefault="00FF0E6E" w:rsidP="00AD3C01">
            <w:pPr>
              <w:autoSpaceDE/>
              <w:autoSpaceDN/>
              <w:adjustRightInd/>
              <w:rPr>
                <w:rFonts w:cstheme="minorBidi"/>
                <w:color w:val="auto"/>
                <w:szCs w:val="22"/>
              </w:rPr>
            </w:pPr>
            <w:r w:rsidRPr="00A932D5">
              <w:rPr>
                <w:rFonts w:cstheme="minorBidi"/>
                <w:color w:val="auto"/>
              </w:rPr>
              <w:t>7. Kostwinnerstoelage.</w:t>
            </w:r>
          </w:p>
          <w:p w:rsidR="000B237A" w:rsidRPr="00A932D5" w:rsidRDefault="00FF0E6E" w:rsidP="00AD3C01">
            <w:pPr>
              <w:autoSpaceDE/>
              <w:autoSpaceDN/>
              <w:adjustRightInd/>
              <w:rPr>
                <w:rFonts w:cstheme="minorBidi"/>
                <w:color w:val="auto"/>
                <w:szCs w:val="22"/>
              </w:rPr>
            </w:pPr>
            <w:r w:rsidRPr="00A932D5">
              <w:rPr>
                <w:rFonts w:cstheme="minorBidi"/>
                <w:color w:val="auto"/>
              </w:rPr>
              <w:t>8. Toelage voor ten laste komende kinderen.</w:t>
            </w:r>
          </w:p>
          <w:p w:rsidR="000B237A" w:rsidRPr="00A932D5" w:rsidRDefault="00FF0E6E" w:rsidP="00AD3C01">
            <w:pPr>
              <w:autoSpaceDE/>
              <w:autoSpaceDN/>
              <w:adjustRightInd/>
              <w:rPr>
                <w:rFonts w:cstheme="minorBidi"/>
                <w:color w:val="auto"/>
                <w:szCs w:val="22"/>
              </w:rPr>
            </w:pPr>
            <w:r w:rsidRPr="00A932D5">
              <w:rPr>
                <w:rFonts w:cstheme="minorBidi"/>
                <w:color w:val="auto"/>
              </w:rPr>
              <w:t>9. Schooltoelage.</w:t>
            </w:r>
          </w:p>
          <w:p w:rsidR="000B237A" w:rsidRPr="00A932D5" w:rsidRDefault="00FF0E6E" w:rsidP="00AD3C01">
            <w:pPr>
              <w:autoSpaceDE/>
              <w:autoSpaceDN/>
              <w:adjustRightInd/>
              <w:rPr>
                <w:rFonts w:cstheme="minorBidi"/>
                <w:color w:val="auto"/>
                <w:szCs w:val="22"/>
              </w:rPr>
            </w:pPr>
            <w:r w:rsidRPr="00A932D5">
              <w:rPr>
                <w:rFonts w:cstheme="minorBidi"/>
                <w:color w:val="auto"/>
              </w:rPr>
              <w:t>10. Inrichtingsvergoeding en vergoeding van de verhuiskosten.</w:t>
            </w:r>
          </w:p>
          <w:p w:rsidR="000B237A" w:rsidRPr="00A932D5" w:rsidRDefault="00FF0E6E" w:rsidP="00AD3C01">
            <w:pPr>
              <w:autoSpaceDE/>
              <w:autoSpaceDN/>
              <w:adjustRightInd/>
              <w:rPr>
                <w:rFonts w:cstheme="minorBidi"/>
                <w:color w:val="auto"/>
                <w:szCs w:val="22"/>
              </w:rPr>
            </w:pPr>
            <w:r w:rsidRPr="00A932D5">
              <w:rPr>
                <w:rFonts w:cstheme="minorBidi"/>
                <w:color w:val="auto"/>
              </w:rPr>
              <w:t>11. Aanvankelijke tijdelijke dagvergoedingen.</w:t>
            </w:r>
          </w:p>
          <w:p w:rsidR="000B237A" w:rsidRPr="00A932D5" w:rsidRDefault="00FF0E6E" w:rsidP="00AD3C01">
            <w:pPr>
              <w:autoSpaceDE/>
              <w:autoSpaceDN/>
              <w:adjustRightInd/>
              <w:rPr>
                <w:rFonts w:cstheme="minorBidi"/>
                <w:color w:val="auto"/>
                <w:szCs w:val="22"/>
              </w:rPr>
            </w:pPr>
            <w:r w:rsidRPr="00A932D5">
              <w:rPr>
                <w:rFonts w:cstheme="minorBidi"/>
                <w:color w:val="auto"/>
              </w:rPr>
              <w:t>12. Andere voordelen (vergoeding van reiskosten bij indiensttreding, enz.).</w:t>
            </w:r>
          </w:p>
          <w:p w:rsidR="000B237A" w:rsidRPr="00A932D5" w:rsidRDefault="004B6075" w:rsidP="00AD3C01">
            <w:pPr>
              <w:autoSpaceDE/>
              <w:autoSpaceDN/>
              <w:adjustRightInd/>
              <w:spacing w:after="0"/>
              <w:jc w:val="left"/>
              <w:rPr>
                <w:rFonts w:cstheme="minorBidi"/>
                <w:color w:val="auto"/>
                <w:szCs w:val="20"/>
              </w:rPr>
            </w:pPr>
          </w:p>
          <w:p w:rsidR="000B237A" w:rsidRPr="00A932D5" w:rsidRDefault="00FF0E6E" w:rsidP="00AD3C01">
            <w:pPr>
              <w:autoSpaceDE/>
              <w:autoSpaceDN/>
              <w:adjustRightInd/>
              <w:spacing w:after="0"/>
              <w:jc w:val="left"/>
              <w:rPr>
                <w:rFonts w:cstheme="minorBidi"/>
                <w:color w:val="auto"/>
                <w:szCs w:val="22"/>
              </w:rPr>
            </w:pPr>
            <w:r w:rsidRPr="00A932D5">
              <w:rPr>
                <w:rFonts w:cstheme="minorBidi"/>
                <w:color w:val="auto"/>
              </w:rPr>
              <w:t xml:space="preserve">Voor meer informatie over de desbetreffende voorwaarden, zie </w:t>
            </w:r>
            <w:r w:rsidRPr="00A932D5">
              <w:rPr>
                <w:rFonts w:ascii="Calibri" w:eastAsiaTheme="majorEastAsia" w:hAnsi="Calibri" w:cstheme="majorBidi"/>
                <w:b/>
                <w:color w:val="auto"/>
              </w:rPr>
              <w:t>bijlage VII bij het Statuut</w:t>
            </w:r>
            <w:r w:rsidRPr="00A932D5">
              <w:rPr>
                <w:rFonts w:cstheme="minorBidi"/>
                <w:color w:val="auto"/>
              </w:rPr>
              <w:t xml:space="preserve"> (pagina 96 tot en met 110):</w:t>
            </w:r>
          </w:p>
          <w:p w:rsidR="000B237A" w:rsidRPr="00A932D5" w:rsidRDefault="004B6075" w:rsidP="00AD3C01">
            <w:pPr>
              <w:autoSpaceDE/>
              <w:autoSpaceDN/>
              <w:adjustRightInd/>
              <w:spacing w:after="0"/>
              <w:jc w:val="left"/>
              <w:rPr>
                <w:rFonts w:cstheme="minorBidi"/>
                <w:b/>
                <w:color w:val="auto"/>
                <w:szCs w:val="22"/>
              </w:rPr>
            </w:pPr>
            <w:hyperlink r:id="rId15" w:history="1">
              <w:r w:rsidR="00FF0E6E" w:rsidRPr="00A932D5">
                <w:rPr>
                  <w:rFonts w:ascii="Calibri" w:hAnsi="Calibri" w:cstheme="minorBidi"/>
                  <w:color w:val="auto"/>
                  <w:u w:val="single"/>
                </w:rPr>
                <w:t>http://eur-lex.europa.eu/LexUriServ/LexUriServ.do?uri=CONSLEG:1962R0031:20140101:NL:PDF</w:t>
              </w:r>
            </w:hyperlink>
          </w:p>
        </w:tc>
      </w:tr>
    </w:tbl>
    <w:p w:rsidR="000B237A" w:rsidRPr="00A932D5" w:rsidRDefault="004B6075" w:rsidP="000B237A">
      <w:pPr>
        <w:autoSpaceDE/>
        <w:autoSpaceDN/>
        <w:adjustRightInd/>
        <w:spacing w:after="0"/>
        <w:jc w:val="left"/>
        <w:rPr>
          <w:rFonts w:cstheme="minorBidi"/>
          <w:color w:val="auto"/>
          <w:szCs w:val="22"/>
        </w:rPr>
      </w:pPr>
    </w:p>
    <w:p w:rsidR="000B237A" w:rsidRPr="00A932D5" w:rsidRDefault="004B6075"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3C3D10" w:rsidTr="00AD3C01">
        <w:trPr>
          <w:trHeight w:val="301"/>
        </w:trPr>
        <w:tc>
          <w:tcPr>
            <w:tcW w:w="5000" w:type="pct"/>
            <w:gridSpan w:val="2"/>
            <w:shd w:val="clear" w:color="auto" w:fill="auto"/>
            <w:vAlign w:val="center"/>
          </w:tcPr>
          <w:p w:rsidR="000B237A" w:rsidRPr="00A932D5" w:rsidRDefault="00FF0E6E" w:rsidP="00AD3C01">
            <w:pPr>
              <w:autoSpaceDE/>
              <w:autoSpaceDN/>
              <w:adjustRightInd/>
              <w:spacing w:after="0"/>
              <w:jc w:val="left"/>
              <w:rPr>
                <w:rFonts w:cstheme="minorBidi"/>
                <w:i/>
                <w:color w:val="0C4DA2"/>
                <w:szCs w:val="22"/>
              </w:rPr>
            </w:pPr>
            <w:r w:rsidRPr="00A932D5">
              <w:rPr>
                <w:rFonts w:cstheme="minorBidi"/>
                <w:i/>
                <w:color w:val="0C4DA2"/>
              </w:rPr>
              <w:t>VERBINTENISSEN</w:t>
            </w:r>
          </w:p>
        </w:tc>
      </w:tr>
      <w:tr w:rsidR="003C3D10" w:rsidTr="00AD3C01">
        <w:tc>
          <w:tcPr>
            <w:tcW w:w="2527" w:type="pct"/>
          </w:tcPr>
          <w:p w:rsidR="000B237A" w:rsidRPr="00A932D5" w:rsidRDefault="00FF0E6E" w:rsidP="00AD3C01">
            <w:pPr>
              <w:autoSpaceDE/>
              <w:autoSpaceDN/>
              <w:adjustRightInd/>
              <w:spacing w:after="0"/>
              <w:jc w:val="left"/>
              <w:rPr>
                <w:rFonts w:cstheme="minorBidi"/>
                <w:b/>
                <w:color w:val="auto"/>
                <w:szCs w:val="20"/>
              </w:rPr>
            </w:pPr>
            <w:r w:rsidRPr="00A932D5">
              <w:rPr>
                <w:rFonts w:cstheme="minorBidi"/>
                <w:b/>
                <w:color w:val="auto"/>
              </w:rPr>
              <w:t>Verbintenis tot het bevorderen van gelijke kansen:</w:t>
            </w:r>
          </w:p>
          <w:p w:rsidR="000B237A" w:rsidRPr="00A932D5" w:rsidRDefault="00FF0E6E" w:rsidP="00AD3C01">
            <w:pPr>
              <w:autoSpaceDE/>
              <w:autoSpaceDN/>
              <w:adjustRightInd/>
              <w:rPr>
                <w:rFonts w:cstheme="minorBidi"/>
                <w:color w:val="auto"/>
                <w:szCs w:val="22"/>
              </w:rPr>
            </w:pPr>
            <w:r w:rsidRPr="00A932D5">
              <w:rPr>
                <w:rFonts w:cstheme="minorBidi"/>
                <w:color w:val="auto"/>
              </w:rPr>
              <w:t>Het Bureau voert een beleid van gelijke kansen en moedigt met klem sollicitaties aan van alle kandidaten die aan de toelatings- en selectiecriteria voldoen, zonder onderscheid te maken op grond van nationaliteit, leeftijd, ras, politieke, levensbeschouwelijke of godsdienstige overtuiging, geslacht of seksuele geaardheid, handicap, burgerlĳke staat of gezinssituatie.</w:t>
            </w:r>
          </w:p>
        </w:tc>
        <w:tc>
          <w:tcPr>
            <w:tcW w:w="2473" w:type="pct"/>
          </w:tcPr>
          <w:p w:rsidR="000B237A" w:rsidRPr="00A932D5" w:rsidRDefault="00FF0E6E" w:rsidP="00AD3C01">
            <w:pPr>
              <w:autoSpaceDE/>
              <w:autoSpaceDN/>
              <w:adjustRightInd/>
              <w:spacing w:after="0"/>
              <w:rPr>
                <w:rFonts w:cstheme="minorBidi"/>
                <w:b/>
                <w:color w:val="auto"/>
                <w:szCs w:val="20"/>
              </w:rPr>
            </w:pPr>
            <w:r w:rsidRPr="00A932D5">
              <w:rPr>
                <w:rFonts w:cstheme="minorBidi"/>
                <w:b/>
                <w:color w:val="auto"/>
              </w:rPr>
              <w:t>Beroepsprocedure:</w:t>
            </w:r>
          </w:p>
          <w:p w:rsidR="000B237A" w:rsidRPr="00A932D5" w:rsidRDefault="00FF0E6E" w:rsidP="00AD3C01">
            <w:pPr>
              <w:autoSpaceDE/>
              <w:autoSpaceDN/>
              <w:adjustRightInd/>
              <w:rPr>
                <w:rFonts w:cstheme="minorBidi"/>
                <w:color w:val="auto"/>
                <w:szCs w:val="22"/>
              </w:rPr>
            </w:pPr>
            <w:r w:rsidRPr="00A932D5">
              <w:rPr>
                <w:rFonts w:cstheme="minorBidi"/>
                <w:color w:val="auto"/>
              </w:rPr>
              <w:t>Kandidaten die van mening zijn dat er een vergissing is begaan met betrekking tot de toelating van hun sollicitatie, kunnen om een herziening vragen. Daartoe kan een verzoek om herziening worden ingediend, binnen een termijn van 20 kalenderdagen na de datum van de e-mail waarin de afwijzing van de sollicitatie wordt meegedeeld. In het verzoek om herziening moet het kenmerk van de desbetreffende selectieprocedure worden aangegeven en moeten het/de te herziene toelatingscriterium/-criteria en de redenen voor het verzoek om herziening duidelijk worden vermeld. Dit verzoek moet gezonden worden naar de speciale mailbox van het Bureau (jobs@era.europa.eu).</w:t>
            </w:r>
          </w:p>
          <w:p w:rsidR="000B237A" w:rsidRPr="00A932D5" w:rsidRDefault="00FF0E6E" w:rsidP="00AD3C01">
            <w:pPr>
              <w:autoSpaceDE/>
              <w:autoSpaceDN/>
              <w:adjustRightInd/>
              <w:rPr>
                <w:rFonts w:cstheme="minorBidi"/>
                <w:color w:val="auto"/>
                <w:szCs w:val="22"/>
              </w:rPr>
            </w:pPr>
            <w:r w:rsidRPr="00A932D5">
              <w:rPr>
                <w:rFonts w:cstheme="minorBidi"/>
                <w:color w:val="auto"/>
              </w:rPr>
              <w:t>De kandidaat zal binnen 15 kalenderdagen na ontvangst van zijn/haar verzoek op de hoogte worden gebracht van het besluit van het selectiecomité ter zake.</w:t>
            </w:r>
          </w:p>
        </w:tc>
      </w:tr>
    </w:tbl>
    <w:p w:rsidR="000077DD" w:rsidRPr="00A932D5" w:rsidRDefault="004B6075" w:rsidP="000077DD">
      <w:pPr>
        <w:autoSpaceDE/>
        <w:autoSpaceDN/>
        <w:adjustRightInd/>
        <w:spacing w:after="0" w:line="276" w:lineRule="auto"/>
        <w:jc w:val="left"/>
        <w:rPr>
          <w:rFonts w:cstheme="minorBidi"/>
          <w:color w:val="auto"/>
          <w:szCs w:val="22"/>
        </w:rPr>
      </w:pPr>
    </w:p>
    <w:p w:rsidR="000077DD" w:rsidRPr="00A932D5" w:rsidRDefault="004B6075"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3C3D10" w:rsidTr="00AD3C01">
        <w:trPr>
          <w:trHeight w:val="261"/>
        </w:trPr>
        <w:tc>
          <w:tcPr>
            <w:tcW w:w="5000" w:type="pct"/>
            <w:gridSpan w:val="2"/>
            <w:shd w:val="clear" w:color="auto" w:fill="auto"/>
            <w:vAlign w:val="center"/>
          </w:tcPr>
          <w:p w:rsidR="000B237A" w:rsidRPr="00A932D5" w:rsidRDefault="00FF0E6E" w:rsidP="00AD3C01">
            <w:pPr>
              <w:autoSpaceDE/>
              <w:autoSpaceDN/>
              <w:adjustRightInd/>
              <w:spacing w:after="0"/>
              <w:jc w:val="left"/>
              <w:rPr>
                <w:rFonts w:cstheme="minorBidi"/>
                <w:i/>
                <w:color w:val="0C4DA2"/>
                <w:szCs w:val="22"/>
              </w:rPr>
            </w:pPr>
            <w:r w:rsidRPr="00A932D5">
              <w:rPr>
                <w:rFonts w:cstheme="minorBidi"/>
                <w:i/>
                <w:color w:val="0C4DA2"/>
              </w:rPr>
              <w:t>BEROEPS- EN KLACHTENPROCEDURES</w:t>
            </w:r>
          </w:p>
        </w:tc>
      </w:tr>
      <w:tr w:rsidR="003C3D10" w:rsidTr="00AD3C01">
        <w:trPr>
          <w:trHeight w:val="9204"/>
        </w:trPr>
        <w:tc>
          <w:tcPr>
            <w:tcW w:w="2527" w:type="pct"/>
          </w:tcPr>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Kandidaten die zich door een bepaald besluit bezwaard achten, kunnen een administratieve klacht indienen uit hoofde van artikel 90, lid 2, van het Statuut van de ambtenaren van de Europese Unie en de Regeling welke van toepassing is op de andere personeelsleden van de Unie, op het volgende adres:</w:t>
            </w:r>
          </w:p>
          <w:p w:rsidR="000B237A" w:rsidRPr="00A932D5" w:rsidRDefault="004B6075" w:rsidP="00AD3C01">
            <w:pPr>
              <w:autoSpaceDE/>
              <w:autoSpaceDN/>
              <w:adjustRightInd/>
              <w:spacing w:after="0"/>
              <w:rPr>
                <w:rFonts w:cstheme="minorBidi"/>
                <w:color w:val="auto"/>
                <w:szCs w:val="22"/>
              </w:rPr>
            </w:pPr>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Spoorwegbureau van de Europese Unie</w:t>
            </w:r>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Uitvoerend directeur</w:t>
            </w:r>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120 Rue Marc Lefrancq</w:t>
            </w:r>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59300 Valenciennes / Frankrijk</w:t>
            </w:r>
          </w:p>
          <w:p w:rsidR="000B237A" w:rsidRPr="00A932D5" w:rsidRDefault="004B6075" w:rsidP="00AD3C01">
            <w:pPr>
              <w:autoSpaceDE/>
              <w:autoSpaceDN/>
              <w:adjustRightInd/>
              <w:spacing w:after="0"/>
              <w:rPr>
                <w:rFonts w:cstheme="minorBidi"/>
                <w:color w:val="auto"/>
                <w:szCs w:val="22"/>
              </w:rPr>
            </w:pPr>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De klacht moet binnen een termijn van 3 maanden worden ingediend, gerekend vanaf het moment dat de kandidaat op de hoogte werd gebracht van het feit waardoor hij/zij zich bezwaard acht.</w:t>
            </w:r>
          </w:p>
          <w:p w:rsidR="000B237A" w:rsidRPr="00A932D5" w:rsidRDefault="004B6075" w:rsidP="00AD3C01">
            <w:pPr>
              <w:autoSpaceDE/>
              <w:autoSpaceDN/>
              <w:adjustRightInd/>
              <w:spacing w:after="0"/>
              <w:rPr>
                <w:rFonts w:cstheme="minorBidi"/>
                <w:color w:val="auto"/>
                <w:szCs w:val="22"/>
              </w:rPr>
            </w:pPr>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Indien de klacht wordt afgewezen, kan de kandidaat op grond van artikel 270 van het Verdrag betreffende de werking van de Europese Unie en artikel 91 van het Statuut van de ambtenaren van de Europese Unie en de Regeling welke van toepassing is op de andere personeelsleden van de Unie beroep instellen bij het:</w:t>
            </w:r>
          </w:p>
          <w:p w:rsidR="000B237A" w:rsidRPr="00A932D5" w:rsidRDefault="004B6075" w:rsidP="00AD3C01">
            <w:pPr>
              <w:autoSpaceDE/>
              <w:autoSpaceDN/>
              <w:adjustRightInd/>
              <w:spacing w:after="0"/>
              <w:rPr>
                <w:rFonts w:cstheme="minorBidi"/>
                <w:color w:val="auto"/>
                <w:szCs w:val="22"/>
              </w:rPr>
            </w:pPr>
          </w:p>
          <w:p w:rsidR="005C00B6" w:rsidRPr="00F75C88" w:rsidRDefault="00FF0E6E" w:rsidP="005C00B6">
            <w:pPr>
              <w:autoSpaceDE/>
              <w:adjustRightInd/>
              <w:spacing w:after="0"/>
              <w:rPr>
                <w:rFonts w:cstheme="minorBidi"/>
                <w:color w:val="002034" w:themeColor="text1"/>
                <w:szCs w:val="22"/>
                <w:lang w:val="de-DE"/>
              </w:rPr>
            </w:pPr>
            <w:r w:rsidRPr="00F75C88">
              <w:rPr>
                <w:rFonts w:cstheme="minorBidi"/>
                <w:color w:val="002034" w:themeColor="text1"/>
                <w:lang w:val="de-DE"/>
              </w:rPr>
              <w:t>Het Gerecht</w:t>
            </w:r>
          </w:p>
          <w:p w:rsidR="005C00B6" w:rsidRPr="00F75C88" w:rsidRDefault="00FF0E6E" w:rsidP="005C00B6">
            <w:pPr>
              <w:autoSpaceDE/>
              <w:adjustRightInd/>
              <w:spacing w:after="0"/>
              <w:rPr>
                <w:rFonts w:cstheme="minorBidi"/>
                <w:color w:val="002034" w:themeColor="text1"/>
                <w:szCs w:val="22"/>
                <w:lang w:val="de-DE"/>
              </w:rPr>
            </w:pPr>
            <w:r w:rsidRPr="00F75C88">
              <w:rPr>
                <w:rFonts w:cstheme="minorBidi"/>
                <w:color w:val="002034" w:themeColor="text1"/>
                <w:lang w:val="de-DE"/>
              </w:rPr>
              <w:t>Rue du Fort Niedergrünewald</w:t>
            </w:r>
          </w:p>
          <w:p w:rsidR="005C00B6" w:rsidRPr="00F75C88" w:rsidRDefault="00FF0E6E" w:rsidP="005C00B6">
            <w:pPr>
              <w:autoSpaceDE/>
              <w:adjustRightInd/>
              <w:spacing w:after="0"/>
              <w:rPr>
                <w:rFonts w:cstheme="minorBidi"/>
                <w:color w:val="002034" w:themeColor="text1"/>
                <w:szCs w:val="22"/>
                <w:lang w:val="de-DE"/>
              </w:rPr>
            </w:pPr>
            <w:r w:rsidRPr="00F75C88">
              <w:rPr>
                <w:rFonts w:cstheme="minorBidi"/>
                <w:color w:val="002034" w:themeColor="text1"/>
                <w:lang w:val="de-DE"/>
              </w:rPr>
              <w:t>L-2925 Luxemburg</w:t>
            </w:r>
          </w:p>
          <w:p w:rsidR="000B237A" w:rsidRPr="00F75C88" w:rsidRDefault="004B6075" w:rsidP="00AD3C01">
            <w:pPr>
              <w:autoSpaceDE/>
              <w:autoSpaceDN/>
              <w:adjustRightInd/>
              <w:spacing w:after="0"/>
              <w:rPr>
                <w:rFonts w:cstheme="minorBidi"/>
                <w:color w:val="auto"/>
                <w:szCs w:val="22"/>
                <w:lang w:val="de-DE"/>
              </w:rPr>
            </w:pPr>
            <w:hyperlink r:id="rId16" w:history="1">
              <w:r w:rsidR="00FF0E6E" w:rsidRPr="00F75C88">
                <w:rPr>
                  <w:rFonts w:cstheme="minorBidi"/>
                  <w:color w:val="auto"/>
                  <w:u w:val="single"/>
                  <w:lang w:val="de-DE"/>
                </w:rPr>
                <w:t>http://curia.europa.eu/</w:t>
              </w:r>
            </w:hyperlink>
          </w:p>
          <w:p w:rsidR="000B237A" w:rsidRPr="00F75C88" w:rsidRDefault="004B6075" w:rsidP="00AD3C01">
            <w:pPr>
              <w:autoSpaceDE/>
              <w:autoSpaceDN/>
              <w:adjustRightInd/>
              <w:spacing w:after="0"/>
              <w:rPr>
                <w:rFonts w:cstheme="minorBidi"/>
                <w:color w:val="auto"/>
                <w:szCs w:val="22"/>
                <w:lang w:val="de-DE"/>
              </w:rPr>
            </w:pPr>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Let op: het bevoegde gezag is niet gemachtigd om een besluit van een selectiecomité te wijzigen. Volgens vaste rechtspraak is de ruime discretionaire bevoegdheid van de selectiecomités alleen onderworpen aan de controle van het Gerecht wanneer de regels die gelden voor de werkzaamheden van selectiecomités zijn geschonden.</w:t>
            </w:r>
          </w:p>
        </w:tc>
        <w:tc>
          <w:tcPr>
            <w:tcW w:w="2473" w:type="pct"/>
          </w:tcPr>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Het is ook mogelijk om klachten bij de Europese Ombudsman in te dienen overeenkomstig artikel 228, lid 1 van het Verdrag betreffende de werking van de Europese Unie en onder de voorwaarden die zijn vastgelegd in het Besluit van het Europees Parlement van 9 maart 1994 inzake het Statuut van de Europese Ombudsman en de algemene voorwaarden voor de uitoefening van zijn ambt, bekendgemaakt in Publicatieblad van de Europese Unie L 113 van 4 mei 1994:</w:t>
            </w:r>
          </w:p>
          <w:p w:rsidR="000B237A" w:rsidRPr="00A932D5" w:rsidRDefault="004B6075" w:rsidP="00AD3C01">
            <w:pPr>
              <w:autoSpaceDE/>
              <w:autoSpaceDN/>
              <w:adjustRightInd/>
              <w:spacing w:after="0"/>
              <w:rPr>
                <w:rFonts w:cstheme="minorBidi"/>
                <w:color w:val="auto"/>
                <w:szCs w:val="22"/>
              </w:rPr>
            </w:pPr>
          </w:p>
          <w:p w:rsidR="000B237A" w:rsidRPr="00A932D5" w:rsidRDefault="00FF0E6E" w:rsidP="00AD3C01">
            <w:pPr>
              <w:autoSpaceDE/>
              <w:autoSpaceDN/>
              <w:adjustRightInd/>
              <w:spacing w:after="0"/>
              <w:rPr>
                <w:rFonts w:cstheme="minorBidi"/>
                <w:color w:val="auto"/>
                <w:szCs w:val="22"/>
                <w:lang w:val="fr-LU"/>
              </w:rPr>
            </w:pPr>
            <w:proofErr w:type="spellStart"/>
            <w:r w:rsidRPr="00A932D5">
              <w:rPr>
                <w:rFonts w:cstheme="minorBidi"/>
                <w:color w:val="auto"/>
                <w:lang w:val="fr-LU"/>
              </w:rPr>
              <w:t>Europese</w:t>
            </w:r>
            <w:proofErr w:type="spellEnd"/>
            <w:r w:rsidRPr="00A932D5">
              <w:rPr>
                <w:rFonts w:cstheme="minorBidi"/>
                <w:color w:val="auto"/>
                <w:lang w:val="fr-LU"/>
              </w:rPr>
              <w:t xml:space="preserve"> Ombudsman</w:t>
            </w:r>
          </w:p>
          <w:p w:rsidR="000B237A" w:rsidRPr="00A932D5" w:rsidRDefault="00FF0E6E" w:rsidP="00AD3C01">
            <w:pPr>
              <w:autoSpaceDE/>
              <w:autoSpaceDN/>
              <w:adjustRightInd/>
              <w:spacing w:after="0"/>
              <w:rPr>
                <w:rFonts w:cstheme="minorBidi"/>
                <w:color w:val="auto"/>
                <w:szCs w:val="22"/>
                <w:lang w:val="fr-LU"/>
              </w:rPr>
            </w:pPr>
            <w:r w:rsidRPr="00A932D5">
              <w:rPr>
                <w:rFonts w:cstheme="minorBidi"/>
                <w:color w:val="auto"/>
                <w:lang w:val="fr-LU"/>
              </w:rPr>
              <w:t>1 Avenue du Président Robert Schuman – CS 30403</w:t>
            </w:r>
          </w:p>
          <w:p w:rsidR="000B237A" w:rsidRPr="00A932D5" w:rsidRDefault="00FF0E6E" w:rsidP="00AD3C01">
            <w:pPr>
              <w:autoSpaceDE/>
              <w:autoSpaceDN/>
              <w:adjustRightInd/>
              <w:spacing w:after="0"/>
              <w:rPr>
                <w:rFonts w:cstheme="minorBidi"/>
                <w:color w:val="auto"/>
                <w:szCs w:val="22"/>
              </w:rPr>
            </w:pPr>
            <w:r w:rsidRPr="00A932D5">
              <w:rPr>
                <w:rFonts w:cstheme="minorBidi"/>
                <w:color w:val="auto"/>
              </w:rPr>
              <w:t>67001 Straatsburg Cedex / Frankrijk</w:t>
            </w:r>
          </w:p>
          <w:p w:rsidR="000B237A" w:rsidRPr="00A932D5" w:rsidRDefault="004B6075" w:rsidP="00AD3C01">
            <w:pPr>
              <w:autoSpaceDE/>
              <w:autoSpaceDN/>
              <w:adjustRightInd/>
              <w:spacing w:after="0"/>
              <w:rPr>
                <w:rFonts w:cstheme="minorBidi"/>
                <w:color w:val="auto"/>
                <w:szCs w:val="22"/>
                <w:u w:val="single"/>
              </w:rPr>
            </w:pPr>
            <w:hyperlink r:id="rId17" w:history="1">
              <w:r w:rsidR="00FF0E6E" w:rsidRPr="00A932D5">
                <w:rPr>
                  <w:rFonts w:cstheme="minorBidi"/>
                  <w:color w:val="auto"/>
                  <w:u w:val="single"/>
                </w:rPr>
                <w:t>http://www.ombudsman.europa.eu</w:t>
              </w:r>
            </w:hyperlink>
          </w:p>
          <w:p w:rsidR="000B237A" w:rsidRPr="00A932D5" w:rsidRDefault="004B6075" w:rsidP="00AD3C01">
            <w:pPr>
              <w:autoSpaceDE/>
              <w:autoSpaceDN/>
              <w:adjustRightInd/>
              <w:spacing w:after="0"/>
              <w:rPr>
                <w:rFonts w:cstheme="minorBidi"/>
                <w:color w:val="auto"/>
                <w:szCs w:val="22"/>
                <w:u w:val="single"/>
              </w:rPr>
            </w:pPr>
          </w:p>
          <w:p w:rsidR="000B237A" w:rsidRPr="00A932D5" w:rsidRDefault="00FF0E6E" w:rsidP="00584EA9">
            <w:pPr>
              <w:autoSpaceDE/>
              <w:autoSpaceDN/>
              <w:adjustRightInd/>
              <w:spacing w:after="0"/>
              <w:rPr>
                <w:rFonts w:cstheme="minorBidi"/>
                <w:color w:val="auto"/>
                <w:szCs w:val="22"/>
              </w:rPr>
            </w:pPr>
            <w:r w:rsidRPr="00A932D5">
              <w:rPr>
                <w:rFonts w:cstheme="minorBidi"/>
                <w:color w:val="auto"/>
              </w:rPr>
              <w:t>Indiening van een klacht bij de Europese Ombudsman geeft geen aanleiding tot opschorting van de termijn die overeenkomstig artikel 90, lid 2, en artikel 91 van het Statuut van de ambtenaren van de Europese Unie geldt voor de indiening van een klacht of de instelling van een beroep bij het Gerecht op grond van het artikel 270 van het Verdrag betreffende de werking van de Europese Unie.</w:t>
            </w:r>
          </w:p>
        </w:tc>
      </w:tr>
    </w:tbl>
    <w:p w:rsidR="000B237A" w:rsidRPr="00A932D5" w:rsidRDefault="004B6075" w:rsidP="000B237A">
      <w:pPr>
        <w:autoSpaceDE/>
        <w:autoSpaceDN/>
        <w:adjustRightInd/>
        <w:spacing w:after="0"/>
        <w:jc w:val="left"/>
        <w:rPr>
          <w:rFonts w:cstheme="minorBidi"/>
          <w:color w:val="auto"/>
          <w:sz w:val="20"/>
          <w:szCs w:val="20"/>
        </w:rPr>
      </w:pPr>
    </w:p>
    <w:p w:rsidR="000077DD" w:rsidRPr="00A932D5" w:rsidRDefault="004B6075"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3C3D10" w:rsidTr="00AD3C01">
        <w:trPr>
          <w:trHeight w:val="261"/>
        </w:trPr>
        <w:tc>
          <w:tcPr>
            <w:tcW w:w="5000" w:type="pct"/>
            <w:gridSpan w:val="2"/>
            <w:shd w:val="clear" w:color="auto" w:fill="auto"/>
            <w:vAlign w:val="center"/>
          </w:tcPr>
          <w:p w:rsidR="000B237A" w:rsidRPr="00A932D5" w:rsidRDefault="00FF0E6E" w:rsidP="00AD3C01">
            <w:pPr>
              <w:autoSpaceDE/>
              <w:autoSpaceDN/>
              <w:adjustRightInd/>
              <w:spacing w:after="0"/>
              <w:jc w:val="left"/>
              <w:rPr>
                <w:rFonts w:cstheme="minorBidi"/>
                <w:i/>
                <w:color w:val="0C4DA2"/>
                <w:szCs w:val="22"/>
              </w:rPr>
            </w:pPr>
            <w:r w:rsidRPr="00A932D5">
              <w:rPr>
                <w:rFonts w:cstheme="minorBidi"/>
                <w:i/>
                <w:color w:val="0C4DA2"/>
              </w:rPr>
              <w:t>GEGEVENSBESCHERMING</w:t>
            </w:r>
          </w:p>
        </w:tc>
      </w:tr>
      <w:tr w:rsidR="003C3D10" w:rsidTr="00AD3C01">
        <w:tc>
          <w:tcPr>
            <w:tcW w:w="2527" w:type="pct"/>
          </w:tcPr>
          <w:p w:rsidR="000B237A" w:rsidRPr="00A932D5" w:rsidRDefault="00FF0E6E" w:rsidP="00AD3C01">
            <w:pPr>
              <w:autoSpaceDE/>
              <w:autoSpaceDN/>
              <w:adjustRightInd/>
              <w:rPr>
                <w:rFonts w:cstheme="minorBidi"/>
                <w:color w:val="auto"/>
                <w:szCs w:val="22"/>
              </w:rPr>
            </w:pPr>
            <w:r w:rsidRPr="00A932D5">
              <w:rPr>
                <w:rFonts w:cstheme="minorBidi"/>
                <w:color w:val="auto"/>
              </w:rPr>
              <w:t>De verwerking van de gegevens die u verstrekt, is gericht op de behandeling van uw aanvraag met het oog op een mogelijke voorselectie en aanstelling binnen het Bureau.</w:t>
            </w:r>
          </w:p>
          <w:p w:rsidR="000B237A" w:rsidRPr="00A932D5" w:rsidRDefault="00FF0E6E" w:rsidP="00AD3C01">
            <w:pPr>
              <w:autoSpaceDE/>
              <w:autoSpaceDN/>
              <w:adjustRightInd/>
              <w:rPr>
                <w:rFonts w:cstheme="minorBidi"/>
                <w:color w:val="auto"/>
                <w:sz w:val="20"/>
                <w:szCs w:val="22"/>
              </w:rPr>
            </w:pPr>
            <w:r w:rsidRPr="00A932D5">
              <w:rPr>
                <w:rFonts w:cstheme="minorBidi"/>
                <w:color w:val="auto"/>
              </w:rPr>
              <w:t>Alle gevraagde persoonsgegevens worden verwerkt overeenkomstig Verordening (EG) nr. 45/2001 van het Europees Parlement en de Raad van 18 december 2000 betreffende de bescherming van natuurlijke personen in verband met de verwerking van persoonsgegevens door de communautaire instellingen en organen en betreffende het vrije verkeer van die gegevens.</w:t>
            </w:r>
          </w:p>
        </w:tc>
        <w:tc>
          <w:tcPr>
            <w:tcW w:w="2473" w:type="pct"/>
          </w:tcPr>
          <w:p w:rsidR="000B237A" w:rsidRPr="00A932D5" w:rsidRDefault="00FF0E6E" w:rsidP="00AD3C01">
            <w:pPr>
              <w:autoSpaceDE/>
              <w:autoSpaceDN/>
              <w:adjustRightInd/>
              <w:spacing w:after="0"/>
              <w:jc w:val="left"/>
              <w:rPr>
                <w:rFonts w:cstheme="minorBidi"/>
                <w:color w:val="auto"/>
                <w:szCs w:val="22"/>
              </w:rPr>
            </w:pPr>
            <w:r w:rsidRPr="00A932D5">
              <w:rPr>
                <w:rFonts w:cstheme="minorBidi"/>
                <w:color w:val="auto"/>
              </w:rPr>
              <w:t>Zie link:</w:t>
            </w:r>
          </w:p>
          <w:p w:rsidR="000B237A" w:rsidRPr="00A932D5" w:rsidRDefault="004B6075" w:rsidP="00AD3C01">
            <w:pPr>
              <w:autoSpaceDE/>
              <w:autoSpaceDN/>
              <w:adjustRightInd/>
              <w:spacing w:after="0"/>
              <w:jc w:val="left"/>
              <w:rPr>
                <w:rFonts w:cstheme="minorBidi"/>
                <w:color w:val="auto"/>
                <w:szCs w:val="22"/>
              </w:rPr>
            </w:pPr>
            <w:hyperlink r:id="rId18" w:history="1">
              <w:r w:rsidR="00FF0E6E" w:rsidRPr="00A932D5">
                <w:rPr>
                  <w:rFonts w:cstheme="minorBidi"/>
                  <w:color w:val="auto"/>
                  <w:u w:val="single"/>
                </w:rPr>
                <w:t>http://www.era.europa.eu/The-Agency/Jobs/Pages/HR-Privacy-Statement.aspx</w:t>
              </w:r>
            </w:hyperlink>
          </w:p>
          <w:p w:rsidR="000B237A" w:rsidRPr="00A932D5" w:rsidRDefault="004B6075" w:rsidP="00AD3C01">
            <w:pPr>
              <w:autoSpaceDE/>
              <w:autoSpaceDN/>
              <w:adjustRightInd/>
              <w:spacing w:after="0"/>
              <w:jc w:val="center"/>
              <w:rPr>
                <w:rFonts w:cstheme="minorBidi"/>
                <w:color w:val="auto"/>
                <w:sz w:val="20"/>
                <w:szCs w:val="20"/>
              </w:rPr>
            </w:pPr>
          </w:p>
        </w:tc>
      </w:tr>
    </w:tbl>
    <w:p w:rsidR="00FA0E77" w:rsidRPr="00A932D5" w:rsidRDefault="004B6075" w:rsidP="00D854B3">
      <w:pPr>
        <w:autoSpaceDE/>
        <w:autoSpaceDN/>
        <w:adjustRightInd/>
        <w:spacing w:after="0"/>
        <w:rPr>
          <w:szCs w:val="22"/>
        </w:rPr>
      </w:pPr>
    </w:p>
    <w:sectPr w:rsidR="00FA0E77" w:rsidRPr="00A932D5" w:rsidSect="005374E0">
      <w:headerReference w:type="default" r:id="rId19"/>
      <w:footerReference w:type="default" r:id="rId20"/>
      <w:headerReference w:type="first" r:id="rId21"/>
      <w:footerReference w:type="first" r:id="rId22"/>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E9" w:rsidRDefault="00FF0E6E">
      <w:pPr>
        <w:spacing w:after="0"/>
      </w:pPr>
      <w:r>
        <w:separator/>
      </w:r>
    </w:p>
  </w:endnote>
  <w:endnote w:type="continuationSeparator" w:id="0">
    <w:p w:rsidR="00816FE9" w:rsidRDefault="00FF0E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584EA9" w:rsidRDefault="00FF0E6E" w:rsidP="00F7419F">
    <w:pPr>
      <w:tabs>
        <w:tab w:val="right" w:pos="9639"/>
      </w:tabs>
      <w:spacing w:after="0"/>
      <w:ind w:right="-108"/>
      <w:rPr>
        <w:noProof/>
        <w:color w:val="004494"/>
        <w:sz w:val="16"/>
        <w:szCs w:val="16"/>
        <w:lang w:val="fr-LU"/>
      </w:rPr>
    </w:pPr>
    <w:r w:rsidRPr="00584EA9">
      <w:rPr>
        <w:noProof/>
        <w:color w:val="004494"/>
        <w:sz w:val="16"/>
        <w:lang w:val="fr-LU"/>
      </w:rPr>
      <w:t>120 Rue Marc Lefrancq  |  BP 20392  |  FR-59307 Valenciennes Cedex</w:t>
    </w:r>
    <w:r w:rsidRPr="00584EA9">
      <w:rPr>
        <w:lang w:val="fr-LU"/>
      </w:rPr>
      <w:tab/>
    </w:r>
    <w:r w:rsidRPr="00F7419F">
      <w:rPr>
        <w:noProof/>
        <w:color w:val="004494"/>
        <w:sz w:val="16"/>
        <w:szCs w:val="16"/>
      </w:rPr>
      <w:fldChar w:fldCharType="begin"/>
    </w:r>
    <w:r w:rsidRPr="00584EA9">
      <w:rPr>
        <w:noProof/>
        <w:color w:val="004494"/>
        <w:sz w:val="16"/>
        <w:szCs w:val="16"/>
        <w:lang w:val="fr-LU"/>
      </w:rPr>
      <w:instrText xml:space="preserve"> PAGE </w:instrText>
    </w:r>
    <w:r w:rsidRPr="00F7419F">
      <w:rPr>
        <w:noProof/>
        <w:color w:val="004494"/>
        <w:sz w:val="16"/>
        <w:szCs w:val="16"/>
      </w:rPr>
      <w:fldChar w:fldCharType="separate"/>
    </w:r>
    <w:r w:rsidR="004B6075">
      <w:rPr>
        <w:noProof/>
        <w:color w:val="004494"/>
        <w:sz w:val="16"/>
        <w:szCs w:val="16"/>
        <w:lang w:val="fr-LU"/>
      </w:rPr>
      <w:t>9</w:t>
    </w:r>
    <w:r w:rsidRPr="00F7419F">
      <w:rPr>
        <w:noProof/>
        <w:color w:val="004494"/>
        <w:sz w:val="16"/>
        <w:szCs w:val="16"/>
      </w:rPr>
      <w:fldChar w:fldCharType="end"/>
    </w:r>
    <w:r w:rsidRPr="00584EA9">
      <w:rPr>
        <w:noProof/>
        <w:color w:val="004494"/>
        <w:sz w:val="16"/>
        <w:lang w:val="fr-LU"/>
      </w:rPr>
      <w:t xml:space="preserve"> / </w:t>
    </w:r>
    <w:r w:rsidRPr="00F7419F">
      <w:rPr>
        <w:noProof/>
        <w:color w:val="004494"/>
        <w:sz w:val="16"/>
        <w:szCs w:val="16"/>
      </w:rPr>
      <w:fldChar w:fldCharType="begin"/>
    </w:r>
    <w:r w:rsidRPr="00584EA9">
      <w:rPr>
        <w:noProof/>
        <w:color w:val="004494"/>
        <w:sz w:val="16"/>
        <w:szCs w:val="16"/>
        <w:lang w:val="fr-LU"/>
      </w:rPr>
      <w:instrText xml:space="preserve"> NUMPAGES </w:instrText>
    </w:r>
    <w:r w:rsidRPr="00F7419F">
      <w:rPr>
        <w:noProof/>
        <w:color w:val="004494"/>
        <w:sz w:val="16"/>
        <w:szCs w:val="16"/>
      </w:rPr>
      <w:fldChar w:fldCharType="separate"/>
    </w:r>
    <w:r w:rsidR="004B6075">
      <w:rPr>
        <w:noProof/>
        <w:color w:val="004494"/>
        <w:sz w:val="16"/>
        <w:szCs w:val="16"/>
        <w:lang w:val="fr-LU"/>
      </w:rPr>
      <w:t>9</w:t>
    </w:r>
    <w:r w:rsidRPr="00F7419F">
      <w:rPr>
        <w:noProof/>
        <w:color w:val="004494"/>
        <w:sz w:val="16"/>
        <w:szCs w:val="16"/>
      </w:rPr>
      <w:fldChar w:fldCharType="end"/>
    </w:r>
  </w:p>
  <w:p w:rsidR="00F7419F" w:rsidRPr="00B16891" w:rsidRDefault="00FF0E6E" w:rsidP="00F7419F">
    <w:pPr>
      <w:tabs>
        <w:tab w:val="right" w:pos="9360"/>
      </w:tabs>
      <w:spacing w:after="0"/>
      <w:ind w:right="-108"/>
    </w:pPr>
    <w:r>
      <w:rPr>
        <w:noProof/>
        <w:color w:val="004494"/>
        <w:sz w:val="16"/>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84EA9" w:rsidRDefault="00FF0E6E" w:rsidP="005374E0">
    <w:pPr>
      <w:tabs>
        <w:tab w:val="right" w:pos="9639"/>
      </w:tabs>
      <w:spacing w:after="0"/>
      <w:ind w:right="-108"/>
      <w:rPr>
        <w:noProof/>
        <w:color w:val="004494"/>
        <w:sz w:val="16"/>
        <w:szCs w:val="16"/>
        <w:lang w:val="fr-LU"/>
      </w:rPr>
    </w:pPr>
    <w:r w:rsidRPr="00584EA9">
      <w:rPr>
        <w:noProof/>
        <w:color w:val="004494"/>
        <w:sz w:val="16"/>
        <w:lang w:val="fr-LU"/>
      </w:rPr>
      <w:t>120 Rue Marc Lefrancq  |  BP 20392  |  FR-59307 Valenciennes Cedex</w:t>
    </w:r>
    <w:r w:rsidRPr="00584EA9">
      <w:rPr>
        <w:lang w:val="fr-LU"/>
      </w:rPr>
      <w:tab/>
    </w:r>
    <w:r w:rsidRPr="005374E0">
      <w:rPr>
        <w:noProof/>
        <w:color w:val="004494"/>
        <w:sz w:val="16"/>
        <w:szCs w:val="16"/>
      </w:rPr>
      <w:fldChar w:fldCharType="begin"/>
    </w:r>
    <w:r w:rsidRPr="00584EA9">
      <w:rPr>
        <w:noProof/>
        <w:color w:val="004494"/>
        <w:sz w:val="16"/>
        <w:szCs w:val="16"/>
        <w:lang w:val="fr-LU"/>
      </w:rPr>
      <w:instrText xml:space="preserve"> PAGE </w:instrText>
    </w:r>
    <w:r w:rsidRPr="005374E0">
      <w:rPr>
        <w:noProof/>
        <w:color w:val="004494"/>
        <w:sz w:val="16"/>
        <w:szCs w:val="16"/>
      </w:rPr>
      <w:fldChar w:fldCharType="separate"/>
    </w:r>
    <w:r w:rsidR="004B6075">
      <w:rPr>
        <w:noProof/>
        <w:color w:val="004494"/>
        <w:sz w:val="16"/>
        <w:szCs w:val="16"/>
        <w:lang w:val="fr-LU"/>
      </w:rPr>
      <w:t>1</w:t>
    </w:r>
    <w:r w:rsidRPr="005374E0">
      <w:rPr>
        <w:noProof/>
        <w:color w:val="004494"/>
        <w:sz w:val="16"/>
        <w:szCs w:val="16"/>
      </w:rPr>
      <w:fldChar w:fldCharType="end"/>
    </w:r>
    <w:r w:rsidRPr="00584EA9">
      <w:rPr>
        <w:noProof/>
        <w:color w:val="004494"/>
        <w:sz w:val="16"/>
        <w:lang w:val="fr-LU"/>
      </w:rPr>
      <w:t xml:space="preserve"> / </w:t>
    </w:r>
    <w:r w:rsidRPr="005374E0">
      <w:rPr>
        <w:noProof/>
        <w:color w:val="004494"/>
        <w:sz w:val="16"/>
        <w:szCs w:val="16"/>
      </w:rPr>
      <w:fldChar w:fldCharType="begin"/>
    </w:r>
    <w:r w:rsidRPr="00584EA9">
      <w:rPr>
        <w:noProof/>
        <w:color w:val="004494"/>
        <w:sz w:val="16"/>
        <w:szCs w:val="16"/>
        <w:lang w:val="fr-LU"/>
      </w:rPr>
      <w:instrText xml:space="preserve"> NUMPAGES </w:instrText>
    </w:r>
    <w:r w:rsidRPr="005374E0">
      <w:rPr>
        <w:noProof/>
        <w:color w:val="004494"/>
        <w:sz w:val="16"/>
        <w:szCs w:val="16"/>
      </w:rPr>
      <w:fldChar w:fldCharType="separate"/>
    </w:r>
    <w:r w:rsidR="004B6075">
      <w:rPr>
        <w:noProof/>
        <w:color w:val="004494"/>
        <w:sz w:val="16"/>
        <w:szCs w:val="16"/>
        <w:lang w:val="fr-LU"/>
      </w:rPr>
      <w:t>9</w:t>
    </w:r>
    <w:r w:rsidRPr="005374E0">
      <w:rPr>
        <w:noProof/>
        <w:color w:val="004494"/>
        <w:sz w:val="16"/>
        <w:szCs w:val="16"/>
      </w:rPr>
      <w:fldChar w:fldCharType="end"/>
    </w:r>
  </w:p>
  <w:p w:rsidR="005374E0" w:rsidRDefault="00FF0E6E" w:rsidP="005374E0">
    <w:pPr>
      <w:tabs>
        <w:tab w:val="right" w:pos="9360"/>
      </w:tabs>
      <w:spacing w:after="0"/>
      <w:ind w:right="-108"/>
    </w:pPr>
    <w:r>
      <w:rPr>
        <w:noProof/>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4A" w:rsidRDefault="00FF0E6E" w:rsidP="008B38C0">
      <w:r>
        <w:separator/>
      </w:r>
    </w:p>
  </w:footnote>
  <w:footnote w:type="continuationSeparator" w:id="0">
    <w:p w:rsidR="00B3514A" w:rsidRDefault="00FF0E6E" w:rsidP="008B38C0">
      <w:r>
        <w:continuationSeparator/>
      </w:r>
    </w:p>
  </w:footnote>
  <w:footnote w:id="1">
    <w:p w:rsidR="00AE3651" w:rsidRPr="00584EA9" w:rsidRDefault="00FF0E6E" w:rsidP="00AE3651">
      <w:pPr>
        <w:pStyle w:val="Footnote"/>
      </w:pPr>
      <w:r>
        <w:rPr>
          <w:rStyle w:val="FootnoteReference"/>
        </w:rPr>
        <w:footnoteRef/>
      </w:r>
      <w:r>
        <w:t xml:space="preserve"> Uw moedertaal of een andere officiële EU-taal waarvan u een zeer goede kennis hebt die overeenkomt met niveau C1 zoals omschreven in het gemeenschappelijk Europees referentiekader voor talen CEFR) </w:t>
      </w:r>
      <w:hyperlink r:id="rId1" w:history="1">
        <w:r>
          <w:rPr>
            <w:rStyle w:val="Hyperlink"/>
          </w:rPr>
          <w:t>http://europass.cedefop.europa.eu/nl/resources/european-language-levels-cefr</w:t>
        </w:r>
      </w:hyperlink>
    </w:p>
  </w:footnote>
  <w:footnote w:id="2">
    <w:p w:rsidR="00AE3651" w:rsidRPr="00584EA9" w:rsidRDefault="00FF0E6E" w:rsidP="00AE3651">
      <w:pPr>
        <w:pStyle w:val="Footnote"/>
      </w:pPr>
      <w:r>
        <w:rPr>
          <w:rStyle w:val="FootnoteReference"/>
        </w:rPr>
        <w:footnoteRef/>
      </w:r>
      <w:r>
        <w:t xml:space="preserve"> </w:t>
      </w:r>
      <w:r>
        <w:t xml:space="preserve">Kennis </w:t>
      </w:r>
      <w:r>
        <w:t>van uw tweede officiële EU-taal die overeenkomt met ten minste niveau B2 zoals omschreven in het gemeenschappelijk Europees referentiekader voor talen (CEFR).</w:t>
      </w:r>
    </w:p>
  </w:footnote>
  <w:footnote w:id="3">
    <w:p w:rsidR="00AE3651" w:rsidRPr="00584EA9" w:rsidRDefault="00FF0E6E" w:rsidP="00AE3651">
      <w:pPr>
        <w:pStyle w:val="Footnote"/>
      </w:pPr>
      <w:r>
        <w:rPr>
          <w:rStyle w:val="FootnoteReference"/>
        </w:rPr>
        <w:footnoteRef/>
      </w:r>
      <w:r>
        <w:t xml:space="preserve"> </w:t>
      </w:r>
      <w:r>
        <w:t xml:space="preserve">In </w:t>
      </w:r>
      <w:r>
        <w:t>voorkomend geval.</w:t>
      </w:r>
    </w:p>
  </w:footnote>
  <w:footnote w:id="4">
    <w:p w:rsidR="006116E6" w:rsidRPr="00584EA9" w:rsidRDefault="00FF0E6E">
      <w:pPr>
        <w:pStyle w:val="FootnoteText"/>
        <w:rPr>
          <w:sz w:val="16"/>
          <w:szCs w:val="16"/>
        </w:rPr>
      </w:pPr>
      <w:r>
        <w:rPr>
          <w:rStyle w:val="FootnoteReference"/>
          <w:sz w:val="16"/>
        </w:rPr>
        <w:footnoteRef/>
      </w:r>
      <w:r>
        <w:rPr>
          <w:sz w:val="16"/>
        </w:rPr>
        <w:t xml:space="preserve"> </w:t>
      </w:r>
      <w:r>
        <w:rPr>
          <w:i/>
          <w:sz w:val="16"/>
        </w:rPr>
        <w:t xml:space="preserve">Vóór </w:t>
      </w:r>
      <w:r>
        <w:rPr>
          <w:i/>
          <w:sz w:val="16"/>
        </w:rPr>
        <w:t>de aanstelling zal de geselecteerde kandidaat worden verzocht een verklaring over te leggen waaruit blijkt dat hij/zij geen strafblad heeft.</w:t>
      </w:r>
    </w:p>
  </w:footnote>
  <w:footnote w:id="5">
    <w:p w:rsidR="00AE3651" w:rsidRPr="00584EA9" w:rsidRDefault="00FF0E6E" w:rsidP="00AE3651">
      <w:pPr>
        <w:pStyle w:val="Footnote"/>
      </w:pPr>
      <w:r>
        <w:rPr>
          <w:rStyle w:val="FootnoteReference"/>
        </w:rPr>
        <w:footnoteRef/>
      </w:r>
      <w:r>
        <w:t xml:space="preserve"> </w:t>
      </w:r>
      <w:r>
        <w:t xml:space="preserve">Vóór </w:t>
      </w:r>
      <w:r>
        <w:t>de aanstelling zal de geselecteerde kandidaat in een door het Bureau aangewezen medisch centrum worden onderzocht om vast te stellen of hij/zij voldoet aan de voorwaarden in artikel 28, onder e), van het Statuut van de ambtenaren van de Europese Unie en de Regeling welke van toepassing is op de andere personeelsleden van de Unie.</w:t>
      </w:r>
    </w:p>
  </w:footnote>
  <w:footnote w:id="6">
    <w:p w:rsidR="000B237A" w:rsidRPr="00584EA9" w:rsidRDefault="00FF0E6E" w:rsidP="000B237A">
      <w:pPr>
        <w:pStyle w:val="Footnote"/>
      </w:pPr>
      <w:r>
        <w:rPr>
          <w:rStyle w:val="FootnoteReference"/>
        </w:rPr>
        <w:footnoteRef/>
      </w:r>
      <w:r>
        <w:t xml:space="preserve"> </w:t>
      </w:r>
      <w:r>
        <w:t xml:space="preserve">Alleen </w:t>
      </w:r>
      <w:r>
        <w:t xml:space="preserve">de in aanmerking komende kandidaten die een algemene score hebben behaald van </w:t>
      </w:r>
      <w:r>
        <w:rPr>
          <w:u w:val="single"/>
        </w:rPr>
        <w:t>ten minste</w:t>
      </w:r>
      <w:r>
        <w:t xml:space="preserve">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3C3D10" w:rsidTr="00AE3651">
      <w:tc>
        <w:tcPr>
          <w:tcW w:w="2132" w:type="pct"/>
          <w:shd w:val="clear" w:color="auto" w:fill="auto"/>
        </w:tcPr>
        <w:p w:rsidR="008803A1" w:rsidRPr="008803A1" w:rsidRDefault="00FF0E6E" w:rsidP="008803A1">
          <w:pPr>
            <w:spacing w:after="0"/>
            <w:ind w:left="-108"/>
            <w:jc w:val="left"/>
            <w:rPr>
              <w:rFonts w:eastAsia="SimSun"/>
              <w:color w:val="004494"/>
              <w:sz w:val="18"/>
              <w:szCs w:val="18"/>
            </w:rPr>
          </w:pPr>
          <w:r>
            <w:rPr>
              <w:color w:val="004494"/>
              <w:sz w:val="18"/>
            </w:rPr>
            <w:t>SPOORWEGBUREAU VAN DE EUROPESE UNIE</w:t>
          </w:r>
        </w:p>
        <w:p w:rsidR="008803A1" w:rsidRPr="008803A1" w:rsidRDefault="004B6075" w:rsidP="008803A1">
          <w:pPr>
            <w:spacing w:after="0"/>
            <w:ind w:left="-108"/>
            <w:jc w:val="left"/>
            <w:rPr>
              <w:i/>
              <w:color w:val="0C4DA2"/>
              <w:sz w:val="16"/>
            </w:rPr>
          </w:pPr>
        </w:p>
      </w:tc>
      <w:tc>
        <w:tcPr>
          <w:tcW w:w="2868" w:type="pct"/>
          <w:shd w:val="clear" w:color="auto" w:fill="auto"/>
        </w:tcPr>
        <w:p w:rsidR="00F14264" w:rsidRPr="008803A1" w:rsidRDefault="00FF0E6E" w:rsidP="00F14264">
          <w:pPr>
            <w:tabs>
              <w:tab w:val="right" w:pos="9639"/>
            </w:tabs>
            <w:spacing w:after="0"/>
            <w:ind w:right="-108"/>
            <w:jc w:val="right"/>
            <w:rPr>
              <w:color w:val="004494"/>
              <w:sz w:val="16"/>
              <w:szCs w:val="16"/>
            </w:rPr>
          </w:pPr>
          <w:r>
            <w:rPr>
              <w:color w:val="004494"/>
              <w:sz w:val="16"/>
            </w:rPr>
            <w:t>Oproep tot het indienen van sollicitaties TA 2(f)</w:t>
          </w:r>
        </w:p>
        <w:p w:rsidR="00F14264" w:rsidRDefault="00FF0E6E" w:rsidP="00F14264">
          <w:pPr>
            <w:tabs>
              <w:tab w:val="right" w:pos="9639"/>
            </w:tabs>
            <w:spacing w:after="0"/>
            <w:ind w:right="-108"/>
            <w:jc w:val="right"/>
            <w:rPr>
              <w:color w:val="004494"/>
              <w:sz w:val="16"/>
              <w:szCs w:val="16"/>
            </w:rPr>
          </w:pPr>
          <w:r>
            <w:rPr>
              <w:color w:val="004494"/>
              <w:sz w:val="16"/>
            </w:rPr>
            <w:t>ERA/AD/2017/001-OPE</w:t>
          </w:r>
        </w:p>
        <w:p w:rsidR="008803A1" w:rsidRPr="00F14264" w:rsidRDefault="004B6075" w:rsidP="00F14264">
          <w:pPr>
            <w:tabs>
              <w:tab w:val="left" w:pos="3740"/>
            </w:tabs>
            <w:spacing w:after="0"/>
            <w:ind w:right="-108"/>
            <w:rPr>
              <w:color w:val="004494"/>
              <w:sz w:val="16"/>
              <w:szCs w:val="16"/>
            </w:rPr>
          </w:pPr>
        </w:p>
      </w:tc>
    </w:tr>
    <w:tr w:rsidR="003C3D10" w:rsidTr="00AE3651">
      <w:tc>
        <w:tcPr>
          <w:tcW w:w="2132" w:type="pct"/>
          <w:shd w:val="clear" w:color="auto" w:fill="auto"/>
        </w:tcPr>
        <w:p w:rsidR="00F14264" w:rsidRPr="008803A1" w:rsidRDefault="004B6075" w:rsidP="008803A1">
          <w:pPr>
            <w:spacing w:after="0"/>
            <w:ind w:left="-108"/>
            <w:jc w:val="left"/>
            <w:rPr>
              <w:rFonts w:eastAsia="SimSun"/>
              <w:color w:val="004494"/>
              <w:sz w:val="18"/>
              <w:szCs w:val="18"/>
            </w:rPr>
          </w:pPr>
        </w:p>
      </w:tc>
      <w:tc>
        <w:tcPr>
          <w:tcW w:w="2868" w:type="pct"/>
          <w:shd w:val="clear" w:color="auto" w:fill="auto"/>
        </w:tcPr>
        <w:p w:rsidR="00F14264" w:rsidRPr="00621CD2" w:rsidRDefault="004B6075" w:rsidP="00F14264">
          <w:pPr>
            <w:pStyle w:val="Header"/>
            <w:ind w:right="-108"/>
            <w:rPr>
              <w:sz w:val="16"/>
              <w:szCs w:val="16"/>
            </w:rPr>
          </w:pPr>
        </w:p>
      </w:tc>
    </w:tr>
    <w:tr w:rsidR="003C3D10" w:rsidTr="00AE3651">
      <w:tc>
        <w:tcPr>
          <w:tcW w:w="2132" w:type="pct"/>
          <w:shd w:val="clear" w:color="auto" w:fill="auto"/>
        </w:tcPr>
        <w:p w:rsidR="00F14264" w:rsidRPr="008803A1" w:rsidRDefault="004B6075" w:rsidP="00F14264">
          <w:pPr>
            <w:spacing w:after="0"/>
            <w:jc w:val="left"/>
            <w:rPr>
              <w:rFonts w:eastAsia="SimSun"/>
              <w:color w:val="004494"/>
              <w:sz w:val="18"/>
              <w:szCs w:val="18"/>
            </w:rPr>
          </w:pPr>
        </w:p>
      </w:tc>
      <w:tc>
        <w:tcPr>
          <w:tcW w:w="2868" w:type="pct"/>
          <w:shd w:val="clear" w:color="auto" w:fill="auto"/>
        </w:tcPr>
        <w:p w:rsidR="00F14264" w:rsidRPr="00621CD2" w:rsidRDefault="004B6075" w:rsidP="00F14264">
          <w:pPr>
            <w:pStyle w:val="Header"/>
            <w:ind w:right="-108"/>
            <w:rPr>
              <w:sz w:val="16"/>
              <w:szCs w:val="16"/>
            </w:rPr>
          </w:pPr>
        </w:p>
      </w:tc>
    </w:tr>
  </w:tbl>
  <w:p w:rsidR="00F7419F" w:rsidRPr="00F14264" w:rsidRDefault="004B6075"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3C3D10" w:rsidTr="002338B7">
      <w:trPr>
        <w:trHeight w:val="1843"/>
      </w:trPr>
      <w:tc>
        <w:tcPr>
          <w:tcW w:w="1785" w:type="pct"/>
          <w:shd w:val="clear" w:color="auto" w:fill="auto"/>
          <w:vAlign w:val="center"/>
        </w:tcPr>
        <w:p w:rsidR="005374E0" w:rsidRPr="005374E0" w:rsidRDefault="00FF0E6E"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FF0E6E" w:rsidP="00621CD2">
              <w:pPr>
                <w:pStyle w:val="Header"/>
                <w:ind w:right="-108"/>
                <w:rPr>
                  <w:sz w:val="16"/>
                  <w:szCs w:val="16"/>
                </w:rPr>
              </w:pPr>
              <w:r>
                <w:rPr>
                  <w:sz w:val="16"/>
                </w:rPr>
                <w:t xml:space="preserve">Oproep </w:t>
              </w:r>
              <w:r>
                <w:rPr>
                  <w:sz w:val="16"/>
                </w:rPr>
                <w:t>tot het indienen van sollicitaties TA 2(f)</w:t>
              </w:r>
            </w:p>
            <w:p w:rsidR="00AE3651" w:rsidRPr="00621CD2" w:rsidRDefault="00FF0E6E"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4B6075" w:rsidP="00AE3651">
              <w:pPr>
                <w:tabs>
                  <w:tab w:val="right" w:pos="9360"/>
                </w:tabs>
                <w:spacing w:after="0"/>
                <w:ind w:right="-108"/>
                <w:rPr>
                  <w:color w:val="004494"/>
                  <w:sz w:val="16"/>
                  <w:szCs w:val="16"/>
                </w:rPr>
              </w:pPr>
            </w:p>
          </w:sdtContent>
        </w:sdt>
        <w:p w:rsidR="00AE3651" w:rsidRDefault="004B6075" w:rsidP="00AE3651">
          <w:pPr>
            <w:pStyle w:val="Header"/>
            <w:ind w:right="-16"/>
            <w:rPr>
              <w:color w:val="004494"/>
              <w:sz w:val="16"/>
              <w:szCs w:val="16"/>
            </w:rPr>
          </w:pPr>
        </w:p>
        <w:p w:rsidR="004A3609" w:rsidRPr="0013454B" w:rsidRDefault="00FF0E6E" w:rsidP="00AE3651">
          <w:pPr>
            <w:pStyle w:val="Header"/>
            <w:ind w:right="-16"/>
          </w:pPr>
          <w:r>
            <w:t xml:space="preserve"> </w:t>
          </w:r>
        </w:p>
      </w:tc>
    </w:tr>
    <w:tr w:rsidR="003C3D10" w:rsidRPr="00F75C88" w:rsidTr="00BC7382">
      <w:trPr>
        <w:trHeight w:val="581"/>
      </w:trPr>
      <w:tc>
        <w:tcPr>
          <w:tcW w:w="1785" w:type="pct"/>
          <w:shd w:val="clear" w:color="auto" w:fill="auto"/>
          <w:vAlign w:val="center"/>
        </w:tcPr>
        <w:p w:rsidR="005374E0" w:rsidRPr="00584EA9" w:rsidRDefault="00FF0E6E" w:rsidP="005374E0">
          <w:pPr>
            <w:spacing w:after="0"/>
            <w:ind w:left="680"/>
            <w:jc w:val="left"/>
            <w:rPr>
              <w:rFonts w:eastAsia="SimSun" w:cs="Lucida Sans"/>
              <w:color w:val="004494"/>
              <w:sz w:val="20"/>
              <w:szCs w:val="18"/>
              <w:lang w:val="en-GB"/>
            </w:rPr>
          </w:pPr>
          <w:r w:rsidRPr="00584EA9">
            <w:rPr>
              <w:color w:val="004494"/>
              <w:sz w:val="20"/>
              <w:lang w:val="en-GB"/>
            </w:rPr>
            <w:t xml:space="preserve">Making the railway system </w:t>
          </w:r>
        </w:p>
        <w:p w:rsidR="005374E0" w:rsidRPr="00584EA9" w:rsidRDefault="00FF0E6E" w:rsidP="005374E0">
          <w:pPr>
            <w:spacing w:after="0"/>
            <w:ind w:left="680"/>
            <w:jc w:val="left"/>
            <w:rPr>
              <w:rFonts w:eastAsia="SimSun" w:cs="Lucida Sans"/>
              <w:color w:val="004494"/>
              <w:sz w:val="20"/>
              <w:szCs w:val="18"/>
              <w:lang w:val="en-GB"/>
            </w:rPr>
          </w:pPr>
          <w:proofErr w:type="gramStart"/>
          <w:r w:rsidRPr="00584EA9">
            <w:rPr>
              <w:color w:val="004494"/>
              <w:sz w:val="20"/>
              <w:lang w:val="en-GB"/>
            </w:rPr>
            <w:t>work</w:t>
          </w:r>
          <w:proofErr w:type="gramEnd"/>
          <w:r w:rsidRPr="00584EA9">
            <w:rPr>
              <w:color w:val="004494"/>
              <w:sz w:val="20"/>
              <w:lang w:val="en-GB"/>
            </w:rPr>
            <w:t xml:space="preserve"> better for society.</w:t>
          </w:r>
        </w:p>
        <w:p w:rsidR="005374E0" w:rsidRPr="00584EA9" w:rsidRDefault="004B6075" w:rsidP="005374E0">
          <w:pPr>
            <w:tabs>
              <w:tab w:val="right" w:pos="9360"/>
            </w:tabs>
            <w:spacing w:after="0"/>
            <w:jc w:val="left"/>
            <w:rPr>
              <w:noProof/>
              <w:color w:val="0C4DA2"/>
              <w:sz w:val="18"/>
              <w:lang w:val="en-GB"/>
            </w:rPr>
          </w:pPr>
        </w:p>
      </w:tc>
      <w:tc>
        <w:tcPr>
          <w:tcW w:w="3215" w:type="pct"/>
          <w:shd w:val="clear" w:color="auto" w:fill="auto"/>
        </w:tcPr>
        <w:p w:rsidR="005374E0" w:rsidRPr="00584EA9" w:rsidRDefault="004B6075" w:rsidP="005374E0">
          <w:pPr>
            <w:tabs>
              <w:tab w:val="right" w:pos="9639"/>
            </w:tabs>
            <w:spacing w:after="0" w:line="276" w:lineRule="auto"/>
            <w:jc w:val="right"/>
            <w:rPr>
              <w:color w:val="0C4DA2"/>
              <w:sz w:val="18"/>
              <w:szCs w:val="18"/>
              <w:lang w:val="en-GB"/>
            </w:rPr>
          </w:pPr>
        </w:p>
      </w:tc>
    </w:tr>
  </w:tbl>
  <w:p w:rsidR="00F7419F" w:rsidRPr="00584EA9" w:rsidRDefault="004B6075" w:rsidP="005374E0">
    <w:pPr>
      <w:pStyle w:val="Header"/>
      <w:jc w:val="both"/>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C85624BC">
      <w:start w:val="1"/>
      <w:numFmt w:val="decimal"/>
      <w:lvlText w:val="%1."/>
      <w:lvlJc w:val="left"/>
      <w:pPr>
        <w:ind w:left="720" w:hanging="360"/>
      </w:pPr>
      <w:rPr>
        <w:rFonts w:hint="default"/>
      </w:rPr>
    </w:lvl>
    <w:lvl w:ilvl="1" w:tplc="97AC2E08" w:tentative="1">
      <w:start w:val="1"/>
      <w:numFmt w:val="lowerLetter"/>
      <w:lvlText w:val="%2."/>
      <w:lvlJc w:val="left"/>
      <w:pPr>
        <w:ind w:left="1440" w:hanging="360"/>
      </w:pPr>
    </w:lvl>
    <w:lvl w:ilvl="2" w:tplc="778C9A98" w:tentative="1">
      <w:start w:val="1"/>
      <w:numFmt w:val="lowerRoman"/>
      <w:lvlText w:val="%3."/>
      <w:lvlJc w:val="right"/>
      <w:pPr>
        <w:ind w:left="2160" w:hanging="180"/>
      </w:pPr>
    </w:lvl>
    <w:lvl w:ilvl="3" w:tplc="4462EEB8" w:tentative="1">
      <w:start w:val="1"/>
      <w:numFmt w:val="decimal"/>
      <w:lvlText w:val="%4."/>
      <w:lvlJc w:val="left"/>
      <w:pPr>
        <w:ind w:left="2880" w:hanging="360"/>
      </w:pPr>
    </w:lvl>
    <w:lvl w:ilvl="4" w:tplc="9084A41C" w:tentative="1">
      <w:start w:val="1"/>
      <w:numFmt w:val="lowerLetter"/>
      <w:lvlText w:val="%5."/>
      <w:lvlJc w:val="left"/>
      <w:pPr>
        <w:ind w:left="3600" w:hanging="360"/>
      </w:pPr>
    </w:lvl>
    <w:lvl w:ilvl="5" w:tplc="60C84952" w:tentative="1">
      <w:start w:val="1"/>
      <w:numFmt w:val="lowerRoman"/>
      <w:lvlText w:val="%6."/>
      <w:lvlJc w:val="right"/>
      <w:pPr>
        <w:ind w:left="4320" w:hanging="180"/>
      </w:pPr>
    </w:lvl>
    <w:lvl w:ilvl="6" w:tplc="64125C28" w:tentative="1">
      <w:start w:val="1"/>
      <w:numFmt w:val="decimal"/>
      <w:lvlText w:val="%7."/>
      <w:lvlJc w:val="left"/>
      <w:pPr>
        <w:ind w:left="5040" w:hanging="360"/>
      </w:pPr>
    </w:lvl>
    <w:lvl w:ilvl="7" w:tplc="D878184A" w:tentative="1">
      <w:start w:val="1"/>
      <w:numFmt w:val="lowerLetter"/>
      <w:lvlText w:val="%8."/>
      <w:lvlJc w:val="left"/>
      <w:pPr>
        <w:ind w:left="5760" w:hanging="360"/>
      </w:pPr>
    </w:lvl>
    <w:lvl w:ilvl="8" w:tplc="433CB306"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64A45204">
      <w:start w:val="1"/>
      <w:numFmt w:val="decimal"/>
      <w:lvlText w:val="%1."/>
      <w:lvlJc w:val="left"/>
      <w:pPr>
        <w:tabs>
          <w:tab w:val="num" w:pos="900"/>
        </w:tabs>
        <w:ind w:left="900" w:hanging="360"/>
      </w:pPr>
      <w:rPr>
        <w:rFonts w:hint="default"/>
      </w:rPr>
    </w:lvl>
    <w:lvl w:ilvl="1" w:tplc="B82C2152" w:tentative="1">
      <w:start w:val="1"/>
      <w:numFmt w:val="bullet"/>
      <w:lvlText w:val="o"/>
      <w:lvlJc w:val="left"/>
      <w:pPr>
        <w:tabs>
          <w:tab w:val="num" w:pos="900"/>
        </w:tabs>
        <w:ind w:left="900" w:hanging="360"/>
      </w:pPr>
      <w:rPr>
        <w:rFonts w:ascii="Courier New" w:hAnsi="Courier New" w:cs="Courier New" w:hint="default"/>
      </w:rPr>
    </w:lvl>
    <w:lvl w:ilvl="2" w:tplc="C3145D98" w:tentative="1">
      <w:start w:val="1"/>
      <w:numFmt w:val="bullet"/>
      <w:lvlText w:val=""/>
      <w:lvlJc w:val="left"/>
      <w:pPr>
        <w:tabs>
          <w:tab w:val="num" w:pos="1620"/>
        </w:tabs>
        <w:ind w:left="1620" w:hanging="360"/>
      </w:pPr>
      <w:rPr>
        <w:rFonts w:ascii="Wingdings" w:hAnsi="Wingdings" w:hint="default"/>
      </w:rPr>
    </w:lvl>
    <w:lvl w:ilvl="3" w:tplc="E85A5E72" w:tentative="1">
      <w:start w:val="1"/>
      <w:numFmt w:val="bullet"/>
      <w:lvlText w:val=""/>
      <w:lvlJc w:val="left"/>
      <w:pPr>
        <w:tabs>
          <w:tab w:val="num" w:pos="2340"/>
        </w:tabs>
        <w:ind w:left="2340" w:hanging="360"/>
      </w:pPr>
      <w:rPr>
        <w:rFonts w:ascii="Symbol" w:hAnsi="Symbol" w:hint="default"/>
      </w:rPr>
    </w:lvl>
    <w:lvl w:ilvl="4" w:tplc="A61CEE9C" w:tentative="1">
      <w:start w:val="1"/>
      <w:numFmt w:val="bullet"/>
      <w:lvlText w:val="o"/>
      <w:lvlJc w:val="left"/>
      <w:pPr>
        <w:tabs>
          <w:tab w:val="num" w:pos="3060"/>
        </w:tabs>
        <w:ind w:left="3060" w:hanging="360"/>
      </w:pPr>
      <w:rPr>
        <w:rFonts w:ascii="Courier New" w:hAnsi="Courier New" w:cs="Courier New" w:hint="default"/>
      </w:rPr>
    </w:lvl>
    <w:lvl w:ilvl="5" w:tplc="7BA032FE" w:tentative="1">
      <w:start w:val="1"/>
      <w:numFmt w:val="bullet"/>
      <w:lvlText w:val=""/>
      <w:lvlJc w:val="left"/>
      <w:pPr>
        <w:tabs>
          <w:tab w:val="num" w:pos="3780"/>
        </w:tabs>
        <w:ind w:left="3780" w:hanging="360"/>
      </w:pPr>
      <w:rPr>
        <w:rFonts w:ascii="Wingdings" w:hAnsi="Wingdings" w:hint="default"/>
      </w:rPr>
    </w:lvl>
    <w:lvl w:ilvl="6" w:tplc="B024C90E" w:tentative="1">
      <w:start w:val="1"/>
      <w:numFmt w:val="bullet"/>
      <w:lvlText w:val=""/>
      <w:lvlJc w:val="left"/>
      <w:pPr>
        <w:tabs>
          <w:tab w:val="num" w:pos="4500"/>
        </w:tabs>
        <w:ind w:left="4500" w:hanging="360"/>
      </w:pPr>
      <w:rPr>
        <w:rFonts w:ascii="Symbol" w:hAnsi="Symbol" w:hint="default"/>
      </w:rPr>
    </w:lvl>
    <w:lvl w:ilvl="7" w:tplc="A29847CA" w:tentative="1">
      <w:start w:val="1"/>
      <w:numFmt w:val="bullet"/>
      <w:lvlText w:val="o"/>
      <w:lvlJc w:val="left"/>
      <w:pPr>
        <w:tabs>
          <w:tab w:val="num" w:pos="5220"/>
        </w:tabs>
        <w:ind w:left="5220" w:hanging="360"/>
      </w:pPr>
      <w:rPr>
        <w:rFonts w:ascii="Courier New" w:hAnsi="Courier New" w:cs="Courier New" w:hint="default"/>
      </w:rPr>
    </w:lvl>
    <w:lvl w:ilvl="8" w:tplc="9C4E05CA"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F66085E8">
      <w:start w:val="1"/>
      <w:numFmt w:val="bullet"/>
      <w:lvlText w:val="›"/>
      <w:lvlJc w:val="left"/>
      <w:pPr>
        <w:ind w:left="720" w:hanging="360"/>
      </w:pPr>
      <w:rPr>
        <w:rFonts w:ascii="Calibri" w:hAnsi="Calibri" w:hint="default"/>
      </w:rPr>
    </w:lvl>
    <w:lvl w:ilvl="1" w:tplc="BCB2A9E4" w:tentative="1">
      <w:start w:val="1"/>
      <w:numFmt w:val="bullet"/>
      <w:lvlText w:val="o"/>
      <w:lvlJc w:val="left"/>
      <w:pPr>
        <w:ind w:left="1440" w:hanging="360"/>
      </w:pPr>
      <w:rPr>
        <w:rFonts w:ascii="Courier New" w:hAnsi="Courier New" w:cs="Courier New" w:hint="default"/>
      </w:rPr>
    </w:lvl>
    <w:lvl w:ilvl="2" w:tplc="398ABBD4" w:tentative="1">
      <w:start w:val="1"/>
      <w:numFmt w:val="bullet"/>
      <w:lvlText w:val=""/>
      <w:lvlJc w:val="left"/>
      <w:pPr>
        <w:ind w:left="2160" w:hanging="360"/>
      </w:pPr>
      <w:rPr>
        <w:rFonts w:ascii="Wingdings" w:hAnsi="Wingdings" w:hint="default"/>
      </w:rPr>
    </w:lvl>
    <w:lvl w:ilvl="3" w:tplc="27F2C2E8" w:tentative="1">
      <w:start w:val="1"/>
      <w:numFmt w:val="bullet"/>
      <w:lvlText w:val=""/>
      <w:lvlJc w:val="left"/>
      <w:pPr>
        <w:ind w:left="2880" w:hanging="360"/>
      </w:pPr>
      <w:rPr>
        <w:rFonts w:ascii="Symbol" w:hAnsi="Symbol" w:hint="default"/>
      </w:rPr>
    </w:lvl>
    <w:lvl w:ilvl="4" w:tplc="E0D0192A" w:tentative="1">
      <w:start w:val="1"/>
      <w:numFmt w:val="bullet"/>
      <w:lvlText w:val="o"/>
      <w:lvlJc w:val="left"/>
      <w:pPr>
        <w:ind w:left="3600" w:hanging="360"/>
      </w:pPr>
      <w:rPr>
        <w:rFonts w:ascii="Courier New" w:hAnsi="Courier New" w:cs="Courier New" w:hint="default"/>
      </w:rPr>
    </w:lvl>
    <w:lvl w:ilvl="5" w:tplc="ADCAB938" w:tentative="1">
      <w:start w:val="1"/>
      <w:numFmt w:val="bullet"/>
      <w:lvlText w:val=""/>
      <w:lvlJc w:val="left"/>
      <w:pPr>
        <w:ind w:left="4320" w:hanging="360"/>
      </w:pPr>
      <w:rPr>
        <w:rFonts w:ascii="Wingdings" w:hAnsi="Wingdings" w:hint="default"/>
      </w:rPr>
    </w:lvl>
    <w:lvl w:ilvl="6" w:tplc="492CA104" w:tentative="1">
      <w:start w:val="1"/>
      <w:numFmt w:val="bullet"/>
      <w:lvlText w:val=""/>
      <w:lvlJc w:val="left"/>
      <w:pPr>
        <w:ind w:left="5040" w:hanging="360"/>
      </w:pPr>
      <w:rPr>
        <w:rFonts w:ascii="Symbol" w:hAnsi="Symbol" w:hint="default"/>
      </w:rPr>
    </w:lvl>
    <w:lvl w:ilvl="7" w:tplc="B62A03C4" w:tentative="1">
      <w:start w:val="1"/>
      <w:numFmt w:val="bullet"/>
      <w:lvlText w:val="o"/>
      <w:lvlJc w:val="left"/>
      <w:pPr>
        <w:ind w:left="5760" w:hanging="360"/>
      </w:pPr>
      <w:rPr>
        <w:rFonts w:ascii="Courier New" w:hAnsi="Courier New" w:cs="Courier New" w:hint="default"/>
      </w:rPr>
    </w:lvl>
    <w:lvl w:ilvl="8" w:tplc="C71C0AF6"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522E2FC0">
      <w:numFmt w:val="bullet"/>
      <w:lvlText w:val="-"/>
      <w:lvlJc w:val="left"/>
      <w:pPr>
        <w:ind w:left="720" w:hanging="360"/>
      </w:pPr>
      <w:rPr>
        <w:rFonts w:ascii="Calibri" w:eastAsia="Times New Roman" w:hAnsi="Calibri" w:cs="Calibri" w:hint="default"/>
      </w:rPr>
    </w:lvl>
    <w:lvl w:ilvl="1" w:tplc="2F9250DC" w:tentative="1">
      <w:start w:val="1"/>
      <w:numFmt w:val="bullet"/>
      <w:lvlText w:val="o"/>
      <w:lvlJc w:val="left"/>
      <w:pPr>
        <w:ind w:left="1440" w:hanging="360"/>
      </w:pPr>
      <w:rPr>
        <w:rFonts w:ascii="Courier New" w:hAnsi="Courier New" w:cs="Courier New" w:hint="default"/>
      </w:rPr>
    </w:lvl>
    <w:lvl w:ilvl="2" w:tplc="795A10EE" w:tentative="1">
      <w:start w:val="1"/>
      <w:numFmt w:val="bullet"/>
      <w:lvlText w:val=""/>
      <w:lvlJc w:val="left"/>
      <w:pPr>
        <w:ind w:left="2160" w:hanging="360"/>
      </w:pPr>
      <w:rPr>
        <w:rFonts w:ascii="Wingdings" w:hAnsi="Wingdings" w:hint="default"/>
      </w:rPr>
    </w:lvl>
    <w:lvl w:ilvl="3" w:tplc="C6C297F8" w:tentative="1">
      <w:start w:val="1"/>
      <w:numFmt w:val="bullet"/>
      <w:lvlText w:val=""/>
      <w:lvlJc w:val="left"/>
      <w:pPr>
        <w:ind w:left="2880" w:hanging="360"/>
      </w:pPr>
      <w:rPr>
        <w:rFonts w:ascii="Symbol" w:hAnsi="Symbol" w:hint="default"/>
      </w:rPr>
    </w:lvl>
    <w:lvl w:ilvl="4" w:tplc="7DE0A206" w:tentative="1">
      <w:start w:val="1"/>
      <w:numFmt w:val="bullet"/>
      <w:lvlText w:val="o"/>
      <w:lvlJc w:val="left"/>
      <w:pPr>
        <w:ind w:left="3600" w:hanging="360"/>
      </w:pPr>
      <w:rPr>
        <w:rFonts w:ascii="Courier New" w:hAnsi="Courier New" w:cs="Courier New" w:hint="default"/>
      </w:rPr>
    </w:lvl>
    <w:lvl w:ilvl="5" w:tplc="64A21530" w:tentative="1">
      <w:start w:val="1"/>
      <w:numFmt w:val="bullet"/>
      <w:lvlText w:val=""/>
      <w:lvlJc w:val="left"/>
      <w:pPr>
        <w:ind w:left="4320" w:hanging="360"/>
      </w:pPr>
      <w:rPr>
        <w:rFonts w:ascii="Wingdings" w:hAnsi="Wingdings" w:hint="default"/>
      </w:rPr>
    </w:lvl>
    <w:lvl w:ilvl="6" w:tplc="4D2015B8" w:tentative="1">
      <w:start w:val="1"/>
      <w:numFmt w:val="bullet"/>
      <w:lvlText w:val=""/>
      <w:lvlJc w:val="left"/>
      <w:pPr>
        <w:ind w:left="5040" w:hanging="360"/>
      </w:pPr>
      <w:rPr>
        <w:rFonts w:ascii="Symbol" w:hAnsi="Symbol" w:hint="default"/>
      </w:rPr>
    </w:lvl>
    <w:lvl w:ilvl="7" w:tplc="A2ECB248" w:tentative="1">
      <w:start w:val="1"/>
      <w:numFmt w:val="bullet"/>
      <w:lvlText w:val="o"/>
      <w:lvlJc w:val="left"/>
      <w:pPr>
        <w:ind w:left="5760" w:hanging="360"/>
      </w:pPr>
      <w:rPr>
        <w:rFonts w:ascii="Courier New" w:hAnsi="Courier New" w:cs="Courier New" w:hint="default"/>
      </w:rPr>
    </w:lvl>
    <w:lvl w:ilvl="8" w:tplc="14D6AA2A"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B44E913C">
      <w:start w:val="1"/>
      <w:numFmt w:val="decimal"/>
      <w:lvlText w:val="%1."/>
      <w:lvlJc w:val="left"/>
      <w:pPr>
        <w:ind w:left="720" w:hanging="360"/>
      </w:pPr>
      <w:rPr>
        <w:rFonts w:hint="default"/>
      </w:rPr>
    </w:lvl>
    <w:lvl w:ilvl="1" w:tplc="4702AB84" w:tentative="1">
      <w:start w:val="1"/>
      <w:numFmt w:val="lowerLetter"/>
      <w:lvlText w:val="%2."/>
      <w:lvlJc w:val="left"/>
      <w:pPr>
        <w:ind w:left="1440" w:hanging="360"/>
      </w:pPr>
    </w:lvl>
    <w:lvl w:ilvl="2" w:tplc="5652FC50" w:tentative="1">
      <w:start w:val="1"/>
      <w:numFmt w:val="lowerRoman"/>
      <w:lvlText w:val="%3."/>
      <w:lvlJc w:val="right"/>
      <w:pPr>
        <w:ind w:left="2160" w:hanging="180"/>
      </w:pPr>
    </w:lvl>
    <w:lvl w:ilvl="3" w:tplc="2B8E5DA8" w:tentative="1">
      <w:start w:val="1"/>
      <w:numFmt w:val="decimal"/>
      <w:lvlText w:val="%4."/>
      <w:lvlJc w:val="left"/>
      <w:pPr>
        <w:ind w:left="2880" w:hanging="360"/>
      </w:pPr>
    </w:lvl>
    <w:lvl w:ilvl="4" w:tplc="879E48DA" w:tentative="1">
      <w:start w:val="1"/>
      <w:numFmt w:val="lowerLetter"/>
      <w:lvlText w:val="%5."/>
      <w:lvlJc w:val="left"/>
      <w:pPr>
        <w:ind w:left="3600" w:hanging="360"/>
      </w:pPr>
    </w:lvl>
    <w:lvl w:ilvl="5" w:tplc="46AEF838" w:tentative="1">
      <w:start w:val="1"/>
      <w:numFmt w:val="lowerRoman"/>
      <w:lvlText w:val="%6."/>
      <w:lvlJc w:val="right"/>
      <w:pPr>
        <w:ind w:left="4320" w:hanging="180"/>
      </w:pPr>
    </w:lvl>
    <w:lvl w:ilvl="6" w:tplc="1C82E96E" w:tentative="1">
      <w:start w:val="1"/>
      <w:numFmt w:val="decimal"/>
      <w:lvlText w:val="%7."/>
      <w:lvlJc w:val="left"/>
      <w:pPr>
        <w:ind w:left="5040" w:hanging="360"/>
      </w:pPr>
    </w:lvl>
    <w:lvl w:ilvl="7" w:tplc="BEE88390" w:tentative="1">
      <w:start w:val="1"/>
      <w:numFmt w:val="lowerLetter"/>
      <w:lvlText w:val="%8."/>
      <w:lvlJc w:val="left"/>
      <w:pPr>
        <w:ind w:left="5760" w:hanging="360"/>
      </w:pPr>
    </w:lvl>
    <w:lvl w:ilvl="8" w:tplc="C99048D2"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2522F638">
      <w:start w:val="1"/>
      <w:numFmt w:val="bullet"/>
      <w:pStyle w:val="ERAbulletpoint"/>
      <w:lvlText w:val="›"/>
      <w:lvlJc w:val="left"/>
      <w:pPr>
        <w:ind w:left="1440" w:hanging="360"/>
      </w:pPr>
      <w:rPr>
        <w:rFonts w:ascii="Calibri" w:hAnsi="Calibri" w:hint="default"/>
        <w:color w:val="094595" w:themeColor="text2"/>
      </w:rPr>
    </w:lvl>
    <w:lvl w:ilvl="1" w:tplc="4906BA0E" w:tentative="1">
      <w:start w:val="1"/>
      <w:numFmt w:val="bullet"/>
      <w:lvlText w:val="o"/>
      <w:lvlJc w:val="left"/>
      <w:pPr>
        <w:ind w:left="2160" w:hanging="360"/>
      </w:pPr>
      <w:rPr>
        <w:rFonts w:ascii="Courier New" w:hAnsi="Courier New" w:cs="Courier New" w:hint="default"/>
      </w:rPr>
    </w:lvl>
    <w:lvl w:ilvl="2" w:tplc="55667C58" w:tentative="1">
      <w:start w:val="1"/>
      <w:numFmt w:val="bullet"/>
      <w:lvlText w:val=""/>
      <w:lvlJc w:val="left"/>
      <w:pPr>
        <w:ind w:left="2880" w:hanging="360"/>
      </w:pPr>
      <w:rPr>
        <w:rFonts w:ascii="Wingdings" w:hAnsi="Wingdings" w:hint="default"/>
      </w:rPr>
    </w:lvl>
    <w:lvl w:ilvl="3" w:tplc="B8E815C2" w:tentative="1">
      <w:start w:val="1"/>
      <w:numFmt w:val="bullet"/>
      <w:lvlText w:val=""/>
      <w:lvlJc w:val="left"/>
      <w:pPr>
        <w:ind w:left="3600" w:hanging="360"/>
      </w:pPr>
      <w:rPr>
        <w:rFonts w:ascii="Symbol" w:hAnsi="Symbol" w:hint="default"/>
      </w:rPr>
    </w:lvl>
    <w:lvl w:ilvl="4" w:tplc="062AFB02" w:tentative="1">
      <w:start w:val="1"/>
      <w:numFmt w:val="bullet"/>
      <w:lvlText w:val="o"/>
      <w:lvlJc w:val="left"/>
      <w:pPr>
        <w:ind w:left="4320" w:hanging="360"/>
      </w:pPr>
      <w:rPr>
        <w:rFonts w:ascii="Courier New" w:hAnsi="Courier New" w:cs="Courier New" w:hint="default"/>
      </w:rPr>
    </w:lvl>
    <w:lvl w:ilvl="5" w:tplc="07B05082" w:tentative="1">
      <w:start w:val="1"/>
      <w:numFmt w:val="bullet"/>
      <w:lvlText w:val=""/>
      <w:lvlJc w:val="left"/>
      <w:pPr>
        <w:ind w:left="5040" w:hanging="360"/>
      </w:pPr>
      <w:rPr>
        <w:rFonts w:ascii="Wingdings" w:hAnsi="Wingdings" w:hint="default"/>
      </w:rPr>
    </w:lvl>
    <w:lvl w:ilvl="6" w:tplc="DA00ADEE" w:tentative="1">
      <w:start w:val="1"/>
      <w:numFmt w:val="bullet"/>
      <w:lvlText w:val=""/>
      <w:lvlJc w:val="left"/>
      <w:pPr>
        <w:ind w:left="5760" w:hanging="360"/>
      </w:pPr>
      <w:rPr>
        <w:rFonts w:ascii="Symbol" w:hAnsi="Symbol" w:hint="default"/>
      </w:rPr>
    </w:lvl>
    <w:lvl w:ilvl="7" w:tplc="0444134E" w:tentative="1">
      <w:start w:val="1"/>
      <w:numFmt w:val="bullet"/>
      <w:lvlText w:val="o"/>
      <w:lvlJc w:val="left"/>
      <w:pPr>
        <w:ind w:left="6480" w:hanging="360"/>
      </w:pPr>
      <w:rPr>
        <w:rFonts w:ascii="Courier New" w:hAnsi="Courier New" w:cs="Courier New" w:hint="default"/>
      </w:rPr>
    </w:lvl>
    <w:lvl w:ilvl="8" w:tplc="FD5AE96A"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6A1AE5B6">
      <w:start w:val="1"/>
      <w:numFmt w:val="decimal"/>
      <w:lvlText w:val="%1."/>
      <w:lvlJc w:val="left"/>
      <w:pPr>
        <w:ind w:left="720" w:hanging="360"/>
      </w:pPr>
      <w:rPr>
        <w:rFonts w:hint="default"/>
      </w:rPr>
    </w:lvl>
    <w:lvl w:ilvl="1" w:tplc="2C2CDC5C" w:tentative="1">
      <w:start w:val="1"/>
      <w:numFmt w:val="lowerLetter"/>
      <w:lvlText w:val="%2."/>
      <w:lvlJc w:val="left"/>
      <w:pPr>
        <w:ind w:left="1440" w:hanging="360"/>
      </w:pPr>
    </w:lvl>
    <w:lvl w:ilvl="2" w:tplc="30D4B40C" w:tentative="1">
      <w:start w:val="1"/>
      <w:numFmt w:val="lowerRoman"/>
      <w:lvlText w:val="%3."/>
      <w:lvlJc w:val="right"/>
      <w:pPr>
        <w:ind w:left="2160" w:hanging="180"/>
      </w:pPr>
    </w:lvl>
    <w:lvl w:ilvl="3" w:tplc="C9AC8520" w:tentative="1">
      <w:start w:val="1"/>
      <w:numFmt w:val="decimal"/>
      <w:lvlText w:val="%4."/>
      <w:lvlJc w:val="left"/>
      <w:pPr>
        <w:ind w:left="2880" w:hanging="360"/>
      </w:pPr>
    </w:lvl>
    <w:lvl w:ilvl="4" w:tplc="BB621BB2" w:tentative="1">
      <w:start w:val="1"/>
      <w:numFmt w:val="lowerLetter"/>
      <w:lvlText w:val="%5."/>
      <w:lvlJc w:val="left"/>
      <w:pPr>
        <w:ind w:left="3600" w:hanging="360"/>
      </w:pPr>
    </w:lvl>
    <w:lvl w:ilvl="5" w:tplc="D4DCB4BC" w:tentative="1">
      <w:start w:val="1"/>
      <w:numFmt w:val="lowerRoman"/>
      <w:lvlText w:val="%6."/>
      <w:lvlJc w:val="right"/>
      <w:pPr>
        <w:ind w:left="4320" w:hanging="180"/>
      </w:pPr>
    </w:lvl>
    <w:lvl w:ilvl="6" w:tplc="1CD0CA5C" w:tentative="1">
      <w:start w:val="1"/>
      <w:numFmt w:val="decimal"/>
      <w:lvlText w:val="%7."/>
      <w:lvlJc w:val="left"/>
      <w:pPr>
        <w:ind w:left="5040" w:hanging="360"/>
      </w:pPr>
    </w:lvl>
    <w:lvl w:ilvl="7" w:tplc="CC045B86" w:tentative="1">
      <w:start w:val="1"/>
      <w:numFmt w:val="lowerLetter"/>
      <w:lvlText w:val="%8."/>
      <w:lvlJc w:val="left"/>
      <w:pPr>
        <w:ind w:left="5760" w:hanging="360"/>
      </w:pPr>
    </w:lvl>
    <w:lvl w:ilvl="8" w:tplc="B410426E"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FB5CA0C8">
      <w:start w:val="1"/>
      <w:numFmt w:val="bullet"/>
      <w:lvlText w:val="›"/>
      <w:lvlJc w:val="left"/>
      <w:pPr>
        <w:ind w:left="1440" w:hanging="360"/>
      </w:pPr>
      <w:rPr>
        <w:rFonts w:ascii="Calibri" w:hAnsi="Calibri" w:hint="default"/>
      </w:rPr>
    </w:lvl>
    <w:lvl w:ilvl="1" w:tplc="AA9CC182" w:tentative="1">
      <w:start w:val="1"/>
      <w:numFmt w:val="bullet"/>
      <w:lvlText w:val="o"/>
      <w:lvlJc w:val="left"/>
      <w:pPr>
        <w:ind w:left="2160" w:hanging="360"/>
      </w:pPr>
      <w:rPr>
        <w:rFonts w:ascii="Courier New" w:hAnsi="Courier New" w:cs="Courier New" w:hint="default"/>
      </w:rPr>
    </w:lvl>
    <w:lvl w:ilvl="2" w:tplc="5308BAEA" w:tentative="1">
      <w:start w:val="1"/>
      <w:numFmt w:val="bullet"/>
      <w:lvlText w:val=""/>
      <w:lvlJc w:val="left"/>
      <w:pPr>
        <w:ind w:left="2880" w:hanging="360"/>
      </w:pPr>
      <w:rPr>
        <w:rFonts w:ascii="Wingdings" w:hAnsi="Wingdings" w:hint="default"/>
      </w:rPr>
    </w:lvl>
    <w:lvl w:ilvl="3" w:tplc="570269BA" w:tentative="1">
      <w:start w:val="1"/>
      <w:numFmt w:val="bullet"/>
      <w:lvlText w:val=""/>
      <w:lvlJc w:val="left"/>
      <w:pPr>
        <w:ind w:left="3600" w:hanging="360"/>
      </w:pPr>
      <w:rPr>
        <w:rFonts w:ascii="Symbol" w:hAnsi="Symbol" w:hint="default"/>
      </w:rPr>
    </w:lvl>
    <w:lvl w:ilvl="4" w:tplc="86B08F78" w:tentative="1">
      <w:start w:val="1"/>
      <w:numFmt w:val="bullet"/>
      <w:lvlText w:val="o"/>
      <w:lvlJc w:val="left"/>
      <w:pPr>
        <w:ind w:left="4320" w:hanging="360"/>
      </w:pPr>
      <w:rPr>
        <w:rFonts w:ascii="Courier New" w:hAnsi="Courier New" w:cs="Courier New" w:hint="default"/>
      </w:rPr>
    </w:lvl>
    <w:lvl w:ilvl="5" w:tplc="832CA86A" w:tentative="1">
      <w:start w:val="1"/>
      <w:numFmt w:val="bullet"/>
      <w:lvlText w:val=""/>
      <w:lvlJc w:val="left"/>
      <w:pPr>
        <w:ind w:left="5040" w:hanging="360"/>
      </w:pPr>
      <w:rPr>
        <w:rFonts w:ascii="Wingdings" w:hAnsi="Wingdings" w:hint="default"/>
      </w:rPr>
    </w:lvl>
    <w:lvl w:ilvl="6" w:tplc="9E2EBD10" w:tentative="1">
      <w:start w:val="1"/>
      <w:numFmt w:val="bullet"/>
      <w:lvlText w:val=""/>
      <w:lvlJc w:val="left"/>
      <w:pPr>
        <w:ind w:left="5760" w:hanging="360"/>
      </w:pPr>
      <w:rPr>
        <w:rFonts w:ascii="Symbol" w:hAnsi="Symbol" w:hint="default"/>
      </w:rPr>
    </w:lvl>
    <w:lvl w:ilvl="7" w:tplc="982098DA" w:tentative="1">
      <w:start w:val="1"/>
      <w:numFmt w:val="bullet"/>
      <w:lvlText w:val="o"/>
      <w:lvlJc w:val="left"/>
      <w:pPr>
        <w:ind w:left="6480" w:hanging="360"/>
      </w:pPr>
      <w:rPr>
        <w:rFonts w:ascii="Courier New" w:hAnsi="Courier New" w:cs="Courier New" w:hint="default"/>
      </w:rPr>
    </w:lvl>
    <w:lvl w:ilvl="8" w:tplc="8474BAE8"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64FA3FB2">
      <w:start w:val="1"/>
      <w:numFmt w:val="bullet"/>
      <w:lvlText w:val="›"/>
      <w:lvlJc w:val="left"/>
      <w:pPr>
        <w:ind w:left="720" w:hanging="360"/>
      </w:pPr>
      <w:rPr>
        <w:rFonts w:ascii="Calibri" w:hAnsi="Calibri" w:hint="default"/>
        <w:color w:val="094595" w:themeColor="text2"/>
      </w:rPr>
    </w:lvl>
    <w:lvl w:ilvl="1" w:tplc="01182E30" w:tentative="1">
      <w:start w:val="1"/>
      <w:numFmt w:val="bullet"/>
      <w:lvlText w:val="o"/>
      <w:lvlJc w:val="left"/>
      <w:pPr>
        <w:ind w:left="1440" w:hanging="360"/>
      </w:pPr>
      <w:rPr>
        <w:rFonts w:ascii="Courier New" w:hAnsi="Courier New" w:cs="Courier New" w:hint="default"/>
      </w:rPr>
    </w:lvl>
    <w:lvl w:ilvl="2" w:tplc="4BA8C67A" w:tentative="1">
      <w:start w:val="1"/>
      <w:numFmt w:val="bullet"/>
      <w:lvlText w:val=""/>
      <w:lvlJc w:val="left"/>
      <w:pPr>
        <w:ind w:left="2160" w:hanging="360"/>
      </w:pPr>
      <w:rPr>
        <w:rFonts w:ascii="Wingdings" w:hAnsi="Wingdings" w:hint="default"/>
      </w:rPr>
    </w:lvl>
    <w:lvl w:ilvl="3" w:tplc="CF5ECB86" w:tentative="1">
      <w:start w:val="1"/>
      <w:numFmt w:val="bullet"/>
      <w:lvlText w:val=""/>
      <w:lvlJc w:val="left"/>
      <w:pPr>
        <w:ind w:left="2880" w:hanging="360"/>
      </w:pPr>
      <w:rPr>
        <w:rFonts w:ascii="Symbol" w:hAnsi="Symbol" w:hint="default"/>
      </w:rPr>
    </w:lvl>
    <w:lvl w:ilvl="4" w:tplc="54E2CA88" w:tentative="1">
      <w:start w:val="1"/>
      <w:numFmt w:val="bullet"/>
      <w:lvlText w:val="o"/>
      <w:lvlJc w:val="left"/>
      <w:pPr>
        <w:ind w:left="3600" w:hanging="360"/>
      </w:pPr>
      <w:rPr>
        <w:rFonts w:ascii="Courier New" w:hAnsi="Courier New" w:cs="Courier New" w:hint="default"/>
      </w:rPr>
    </w:lvl>
    <w:lvl w:ilvl="5" w:tplc="5874DC32" w:tentative="1">
      <w:start w:val="1"/>
      <w:numFmt w:val="bullet"/>
      <w:lvlText w:val=""/>
      <w:lvlJc w:val="left"/>
      <w:pPr>
        <w:ind w:left="4320" w:hanging="360"/>
      </w:pPr>
      <w:rPr>
        <w:rFonts w:ascii="Wingdings" w:hAnsi="Wingdings" w:hint="default"/>
      </w:rPr>
    </w:lvl>
    <w:lvl w:ilvl="6" w:tplc="0A604C30" w:tentative="1">
      <w:start w:val="1"/>
      <w:numFmt w:val="bullet"/>
      <w:lvlText w:val=""/>
      <w:lvlJc w:val="left"/>
      <w:pPr>
        <w:ind w:left="5040" w:hanging="360"/>
      </w:pPr>
      <w:rPr>
        <w:rFonts w:ascii="Symbol" w:hAnsi="Symbol" w:hint="default"/>
      </w:rPr>
    </w:lvl>
    <w:lvl w:ilvl="7" w:tplc="50D46B82" w:tentative="1">
      <w:start w:val="1"/>
      <w:numFmt w:val="bullet"/>
      <w:lvlText w:val="o"/>
      <w:lvlJc w:val="left"/>
      <w:pPr>
        <w:ind w:left="5760" w:hanging="360"/>
      </w:pPr>
      <w:rPr>
        <w:rFonts w:ascii="Courier New" w:hAnsi="Courier New" w:cs="Courier New" w:hint="default"/>
      </w:rPr>
    </w:lvl>
    <w:lvl w:ilvl="8" w:tplc="BA5A8506"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15E3AA6">
      <w:start w:val="1"/>
      <w:numFmt w:val="bullet"/>
      <w:lvlText w:val="›"/>
      <w:lvlJc w:val="left"/>
      <w:pPr>
        <w:ind w:left="720" w:hanging="360"/>
      </w:pPr>
      <w:rPr>
        <w:rFonts w:ascii="Calibri" w:hAnsi="Calibri" w:hint="default"/>
      </w:rPr>
    </w:lvl>
    <w:lvl w:ilvl="1" w:tplc="72E88DF0" w:tentative="1">
      <w:start w:val="1"/>
      <w:numFmt w:val="bullet"/>
      <w:lvlText w:val="o"/>
      <w:lvlJc w:val="left"/>
      <w:pPr>
        <w:ind w:left="1440" w:hanging="360"/>
      </w:pPr>
      <w:rPr>
        <w:rFonts w:ascii="Courier New" w:hAnsi="Courier New" w:cs="Courier New" w:hint="default"/>
      </w:rPr>
    </w:lvl>
    <w:lvl w:ilvl="2" w:tplc="B010CFBC" w:tentative="1">
      <w:start w:val="1"/>
      <w:numFmt w:val="bullet"/>
      <w:lvlText w:val=""/>
      <w:lvlJc w:val="left"/>
      <w:pPr>
        <w:ind w:left="2160" w:hanging="360"/>
      </w:pPr>
      <w:rPr>
        <w:rFonts w:ascii="Wingdings" w:hAnsi="Wingdings" w:hint="default"/>
      </w:rPr>
    </w:lvl>
    <w:lvl w:ilvl="3" w:tplc="13169C7E" w:tentative="1">
      <w:start w:val="1"/>
      <w:numFmt w:val="bullet"/>
      <w:lvlText w:val=""/>
      <w:lvlJc w:val="left"/>
      <w:pPr>
        <w:ind w:left="2880" w:hanging="360"/>
      </w:pPr>
      <w:rPr>
        <w:rFonts w:ascii="Symbol" w:hAnsi="Symbol" w:hint="default"/>
      </w:rPr>
    </w:lvl>
    <w:lvl w:ilvl="4" w:tplc="38660A6E" w:tentative="1">
      <w:start w:val="1"/>
      <w:numFmt w:val="bullet"/>
      <w:lvlText w:val="o"/>
      <w:lvlJc w:val="left"/>
      <w:pPr>
        <w:ind w:left="3600" w:hanging="360"/>
      </w:pPr>
      <w:rPr>
        <w:rFonts w:ascii="Courier New" w:hAnsi="Courier New" w:cs="Courier New" w:hint="default"/>
      </w:rPr>
    </w:lvl>
    <w:lvl w:ilvl="5" w:tplc="965CD6D4" w:tentative="1">
      <w:start w:val="1"/>
      <w:numFmt w:val="bullet"/>
      <w:lvlText w:val=""/>
      <w:lvlJc w:val="left"/>
      <w:pPr>
        <w:ind w:left="4320" w:hanging="360"/>
      </w:pPr>
      <w:rPr>
        <w:rFonts w:ascii="Wingdings" w:hAnsi="Wingdings" w:hint="default"/>
      </w:rPr>
    </w:lvl>
    <w:lvl w:ilvl="6" w:tplc="13D88C66" w:tentative="1">
      <w:start w:val="1"/>
      <w:numFmt w:val="bullet"/>
      <w:lvlText w:val=""/>
      <w:lvlJc w:val="left"/>
      <w:pPr>
        <w:ind w:left="5040" w:hanging="360"/>
      </w:pPr>
      <w:rPr>
        <w:rFonts w:ascii="Symbol" w:hAnsi="Symbol" w:hint="default"/>
      </w:rPr>
    </w:lvl>
    <w:lvl w:ilvl="7" w:tplc="C4BAB872" w:tentative="1">
      <w:start w:val="1"/>
      <w:numFmt w:val="bullet"/>
      <w:lvlText w:val="o"/>
      <w:lvlJc w:val="left"/>
      <w:pPr>
        <w:ind w:left="5760" w:hanging="360"/>
      </w:pPr>
      <w:rPr>
        <w:rFonts w:ascii="Courier New" w:hAnsi="Courier New" w:cs="Courier New" w:hint="default"/>
      </w:rPr>
    </w:lvl>
    <w:lvl w:ilvl="8" w:tplc="8CB46090"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1DD82DD8">
      <w:start w:val="1"/>
      <w:numFmt w:val="bullet"/>
      <w:lvlText w:val=""/>
      <w:lvlJc w:val="left"/>
      <w:pPr>
        <w:ind w:left="720" w:hanging="360"/>
      </w:pPr>
      <w:rPr>
        <w:rFonts w:ascii="Symbol" w:hAnsi="Symbol" w:hint="default"/>
      </w:rPr>
    </w:lvl>
    <w:lvl w:ilvl="1" w:tplc="FD32EAFA" w:tentative="1">
      <w:start w:val="1"/>
      <w:numFmt w:val="bullet"/>
      <w:lvlText w:val="o"/>
      <w:lvlJc w:val="left"/>
      <w:pPr>
        <w:ind w:left="1440" w:hanging="360"/>
      </w:pPr>
      <w:rPr>
        <w:rFonts w:ascii="Courier New" w:hAnsi="Courier New" w:cs="Courier New" w:hint="default"/>
      </w:rPr>
    </w:lvl>
    <w:lvl w:ilvl="2" w:tplc="21ECA7E8" w:tentative="1">
      <w:start w:val="1"/>
      <w:numFmt w:val="bullet"/>
      <w:lvlText w:val=""/>
      <w:lvlJc w:val="left"/>
      <w:pPr>
        <w:ind w:left="2160" w:hanging="360"/>
      </w:pPr>
      <w:rPr>
        <w:rFonts w:ascii="Wingdings" w:hAnsi="Wingdings" w:hint="default"/>
      </w:rPr>
    </w:lvl>
    <w:lvl w:ilvl="3" w:tplc="DA8CC6E4" w:tentative="1">
      <w:start w:val="1"/>
      <w:numFmt w:val="bullet"/>
      <w:lvlText w:val=""/>
      <w:lvlJc w:val="left"/>
      <w:pPr>
        <w:ind w:left="2880" w:hanging="360"/>
      </w:pPr>
      <w:rPr>
        <w:rFonts w:ascii="Symbol" w:hAnsi="Symbol" w:hint="default"/>
      </w:rPr>
    </w:lvl>
    <w:lvl w:ilvl="4" w:tplc="B5DA1C68" w:tentative="1">
      <w:start w:val="1"/>
      <w:numFmt w:val="bullet"/>
      <w:lvlText w:val="o"/>
      <w:lvlJc w:val="left"/>
      <w:pPr>
        <w:ind w:left="3600" w:hanging="360"/>
      </w:pPr>
      <w:rPr>
        <w:rFonts w:ascii="Courier New" w:hAnsi="Courier New" w:cs="Courier New" w:hint="default"/>
      </w:rPr>
    </w:lvl>
    <w:lvl w:ilvl="5" w:tplc="263079C4" w:tentative="1">
      <w:start w:val="1"/>
      <w:numFmt w:val="bullet"/>
      <w:lvlText w:val=""/>
      <w:lvlJc w:val="left"/>
      <w:pPr>
        <w:ind w:left="4320" w:hanging="360"/>
      </w:pPr>
      <w:rPr>
        <w:rFonts w:ascii="Wingdings" w:hAnsi="Wingdings" w:hint="default"/>
      </w:rPr>
    </w:lvl>
    <w:lvl w:ilvl="6" w:tplc="CBCCF268" w:tentative="1">
      <w:start w:val="1"/>
      <w:numFmt w:val="bullet"/>
      <w:lvlText w:val=""/>
      <w:lvlJc w:val="left"/>
      <w:pPr>
        <w:ind w:left="5040" w:hanging="360"/>
      </w:pPr>
      <w:rPr>
        <w:rFonts w:ascii="Symbol" w:hAnsi="Symbol" w:hint="default"/>
      </w:rPr>
    </w:lvl>
    <w:lvl w:ilvl="7" w:tplc="36F820E4" w:tentative="1">
      <w:start w:val="1"/>
      <w:numFmt w:val="bullet"/>
      <w:lvlText w:val="o"/>
      <w:lvlJc w:val="left"/>
      <w:pPr>
        <w:ind w:left="5760" w:hanging="360"/>
      </w:pPr>
      <w:rPr>
        <w:rFonts w:ascii="Courier New" w:hAnsi="Courier New" w:cs="Courier New" w:hint="default"/>
      </w:rPr>
    </w:lvl>
    <w:lvl w:ilvl="8" w:tplc="2460CD36"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CF7EBD38">
      <w:start w:val="1"/>
      <w:numFmt w:val="bullet"/>
      <w:lvlText w:val="›"/>
      <w:lvlJc w:val="left"/>
      <w:pPr>
        <w:ind w:left="720" w:hanging="360"/>
      </w:pPr>
      <w:rPr>
        <w:rFonts w:ascii="Calibri" w:hAnsi="Calibri" w:hint="default"/>
      </w:rPr>
    </w:lvl>
    <w:lvl w:ilvl="1" w:tplc="B0D8F670" w:tentative="1">
      <w:start w:val="1"/>
      <w:numFmt w:val="bullet"/>
      <w:lvlText w:val="o"/>
      <w:lvlJc w:val="left"/>
      <w:pPr>
        <w:ind w:left="1440" w:hanging="360"/>
      </w:pPr>
      <w:rPr>
        <w:rFonts w:ascii="Courier New" w:hAnsi="Courier New" w:cs="Courier New" w:hint="default"/>
      </w:rPr>
    </w:lvl>
    <w:lvl w:ilvl="2" w:tplc="D4C2AEF2" w:tentative="1">
      <w:start w:val="1"/>
      <w:numFmt w:val="bullet"/>
      <w:lvlText w:val=""/>
      <w:lvlJc w:val="left"/>
      <w:pPr>
        <w:ind w:left="2160" w:hanging="360"/>
      </w:pPr>
      <w:rPr>
        <w:rFonts w:ascii="Wingdings" w:hAnsi="Wingdings" w:hint="default"/>
      </w:rPr>
    </w:lvl>
    <w:lvl w:ilvl="3" w:tplc="1AB87110" w:tentative="1">
      <w:start w:val="1"/>
      <w:numFmt w:val="bullet"/>
      <w:lvlText w:val=""/>
      <w:lvlJc w:val="left"/>
      <w:pPr>
        <w:ind w:left="2880" w:hanging="360"/>
      </w:pPr>
      <w:rPr>
        <w:rFonts w:ascii="Symbol" w:hAnsi="Symbol" w:hint="default"/>
      </w:rPr>
    </w:lvl>
    <w:lvl w:ilvl="4" w:tplc="EC24C11E" w:tentative="1">
      <w:start w:val="1"/>
      <w:numFmt w:val="bullet"/>
      <w:lvlText w:val="o"/>
      <w:lvlJc w:val="left"/>
      <w:pPr>
        <w:ind w:left="3600" w:hanging="360"/>
      </w:pPr>
      <w:rPr>
        <w:rFonts w:ascii="Courier New" w:hAnsi="Courier New" w:cs="Courier New" w:hint="default"/>
      </w:rPr>
    </w:lvl>
    <w:lvl w:ilvl="5" w:tplc="18329580" w:tentative="1">
      <w:start w:val="1"/>
      <w:numFmt w:val="bullet"/>
      <w:lvlText w:val=""/>
      <w:lvlJc w:val="left"/>
      <w:pPr>
        <w:ind w:left="4320" w:hanging="360"/>
      </w:pPr>
      <w:rPr>
        <w:rFonts w:ascii="Wingdings" w:hAnsi="Wingdings" w:hint="default"/>
      </w:rPr>
    </w:lvl>
    <w:lvl w:ilvl="6" w:tplc="DB500F60" w:tentative="1">
      <w:start w:val="1"/>
      <w:numFmt w:val="bullet"/>
      <w:lvlText w:val=""/>
      <w:lvlJc w:val="left"/>
      <w:pPr>
        <w:ind w:left="5040" w:hanging="360"/>
      </w:pPr>
      <w:rPr>
        <w:rFonts w:ascii="Symbol" w:hAnsi="Symbol" w:hint="default"/>
      </w:rPr>
    </w:lvl>
    <w:lvl w:ilvl="7" w:tplc="1DB8A490" w:tentative="1">
      <w:start w:val="1"/>
      <w:numFmt w:val="bullet"/>
      <w:lvlText w:val="o"/>
      <w:lvlJc w:val="left"/>
      <w:pPr>
        <w:ind w:left="5760" w:hanging="360"/>
      </w:pPr>
      <w:rPr>
        <w:rFonts w:ascii="Courier New" w:hAnsi="Courier New" w:cs="Courier New" w:hint="default"/>
      </w:rPr>
    </w:lvl>
    <w:lvl w:ilvl="8" w:tplc="AC9432A4"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20C6CB7E">
      <w:start w:val="1"/>
      <w:numFmt w:val="decimal"/>
      <w:lvlText w:val="%1."/>
      <w:lvlJc w:val="left"/>
      <w:pPr>
        <w:ind w:left="720" w:hanging="360"/>
      </w:pPr>
    </w:lvl>
    <w:lvl w:ilvl="1" w:tplc="1F6CC106">
      <w:start w:val="1"/>
      <w:numFmt w:val="lowerLetter"/>
      <w:lvlText w:val="%2."/>
      <w:lvlJc w:val="left"/>
      <w:pPr>
        <w:ind w:left="1440" w:hanging="360"/>
      </w:pPr>
    </w:lvl>
    <w:lvl w:ilvl="2" w:tplc="A9A8402A">
      <w:start w:val="1"/>
      <w:numFmt w:val="lowerRoman"/>
      <w:lvlText w:val="%3."/>
      <w:lvlJc w:val="right"/>
      <w:pPr>
        <w:ind w:left="2160" w:hanging="180"/>
      </w:pPr>
    </w:lvl>
    <w:lvl w:ilvl="3" w:tplc="09F07ECC">
      <w:start w:val="1"/>
      <w:numFmt w:val="decimal"/>
      <w:lvlText w:val="%4."/>
      <w:lvlJc w:val="left"/>
      <w:pPr>
        <w:ind w:left="2880" w:hanging="360"/>
      </w:pPr>
    </w:lvl>
    <w:lvl w:ilvl="4" w:tplc="F49EDD14">
      <w:start w:val="1"/>
      <w:numFmt w:val="lowerLetter"/>
      <w:lvlText w:val="%5."/>
      <w:lvlJc w:val="left"/>
      <w:pPr>
        <w:ind w:left="3600" w:hanging="360"/>
      </w:pPr>
    </w:lvl>
    <w:lvl w:ilvl="5" w:tplc="F86CD894">
      <w:start w:val="1"/>
      <w:numFmt w:val="lowerRoman"/>
      <w:lvlText w:val="%6."/>
      <w:lvlJc w:val="right"/>
      <w:pPr>
        <w:ind w:left="4320" w:hanging="180"/>
      </w:pPr>
    </w:lvl>
    <w:lvl w:ilvl="6" w:tplc="4256590E">
      <w:start w:val="1"/>
      <w:numFmt w:val="decimal"/>
      <w:lvlText w:val="%7."/>
      <w:lvlJc w:val="left"/>
      <w:pPr>
        <w:ind w:left="5040" w:hanging="360"/>
      </w:pPr>
    </w:lvl>
    <w:lvl w:ilvl="7" w:tplc="E87C87C4">
      <w:start w:val="1"/>
      <w:numFmt w:val="lowerLetter"/>
      <w:lvlText w:val="%8."/>
      <w:lvlJc w:val="left"/>
      <w:pPr>
        <w:ind w:left="5760" w:hanging="360"/>
      </w:pPr>
    </w:lvl>
    <w:lvl w:ilvl="8" w:tplc="10920642">
      <w:start w:val="1"/>
      <w:numFmt w:val="lowerRoman"/>
      <w:lvlText w:val="%9."/>
      <w:lvlJc w:val="right"/>
      <w:pPr>
        <w:ind w:left="6480" w:hanging="180"/>
      </w:pPr>
    </w:lvl>
  </w:abstractNum>
  <w:abstractNum w:abstractNumId="13" w15:restartNumberingAfterBreak="0">
    <w:nsid w:val="4E723D9A"/>
    <w:multiLevelType w:val="hybridMultilevel"/>
    <w:tmpl w:val="1C46E95A"/>
    <w:lvl w:ilvl="0" w:tplc="821C0B0A">
      <w:start w:val="1"/>
      <w:numFmt w:val="bullet"/>
      <w:lvlText w:val="›"/>
      <w:lvlJc w:val="left"/>
      <w:pPr>
        <w:ind w:left="720" w:hanging="360"/>
      </w:pPr>
      <w:rPr>
        <w:rFonts w:ascii="Calibri" w:hAnsi="Calibri" w:hint="default"/>
        <w:color w:val="094595" w:themeColor="text2"/>
      </w:rPr>
    </w:lvl>
    <w:lvl w:ilvl="1" w:tplc="B8AE686A" w:tentative="1">
      <w:start w:val="1"/>
      <w:numFmt w:val="bullet"/>
      <w:lvlText w:val="o"/>
      <w:lvlJc w:val="left"/>
      <w:pPr>
        <w:ind w:left="1440" w:hanging="360"/>
      </w:pPr>
      <w:rPr>
        <w:rFonts w:ascii="Courier New" w:hAnsi="Courier New" w:cs="Courier New" w:hint="default"/>
      </w:rPr>
    </w:lvl>
    <w:lvl w:ilvl="2" w:tplc="2E26B79E" w:tentative="1">
      <w:start w:val="1"/>
      <w:numFmt w:val="bullet"/>
      <w:lvlText w:val=""/>
      <w:lvlJc w:val="left"/>
      <w:pPr>
        <w:ind w:left="2160" w:hanging="360"/>
      </w:pPr>
      <w:rPr>
        <w:rFonts w:ascii="Wingdings" w:hAnsi="Wingdings" w:hint="default"/>
      </w:rPr>
    </w:lvl>
    <w:lvl w:ilvl="3" w:tplc="A3FEE104" w:tentative="1">
      <w:start w:val="1"/>
      <w:numFmt w:val="bullet"/>
      <w:lvlText w:val=""/>
      <w:lvlJc w:val="left"/>
      <w:pPr>
        <w:ind w:left="2880" w:hanging="360"/>
      </w:pPr>
      <w:rPr>
        <w:rFonts w:ascii="Symbol" w:hAnsi="Symbol" w:hint="default"/>
      </w:rPr>
    </w:lvl>
    <w:lvl w:ilvl="4" w:tplc="1430CF64" w:tentative="1">
      <w:start w:val="1"/>
      <w:numFmt w:val="bullet"/>
      <w:lvlText w:val="o"/>
      <w:lvlJc w:val="left"/>
      <w:pPr>
        <w:ind w:left="3600" w:hanging="360"/>
      </w:pPr>
      <w:rPr>
        <w:rFonts w:ascii="Courier New" w:hAnsi="Courier New" w:cs="Courier New" w:hint="default"/>
      </w:rPr>
    </w:lvl>
    <w:lvl w:ilvl="5" w:tplc="E60CE6EA" w:tentative="1">
      <w:start w:val="1"/>
      <w:numFmt w:val="bullet"/>
      <w:lvlText w:val=""/>
      <w:lvlJc w:val="left"/>
      <w:pPr>
        <w:ind w:left="4320" w:hanging="360"/>
      </w:pPr>
      <w:rPr>
        <w:rFonts w:ascii="Wingdings" w:hAnsi="Wingdings" w:hint="default"/>
      </w:rPr>
    </w:lvl>
    <w:lvl w:ilvl="6" w:tplc="33A2208A" w:tentative="1">
      <w:start w:val="1"/>
      <w:numFmt w:val="bullet"/>
      <w:lvlText w:val=""/>
      <w:lvlJc w:val="left"/>
      <w:pPr>
        <w:ind w:left="5040" w:hanging="360"/>
      </w:pPr>
      <w:rPr>
        <w:rFonts w:ascii="Symbol" w:hAnsi="Symbol" w:hint="default"/>
      </w:rPr>
    </w:lvl>
    <w:lvl w:ilvl="7" w:tplc="A32098B2" w:tentative="1">
      <w:start w:val="1"/>
      <w:numFmt w:val="bullet"/>
      <w:lvlText w:val="o"/>
      <w:lvlJc w:val="left"/>
      <w:pPr>
        <w:ind w:left="5760" w:hanging="360"/>
      </w:pPr>
      <w:rPr>
        <w:rFonts w:ascii="Courier New" w:hAnsi="Courier New" w:cs="Courier New" w:hint="default"/>
      </w:rPr>
    </w:lvl>
    <w:lvl w:ilvl="8" w:tplc="7A28C71C"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21FC13B6">
      <w:start w:val="1"/>
      <w:numFmt w:val="bullet"/>
      <w:lvlText w:val="›"/>
      <w:lvlJc w:val="left"/>
      <w:pPr>
        <w:ind w:left="720" w:hanging="360"/>
      </w:pPr>
      <w:rPr>
        <w:rFonts w:ascii="Calibri" w:hAnsi="Calibri" w:hint="default"/>
        <w:color w:val="094595" w:themeColor="text2"/>
      </w:rPr>
    </w:lvl>
    <w:lvl w:ilvl="1" w:tplc="961C1768" w:tentative="1">
      <w:start w:val="1"/>
      <w:numFmt w:val="bullet"/>
      <w:lvlText w:val="o"/>
      <w:lvlJc w:val="left"/>
      <w:pPr>
        <w:ind w:left="1440" w:hanging="360"/>
      </w:pPr>
      <w:rPr>
        <w:rFonts w:ascii="Courier New" w:hAnsi="Courier New" w:cs="Courier New" w:hint="default"/>
      </w:rPr>
    </w:lvl>
    <w:lvl w:ilvl="2" w:tplc="4394F8D4" w:tentative="1">
      <w:start w:val="1"/>
      <w:numFmt w:val="bullet"/>
      <w:lvlText w:val=""/>
      <w:lvlJc w:val="left"/>
      <w:pPr>
        <w:ind w:left="2160" w:hanging="360"/>
      </w:pPr>
      <w:rPr>
        <w:rFonts w:ascii="Wingdings" w:hAnsi="Wingdings" w:hint="default"/>
      </w:rPr>
    </w:lvl>
    <w:lvl w:ilvl="3" w:tplc="7D9C3744" w:tentative="1">
      <w:start w:val="1"/>
      <w:numFmt w:val="bullet"/>
      <w:lvlText w:val=""/>
      <w:lvlJc w:val="left"/>
      <w:pPr>
        <w:ind w:left="2880" w:hanging="360"/>
      </w:pPr>
      <w:rPr>
        <w:rFonts w:ascii="Symbol" w:hAnsi="Symbol" w:hint="default"/>
      </w:rPr>
    </w:lvl>
    <w:lvl w:ilvl="4" w:tplc="A0E88982" w:tentative="1">
      <w:start w:val="1"/>
      <w:numFmt w:val="bullet"/>
      <w:lvlText w:val="o"/>
      <w:lvlJc w:val="left"/>
      <w:pPr>
        <w:ind w:left="3600" w:hanging="360"/>
      </w:pPr>
      <w:rPr>
        <w:rFonts w:ascii="Courier New" w:hAnsi="Courier New" w:cs="Courier New" w:hint="default"/>
      </w:rPr>
    </w:lvl>
    <w:lvl w:ilvl="5" w:tplc="B95C9810" w:tentative="1">
      <w:start w:val="1"/>
      <w:numFmt w:val="bullet"/>
      <w:lvlText w:val=""/>
      <w:lvlJc w:val="left"/>
      <w:pPr>
        <w:ind w:left="4320" w:hanging="360"/>
      </w:pPr>
      <w:rPr>
        <w:rFonts w:ascii="Wingdings" w:hAnsi="Wingdings" w:hint="default"/>
      </w:rPr>
    </w:lvl>
    <w:lvl w:ilvl="6" w:tplc="0A4A3A6A" w:tentative="1">
      <w:start w:val="1"/>
      <w:numFmt w:val="bullet"/>
      <w:lvlText w:val=""/>
      <w:lvlJc w:val="left"/>
      <w:pPr>
        <w:ind w:left="5040" w:hanging="360"/>
      </w:pPr>
      <w:rPr>
        <w:rFonts w:ascii="Symbol" w:hAnsi="Symbol" w:hint="default"/>
      </w:rPr>
    </w:lvl>
    <w:lvl w:ilvl="7" w:tplc="800858BC" w:tentative="1">
      <w:start w:val="1"/>
      <w:numFmt w:val="bullet"/>
      <w:lvlText w:val="o"/>
      <w:lvlJc w:val="left"/>
      <w:pPr>
        <w:ind w:left="5760" w:hanging="360"/>
      </w:pPr>
      <w:rPr>
        <w:rFonts w:ascii="Courier New" w:hAnsi="Courier New" w:cs="Courier New" w:hint="default"/>
      </w:rPr>
    </w:lvl>
    <w:lvl w:ilvl="8" w:tplc="A2A2CC3C"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E4F2B89E">
      <w:start w:val="1"/>
      <w:numFmt w:val="upperLetter"/>
      <w:lvlText w:val="%1)"/>
      <w:lvlJc w:val="left"/>
      <w:pPr>
        <w:ind w:left="910" w:hanging="360"/>
      </w:pPr>
      <w:rPr>
        <w:rFonts w:hint="default"/>
      </w:rPr>
    </w:lvl>
    <w:lvl w:ilvl="1" w:tplc="1FF2DB80" w:tentative="1">
      <w:start w:val="1"/>
      <w:numFmt w:val="lowerLetter"/>
      <w:lvlText w:val="%2."/>
      <w:lvlJc w:val="left"/>
      <w:pPr>
        <w:ind w:left="1630" w:hanging="360"/>
      </w:pPr>
    </w:lvl>
    <w:lvl w:ilvl="2" w:tplc="6AEAED2A" w:tentative="1">
      <w:start w:val="1"/>
      <w:numFmt w:val="lowerRoman"/>
      <w:lvlText w:val="%3."/>
      <w:lvlJc w:val="right"/>
      <w:pPr>
        <w:ind w:left="2350" w:hanging="180"/>
      </w:pPr>
    </w:lvl>
    <w:lvl w:ilvl="3" w:tplc="2C3C7218" w:tentative="1">
      <w:start w:val="1"/>
      <w:numFmt w:val="decimal"/>
      <w:lvlText w:val="%4."/>
      <w:lvlJc w:val="left"/>
      <w:pPr>
        <w:ind w:left="3070" w:hanging="360"/>
      </w:pPr>
    </w:lvl>
    <w:lvl w:ilvl="4" w:tplc="82D488B4" w:tentative="1">
      <w:start w:val="1"/>
      <w:numFmt w:val="lowerLetter"/>
      <w:lvlText w:val="%5."/>
      <w:lvlJc w:val="left"/>
      <w:pPr>
        <w:ind w:left="3790" w:hanging="360"/>
      </w:pPr>
    </w:lvl>
    <w:lvl w:ilvl="5" w:tplc="0ADC10C0" w:tentative="1">
      <w:start w:val="1"/>
      <w:numFmt w:val="lowerRoman"/>
      <w:lvlText w:val="%6."/>
      <w:lvlJc w:val="right"/>
      <w:pPr>
        <w:ind w:left="4510" w:hanging="180"/>
      </w:pPr>
    </w:lvl>
    <w:lvl w:ilvl="6" w:tplc="DFB6E28C" w:tentative="1">
      <w:start w:val="1"/>
      <w:numFmt w:val="decimal"/>
      <w:lvlText w:val="%7."/>
      <w:lvlJc w:val="left"/>
      <w:pPr>
        <w:ind w:left="5230" w:hanging="360"/>
      </w:pPr>
    </w:lvl>
    <w:lvl w:ilvl="7" w:tplc="BFD0325E" w:tentative="1">
      <w:start w:val="1"/>
      <w:numFmt w:val="lowerLetter"/>
      <w:lvlText w:val="%8."/>
      <w:lvlJc w:val="left"/>
      <w:pPr>
        <w:ind w:left="5950" w:hanging="360"/>
      </w:pPr>
    </w:lvl>
    <w:lvl w:ilvl="8" w:tplc="AAACF8AE"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ED625362">
      <w:start w:val="1"/>
      <w:numFmt w:val="bullet"/>
      <w:lvlText w:val="›"/>
      <w:lvlJc w:val="left"/>
      <w:pPr>
        <w:ind w:left="720" w:hanging="360"/>
      </w:pPr>
      <w:rPr>
        <w:rFonts w:ascii="Calibri" w:hAnsi="Calibri" w:hint="default"/>
      </w:rPr>
    </w:lvl>
    <w:lvl w:ilvl="1" w:tplc="68E486FC" w:tentative="1">
      <w:start w:val="1"/>
      <w:numFmt w:val="bullet"/>
      <w:lvlText w:val="o"/>
      <w:lvlJc w:val="left"/>
      <w:pPr>
        <w:ind w:left="1440" w:hanging="360"/>
      </w:pPr>
      <w:rPr>
        <w:rFonts w:ascii="Courier New" w:hAnsi="Courier New" w:cs="Courier New" w:hint="default"/>
      </w:rPr>
    </w:lvl>
    <w:lvl w:ilvl="2" w:tplc="F488AEA0" w:tentative="1">
      <w:start w:val="1"/>
      <w:numFmt w:val="bullet"/>
      <w:lvlText w:val=""/>
      <w:lvlJc w:val="left"/>
      <w:pPr>
        <w:ind w:left="2160" w:hanging="360"/>
      </w:pPr>
      <w:rPr>
        <w:rFonts w:ascii="Wingdings" w:hAnsi="Wingdings" w:hint="default"/>
      </w:rPr>
    </w:lvl>
    <w:lvl w:ilvl="3" w:tplc="D98C5A98" w:tentative="1">
      <w:start w:val="1"/>
      <w:numFmt w:val="bullet"/>
      <w:lvlText w:val=""/>
      <w:lvlJc w:val="left"/>
      <w:pPr>
        <w:ind w:left="2880" w:hanging="360"/>
      </w:pPr>
      <w:rPr>
        <w:rFonts w:ascii="Symbol" w:hAnsi="Symbol" w:hint="default"/>
      </w:rPr>
    </w:lvl>
    <w:lvl w:ilvl="4" w:tplc="EC14710C" w:tentative="1">
      <w:start w:val="1"/>
      <w:numFmt w:val="bullet"/>
      <w:lvlText w:val="o"/>
      <w:lvlJc w:val="left"/>
      <w:pPr>
        <w:ind w:left="3600" w:hanging="360"/>
      </w:pPr>
      <w:rPr>
        <w:rFonts w:ascii="Courier New" w:hAnsi="Courier New" w:cs="Courier New" w:hint="default"/>
      </w:rPr>
    </w:lvl>
    <w:lvl w:ilvl="5" w:tplc="433E2E7A" w:tentative="1">
      <w:start w:val="1"/>
      <w:numFmt w:val="bullet"/>
      <w:lvlText w:val=""/>
      <w:lvlJc w:val="left"/>
      <w:pPr>
        <w:ind w:left="4320" w:hanging="360"/>
      </w:pPr>
      <w:rPr>
        <w:rFonts w:ascii="Wingdings" w:hAnsi="Wingdings" w:hint="default"/>
      </w:rPr>
    </w:lvl>
    <w:lvl w:ilvl="6" w:tplc="4888DDD8" w:tentative="1">
      <w:start w:val="1"/>
      <w:numFmt w:val="bullet"/>
      <w:lvlText w:val=""/>
      <w:lvlJc w:val="left"/>
      <w:pPr>
        <w:ind w:left="5040" w:hanging="360"/>
      </w:pPr>
      <w:rPr>
        <w:rFonts w:ascii="Symbol" w:hAnsi="Symbol" w:hint="default"/>
      </w:rPr>
    </w:lvl>
    <w:lvl w:ilvl="7" w:tplc="4E38368E" w:tentative="1">
      <w:start w:val="1"/>
      <w:numFmt w:val="bullet"/>
      <w:lvlText w:val="o"/>
      <w:lvlJc w:val="left"/>
      <w:pPr>
        <w:ind w:left="5760" w:hanging="360"/>
      </w:pPr>
      <w:rPr>
        <w:rFonts w:ascii="Courier New" w:hAnsi="Courier New" w:cs="Courier New" w:hint="default"/>
      </w:rPr>
    </w:lvl>
    <w:lvl w:ilvl="8" w:tplc="6176455A"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10"/>
    <w:rsid w:val="003C3D10"/>
    <w:rsid w:val="004B6075"/>
    <w:rsid w:val="00816FE9"/>
    <w:rsid w:val="00F75C88"/>
    <w:rsid w:val="00FF0E6E"/>
  </w:rsids>
  <m:mathPr>
    <m:mathFont m:val="Cambria Math"/>
    <m:brkBin m:val="before"/>
    <m:brkBinSub m:val="--"/>
    <m:smallFrac m:val="0"/>
    <m:dispDef/>
    <m:lMargin m:val="0"/>
    <m:rMargin m:val="0"/>
    <m:defJc m:val="centerGroup"/>
    <m:wrapIndent m:val="1440"/>
    <m:intLim m:val="subSup"/>
    <m:naryLim m:val="undOvr"/>
  </m:mathPr>
  <w:themeFontLang w:val="es-E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22CE3-BD6F-45A1-B53B-E764C96C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nl-NL"/>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nl-NL" w:eastAsia="nl-NL"/>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nl-NL"/>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nl-NL"/>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nl-NL"/>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nl-NL"/>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nl-NL"/>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nl-NL"/>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nl-NL"/>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nl-NL"/>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nl-NL"/>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nl-NL"/>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nl-NL"/>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nl-NL"/>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nl-NL"/>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uropass.cedefop.europa.eu/nl/documents/curriculum-vitae/templates-instructions" TargetMode="External"/><Relationship Id="rId18" Type="http://schemas.openxmlformats.org/officeDocument/2006/relationships/hyperlink" Target="http://www.era.europa.eu/The-Agency/Jobs/Pages/HR-Privacy-Statement.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ombudsman.europa.eu/" TargetMode="External"/><Relationship Id="rId2" Type="http://schemas.openxmlformats.org/officeDocument/2006/relationships/customXml" Target="../customXml/item2.xml"/><Relationship Id="rId16" Type="http://schemas.openxmlformats.org/officeDocument/2006/relationships/hyperlink" Target="http://curi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http://eur-lex.europa.eu/LexUriServ/LexUriServ.do?uri=CONSLEG:1962R0031:20140101:NL:PDF" TargetMode="External"/><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nl/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B1B038D0-60C3-4D5D-A7BA-B6BCB2046028}"/>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97DAFB18-5306-492E-ADE1-E63FC270DA77}"/>
</file>

<file path=docProps/app.xml><?xml version="1.0" encoding="utf-8"?>
<Properties xmlns="http://schemas.openxmlformats.org/officeDocument/2006/extended-properties" xmlns:vt="http://schemas.openxmlformats.org/officeDocument/2006/docPropsVTypes">
  <Template>13E25585.htm</Template>
  <TotalTime>2</TotalTime>
  <Pages>9</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20371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2017-01-11T09:58:00Z</cp:lastPrinted>
  <dcterms:created xsi:type="dcterms:W3CDTF">2017-02-09T09:42:00Z</dcterms:created>
  <dcterms:modified xsi:type="dcterms:W3CDTF">2017-02-09T10:06:00Z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