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6A430A" w:rsidRDefault="00EE39A0"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6A430A">
        <w:rPr>
          <w:rFonts w:ascii="Calibri" w:eastAsiaTheme="majorEastAsia" w:hAnsi="Calibri" w:cstheme="majorBidi"/>
          <w:color w:val="002034" w:themeColor="text1"/>
          <w:spacing w:val="5"/>
          <w:kern w:val="28"/>
          <w:sz w:val="40"/>
        </w:rPr>
        <w:t>Pályázati felhívás adminisztrátori tisztségek betöltésére a műveleti egységeknél</w:t>
      </w:r>
    </w:p>
    <w:p w:rsidR="00AE3651" w:rsidRPr="006A430A" w:rsidRDefault="00EE39A0" w:rsidP="008A1AA8">
      <w:pPr>
        <w:pStyle w:val="Subtitle"/>
        <w:jc w:val="both"/>
      </w:pPr>
      <w:r w:rsidRPr="006A430A">
        <w:t>A személyzeti szabályzat 2. cikkének f) pontja szerinti ideiglenes alkalmazott (AD8) – tartaléklista összeállítása céljából – ERA/AD/2017/001-OPE</w:t>
      </w:r>
      <w:r w:rsidRPr="006A430A">
        <w:tab/>
      </w:r>
    </w:p>
    <w:p w:rsidR="00AE3651" w:rsidRPr="006A430A" w:rsidRDefault="00211116"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29734E" w:rsidTr="00E24C34">
        <w:tc>
          <w:tcPr>
            <w:tcW w:w="5000" w:type="pct"/>
            <w:shd w:val="clear" w:color="auto" w:fill="auto"/>
          </w:tcPr>
          <w:p w:rsidR="00AE3651" w:rsidRPr="006A430A" w:rsidRDefault="00EE39A0" w:rsidP="00AE3651">
            <w:pPr>
              <w:autoSpaceDE/>
              <w:autoSpaceDN/>
              <w:adjustRightInd/>
              <w:spacing w:after="0"/>
              <w:jc w:val="left"/>
              <w:rPr>
                <w:rFonts w:cstheme="minorBidi"/>
                <w:i/>
                <w:color w:val="0C4DA2"/>
                <w:szCs w:val="22"/>
              </w:rPr>
            </w:pPr>
            <w:r w:rsidRPr="006A430A">
              <w:rPr>
                <w:rFonts w:cstheme="minorBidi"/>
                <w:i/>
                <w:color w:val="0C4DA2"/>
              </w:rPr>
              <w:t>FELADATKÖR</w:t>
            </w:r>
          </w:p>
        </w:tc>
      </w:tr>
      <w:tr w:rsidR="0029734E" w:rsidTr="00E24C34">
        <w:tc>
          <w:tcPr>
            <w:tcW w:w="5000" w:type="pct"/>
          </w:tcPr>
          <w:p w:rsidR="00AE3651" w:rsidRPr="006A430A" w:rsidRDefault="00EE39A0" w:rsidP="00AE3651">
            <w:pPr>
              <w:autoSpaceDE/>
              <w:autoSpaceDN/>
              <w:adjustRightInd/>
              <w:rPr>
                <w:rFonts w:cstheme="minorBidi"/>
                <w:i/>
                <w:color w:val="002034" w:themeColor="text1"/>
                <w:szCs w:val="22"/>
              </w:rPr>
            </w:pPr>
            <w:r w:rsidRPr="006A430A">
              <w:rPr>
                <w:rFonts w:cstheme="minorBidi"/>
                <w:color w:val="002034" w:themeColor="text1"/>
              </w:rPr>
              <w:t>Az állást betöltő személy az Ügynökség egyik műveleti egységénél fog dolgozni az egységvezető közvetlen irányítása alatt.</w:t>
            </w:r>
          </w:p>
          <w:p w:rsidR="00AE3651" w:rsidRPr="006A430A" w:rsidRDefault="00EE39A0" w:rsidP="00AE3651">
            <w:pPr>
              <w:autoSpaceDE/>
              <w:autoSpaceDN/>
              <w:adjustRightInd/>
              <w:rPr>
                <w:rFonts w:cstheme="minorBidi"/>
                <w:color w:val="002034" w:themeColor="text1"/>
                <w:szCs w:val="22"/>
              </w:rPr>
            </w:pPr>
            <w:r w:rsidRPr="006A430A">
              <w:rPr>
                <w:rFonts w:cstheme="minorBidi"/>
                <w:color w:val="002034" w:themeColor="text1"/>
              </w:rPr>
              <w:t>A munkakör szenzitív jellegére való tekintettel a sikeres pályázótól elvárás a titoktartási képesség.</w:t>
            </w:r>
          </w:p>
          <w:p w:rsidR="00AE3651" w:rsidRPr="006A430A" w:rsidRDefault="00EE39A0" w:rsidP="00AE3651">
            <w:pPr>
              <w:autoSpaceDE/>
              <w:autoSpaceDN/>
              <w:adjustRightInd/>
              <w:rPr>
                <w:rFonts w:cstheme="minorBidi"/>
                <w:color w:val="002034" w:themeColor="text1"/>
                <w:szCs w:val="22"/>
              </w:rPr>
            </w:pPr>
            <w:r w:rsidRPr="006A430A">
              <w:rPr>
                <w:rFonts w:cstheme="minorBidi"/>
                <w:color w:val="002034" w:themeColor="text1"/>
              </w:rPr>
              <w:t>Fő feladatok és felelősségi körök:</w:t>
            </w:r>
          </w:p>
          <w:p w:rsidR="007A4A75" w:rsidRPr="006A430A" w:rsidRDefault="00EE39A0" w:rsidP="007A4A75">
            <w:pPr>
              <w:spacing w:after="0"/>
              <w:jc w:val="left"/>
              <w:rPr>
                <w:rFonts w:ascii="Times New Roman" w:hAnsi="Times New Roman"/>
                <w:b/>
                <w:color w:val="auto"/>
                <w:szCs w:val="22"/>
              </w:rPr>
            </w:pPr>
            <w:r w:rsidRPr="006A430A">
              <w:rPr>
                <w:rFonts w:ascii="Calibri" w:hAnsi="Calibri"/>
                <w:b/>
                <w:color w:val="auto"/>
              </w:rPr>
              <w:t>Emberek és tevékenységek szervezése és irányítása:</w:t>
            </w:r>
          </w:p>
          <w:p w:rsidR="007A4A75" w:rsidRPr="006A430A" w:rsidRDefault="00EE39A0" w:rsidP="007A4A75">
            <w:pPr>
              <w:pStyle w:val="ERAbulletpoint"/>
              <w:rPr>
                <w:color w:val="002034" w:themeColor="text1"/>
              </w:rPr>
            </w:pPr>
            <w:r w:rsidRPr="006A430A">
              <w:rPr>
                <w:color w:val="002034" w:themeColor="text1"/>
              </w:rPr>
              <w:t>az állás betöltője javaslatokat tesz, illetve nyomon követi a szóban forgó egység egyik részlegének szervezését, biztosítja a feladatok és felelősségi körök hatékony elosztását a személyzet tagjai között, miközben végrehajtja a részleg alábbi tevékenységeit:</w:t>
            </w:r>
          </w:p>
          <w:p w:rsidR="007A4A75" w:rsidRPr="006A430A" w:rsidRDefault="00211116" w:rsidP="007A4A75">
            <w:pPr>
              <w:pStyle w:val="ERAbulletpoint"/>
              <w:numPr>
                <w:ilvl w:val="0"/>
                <w:numId w:val="0"/>
              </w:numPr>
              <w:ind w:left="851"/>
            </w:pPr>
          </w:p>
          <w:p w:rsidR="007A4A75" w:rsidRPr="006A430A" w:rsidRDefault="00EE39A0" w:rsidP="007A4A75">
            <w:pPr>
              <w:pStyle w:val="ERAbulletpoint"/>
              <w:ind w:left="1440" w:hanging="360"/>
              <w:rPr>
                <w:color w:val="002034" w:themeColor="text1"/>
                <w:szCs w:val="22"/>
              </w:rPr>
            </w:pPr>
            <w:r w:rsidRPr="006A430A">
              <w:rPr>
                <w:color w:val="002034" w:themeColor="text1"/>
              </w:rPr>
              <w:t>az egységvezető közvetlen felügyelete alatt vezeti és irányítja a szóban forgó egység egyik részlegét, teljesítve az elvárt eredményeket és biztosítva, hogy a személyzet az egység által teljesítendő munkaprogram releváns részeinek végrehajtásához és az Ügynökség küldetésének és céljainak megvalósításához szükséges teljesítményt nyújtja, lehetővé téve egyúttal a személyzet tagjai számára, hogy teljes mértékben kihasználják képességeiket;</w:t>
            </w:r>
          </w:p>
          <w:p w:rsidR="007A4A75" w:rsidRPr="006A430A" w:rsidRDefault="00EE39A0" w:rsidP="007A4A75">
            <w:pPr>
              <w:pStyle w:val="ERAbulletpoint"/>
              <w:ind w:left="1440" w:hanging="360"/>
              <w:rPr>
                <w:color w:val="002034" w:themeColor="text1"/>
                <w:szCs w:val="22"/>
              </w:rPr>
            </w:pPr>
            <w:r w:rsidRPr="006A430A">
              <w:rPr>
                <w:color w:val="002034" w:themeColor="text1"/>
              </w:rPr>
              <w:t>megtervezi, biztosítja és felügyeli a részleg által nyújtott munkateljesítmény minőségét;</w:t>
            </w:r>
          </w:p>
          <w:p w:rsidR="007A4A75" w:rsidRPr="006A430A" w:rsidRDefault="00EE39A0" w:rsidP="007A4A75">
            <w:pPr>
              <w:pStyle w:val="ERAbulletpoint"/>
              <w:spacing w:after="0"/>
              <w:ind w:left="1440" w:hanging="360"/>
              <w:jc w:val="left"/>
              <w:rPr>
                <w:color w:val="002034" w:themeColor="text1"/>
                <w:szCs w:val="22"/>
              </w:rPr>
            </w:pPr>
            <w:r w:rsidRPr="006A430A">
              <w:rPr>
                <w:color w:val="002034" w:themeColor="text1"/>
              </w:rPr>
              <w:t>részt vesz az egység vezetőségének munkájában annak érdekében, hogy biztosítsa az egység részlegei közötti következetes módszerek alkalmazását;</w:t>
            </w:r>
          </w:p>
          <w:p w:rsidR="007A4A75" w:rsidRPr="006A430A" w:rsidRDefault="00EE39A0" w:rsidP="007A4A75">
            <w:pPr>
              <w:pStyle w:val="ERAbulletpoint"/>
              <w:spacing w:after="0"/>
              <w:ind w:left="1440" w:hanging="360"/>
              <w:jc w:val="left"/>
              <w:rPr>
                <w:rFonts w:ascii="Times New Roman" w:hAnsi="Times New Roman" w:cs="Times New Roman"/>
                <w:color w:val="002034" w:themeColor="text1"/>
                <w:szCs w:val="22"/>
              </w:rPr>
            </w:pPr>
            <w:r w:rsidRPr="006A430A">
              <w:rPr>
                <w:rFonts w:ascii="Calibri" w:hAnsi="Calibri"/>
                <w:color w:val="002034" w:themeColor="text1"/>
              </w:rPr>
              <w:t xml:space="preserve">szaktudást nyújt a többi részleg és egység számára vasúti járművekkel és/vagy jármű-engedélyezéssel kapcsolatban, amennyiben az szükséges feladataik ellátásához, illetve igény van rá;  </w:t>
            </w:r>
          </w:p>
          <w:p w:rsidR="007A4A75" w:rsidRPr="006A430A" w:rsidRDefault="00211116" w:rsidP="007A4A75">
            <w:pPr>
              <w:pStyle w:val="ERAbulletpoint"/>
              <w:numPr>
                <w:ilvl w:val="0"/>
                <w:numId w:val="0"/>
              </w:numPr>
              <w:spacing w:after="0"/>
              <w:ind w:left="1440"/>
              <w:jc w:val="left"/>
              <w:rPr>
                <w:rFonts w:ascii="Times New Roman" w:hAnsi="Times New Roman" w:cs="Times New Roman"/>
                <w:szCs w:val="22"/>
              </w:rPr>
            </w:pPr>
          </w:p>
          <w:p w:rsidR="00295F76" w:rsidRPr="006A430A" w:rsidRDefault="00EE39A0" w:rsidP="00295F76">
            <w:pPr>
              <w:pStyle w:val="ERAbulletpoint"/>
              <w:rPr>
                <w:color w:val="002034" w:themeColor="text1"/>
              </w:rPr>
            </w:pPr>
            <w:r w:rsidRPr="006A430A">
              <w:rPr>
                <w:color w:val="002034" w:themeColor="text1"/>
              </w:rPr>
              <w:t xml:space="preserve">meghatározza azokat a személyzeti kompetenciákat és profilokat, amelyek a részlegtől elvárt feladatok ellátásához szükségesek; </w:t>
            </w:r>
          </w:p>
          <w:p w:rsidR="007A4A75" w:rsidRPr="006A430A" w:rsidRDefault="00EE39A0" w:rsidP="007A4A75">
            <w:pPr>
              <w:pStyle w:val="ERAbulletpoint"/>
              <w:rPr>
                <w:color w:val="002034" w:themeColor="text1"/>
              </w:rPr>
            </w:pPr>
            <w:r w:rsidRPr="006A430A">
              <w:rPr>
                <w:color w:val="002034" w:themeColor="text1"/>
              </w:rPr>
              <w:t>nyomon követi és értékeli a célok megvalósítását, valamint a személyzet teljesítményét releváns feltételek/mutatók segítségével, és jelentést tesz az egységvezetőnek az elért eredményekről;</w:t>
            </w:r>
          </w:p>
          <w:p w:rsidR="007A4A75" w:rsidRPr="006A430A" w:rsidRDefault="00EE39A0" w:rsidP="007A4A75">
            <w:pPr>
              <w:pStyle w:val="ERAbulletpoint"/>
              <w:rPr>
                <w:color w:val="002034" w:themeColor="text1"/>
              </w:rPr>
            </w:pPr>
            <w:r w:rsidRPr="006A430A">
              <w:rPr>
                <w:color w:val="002034" w:themeColor="text1"/>
              </w:rPr>
              <w:t>interaktív kommunikációt folytat a részleg munkatársaival, biztosítva ezáltal, hogy a szükséges információk eljutnak hozzájuk, és lehetőséget kapnak arra, hogy visszajelzést adjanak tevékenységükkel és feladataikkal kapcsolatban.</w:t>
            </w:r>
          </w:p>
          <w:p w:rsidR="007A4A75" w:rsidRPr="006A430A" w:rsidRDefault="00EE39A0" w:rsidP="007A4A75">
            <w:pPr>
              <w:spacing w:after="0"/>
              <w:jc w:val="left"/>
              <w:rPr>
                <w:rFonts w:ascii="Times New Roman" w:hAnsi="Times New Roman"/>
                <w:b/>
                <w:color w:val="auto"/>
                <w:szCs w:val="22"/>
              </w:rPr>
            </w:pPr>
            <w:r w:rsidRPr="006A430A">
              <w:rPr>
                <w:rFonts w:ascii="Calibri" w:hAnsi="Calibri"/>
                <w:b/>
                <w:color w:val="auto"/>
              </w:rPr>
              <w:t>A szakpolitikák kidolgozása és külső kapcsolatok:</w:t>
            </w:r>
          </w:p>
          <w:p w:rsidR="007A4A75" w:rsidRPr="006A430A" w:rsidRDefault="00EE39A0" w:rsidP="007A4A75">
            <w:pPr>
              <w:pStyle w:val="ERAbulletpoint"/>
              <w:rPr>
                <w:color w:val="002034" w:themeColor="text1"/>
              </w:rPr>
            </w:pPr>
            <w:r w:rsidRPr="006A430A">
              <w:rPr>
                <w:color w:val="002034" w:themeColor="text1"/>
              </w:rPr>
              <w:t>közreműködik az Ügynökség stratégiai tervezésében és szakpolitikáinak kidolgozásában;</w:t>
            </w:r>
          </w:p>
          <w:p w:rsidR="009562F9" w:rsidRPr="006A430A" w:rsidRDefault="00EE39A0" w:rsidP="007A4A75">
            <w:pPr>
              <w:pStyle w:val="ERAbulletpoint"/>
              <w:rPr>
                <w:color w:val="002034" w:themeColor="text1"/>
              </w:rPr>
            </w:pPr>
            <w:r w:rsidRPr="006A430A">
              <w:rPr>
                <w:color w:val="002034" w:themeColor="text1"/>
              </w:rPr>
              <w:lastRenderedPageBreak/>
              <w:t xml:space="preserve">javaslatot tesz a részleg küldetésére és célkitűzéseire vonatkozóan az egységen és az Ügynökségen belül; </w:t>
            </w:r>
          </w:p>
          <w:p w:rsidR="007A4A75" w:rsidRPr="006A430A" w:rsidRDefault="00EE39A0" w:rsidP="007A4A75">
            <w:pPr>
              <w:pStyle w:val="ERAbulletpoint"/>
              <w:rPr>
                <w:color w:val="002034" w:themeColor="text1"/>
              </w:rPr>
            </w:pPr>
            <w:r w:rsidRPr="006A430A">
              <w:rPr>
                <w:color w:val="002034" w:themeColor="text1"/>
              </w:rPr>
              <w:t>egyeztet az Európai Bizottsággal és más intézményekkel és szervekkel a felelősségi körébe tartozó kérdéseket illetően;</w:t>
            </w:r>
          </w:p>
          <w:p w:rsidR="007A4A75" w:rsidRPr="006A430A" w:rsidRDefault="00EE39A0" w:rsidP="007A4A75">
            <w:pPr>
              <w:pStyle w:val="ERAbulletpoint"/>
              <w:rPr>
                <w:color w:val="002034" w:themeColor="text1"/>
              </w:rPr>
            </w:pPr>
            <w:r w:rsidRPr="006A430A">
              <w:rPr>
                <w:color w:val="002034" w:themeColor="text1"/>
              </w:rPr>
              <w:t>képviseli az egységet és az Ügynökséget belső és külső üléseken, eseményeken és munkacsoportokban;</w:t>
            </w:r>
          </w:p>
          <w:p w:rsidR="00AE3651" w:rsidRPr="006A430A" w:rsidRDefault="00EE39A0" w:rsidP="007A4A75">
            <w:pPr>
              <w:pStyle w:val="ERAbulletpoint"/>
              <w:rPr>
                <w:color w:val="002034" w:themeColor="text1"/>
              </w:rPr>
            </w:pPr>
            <w:r w:rsidRPr="006A430A">
              <w:rPr>
                <w:color w:val="002034" w:themeColor="text1"/>
              </w:rPr>
              <w:t>tanácsot ad, elemzéseket készít, jelentéseket és ajánlásokat készít elő, vagy kezdeményezéseket dolgoz ki az egységvezető kérésére.</w:t>
            </w:r>
          </w:p>
          <w:p w:rsidR="00AE3651" w:rsidRPr="006A430A" w:rsidRDefault="00211116" w:rsidP="00AE3651">
            <w:pPr>
              <w:spacing w:before="120" w:after="0"/>
              <w:ind w:left="851" w:hanging="284"/>
              <w:contextualSpacing/>
              <w:jc w:val="left"/>
              <w:rPr>
                <w:rFonts w:cstheme="minorBidi"/>
                <w:color w:val="auto"/>
                <w:sz w:val="24"/>
              </w:rPr>
            </w:pPr>
          </w:p>
        </w:tc>
      </w:tr>
    </w:tbl>
    <w:p w:rsidR="00AE3651" w:rsidRPr="006A430A" w:rsidRDefault="00211116"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29734E" w:rsidTr="00E24C34">
        <w:trPr>
          <w:trHeight w:val="290"/>
        </w:trPr>
        <w:tc>
          <w:tcPr>
            <w:tcW w:w="5000" w:type="pct"/>
            <w:shd w:val="clear" w:color="auto" w:fill="auto"/>
            <w:vAlign w:val="center"/>
          </w:tcPr>
          <w:p w:rsidR="00AE3651" w:rsidRPr="006A430A" w:rsidRDefault="00EE39A0" w:rsidP="00AE3651">
            <w:pPr>
              <w:autoSpaceDE/>
              <w:autoSpaceDN/>
              <w:adjustRightInd/>
              <w:spacing w:after="0"/>
              <w:jc w:val="left"/>
              <w:rPr>
                <w:rFonts w:cstheme="minorBidi"/>
                <w:i/>
                <w:color w:val="0C4DA2"/>
                <w:szCs w:val="22"/>
              </w:rPr>
            </w:pPr>
            <w:r w:rsidRPr="006A430A">
              <w:rPr>
                <w:rFonts w:cstheme="minorBidi"/>
                <w:i/>
                <w:color w:val="0C4DA2"/>
              </w:rPr>
              <w:t>SZAKMAI KÉPESÍTÉSEK ÉS EGYÉB KÖVETELMÉNYEK</w:t>
            </w:r>
          </w:p>
        </w:tc>
      </w:tr>
      <w:tr w:rsidR="0029734E" w:rsidTr="00E24C34">
        <w:tc>
          <w:tcPr>
            <w:tcW w:w="5000" w:type="pct"/>
          </w:tcPr>
          <w:p w:rsidR="00AE3651" w:rsidRPr="006A430A" w:rsidRDefault="00EE39A0" w:rsidP="00AE3651">
            <w:pPr>
              <w:autoSpaceDE/>
              <w:autoSpaceDN/>
              <w:adjustRightInd/>
              <w:rPr>
                <w:rFonts w:cstheme="minorBidi"/>
                <w:szCs w:val="22"/>
              </w:rPr>
            </w:pPr>
            <w:r w:rsidRPr="006A430A">
              <w:t>Ahhoz, hogy a pályázó az állás betöltésére alkalmasnak minősüljön, a pályázat benyújtására előírt határidő lejártáig az alább meghatározott alkalmassági feltételek mindegyikének eleget kell tennie:</w:t>
            </w:r>
          </w:p>
          <w:p w:rsidR="00AE3651" w:rsidRPr="006A430A" w:rsidRDefault="00211116" w:rsidP="00AE3651">
            <w:pPr>
              <w:autoSpaceDE/>
              <w:autoSpaceDN/>
              <w:adjustRightInd/>
              <w:spacing w:after="0"/>
              <w:rPr>
                <w:rFonts w:cstheme="minorBidi"/>
                <w:b/>
                <w:color w:val="auto"/>
                <w:szCs w:val="20"/>
              </w:rPr>
            </w:pPr>
          </w:p>
          <w:p w:rsidR="00AE3651" w:rsidRPr="006A430A" w:rsidRDefault="00EE39A0" w:rsidP="00AE3651">
            <w:pPr>
              <w:autoSpaceDE/>
              <w:autoSpaceDN/>
              <w:adjustRightInd/>
              <w:spacing w:after="0"/>
              <w:jc w:val="center"/>
              <w:rPr>
                <w:rFonts w:cstheme="minorBidi"/>
                <w:b/>
                <w:color w:val="auto"/>
                <w:szCs w:val="20"/>
              </w:rPr>
            </w:pPr>
            <w:r w:rsidRPr="006A430A">
              <w:rPr>
                <w:rFonts w:cstheme="minorBidi"/>
                <w:b/>
                <w:color w:val="auto"/>
              </w:rPr>
              <w:t>ALKALMASSÁGI FELTÉTELEK</w:t>
            </w:r>
          </w:p>
          <w:p w:rsidR="007A4A75" w:rsidRPr="006A430A" w:rsidRDefault="00211116" w:rsidP="007A4A75">
            <w:pPr>
              <w:autoSpaceDE/>
              <w:autoSpaceDN/>
              <w:adjustRightInd/>
              <w:spacing w:before="120"/>
              <w:ind w:left="851"/>
              <w:contextualSpacing/>
              <w:rPr>
                <w:rFonts w:cstheme="minorBidi"/>
                <w:color w:val="auto"/>
              </w:rPr>
            </w:pPr>
          </w:p>
          <w:p w:rsidR="007A4A75" w:rsidRPr="006A430A" w:rsidRDefault="00EE39A0" w:rsidP="007A4A75">
            <w:pPr>
              <w:pStyle w:val="ERAbulletpoint"/>
            </w:pPr>
            <w:r w:rsidRPr="006A430A">
              <w:t xml:space="preserve">oklevéllel igazolt, befejezett, legalább 4 éves egyetemi tanulmányoknak megfelelő végzettség, ezt követően pedig </w:t>
            </w:r>
            <w:r w:rsidRPr="006A430A">
              <w:rPr>
                <w:u w:val="single"/>
              </w:rPr>
              <w:t>legalább 12 év</w:t>
            </w:r>
            <w:r w:rsidRPr="006A430A">
              <w:t xml:space="preserve"> szakmai tapasztalat;</w:t>
            </w:r>
          </w:p>
          <w:p w:rsidR="007A4A75" w:rsidRPr="006A430A" w:rsidRDefault="00EE39A0" w:rsidP="007A4A75">
            <w:pPr>
              <w:pStyle w:val="ERAbulletpoint"/>
              <w:rPr>
                <w:b/>
              </w:rPr>
            </w:pPr>
            <w:r w:rsidRPr="006A430A">
              <w:rPr>
                <w:b/>
              </w:rPr>
              <w:t>VAGY</w:t>
            </w:r>
          </w:p>
          <w:p w:rsidR="007A4A75" w:rsidRPr="006A430A" w:rsidRDefault="00EE39A0" w:rsidP="007A4A75">
            <w:pPr>
              <w:pStyle w:val="ERAbulletpoint"/>
            </w:pPr>
            <w:r w:rsidRPr="006A430A">
              <w:t xml:space="preserve">oklevéllel igazolt, befejezett, legalább 3 éves egyetemi tanulmányoknak megfelelő végzettség, ezt követően pedig </w:t>
            </w:r>
            <w:r w:rsidRPr="006A430A">
              <w:rPr>
                <w:u w:val="single"/>
              </w:rPr>
              <w:t>legalább 13 év</w:t>
            </w:r>
            <w:r w:rsidRPr="006A430A">
              <w:t xml:space="preserve"> szakmai tapasztalat;</w:t>
            </w:r>
          </w:p>
          <w:p w:rsidR="007A4A75" w:rsidRPr="006A430A" w:rsidRDefault="00EE39A0" w:rsidP="007A4A75">
            <w:pPr>
              <w:pStyle w:val="ERAbulletpoint"/>
              <w:numPr>
                <w:ilvl w:val="0"/>
                <w:numId w:val="0"/>
              </w:numPr>
              <w:ind w:left="851"/>
              <w:rPr>
                <w:b/>
              </w:rPr>
            </w:pPr>
            <w:r w:rsidRPr="006A430A">
              <w:rPr>
                <w:b/>
              </w:rPr>
              <w:t>VAGY</w:t>
            </w:r>
          </w:p>
          <w:p w:rsidR="007A4A75" w:rsidRPr="006A430A" w:rsidRDefault="00EE39A0" w:rsidP="007A4A75">
            <w:pPr>
              <w:pStyle w:val="ERAbulletpoint"/>
            </w:pPr>
            <w:r w:rsidRPr="006A430A">
              <w:t>ezzel egyenértékű szakképzés, amennyiben a szolgálat érdekei úgy kívánják.</w:t>
            </w:r>
          </w:p>
          <w:p w:rsidR="007A4A75" w:rsidRPr="006A430A" w:rsidRDefault="00211116" w:rsidP="007A4A75">
            <w:pPr>
              <w:pStyle w:val="ERAbulletpoint"/>
              <w:numPr>
                <w:ilvl w:val="0"/>
                <w:numId w:val="0"/>
              </w:numPr>
              <w:ind w:left="851"/>
            </w:pPr>
          </w:p>
          <w:p w:rsidR="007A4A75" w:rsidRPr="006A430A" w:rsidRDefault="00EE39A0" w:rsidP="007A4A75">
            <w:pPr>
              <w:pStyle w:val="ERAbulletpoint"/>
            </w:pPr>
            <w:r w:rsidRPr="006A430A">
              <w:t>Az egyetemi tanulmányokat mérnöki, tudományos vagy hasonló területen kell teljesíteni;</w:t>
            </w:r>
          </w:p>
          <w:p w:rsidR="007A4A75" w:rsidRPr="006A430A" w:rsidRDefault="00EE39A0" w:rsidP="007A4A75">
            <w:pPr>
              <w:pStyle w:val="ERAbulletpoint"/>
            </w:pPr>
            <w:r w:rsidRPr="006A430A">
              <w:t>(az egyetemi diploma odaítélést követően) legalább 5 éves, a munkakörhöz kapcsolódó pozíciókban szerzett releváns szakmai tapasztalat a vasúti szektor területén;</w:t>
            </w:r>
          </w:p>
          <w:p w:rsidR="006A6E18" w:rsidRPr="006A430A" w:rsidRDefault="00211116" w:rsidP="006A6E18">
            <w:pPr>
              <w:pStyle w:val="ERAbulletpoint"/>
              <w:numPr>
                <w:ilvl w:val="0"/>
                <w:numId w:val="0"/>
              </w:numPr>
              <w:ind w:left="851"/>
            </w:pPr>
          </w:p>
          <w:p w:rsidR="00AE3651" w:rsidRPr="006A430A" w:rsidRDefault="00EE39A0" w:rsidP="007A4A75">
            <w:pPr>
              <w:pStyle w:val="ERAbulletpoint"/>
            </w:pPr>
            <w:r w:rsidRPr="006A430A">
              <w:t>az Európai Unió valamely hivatalos nyelvének</w:t>
            </w:r>
            <w:r>
              <w:rPr>
                <w:vertAlign w:val="superscript"/>
              </w:rPr>
              <w:footnoteReference w:id="1"/>
            </w:r>
            <w:r w:rsidRPr="006A430A">
              <w:t xml:space="preserve"> alapos ismerete, illetve az Európai Unió egy másik hivatalos nyelvének</w:t>
            </w:r>
            <w:r>
              <w:rPr>
                <w:vertAlign w:val="superscript"/>
              </w:rPr>
              <w:footnoteReference w:id="2"/>
            </w:r>
            <w:r w:rsidRPr="006A430A">
              <w:t xml:space="preserve"> kielégítő és a munkakörrel járó feladatok ellátásához szükséges mértékű ismerete;</w:t>
            </w:r>
          </w:p>
          <w:p w:rsidR="00AE3651" w:rsidRPr="006A430A" w:rsidRDefault="00EE39A0" w:rsidP="007A4A75">
            <w:pPr>
              <w:pStyle w:val="ERAbulletpoint"/>
            </w:pPr>
            <w:r w:rsidRPr="006A430A">
              <w:t>az Európai Unió valamely tagállamának vagy az EGT-megállapodás valamely részes államának (Izland, Liechtenstein és Norvégia) állampolgára;</w:t>
            </w:r>
          </w:p>
          <w:p w:rsidR="00AE3651" w:rsidRPr="006A430A" w:rsidRDefault="00EE39A0" w:rsidP="007A4A75">
            <w:pPr>
              <w:pStyle w:val="ERAbulletpoint"/>
            </w:pPr>
            <w:r w:rsidRPr="006A430A">
              <w:t>állampolgári jogai maradéktalanul megilletik;</w:t>
            </w:r>
          </w:p>
          <w:p w:rsidR="00AE3651" w:rsidRPr="006A430A" w:rsidRDefault="00EE39A0" w:rsidP="007A4A75">
            <w:pPr>
              <w:pStyle w:val="ERAbulletpoint"/>
            </w:pPr>
            <w:r w:rsidRPr="006A430A">
              <w:t>a sorkatonai szolgálatra vonatkozó jogszabályokban előírt kötelezettségeknek eleget tett</w:t>
            </w:r>
            <w:r>
              <w:rPr>
                <w:vertAlign w:val="superscript"/>
              </w:rPr>
              <w:footnoteReference w:id="3"/>
            </w:r>
            <w:r w:rsidRPr="006A430A">
              <w:t>;</w:t>
            </w:r>
          </w:p>
          <w:p w:rsidR="00AE3651" w:rsidRPr="006A430A" w:rsidRDefault="00EE39A0" w:rsidP="007A4A75">
            <w:pPr>
              <w:pStyle w:val="ERAbulletpoint"/>
            </w:pPr>
            <w:r w:rsidRPr="006A430A">
              <w:t>megfelel a feladatainak ellátásához szükséges erkölcsi követelményeknek</w:t>
            </w:r>
            <w:r>
              <w:rPr>
                <w:rStyle w:val="FootnoteReference"/>
                <w:color w:val="002034" w:themeColor="text1"/>
              </w:rPr>
              <w:footnoteReference w:id="4"/>
            </w:r>
            <w:r w:rsidRPr="006A430A">
              <w:t>;</w:t>
            </w:r>
          </w:p>
          <w:p w:rsidR="00AE3651" w:rsidRPr="006A430A" w:rsidRDefault="00EE39A0" w:rsidP="007A4A75">
            <w:pPr>
              <w:pStyle w:val="ERAbulletpoint"/>
            </w:pPr>
            <w:r w:rsidRPr="006A430A">
              <w:t>fizikailag alkalmas a pozícióval járó feladatok teljesítésére</w:t>
            </w:r>
            <w:r>
              <w:rPr>
                <w:vertAlign w:val="superscript"/>
              </w:rPr>
              <w:footnoteReference w:id="5"/>
            </w:r>
            <w:r w:rsidRPr="006A430A">
              <w:t>.</w:t>
            </w:r>
          </w:p>
          <w:p w:rsidR="00AE3651" w:rsidRPr="006A430A" w:rsidRDefault="00211116" w:rsidP="00AE3651">
            <w:pPr>
              <w:autoSpaceDE/>
              <w:autoSpaceDN/>
              <w:adjustRightInd/>
              <w:spacing w:after="0"/>
              <w:ind w:left="900"/>
              <w:rPr>
                <w:rFonts w:cstheme="minorBidi"/>
                <w:color w:val="002034" w:themeColor="text1"/>
                <w:szCs w:val="20"/>
              </w:rPr>
            </w:pPr>
          </w:p>
          <w:p w:rsidR="00AE3651" w:rsidRPr="006A430A" w:rsidRDefault="00EE39A0" w:rsidP="00AE3651">
            <w:pPr>
              <w:autoSpaceDE/>
              <w:autoSpaceDN/>
              <w:adjustRightInd/>
              <w:rPr>
                <w:rFonts w:cstheme="minorBidi"/>
                <w:szCs w:val="22"/>
              </w:rPr>
            </w:pPr>
            <w:r w:rsidRPr="006A430A">
              <w:t>Az érvényes pályázatok értékelése és pontozása az alább felsorolt követelmények szerint történik. Kérjük, vegye figyelembe, hogy azt a pályázót, aki nem felel meg valamelyik alapvető követelménynek, kizárják a kiválasztási eljárásból. Az előnyként megjelölt kritériumok nem teljesülése nem von maga után kizárást.</w:t>
            </w:r>
          </w:p>
          <w:p w:rsidR="00AE3651" w:rsidRPr="006A430A" w:rsidRDefault="00EE39A0" w:rsidP="00AE3651">
            <w:pPr>
              <w:autoSpaceDE/>
              <w:autoSpaceDN/>
              <w:adjustRightInd/>
              <w:spacing w:after="0"/>
              <w:jc w:val="center"/>
              <w:rPr>
                <w:rFonts w:cstheme="minorBidi"/>
                <w:b/>
                <w:color w:val="002034" w:themeColor="text1"/>
                <w:szCs w:val="20"/>
              </w:rPr>
            </w:pPr>
            <w:r w:rsidRPr="006A430A">
              <w:rPr>
                <w:rFonts w:cstheme="minorBidi"/>
                <w:b/>
                <w:color w:val="002034" w:themeColor="text1"/>
              </w:rPr>
              <w:t>KIVÁLASZTÁSI KRITÉRIUMOK</w:t>
            </w:r>
          </w:p>
          <w:p w:rsidR="00AE3651" w:rsidRPr="006A430A" w:rsidRDefault="00211116" w:rsidP="00AE3651">
            <w:pPr>
              <w:autoSpaceDE/>
              <w:autoSpaceDN/>
              <w:adjustRightInd/>
              <w:spacing w:after="0"/>
              <w:rPr>
                <w:rFonts w:cstheme="minorBidi"/>
                <w:b/>
                <w:color w:val="002034" w:themeColor="text1"/>
                <w:szCs w:val="20"/>
              </w:rPr>
            </w:pPr>
          </w:p>
          <w:p w:rsidR="00E24C34" w:rsidRPr="006A430A" w:rsidRDefault="00EE39A0" w:rsidP="00E24C34">
            <w:pPr>
              <w:spacing w:after="0"/>
              <w:rPr>
                <w:szCs w:val="20"/>
              </w:rPr>
            </w:pPr>
            <w:r w:rsidRPr="006A430A">
              <w:t xml:space="preserve">Ahhoz, hogy a felvételi bizottság fel tudja mérni az Ön kompetenciáit és szaktudását, az iskolai végzettségéből és szakmai tapasztalatából származó </w:t>
            </w:r>
            <w:r w:rsidRPr="006A430A">
              <w:rPr>
                <w:u w:val="single"/>
              </w:rPr>
              <w:t>konkrét példákat</w:t>
            </w:r>
            <w:r w:rsidRPr="006A430A">
              <w:t xml:space="preserve"> kell benyújtania, amelyek igazolják, hogy megfelel az alapvető és az előnyt jelentő kiválasztási kritériumoknak:</w:t>
            </w:r>
          </w:p>
          <w:p w:rsidR="00AE3651" w:rsidRPr="006A430A" w:rsidRDefault="00211116" w:rsidP="00AE3651">
            <w:pPr>
              <w:autoSpaceDE/>
              <w:autoSpaceDN/>
              <w:adjustRightInd/>
              <w:spacing w:after="0"/>
              <w:rPr>
                <w:rFonts w:cstheme="minorBidi"/>
                <w:color w:val="002034" w:themeColor="text1"/>
                <w:szCs w:val="20"/>
              </w:rPr>
            </w:pPr>
          </w:p>
          <w:p w:rsidR="00AE3651" w:rsidRPr="006A430A" w:rsidRDefault="00EE39A0" w:rsidP="00AE3651">
            <w:pPr>
              <w:numPr>
                <w:ilvl w:val="0"/>
                <w:numId w:val="18"/>
              </w:numPr>
              <w:autoSpaceDE/>
              <w:autoSpaceDN/>
              <w:adjustRightInd/>
              <w:spacing w:after="0"/>
              <w:contextualSpacing/>
              <w:jc w:val="left"/>
              <w:rPr>
                <w:rFonts w:cstheme="minorBidi"/>
                <w:i/>
                <w:color w:val="0C4DA2"/>
                <w:sz w:val="24"/>
                <w:szCs w:val="22"/>
              </w:rPr>
            </w:pPr>
            <w:r w:rsidRPr="006A430A">
              <w:rPr>
                <w:rFonts w:cstheme="minorBidi"/>
                <w:i/>
                <w:color w:val="0C4DA2"/>
                <w:sz w:val="24"/>
              </w:rPr>
              <w:t>Alapvető elvárás, hogy a pályázó</w:t>
            </w:r>
          </w:p>
          <w:p w:rsidR="007A4A75" w:rsidRPr="006A430A" w:rsidRDefault="00EE39A0" w:rsidP="007A4A75">
            <w:pPr>
              <w:pStyle w:val="ERAbulletpoint"/>
              <w:rPr>
                <w:color w:val="002034" w:themeColor="text1"/>
              </w:rPr>
            </w:pPr>
            <w:r w:rsidRPr="006A430A">
              <w:rPr>
                <w:color w:val="002034" w:themeColor="text1"/>
              </w:rPr>
              <w:t xml:space="preserve">alaposan ismerje a vasutakat </w:t>
            </w:r>
            <w:r w:rsidRPr="006A430A">
              <w:rPr>
                <w:color w:val="002034" w:themeColor="text1"/>
                <w:u w:val="single"/>
              </w:rPr>
              <w:t>és</w:t>
            </w:r>
            <w:r w:rsidRPr="006A430A">
              <w:rPr>
                <w:color w:val="002034" w:themeColor="text1"/>
              </w:rPr>
              <w:t xml:space="preserve"> tapasztalattal rendelkezzen e területen, különösen a vasutak kölcsönös átjárhatósága és/vagy járműengedélyezés terén;</w:t>
            </w:r>
          </w:p>
          <w:p w:rsidR="007A4A75" w:rsidRPr="006A430A" w:rsidRDefault="00EE39A0" w:rsidP="007A4A75">
            <w:pPr>
              <w:pStyle w:val="ERAbulletpoint"/>
              <w:rPr>
                <w:color w:val="002034" w:themeColor="text1"/>
              </w:rPr>
            </w:pPr>
            <w:r w:rsidRPr="006A430A">
              <w:rPr>
                <w:color w:val="002034" w:themeColor="text1"/>
              </w:rPr>
              <w:t>kiváló angol nyelvtudással rendelkezzen (szóban és írásban egyaránt C1 mesterfokú nyelvhasználóként);</w:t>
            </w:r>
          </w:p>
          <w:p w:rsidR="007A4A75" w:rsidRPr="006A430A" w:rsidRDefault="00EE39A0" w:rsidP="007A4A75">
            <w:pPr>
              <w:pStyle w:val="ERAbulletpoint"/>
              <w:rPr>
                <w:color w:val="002034" w:themeColor="text1"/>
              </w:rPr>
            </w:pPr>
            <w:r w:rsidRPr="006A430A">
              <w:rPr>
                <w:color w:val="002034" w:themeColor="text1"/>
              </w:rPr>
              <w:t>képes legyen információkat integrálni, és így értékes és helyes következtetéseket levonni (információkezelési készségek);</w:t>
            </w:r>
          </w:p>
          <w:p w:rsidR="007A4A75" w:rsidRPr="006A430A" w:rsidRDefault="00EE39A0" w:rsidP="007A4A75">
            <w:pPr>
              <w:pStyle w:val="ERAbulletpoint"/>
              <w:rPr>
                <w:color w:val="002034" w:themeColor="text1"/>
              </w:rPr>
            </w:pPr>
            <w:r w:rsidRPr="006A430A">
              <w:rPr>
                <w:color w:val="002034" w:themeColor="text1"/>
              </w:rPr>
              <w:t>képes legyen fontossági sorrendbe állítani a feladatokat és kezelni az erőforrásokat saját felelősségi körében (feladatkezelési készségek);</w:t>
            </w:r>
          </w:p>
          <w:p w:rsidR="007A4A75" w:rsidRPr="006A430A" w:rsidRDefault="00EE39A0" w:rsidP="007A4A75">
            <w:pPr>
              <w:pStyle w:val="ERAbulletpoint"/>
              <w:rPr>
                <w:color w:val="002034" w:themeColor="text1"/>
              </w:rPr>
            </w:pPr>
            <w:r w:rsidRPr="006A430A">
              <w:rPr>
                <w:color w:val="002034" w:themeColor="text1"/>
              </w:rPr>
              <w:t>emberek irányításával járó munkatapasztalattal rendelkezzen (személyzetkezelési készségek);</w:t>
            </w:r>
          </w:p>
          <w:p w:rsidR="007A4A75" w:rsidRPr="006A430A" w:rsidRDefault="00EE39A0" w:rsidP="007A4A75">
            <w:pPr>
              <w:pStyle w:val="ERAbulletpoint"/>
              <w:rPr>
                <w:color w:val="002034" w:themeColor="text1"/>
              </w:rPr>
            </w:pPr>
            <w:r w:rsidRPr="006A430A">
              <w:rPr>
                <w:color w:val="002034" w:themeColor="text1"/>
              </w:rPr>
              <w:t>jó interperszonális készségekkel rendelkezzen (beleértve a kommunikációs és érdekérvényesítési készségeket multikulturális környezetben);</w:t>
            </w:r>
          </w:p>
          <w:p w:rsidR="007A4A75" w:rsidRPr="006A430A" w:rsidRDefault="00EE39A0" w:rsidP="007A4A75">
            <w:pPr>
              <w:pStyle w:val="ERAbulletpoint"/>
              <w:rPr>
                <w:color w:val="002034" w:themeColor="text1"/>
              </w:rPr>
            </w:pPr>
            <w:r w:rsidRPr="006A430A">
              <w:rPr>
                <w:color w:val="002034" w:themeColor="text1"/>
              </w:rPr>
              <w:t>jó önmenedzsment-készségekkel rendelkezzen (beleértve a rugalmasságot, a kitartást és az akadályok konstruktív módon történő leküzdését);</w:t>
            </w:r>
          </w:p>
          <w:p w:rsidR="007A4A75" w:rsidRPr="006A430A" w:rsidRDefault="00EE39A0" w:rsidP="007A4A75">
            <w:pPr>
              <w:pStyle w:val="ERAbulletpoint"/>
              <w:rPr>
                <w:color w:val="002034" w:themeColor="text1"/>
              </w:rPr>
            </w:pPr>
            <w:r w:rsidRPr="006A430A">
              <w:rPr>
                <w:color w:val="002034" w:themeColor="text1"/>
              </w:rPr>
              <w:t>magabiztosan használja az MS Office alkalmazásokat.</w:t>
            </w:r>
          </w:p>
          <w:p w:rsidR="00D854B3" w:rsidRPr="006A430A" w:rsidRDefault="00211116" w:rsidP="007A4A75">
            <w:pPr>
              <w:autoSpaceDE/>
              <w:autoSpaceDN/>
              <w:adjustRightInd/>
              <w:spacing w:before="120"/>
              <w:contextualSpacing/>
              <w:rPr>
                <w:rFonts w:cstheme="minorBidi"/>
              </w:rPr>
            </w:pPr>
          </w:p>
          <w:p w:rsidR="00AE3651" w:rsidRPr="006A430A" w:rsidRDefault="00EE39A0" w:rsidP="00A052CF">
            <w:pPr>
              <w:numPr>
                <w:ilvl w:val="0"/>
                <w:numId w:val="18"/>
              </w:numPr>
              <w:autoSpaceDE/>
              <w:autoSpaceDN/>
              <w:adjustRightInd/>
              <w:spacing w:after="0"/>
              <w:contextualSpacing/>
              <w:jc w:val="left"/>
              <w:rPr>
                <w:rFonts w:cstheme="minorBidi"/>
                <w:i/>
                <w:color w:val="0C4DA2"/>
                <w:sz w:val="24"/>
                <w:szCs w:val="22"/>
              </w:rPr>
            </w:pPr>
            <w:r w:rsidRPr="006A430A">
              <w:rPr>
                <w:rFonts w:cstheme="minorBidi"/>
                <w:i/>
                <w:color w:val="0C4DA2"/>
                <w:sz w:val="24"/>
              </w:rPr>
              <w:t>Előnyt jelent, ha a pályázó</w:t>
            </w:r>
          </w:p>
          <w:p w:rsidR="007A4A75" w:rsidRPr="006A430A" w:rsidRDefault="00EE39A0" w:rsidP="007A4A75">
            <w:pPr>
              <w:pStyle w:val="ERAbulletpoint"/>
            </w:pPr>
            <w:r w:rsidRPr="006A430A">
              <w:t>ismeri az EU vasúti szakpolitikáját és jogszabályait;</w:t>
            </w:r>
          </w:p>
          <w:p w:rsidR="007A4A75" w:rsidRPr="006A430A" w:rsidRDefault="00EE39A0" w:rsidP="007A4A75">
            <w:pPr>
              <w:pStyle w:val="ERAbulletpoint"/>
            </w:pPr>
            <w:r w:rsidRPr="006A430A">
              <w:t>ismeretekkel rendelkezik a vasútijármű-tervezésről és -hitelesítésről;</w:t>
            </w:r>
          </w:p>
          <w:p w:rsidR="007A4A75" w:rsidRPr="006A430A" w:rsidRDefault="00EE39A0" w:rsidP="007A4A75">
            <w:pPr>
              <w:pStyle w:val="ERAbulletpoint"/>
            </w:pPr>
            <w:r w:rsidRPr="006A430A">
              <w:t>tapasztalattal rendelkezik a szakpolitikák kidolgozása és végrehajtása terén;</w:t>
            </w:r>
          </w:p>
          <w:p w:rsidR="007A4A75" w:rsidRPr="006A430A" w:rsidRDefault="00EE39A0" w:rsidP="007A4A75">
            <w:pPr>
              <w:pStyle w:val="ERAbulletpoint"/>
            </w:pPr>
            <w:r w:rsidRPr="006A430A">
              <w:t>konkrét tapasztalattal rendelkezik és közvetlenül részt vett valós jármű-engedélyezési eljárásokban;</w:t>
            </w:r>
          </w:p>
          <w:p w:rsidR="009562F9" w:rsidRPr="006A430A" w:rsidRDefault="00EE39A0" w:rsidP="007A4A75">
            <w:pPr>
              <w:pStyle w:val="ERAbulletpoint"/>
            </w:pPr>
            <w:r w:rsidRPr="006A430A">
              <w:t>konkrét tapasztalattal rendelkezik vasúti rendszerek (rögzített berendezések vagy járművek) üzemeltetése terén;</w:t>
            </w:r>
          </w:p>
          <w:p w:rsidR="009562F9" w:rsidRPr="006A430A" w:rsidRDefault="00EE39A0" w:rsidP="007A4A75">
            <w:pPr>
              <w:pStyle w:val="ERAbulletpoint"/>
            </w:pPr>
            <w:r w:rsidRPr="006A430A">
              <w:t>munkanyelvként ismer további hivatalos EU nyelveket (szóban és írásban egyaránt B2 önálló nyelvhasználóként).</w:t>
            </w:r>
          </w:p>
          <w:p w:rsidR="00AE3651" w:rsidRPr="006A430A" w:rsidRDefault="00EE39A0" w:rsidP="00AE3651">
            <w:pPr>
              <w:autoSpaceDE/>
              <w:autoSpaceDN/>
              <w:adjustRightInd/>
              <w:rPr>
                <w:rFonts w:cstheme="minorBidi"/>
                <w:szCs w:val="22"/>
              </w:rPr>
            </w:pPr>
            <w:r w:rsidRPr="006A430A">
              <w:t>A beérkező pályázatok számától függően a felvételi bizottság a fent említett kiválasztási kritériumok körében szigorúbb követelményeket is megállapíthat.</w:t>
            </w:r>
          </w:p>
          <w:p w:rsidR="00AE3651" w:rsidRPr="006A430A" w:rsidRDefault="00211116" w:rsidP="00AE3651">
            <w:pPr>
              <w:autoSpaceDE/>
              <w:autoSpaceDN/>
              <w:adjustRightInd/>
              <w:spacing w:after="0"/>
              <w:jc w:val="left"/>
              <w:rPr>
                <w:rFonts w:cstheme="minorBidi"/>
                <w:color w:val="auto"/>
                <w:szCs w:val="20"/>
              </w:rPr>
            </w:pPr>
          </w:p>
        </w:tc>
      </w:tr>
    </w:tbl>
    <w:p w:rsidR="000B237A" w:rsidRPr="006A430A" w:rsidRDefault="00EE39A0" w:rsidP="00942BC3">
      <w:pPr>
        <w:pStyle w:val="Title"/>
        <w:pageBreakBefore/>
        <w:jc w:val="both"/>
        <w:rPr>
          <w:color w:val="002034" w:themeColor="text1"/>
        </w:rPr>
      </w:pPr>
      <w:r w:rsidRPr="006A430A">
        <w:rPr>
          <w:color w:val="002034" w:themeColor="text1"/>
        </w:rPr>
        <w:t>Pályázati felhívás adminisztrátori tisztségek betöltésére a műveleti egységeknél</w:t>
      </w:r>
    </w:p>
    <w:p w:rsidR="000B237A" w:rsidRPr="006A430A" w:rsidRDefault="00EE39A0" w:rsidP="008A1AA8">
      <w:pPr>
        <w:pStyle w:val="Subtitle"/>
      </w:pPr>
      <w:r w:rsidRPr="006A430A">
        <w:t>A személyzeti szabályzat 2. cikkének f) pontja szerinti ideiglenes alkalmazott (AD8) – tartaléklista összeállítása céljából – ERA/AD/2017/001-OPE</w:t>
      </w:r>
    </w:p>
    <w:p w:rsidR="000B237A" w:rsidRPr="006A430A" w:rsidRDefault="00211116"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29734E" w:rsidTr="00AD3C01">
        <w:tc>
          <w:tcPr>
            <w:tcW w:w="2527" w:type="pct"/>
          </w:tcPr>
          <w:p w:rsidR="000B237A" w:rsidRPr="006A430A" w:rsidRDefault="00EE39A0" w:rsidP="00211116">
            <w:pPr>
              <w:autoSpaceDE/>
              <w:autoSpaceDN/>
              <w:adjustRightInd/>
              <w:spacing w:after="0"/>
              <w:jc w:val="left"/>
              <w:rPr>
                <w:rFonts w:cstheme="minorBidi"/>
                <w:color w:val="auto"/>
                <w:szCs w:val="20"/>
              </w:rPr>
            </w:pPr>
            <w:r w:rsidRPr="006A430A">
              <w:rPr>
                <w:rFonts w:ascii="Calibri" w:eastAsiaTheme="majorEastAsia" w:hAnsi="Calibri" w:cstheme="majorBidi"/>
                <w:i/>
                <w:noProof/>
                <w:color w:val="0C4DA2"/>
              </w:rPr>
              <w:t>A közzététel időpontja:</w:t>
            </w:r>
            <w:r w:rsidRPr="006A430A">
              <w:rPr>
                <w:rFonts w:cstheme="minorBidi"/>
                <w:color w:val="auto"/>
              </w:rPr>
              <w:t xml:space="preserve"> </w:t>
            </w:r>
            <w:r w:rsidR="00211116">
              <w:rPr>
                <w:rFonts w:cstheme="minorBidi"/>
                <w:color w:val="auto"/>
              </w:rPr>
              <w:t>13/02/2017</w:t>
            </w:r>
          </w:p>
        </w:tc>
        <w:tc>
          <w:tcPr>
            <w:tcW w:w="2473" w:type="pct"/>
          </w:tcPr>
          <w:p w:rsidR="000B237A" w:rsidRPr="006A430A" w:rsidRDefault="00EE39A0" w:rsidP="00211116">
            <w:pPr>
              <w:autoSpaceDE/>
              <w:autoSpaceDN/>
              <w:adjustRightInd/>
              <w:spacing w:after="0"/>
              <w:jc w:val="left"/>
              <w:rPr>
                <w:rFonts w:cstheme="minorBidi"/>
                <w:color w:val="auto"/>
                <w:szCs w:val="20"/>
              </w:rPr>
            </w:pPr>
            <w:r w:rsidRPr="006A430A">
              <w:rPr>
                <w:rFonts w:ascii="Calibri" w:eastAsiaTheme="majorEastAsia" w:hAnsi="Calibri" w:cstheme="majorBidi"/>
                <w:i/>
                <w:noProof/>
                <w:color w:val="0C4DA2"/>
              </w:rPr>
              <w:t>A pályázatok benyújtásának határideje:</w:t>
            </w:r>
            <w:r w:rsidRPr="006A430A">
              <w:rPr>
                <w:rFonts w:cstheme="minorBidi"/>
                <w:color w:val="auto"/>
              </w:rPr>
              <w:t xml:space="preserve"> </w:t>
            </w:r>
            <w:r w:rsidR="00211116">
              <w:rPr>
                <w:rFonts w:cstheme="minorBidi"/>
                <w:color w:val="auto"/>
              </w:rPr>
              <w:t>13/03/2017</w:t>
            </w:r>
            <w:r w:rsidRPr="006A430A">
              <w:rPr>
                <w:rFonts w:cstheme="minorBidi"/>
                <w:color w:val="auto"/>
              </w:rPr>
              <w:t xml:space="preserve"> (23.59 közép-európai idő szerint, Valenciennes-i helyi idő szerint)</w:t>
            </w:r>
          </w:p>
        </w:tc>
      </w:tr>
      <w:tr w:rsidR="0029734E" w:rsidTr="00AD3C01">
        <w:tc>
          <w:tcPr>
            <w:tcW w:w="2527" w:type="pct"/>
          </w:tcPr>
          <w:p w:rsidR="000B237A" w:rsidRPr="006A430A" w:rsidRDefault="00EE39A0" w:rsidP="00AD3C01">
            <w:pPr>
              <w:autoSpaceDE/>
              <w:autoSpaceDN/>
              <w:adjustRightInd/>
              <w:spacing w:after="0"/>
              <w:jc w:val="left"/>
              <w:rPr>
                <w:rFonts w:cstheme="minorBidi"/>
                <w:color w:val="auto"/>
                <w:szCs w:val="20"/>
              </w:rPr>
            </w:pPr>
            <w:r w:rsidRPr="006A430A">
              <w:rPr>
                <w:rFonts w:ascii="Calibri" w:eastAsiaTheme="majorEastAsia" w:hAnsi="Calibri" w:cstheme="majorBidi"/>
                <w:i/>
                <w:noProof/>
                <w:color w:val="0C4DA2"/>
              </w:rPr>
              <w:t>A szerződés típusa:</w:t>
            </w:r>
            <w:r w:rsidRPr="006A430A">
              <w:rPr>
                <w:rFonts w:cstheme="minorBidi"/>
                <w:color w:val="auto"/>
              </w:rPr>
              <w:t xml:space="preserve"> A személyzeti szabályzat 2. cikk f) pontja szerinti ideiglenes alkalmazott</w:t>
            </w:r>
          </w:p>
          <w:p w:rsidR="000B237A" w:rsidRPr="006A430A" w:rsidRDefault="00EE39A0" w:rsidP="000B237A">
            <w:pPr>
              <w:autoSpaceDE/>
              <w:autoSpaceDN/>
              <w:adjustRightInd/>
              <w:spacing w:after="0"/>
              <w:jc w:val="left"/>
              <w:rPr>
                <w:rFonts w:cstheme="minorBidi"/>
                <w:color w:val="auto"/>
                <w:szCs w:val="20"/>
              </w:rPr>
            </w:pPr>
            <w:r w:rsidRPr="006A430A">
              <w:rPr>
                <w:rFonts w:ascii="Calibri" w:eastAsiaTheme="majorEastAsia" w:hAnsi="Calibri" w:cstheme="majorBidi"/>
                <w:i/>
                <w:noProof/>
                <w:color w:val="0C4DA2"/>
              </w:rPr>
              <w:t>Besorolási csoport és fokozat:</w:t>
            </w:r>
            <w:r w:rsidRPr="006A430A">
              <w:rPr>
                <w:rFonts w:cstheme="minorBidi"/>
                <w:color w:val="auto"/>
              </w:rPr>
              <w:t xml:space="preserve"> </w:t>
            </w:r>
            <w:r w:rsidRPr="006A430A">
              <w:rPr>
                <w:rFonts w:cstheme="minorBidi"/>
                <w:color w:val="002034" w:themeColor="text1"/>
              </w:rPr>
              <w:t>AD8</w:t>
            </w:r>
          </w:p>
        </w:tc>
        <w:tc>
          <w:tcPr>
            <w:tcW w:w="2473" w:type="pct"/>
          </w:tcPr>
          <w:p w:rsidR="000B237A" w:rsidRPr="006A430A" w:rsidRDefault="00EE39A0" w:rsidP="00AD3C01">
            <w:pPr>
              <w:autoSpaceDE/>
              <w:autoSpaceDN/>
              <w:adjustRightInd/>
              <w:spacing w:after="0"/>
              <w:jc w:val="left"/>
              <w:rPr>
                <w:rFonts w:cstheme="minorBidi"/>
                <w:color w:val="auto"/>
                <w:szCs w:val="20"/>
              </w:rPr>
            </w:pPr>
            <w:r w:rsidRPr="006A430A">
              <w:rPr>
                <w:rFonts w:ascii="Calibri" w:eastAsiaTheme="majorEastAsia" w:hAnsi="Calibri" w:cstheme="majorBidi"/>
                <w:i/>
                <w:noProof/>
                <w:color w:val="0C4DA2"/>
              </w:rPr>
              <w:t>Foglalkoztatás helye:</w:t>
            </w:r>
            <w:r w:rsidRPr="006A430A">
              <w:rPr>
                <w:rFonts w:cstheme="minorBidi"/>
                <w:color w:val="auto"/>
              </w:rPr>
              <w:t xml:space="preserve"> Valenciennes, Franciaország</w:t>
            </w:r>
          </w:p>
        </w:tc>
      </w:tr>
      <w:tr w:rsidR="0029734E" w:rsidTr="00AD3C01">
        <w:tc>
          <w:tcPr>
            <w:tcW w:w="2527" w:type="pct"/>
          </w:tcPr>
          <w:p w:rsidR="000B237A" w:rsidRPr="006A430A" w:rsidRDefault="00EE39A0" w:rsidP="00AD3C01">
            <w:pPr>
              <w:tabs>
                <w:tab w:val="left" w:pos="-720"/>
              </w:tabs>
              <w:suppressAutoHyphens/>
              <w:autoSpaceDE/>
              <w:autoSpaceDN/>
              <w:adjustRightInd/>
              <w:spacing w:after="0"/>
              <w:rPr>
                <w:rFonts w:cstheme="minorBidi"/>
                <w:color w:val="auto"/>
                <w:szCs w:val="20"/>
              </w:rPr>
            </w:pPr>
            <w:r w:rsidRPr="006A430A">
              <w:rPr>
                <w:rFonts w:ascii="Calibri" w:eastAsiaTheme="majorEastAsia" w:hAnsi="Calibri" w:cstheme="majorBidi"/>
                <w:i/>
                <w:noProof/>
                <w:color w:val="0C4DA2"/>
              </w:rPr>
              <w:t>A szerződés tartama:</w:t>
            </w:r>
            <w:r w:rsidRPr="006A430A">
              <w:rPr>
                <w:rFonts w:cstheme="minorBidi"/>
                <w:color w:val="auto"/>
              </w:rPr>
              <w:t xml:space="preserve"> 4 év, amely 4 évet meg nem haladó határozott időtartamra meghosszabbítható. Második alkalommal történő meghosszabbítás esetén a szerződés határozatlan idejűvé válik.</w:t>
            </w:r>
          </w:p>
        </w:tc>
        <w:tc>
          <w:tcPr>
            <w:tcW w:w="2473" w:type="pct"/>
          </w:tcPr>
          <w:p w:rsidR="000B237A" w:rsidRPr="006A430A" w:rsidRDefault="00EE39A0" w:rsidP="00FF2209">
            <w:pPr>
              <w:autoSpaceDE/>
              <w:autoSpaceDN/>
              <w:adjustRightInd/>
              <w:spacing w:after="0"/>
              <w:jc w:val="left"/>
              <w:rPr>
                <w:rFonts w:cstheme="minorBidi"/>
                <w:color w:val="auto"/>
                <w:szCs w:val="20"/>
              </w:rPr>
            </w:pPr>
            <w:r w:rsidRPr="006A430A">
              <w:rPr>
                <w:rFonts w:ascii="Calibri" w:eastAsiaTheme="majorEastAsia" w:hAnsi="Calibri" w:cstheme="majorBidi"/>
                <w:i/>
                <w:noProof/>
                <w:color w:val="0C4DA2"/>
              </w:rPr>
              <w:t>Havi alapbér:</w:t>
            </w:r>
            <w:r w:rsidRPr="006A430A">
              <w:rPr>
                <w:rFonts w:cstheme="minorBidi"/>
                <w:b/>
                <w:color w:val="auto"/>
              </w:rPr>
              <w:t xml:space="preserve"> </w:t>
            </w:r>
            <w:r w:rsidRPr="006A430A">
              <w:rPr>
                <w:rFonts w:cstheme="minorBidi"/>
                <w:color w:val="002034" w:themeColor="text1"/>
              </w:rPr>
              <w:t>6502,76 euró az 1. fizetési fokozatban, 13,8%-os súlyozó tényező alkalmazásával (2016.07.01-jétől kezdődően), adott esetben további juttatások.</w:t>
            </w:r>
          </w:p>
        </w:tc>
      </w:tr>
      <w:tr w:rsidR="0029734E" w:rsidTr="00AD3C01">
        <w:tc>
          <w:tcPr>
            <w:tcW w:w="5000" w:type="pct"/>
            <w:gridSpan w:val="2"/>
          </w:tcPr>
          <w:p w:rsidR="000B237A" w:rsidRPr="006A430A" w:rsidRDefault="00EE39A0" w:rsidP="00AD3C01">
            <w:pPr>
              <w:autoSpaceDE/>
              <w:autoSpaceDN/>
              <w:adjustRightInd/>
              <w:spacing w:after="0"/>
              <w:jc w:val="left"/>
              <w:rPr>
                <w:rFonts w:cstheme="minorBidi"/>
                <w:color w:val="auto"/>
                <w:szCs w:val="20"/>
              </w:rPr>
            </w:pPr>
            <w:r w:rsidRPr="006A430A">
              <w:rPr>
                <w:rFonts w:ascii="Calibri" w:eastAsiaTheme="majorEastAsia" w:hAnsi="Calibri" w:cstheme="majorBidi"/>
                <w:i/>
                <w:noProof/>
                <w:color w:val="0C4DA2"/>
              </w:rPr>
              <w:t>Szervezeti egység:</w:t>
            </w:r>
            <w:r w:rsidRPr="006A430A">
              <w:rPr>
                <w:rFonts w:cstheme="minorBidi"/>
                <w:color w:val="auto"/>
              </w:rPr>
              <w:t xml:space="preserve"> </w:t>
            </w:r>
            <w:r w:rsidRPr="006A430A">
              <w:rPr>
                <w:rFonts w:cstheme="minorBidi"/>
                <w:color w:val="002034" w:themeColor="text1"/>
              </w:rPr>
              <w:t>lásd alább</w:t>
            </w:r>
          </w:p>
        </w:tc>
      </w:tr>
      <w:tr w:rsidR="0029734E" w:rsidTr="00AD3C01">
        <w:tc>
          <w:tcPr>
            <w:tcW w:w="2527" w:type="pct"/>
          </w:tcPr>
          <w:p w:rsidR="000B237A" w:rsidRPr="006A430A" w:rsidRDefault="00EE39A0" w:rsidP="00AD3C01">
            <w:pPr>
              <w:autoSpaceDE/>
              <w:autoSpaceDN/>
              <w:adjustRightInd/>
              <w:spacing w:after="0"/>
              <w:jc w:val="left"/>
              <w:rPr>
                <w:rFonts w:cstheme="minorBidi"/>
                <w:b/>
                <w:color w:val="auto"/>
                <w:szCs w:val="20"/>
              </w:rPr>
            </w:pPr>
            <w:r w:rsidRPr="006A430A">
              <w:rPr>
                <w:rFonts w:ascii="Calibri" w:eastAsiaTheme="majorEastAsia" w:hAnsi="Calibri" w:cstheme="majorBidi"/>
                <w:i/>
                <w:noProof/>
                <w:color w:val="0C4DA2"/>
              </w:rPr>
              <w:t xml:space="preserve">A pályázatokat e-mailben az alábbi címre kell küldeni: </w:t>
            </w:r>
            <w:r w:rsidRPr="006A430A">
              <w:rPr>
                <w:rFonts w:cstheme="minorBidi"/>
                <w:color w:val="002034" w:themeColor="text1"/>
              </w:rPr>
              <w:t>jobs@era.europa.eu</w:t>
            </w:r>
          </w:p>
        </w:tc>
        <w:tc>
          <w:tcPr>
            <w:tcW w:w="2473" w:type="pct"/>
          </w:tcPr>
          <w:p w:rsidR="000B237A" w:rsidRPr="006A430A" w:rsidRDefault="00EE39A0" w:rsidP="009562F9">
            <w:pPr>
              <w:autoSpaceDE/>
              <w:autoSpaceDN/>
              <w:adjustRightInd/>
              <w:spacing w:after="0"/>
              <w:jc w:val="left"/>
              <w:rPr>
                <w:rFonts w:cstheme="minorBidi"/>
                <w:b/>
                <w:color w:val="auto"/>
                <w:szCs w:val="20"/>
              </w:rPr>
            </w:pPr>
            <w:r w:rsidRPr="006A430A">
              <w:rPr>
                <w:rFonts w:ascii="Calibri" w:eastAsiaTheme="majorEastAsia" w:hAnsi="Calibri" w:cstheme="majorBidi"/>
                <w:i/>
                <w:noProof/>
                <w:color w:val="0C4DA2"/>
              </w:rPr>
              <w:t>A tartaléklista érvényessége:</w:t>
            </w:r>
            <w:r w:rsidRPr="006A430A">
              <w:rPr>
                <w:rFonts w:cstheme="minorBidi"/>
                <w:b/>
                <w:color w:val="auto"/>
              </w:rPr>
              <w:t xml:space="preserve"> </w:t>
            </w:r>
            <w:r w:rsidRPr="006A430A">
              <w:rPr>
                <w:rFonts w:cstheme="minorBidi"/>
                <w:color w:val="002034" w:themeColor="text1"/>
              </w:rPr>
              <w:t>2018.12.31. (a tartaléklista érvényességi ideje meghosszabbítható)</w:t>
            </w:r>
          </w:p>
        </w:tc>
      </w:tr>
    </w:tbl>
    <w:p w:rsidR="000B237A" w:rsidRPr="006A430A" w:rsidRDefault="00211116" w:rsidP="000B237A">
      <w:pPr>
        <w:tabs>
          <w:tab w:val="left" w:pos="5355"/>
        </w:tabs>
        <w:autoSpaceDE/>
        <w:autoSpaceDN/>
        <w:adjustRightInd/>
        <w:spacing w:after="0"/>
        <w:jc w:val="left"/>
        <w:rPr>
          <w:rFonts w:cstheme="minorBidi"/>
          <w:color w:val="auto"/>
          <w:szCs w:val="22"/>
        </w:rPr>
      </w:pPr>
    </w:p>
    <w:p w:rsidR="000B237A" w:rsidRPr="006A430A" w:rsidRDefault="00211116"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29734E" w:rsidTr="00AD3C01">
        <w:trPr>
          <w:trHeight w:val="247"/>
        </w:trPr>
        <w:tc>
          <w:tcPr>
            <w:tcW w:w="5000" w:type="pct"/>
            <w:shd w:val="clear" w:color="auto" w:fill="auto"/>
            <w:vAlign w:val="center"/>
          </w:tcPr>
          <w:p w:rsidR="000B237A" w:rsidRPr="006A430A" w:rsidRDefault="00EE39A0" w:rsidP="00AD3C01">
            <w:pPr>
              <w:autoSpaceDE/>
              <w:autoSpaceDN/>
              <w:adjustRightInd/>
              <w:spacing w:after="0"/>
              <w:jc w:val="left"/>
              <w:rPr>
                <w:rFonts w:cstheme="minorBidi"/>
                <w:i/>
                <w:color w:val="auto"/>
                <w:szCs w:val="22"/>
              </w:rPr>
            </w:pPr>
            <w:r w:rsidRPr="006A430A">
              <w:rPr>
                <w:rFonts w:cstheme="minorBidi"/>
                <w:i/>
                <w:color w:val="0C4DA2"/>
              </w:rPr>
              <w:t>AZ ÜGYNÖKSÉG</w:t>
            </w:r>
          </w:p>
        </w:tc>
      </w:tr>
      <w:tr w:rsidR="0029734E" w:rsidTr="00AD3C01">
        <w:trPr>
          <w:trHeight w:val="2235"/>
        </w:trPr>
        <w:tc>
          <w:tcPr>
            <w:tcW w:w="5000" w:type="pct"/>
          </w:tcPr>
          <w:p w:rsidR="000B237A" w:rsidRPr="006A430A" w:rsidRDefault="00EE39A0" w:rsidP="00AD3C01">
            <w:pPr>
              <w:rPr>
                <w:color w:val="auto"/>
              </w:rPr>
            </w:pPr>
            <w:r w:rsidRPr="006A430A">
              <w:rPr>
                <w:color w:val="auto"/>
              </w:rPr>
              <w:t>Az Európai Unió Vasúti Ügynökségét (a továbbiakban: az Ügynökség) a 2016. május 11-i (EU) 2016/796/EU európai parlamenti és tanácsi rendelet hozta létre. Feladatunk, hogy hatékonyabban működő vasúti rendszert biztosítsunk a társadalom szolgálatában: ennek érdekében hozzájárulunk a magas szintű biztonságot garantáló, határok nélküli, egységes európai vasúti térség megteremtéséhez, kidolgozzuk az Európai Vasúti Forgalomirányítási Rendszer (ERTMS) biztonságával kapcsolatos közös megközelítést és támogatjuk a vásárlók egyszerűbb hozzáférését az európai vasúti ágazathoz. 2019-től kezdve az Ügynökség lesz az az európai hatóság, amely kiadja az EU egész területére érvényes egységes biztonsági tanúsítványokat a vasúti vállalkozásoknak, kiadja a több országban való üzemeltetéshez szükséges járműengedélyeket és megadja az előzetes jóváhagyást az ERTMS infrastruktúrához. Az Ügynökség irodái a franciaországi Valenciennes-ben (székhely) és Lille-ben (konferenciaközpont) találhatók, az Ügynökség alkalmazotti létszáma jelenleg 160 fő.</w:t>
            </w:r>
          </w:p>
          <w:p w:rsidR="000B237A" w:rsidRPr="006A430A" w:rsidRDefault="00EE39A0" w:rsidP="00AD3C01">
            <w:pPr>
              <w:spacing w:after="0"/>
              <w:rPr>
                <w:rStyle w:val="Hyperlink"/>
                <w:color w:val="auto"/>
              </w:rPr>
            </w:pPr>
            <w:r w:rsidRPr="006A430A">
              <w:rPr>
                <w:color w:val="auto"/>
              </w:rPr>
              <w:t xml:space="preserve">Az Ügynökségre vonatkozó további információért keresse fel az alábbi honlapot: </w:t>
            </w:r>
            <w:hyperlink r:id="rId13" w:history="1">
              <w:r w:rsidRPr="006A430A">
                <w:rPr>
                  <w:rStyle w:val="Hyperlink"/>
                  <w:color w:val="auto"/>
                </w:rPr>
                <w:t>http://www.era.europa.eu</w:t>
              </w:r>
            </w:hyperlink>
          </w:p>
          <w:p w:rsidR="000B237A" w:rsidRPr="006A430A" w:rsidRDefault="00211116" w:rsidP="00AD3C01">
            <w:pPr>
              <w:autoSpaceDE/>
              <w:autoSpaceDN/>
              <w:adjustRightInd/>
              <w:spacing w:after="0"/>
              <w:rPr>
                <w:rFonts w:cstheme="minorBidi"/>
                <w:color w:val="auto"/>
                <w:szCs w:val="22"/>
              </w:rPr>
            </w:pPr>
          </w:p>
        </w:tc>
      </w:tr>
    </w:tbl>
    <w:p w:rsidR="000B237A" w:rsidRPr="006A430A" w:rsidRDefault="00211116" w:rsidP="000B237A">
      <w:pPr>
        <w:autoSpaceDE/>
        <w:autoSpaceDN/>
        <w:adjustRightInd/>
        <w:spacing w:after="0"/>
        <w:jc w:val="left"/>
        <w:rPr>
          <w:rFonts w:cstheme="minorBidi"/>
          <w:color w:val="auto"/>
          <w:szCs w:val="22"/>
        </w:rPr>
      </w:pPr>
    </w:p>
    <w:p w:rsidR="000B237A" w:rsidRPr="006A430A" w:rsidRDefault="00211116"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29734E" w:rsidTr="00AD3C01">
        <w:trPr>
          <w:trHeight w:val="239"/>
        </w:trPr>
        <w:tc>
          <w:tcPr>
            <w:tcW w:w="5000" w:type="pct"/>
            <w:shd w:val="clear" w:color="auto" w:fill="auto"/>
            <w:vAlign w:val="center"/>
          </w:tcPr>
          <w:p w:rsidR="000B237A" w:rsidRPr="006A430A" w:rsidRDefault="00EE39A0" w:rsidP="00AD3C01">
            <w:pPr>
              <w:autoSpaceDE/>
              <w:autoSpaceDN/>
              <w:adjustRightInd/>
              <w:spacing w:after="0"/>
              <w:jc w:val="left"/>
              <w:rPr>
                <w:rFonts w:cstheme="minorBidi"/>
                <w:i/>
                <w:color w:val="0C4DA2"/>
                <w:szCs w:val="22"/>
              </w:rPr>
            </w:pPr>
            <w:r w:rsidRPr="006A430A">
              <w:rPr>
                <w:rFonts w:cstheme="minorBidi"/>
                <w:i/>
                <w:color w:val="0C4DA2"/>
              </w:rPr>
              <w:t>A PÁLYÁZÁS MENETE</w:t>
            </w:r>
          </w:p>
        </w:tc>
      </w:tr>
      <w:tr w:rsidR="0029734E" w:rsidTr="00AD3C01">
        <w:tc>
          <w:tcPr>
            <w:tcW w:w="5000" w:type="pct"/>
          </w:tcPr>
          <w:p w:rsidR="000B237A" w:rsidRPr="006A430A" w:rsidRDefault="00EE39A0" w:rsidP="00AD3C01">
            <w:pPr>
              <w:autoSpaceDE/>
              <w:autoSpaceDN/>
              <w:adjustRightInd/>
              <w:spacing w:after="0"/>
              <w:rPr>
                <w:rFonts w:cstheme="minorBidi"/>
                <w:color w:val="auto"/>
                <w:szCs w:val="20"/>
              </w:rPr>
            </w:pPr>
            <w:r w:rsidRPr="006A430A">
              <w:rPr>
                <w:rFonts w:cstheme="minorBidi"/>
                <w:color w:val="auto"/>
              </w:rPr>
              <w:t xml:space="preserve">Az </w:t>
            </w:r>
            <w:r w:rsidRPr="006A430A">
              <w:rPr>
                <w:rFonts w:ascii="Calibri" w:eastAsiaTheme="majorEastAsia" w:hAnsi="Calibri" w:cstheme="majorBidi"/>
                <w:b/>
                <w:color w:val="auto"/>
                <w:sz w:val="24"/>
              </w:rPr>
              <w:t>érvényes</w:t>
            </w:r>
            <w:r w:rsidRPr="006A430A">
              <w:rPr>
                <w:rFonts w:cstheme="minorBidi"/>
                <w:color w:val="auto"/>
              </w:rPr>
              <w:t xml:space="preserve"> pályázathoz a pályázónak az alábbi dokumentumokat kell benyújtania:</w:t>
            </w:r>
          </w:p>
          <w:p w:rsidR="000B237A" w:rsidRPr="006A430A" w:rsidRDefault="00EE39A0" w:rsidP="00AD3C01">
            <w:pPr>
              <w:pStyle w:val="ERAbulletpoint"/>
            </w:pPr>
            <w:r w:rsidRPr="006A430A">
              <w:t>részletes önéletrajz (csak Europass önéletrajz formájában). Bővebb információk az alábbi linken találhatók:</w:t>
            </w:r>
          </w:p>
          <w:p w:rsidR="000B237A" w:rsidRPr="006A430A" w:rsidRDefault="00211116" w:rsidP="00AD3C01">
            <w:pPr>
              <w:pStyle w:val="ERAbulletpoint"/>
              <w:numPr>
                <w:ilvl w:val="0"/>
                <w:numId w:val="0"/>
              </w:numPr>
              <w:ind w:left="851"/>
              <w:rPr>
                <w:szCs w:val="22"/>
              </w:rPr>
            </w:pPr>
            <w:hyperlink r:id="rId14" w:history="1">
              <w:r w:rsidR="00EE39A0" w:rsidRPr="006A430A">
                <w:rPr>
                  <w:u w:val="single"/>
                </w:rPr>
                <w:t>http://europass.cedefop.europa.eu/hu/documents/curriculum-vitae/templates-instructions</w:t>
              </w:r>
            </w:hyperlink>
          </w:p>
          <w:p w:rsidR="000B237A" w:rsidRPr="006A430A" w:rsidRDefault="00EE39A0" w:rsidP="00AD3C01">
            <w:pPr>
              <w:pStyle w:val="ERAbulletpoint"/>
            </w:pPr>
            <w:r w:rsidRPr="006A430A">
              <w:t>legfeljebb 2 oldalas motivációs levél, amelyben a pályázó kifejti, hogy miért érdekli a meghirdetett állás, és kiválasztása esetén milyen többletértéket nyújtana az Ügynökség számára;</w:t>
            </w:r>
          </w:p>
          <w:p w:rsidR="000B237A" w:rsidRPr="006A430A" w:rsidRDefault="00EE39A0" w:rsidP="00AD3C01">
            <w:pPr>
              <w:pStyle w:val="ERAbulletpoint"/>
            </w:pPr>
            <w:r w:rsidRPr="006A430A">
              <w:t>az alkalmassági táblázat (lásd a mellékletet).</w:t>
            </w:r>
          </w:p>
          <w:p w:rsidR="000B237A" w:rsidRPr="006A430A" w:rsidRDefault="00211116" w:rsidP="00AD3C01">
            <w:pPr>
              <w:spacing w:before="120" w:after="0"/>
              <w:contextualSpacing/>
              <w:jc w:val="left"/>
              <w:rPr>
                <w:rFonts w:cstheme="minorBidi"/>
                <w:color w:val="auto"/>
                <w:szCs w:val="20"/>
              </w:rPr>
            </w:pPr>
          </w:p>
          <w:p w:rsidR="000B237A" w:rsidRPr="006A430A" w:rsidRDefault="00EE39A0" w:rsidP="00AD3C01">
            <w:pPr>
              <w:autoSpaceDE/>
              <w:autoSpaceDN/>
              <w:adjustRightInd/>
              <w:spacing w:after="0"/>
              <w:rPr>
                <w:rFonts w:eastAsiaTheme="majorEastAsia" w:cstheme="majorBidi"/>
                <w:b/>
                <w:bCs/>
                <w:color w:val="auto"/>
                <w:szCs w:val="22"/>
              </w:rPr>
            </w:pPr>
            <w:r w:rsidRPr="006A430A">
              <w:rPr>
                <w:rFonts w:eastAsiaTheme="majorEastAsia" w:cstheme="majorBidi"/>
                <w:b/>
                <w:color w:val="auto"/>
              </w:rPr>
              <w:t>A fenti utasítások figyelmen kívül hagyása a pályázó kiválasztási eljárásból való kizárását vonja maga után.</w:t>
            </w:r>
          </w:p>
          <w:p w:rsidR="000B237A" w:rsidRPr="006A430A" w:rsidRDefault="00211116" w:rsidP="00AD3C01">
            <w:pPr>
              <w:autoSpaceDE/>
              <w:autoSpaceDN/>
              <w:adjustRightInd/>
              <w:spacing w:after="0"/>
              <w:rPr>
                <w:rFonts w:cstheme="minorBidi"/>
                <w:b/>
                <w:color w:val="auto"/>
                <w:szCs w:val="20"/>
              </w:rPr>
            </w:pPr>
          </w:p>
          <w:p w:rsidR="000B237A" w:rsidRPr="006A430A" w:rsidRDefault="00EE39A0" w:rsidP="00AD3C01">
            <w:pPr>
              <w:autoSpaceDE/>
              <w:autoSpaceDN/>
              <w:adjustRightInd/>
              <w:spacing w:after="0"/>
              <w:rPr>
                <w:rFonts w:cstheme="minorBidi"/>
                <w:color w:val="auto"/>
                <w:szCs w:val="20"/>
              </w:rPr>
            </w:pPr>
            <w:r w:rsidRPr="006A430A">
              <w:rPr>
                <w:rFonts w:cstheme="minorBidi"/>
                <w:color w:val="auto"/>
              </w:rPr>
              <w:t>Tekintve, hogy az Ügynökség munkanyelve az angol, a kiválasztási eljárás elősegítése érdekében ajánlatos, hogy a jelentkezők angol nyelven nyújtsák be pályázatukat.</w:t>
            </w:r>
          </w:p>
          <w:p w:rsidR="000B237A" w:rsidRPr="006A430A" w:rsidRDefault="00EE39A0" w:rsidP="00AD3C01">
            <w:pPr>
              <w:autoSpaceDE/>
              <w:autoSpaceDN/>
              <w:adjustRightInd/>
              <w:spacing w:after="0"/>
              <w:rPr>
                <w:rFonts w:cstheme="minorBidi"/>
                <w:color w:val="auto"/>
                <w:szCs w:val="20"/>
              </w:rPr>
            </w:pPr>
            <w:r w:rsidRPr="006A430A">
              <w:rPr>
                <w:rFonts w:cstheme="minorBidi"/>
                <w:color w:val="auto"/>
              </w:rPr>
              <w:t xml:space="preserve">A pályázatokat e-mailben a </w:t>
            </w:r>
            <w:hyperlink r:id="rId15" w:history="1">
              <w:r w:rsidRPr="006A430A">
                <w:rPr>
                  <w:rFonts w:cstheme="minorBidi"/>
                  <w:b/>
                  <w:color w:val="auto"/>
                  <w:u w:val="single"/>
                </w:rPr>
                <w:t>jobs@era.europa.eu</w:t>
              </w:r>
            </w:hyperlink>
            <w:r w:rsidRPr="006A430A">
              <w:rPr>
                <w:rFonts w:cstheme="minorBidi"/>
                <w:color w:val="auto"/>
              </w:rPr>
              <w:t xml:space="preserve"> címre kell küldeni legkésőbb </w:t>
            </w:r>
            <w:r w:rsidR="00211116">
              <w:rPr>
                <w:rFonts w:cstheme="minorBidi"/>
                <w:b/>
                <w:color w:val="auto"/>
              </w:rPr>
              <w:t>13/03/2017</w:t>
            </w:r>
            <w:bookmarkStart w:id="0" w:name="_GoBack"/>
            <w:bookmarkEnd w:id="0"/>
            <w:r w:rsidRPr="006A430A">
              <w:rPr>
                <w:rFonts w:cstheme="minorBidi"/>
                <w:b/>
                <w:color w:val="auto"/>
              </w:rPr>
              <w:t>-án/én</w:t>
            </w:r>
            <w:r w:rsidRPr="006A430A">
              <w:rPr>
                <w:rFonts w:cstheme="minorBidi"/>
                <w:color w:val="auto"/>
              </w:rPr>
              <w:t xml:space="preserve"> közép-európai idő szerint (Valenciennes-i helyi idő szerint) 23.59 óráig, </w:t>
            </w:r>
            <w:r w:rsidRPr="006A430A">
              <w:rPr>
                <w:rFonts w:cstheme="minorBidi"/>
                <w:b/>
                <w:color w:val="auto"/>
              </w:rPr>
              <w:t>az e-mail tárgysorában feltüntetve az álláshirdetés hivatkozási számát.</w:t>
            </w:r>
          </w:p>
          <w:p w:rsidR="000B237A" w:rsidRPr="006A430A" w:rsidRDefault="00211116" w:rsidP="00AD3C01">
            <w:pPr>
              <w:autoSpaceDE/>
              <w:autoSpaceDN/>
              <w:adjustRightInd/>
              <w:spacing w:after="0"/>
              <w:rPr>
                <w:rFonts w:cstheme="minorBidi"/>
                <w:color w:val="auto"/>
                <w:szCs w:val="20"/>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Kérjük, vegye figyelembe, hogy a faxon vagy postai úton elküldött pályázatok nem fogadhatók el.</w:t>
            </w:r>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Ha az eljárás bármely szakaszában kiderül, hogy a pályázó által megadott információ nem felel meg a valóságnak, a pályázót kizárhatják az eljárásból.</w:t>
            </w:r>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A felvételi bizottság tagjaival sem a pályázók, sem a nevükben eljáró más személyek sem közvetlenül, sem közvetve nem léphetnek kapcsolatba. A szerződéskötésre jogosult hatóság (a továbbiakban: szerződő hatóság) fenntartja a jogot, hogy a fenti utasítást figyelmen kívül hagyó pályázókat kizárja az eljárásból.</w:t>
            </w:r>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0"/>
              </w:rPr>
            </w:pPr>
            <w:r w:rsidRPr="006A430A">
              <w:rPr>
                <w:rFonts w:cstheme="minorBidi"/>
                <w:color w:val="auto"/>
              </w:rPr>
              <w:t xml:space="preserve">A tartaléklista </w:t>
            </w:r>
            <w:r w:rsidRPr="006A430A">
              <w:rPr>
                <w:rFonts w:cstheme="minorBidi"/>
                <w:b/>
                <w:color w:val="auto"/>
              </w:rPr>
              <w:t>2018.12.31</w:t>
            </w:r>
            <w:r w:rsidRPr="006A430A">
              <w:rPr>
                <w:rFonts w:cstheme="minorBidi"/>
                <w:color w:val="auto"/>
              </w:rPr>
              <w:t>-ig lesz érvényben. A tartaléklista érvényességi ideje a szerződő hatóság belátása szerint meghosszabbítható. A tartaléklista a fentiekhez hasonló profilú jelöltet igénylő álláshelyek betöltéséhez is felhasználható.</w:t>
            </w:r>
          </w:p>
          <w:p w:rsidR="000B237A" w:rsidRPr="006A430A" w:rsidRDefault="00211116" w:rsidP="00AD3C01">
            <w:pPr>
              <w:autoSpaceDE/>
              <w:autoSpaceDN/>
              <w:adjustRightInd/>
              <w:spacing w:after="0"/>
              <w:rPr>
                <w:rFonts w:cstheme="minorBidi"/>
                <w:color w:val="auto"/>
                <w:szCs w:val="20"/>
              </w:rPr>
            </w:pPr>
          </w:p>
          <w:p w:rsidR="000B237A" w:rsidRPr="006A430A" w:rsidRDefault="00EE39A0" w:rsidP="00AD3C01">
            <w:pPr>
              <w:keepNext/>
              <w:keepLines/>
              <w:autoSpaceDE/>
              <w:autoSpaceDN/>
              <w:adjustRightInd/>
              <w:spacing w:after="0"/>
              <w:outlineLvl w:val="3"/>
              <w:rPr>
                <w:rFonts w:eastAsiaTheme="majorEastAsia" w:cstheme="majorBidi"/>
                <w:b/>
                <w:bCs/>
                <w:iCs/>
                <w:noProof/>
                <w:color w:val="auto"/>
                <w:szCs w:val="22"/>
              </w:rPr>
            </w:pPr>
            <w:r w:rsidRPr="006A430A">
              <w:rPr>
                <w:rFonts w:eastAsiaTheme="majorEastAsia" w:cstheme="majorBidi"/>
                <w:b/>
                <w:noProof/>
                <w:color w:val="auto"/>
              </w:rPr>
              <w:t>Kérjük, vegye figyelembe, hogy az Ügynökséghez érkező pályázatok nagy száma miatt a pályázatok beadásának határidejéhez közeledve a rendszerben problémák léphetnek fel a nagy mennyiségű adat feldolgozása következtében. Ezért a pályázóknak tanácsos jelentkezésüket jóval a határidő lejárta előtt benyújtaniuk.</w:t>
            </w:r>
          </w:p>
          <w:p w:rsidR="000B237A" w:rsidRPr="006A430A" w:rsidRDefault="00211116" w:rsidP="00AD3C01">
            <w:pPr>
              <w:autoSpaceDE/>
              <w:autoSpaceDN/>
              <w:adjustRightInd/>
              <w:spacing w:after="0"/>
              <w:rPr>
                <w:rFonts w:cstheme="minorBidi"/>
                <w:b/>
                <w:color w:val="auto"/>
                <w:szCs w:val="20"/>
              </w:rPr>
            </w:pPr>
          </w:p>
          <w:p w:rsidR="000B237A" w:rsidRPr="006A430A" w:rsidRDefault="00EE39A0" w:rsidP="00AD3C01">
            <w:pPr>
              <w:autoSpaceDE/>
              <w:autoSpaceDN/>
              <w:adjustRightInd/>
              <w:spacing w:after="0"/>
              <w:rPr>
                <w:rFonts w:cstheme="minorBidi"/>
                <w:color w:val="auto"/>
                <w:szCs w:val="22"/>
              </w:rPr>
            </w:pPr>
            <w:r w:rsidRPr="006A430A">
              <w:rPr>
                <w:rFonts w:cstheme="minorBidi"/>
                <w:b/>
                <w:color w:val="auto"/>
              </w:rPr>
              <w:t>Fontos:</w:t>
            </w:r>
            <w:r w:rsidRPr="006A430A">
              <w:rPr>
                <w:rFonts w:cstheme="minorBidi"/>
                <w:color w:val="auto"/>
              </w:rPr>
              <w:t xml:space="preserve"> Az igazoló dokumentumokat (pl. diplomák/oklevelek, referenciák stb. hiteles másolatai) ekkor még NEM kell beküldeni, azokat az eljárás későbbi szakaszában, kifejezett kérésre kell benyújtani. A pályázóknak a benyújtott dokumentumokat nem küldik vissza.</w:t>
            </w:r>
          </w:p>
          <w:p w:rsidR="000B237A" w:rsidRPr="006A430A" w:rsidRDefault="00211116" w:rsidP="00AD3C01">
            <w:pPr>
              <w:autoSpaceDE/>
              <w:autoSpaceDN/>
              <w:adjustRightInd/>
              <w:spacing w:after="0"/>
              <w:rPr>
                <w:rFonts w:cstheme="minorBidi"/>
                <w:color w:val="auto"/>
                <w:szCs w:val="20"/>
              </w:rPr>
            </w:pPr>
          </w:p>
        </w:tc>
      </w:tr>
    </w:tbl>
    <w:p w:rsidR="000B237A" w:rsidRPr="006A430A" w:rsidRDefault="00211116" w:rsidP="000B237A">
      <w:pPr>
        <w:autoSpaceDE/>
        <w:autoSpaceDN/>
        <w:adjustRightInd/>
        <w:spacing w:after="0"/>
        <w:jc w:val="left"/>
        <w:rPr>
          <w:rFonts w:cstheme="minorBidi"/>
          <w:color w:val="auto"/>
          <w:szCs w:val="20"/>
        </w:rPr>
      </w:pPr>
    </w:p>
    <w:p w:rsidR="000B237A" w:rsidRPr="006A430A" w:rsidRDefault="00211116"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29734E" w:rsidTr="00AD3C01">
        <w:trPr>
          <w:trHeight w:val="235"/>
        </w:trPr>
        <w:tc>
          <w:tcPr>
            <w:tcW w:w="5000" w:type="pct"/>
            <w:shd w:val="clear" w:color="auto" w:fill="auto"/>
            <w:vAlign w:val="center"/>
          </w:tcPr>
          <w:p w:rsidR="000B237A" w:rsidRPr="006A430A" w:rsidRDefault="00EE39A0" w:rsidP="00AD3C01">
            <w:pPr>
              <w:autoSpaceDE/>
              <w:autoSpaceDN/>
              <w:adjustRightInd/>
              <w:spacing w:after="0"/>
              <w:jc w:val="left"/>
              <w:rPr>
                <w:rFonts w:cstheme="minorBidi"/>
                <w:i/>
                <w:color w:val="0C4DA2"/>
                <w:szCs w:val="22"/>
              </w:rPr>
            </w:pPr>
            <w:r w:rsidRPr="006A430A">
              <w:rPr>
                <w:rFonts w:cstheme="minorBidi"/>
                <w:i/>
                <w:color w:val="0C4DA2"/>
              </w:rPr>
              <w:t>KIVÁLASZTÁSI ELJÁRÁS</w:t>
            </w:r>
          </w:p>
        </w:tc>
      </w:tr>
      <w:tr w:rsidR="0029734E" w:rsidTr="00AD3C01">
        <w:trPr>
          <w:trHeight w:val="1125"/>
        </w:trPr>
        <w:tc>
          <w:tcPr>
            <w:tcW w:w="5000" w:type="pct"/>
          </w:tcPr>
          <w:p w:rsidR="000B237A" w:rsidRPr="006A430A" w:rsidRDefault="00EE39A0" w:rsidP="00AD3C01">
            <w:pPr>
              <w:autoSpaceDE/>
              <w:autoSpaceDN/>
              <w:adjustRightInd/>
              <w:rPr>
                <w:rFonts w:cstheme="minorBidi"/>
                <w:color w:val="auto"/>
                <w:szCs w:val="22"/>
              </w:rPr>
            </w:pPr>
            <w:r w:rsidRPr="006A430A">
              <w:rPr>
                <w:rFonts w:cstheme="minorBidi"/>
                <w:color w:val="auto"/>
              </w:rPr>
              <w:t>A kiválasztás a következők szerint zajlik:</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 felvételi bizottság ellenőrzi a pályázatok érvényességét és elfogadhatóságát.</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Az alkalmassági feltételeknek megfelelő jelölteket a kiválasztási kritériumoknak megfelelően értékelik.</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 felvételi bizottság értékeli az alkalmas jelöltek motivációs leveleit és önéletrajzait, majd felállítja az álláshirdetésben megállapított kiválasztási kritériumoknak leginkább megfelelő jelöltek listáját.</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 kiválasztási kritériumok alapján végzett előválogatás során legmagasabb pontszámot elérő pályázókat behívják interjúra.</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 felvételi bizottság meghallgatja az előválogatott pályázókat, és írásbeli tesztet írat velük.</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Az írásbeli teszt angol nyelvű.</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Az interjú nyelve az angol. Ha az Ön anyanyelve az angol, az interjún sor kerül az önéletrajzában megjelölt második nyelv ismeretének ellenőrzésére is.</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 jelöltek egy speciális értékelőközpontban további értékelésen vesznek részt. Az értékelés nyelve az angol.</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Az interjú és az írásbeli teszt eredményeinek megállapítását követően a felvételi bizottság előterjeszti az alkalmas pályázók listáját</w:t>
            </w:r>
            <w:r>
              <w:rPr>
                <w:rFonts w:cstheme="minorBidi"/>
                <w:color w:val="auto"/>
                <w:vertAlign w:val="superscript"/>
              </w:rPr>
              <w:footnoteReference w:id="6"/>
            </w:r>
            <w:r w:rsidRPr="006A430A">
              <w:rPr>
                <w:rFonts w:cstheme="minorBidi"/>
                <w:color w:val="auto"/>
              </w:rPr>
              <w:t xml:space="preserve"> a szerződő hatóságnak. A listán a pályázók ábécésorrendben szerepelnek az interjún és az írásbeli teszten elért pontszámok részletezésével (adott esetben). Az interjún és írásbeli teszten (adott esetben) a szükséges pontszámot elérő jelöltek (adott esetben) tartaléklistára kerülnek. Felhívjuk a pályázók figyelmét, hogy a tartaléklistára való felvétel nem garantálja a kinevezést.</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Ideiglenes alkalmazott foglalkoztatását megelőzően a szerződő hatóság megvizsgálja, hogy az adott jelöltnek van-e olyan személyes érdekeltsége, amely befolyásolhatja függetlenségét vagy összeférhetetlenséget okoz. A pályázónak erről egy, a tényleges vagy esetleges összeférhetetlenségre vonatkozó külön nyomtatványon tájékoztatnia kell a szerződő hatóságot. Szükség esetén a szerződő hatóság megteszi a megfelelő intézkedéseket.</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 tartaléklista 2018.12.31-ig érvényes. A tartaléklista érvényességi ideje a szerződő hatóság határozatával meghosszabbítható.</w:t>
            </w:r>
          </w:p>
          <w:p w:rsidR="000B237A" w:rsidRPr="006A430A" w:rsidRDefault="00EE39A0" w:rsidP="000B237A">
            <w:pPr>
              <w:numPr>
                <w:ilvl w:val="0"/>
                <w:numId w:val="19"/>
              </w:numPr>
              <w:autoSpaceDE/>
              <w:autoSpaceDN/>
              <w:adjustRightInd/>
              <w:spacing w:after="0" w:line="240" w:lineRule="exact"/>
              <w:ind w:left="896" w:hanging="357"/>
              <w:rPr>
                <w:rFonts w:cstheme="minorBidi"/>
                <w:color w:val="auto"/>
                <w:szCs w:val="22"/>
              </w:rPr>
            </w:pPr>
            <w:r w:rsidRPr="006A430A">
              <w:rPr>
                <w:rFonts w:cstheme="minorBidi"/>
                <w:color w:val="auto"/>
              </w:rPr>
              <w:t>Az alkalmas pályázókat a szerződő hatóság döntése alapján foglalkoztatják. Az állás odaítélése előtt a tartaléklistán szereplő pályázók adott esetben interjún vesznek részt az ügyvezető igazgatóval.</w:t>
            </w:r>
          </w:p>
          <w:p w:rsidR="000B237A" w:rsidRPr="006A430A" w:rsidRDefault="00211116" w:rsidP="00AD3C01">
            <w:pPr>
              <w:autoSpaceDE/>
              <w:autoSpaceDN/>
              <w:adjustRightInd/>
              <w:spacing w:after="0" w:line="240" w:lineRule="exact"/>
              <w:jc w:val="left"/>
              <w:rPr>
                <w:rFonts w:cstheme="minorBidi"/>
                <w:color w:val="auto"/>
                <w:szCs w:val="20"/>
              </w:rPr>
            </w:pPr>
          </w:p>
        </w:tc>
      </w:tr>
    </w:tbl>
    <w:p w:rsidR="000B237A" w:rsidRPr="006A430A" w:rsidRDefault="00211116" w:rsidP="000B237A">
      <w:pPr>
        <w:autoSpaceDE/>
        <w:autoSpaceDN/>
        <w:adjustRightInd/>
        <w:spacing w:after="0"/>
        <w:jc w:val="left"/>
        <w:rPr>
          <w:rFonts w:cstheme="minorBidi"/>
          <w:color w:val="auto"/>
          <w:szCs w:val="22"/>
        </w:rPr>
      </w:pPr>
    </w:p>
    <w:p w:rsidR="000B237A" w:rsidRPr="006A430A" w:rsidRDefault="00211116"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29734E" w:rsidTr="00AD3C01">
        <w:trPr>
          <w:trHeight w:val="235"/>
        </w:trPr>
        <w:tc>
          <w:tcPr>
            <w:tcW w:w="5000" w:type="pct"/>
            <w:gridSpan w:val="2"/>
            <w:shd w:val="clear" w:color="auto" w:fill="auto"/>
            <w:vAlign w:val="center"/>
          </w:tcPr>
          <w:p w:rsidR="000B237A" w:rsidRPr="006A430A" w:rsidRDefault="00EE39A0" w:rsidP="00AD3C01">
            <w:pPr>
              <w:autoSpaceDE/>
              <w:autoSpaceDN/>
              <w:adjustRightInd/>
              <w:spacing w:after="0"/>
              <w:jc w:val="left"/>
              <w:rPr>
                <w:rFonts w:cstheme="minorBidi"/>
                <w:i/>
                <w:color w:val="0C4DA2"/>
                <w:szCs w:val="22"/>
              </w:rPr>
            </w:pPr>
            <w:r w:rsidRPr="006A430A">
              <w:rPr>
                <w:rFonts w:cstheme="minorBidi"/>
                <w:i/>
                <w:color w:val="0C4DA2"/>
              </w:rPr>
              <w:t>A FOGLALKOZTATÁSI FELTÉTELEK ÖSSZEFOGLALÁSA</w:t>
            </w:r>
          </w:p>
        </w:tc>
      </w:tr>
      <w:tr w:rsidR="0029734E" w:rsidTr="00AD3C01">
        <w:tc>
          <w:tcPr>
            <w:tcW w:w="2574" w:type="pct"/>
          </w:tcPr>
          <w:p w:rsidR="000B237A" w:rsidRPr="006A430A" w:rsidRDefault="00EE39A0" w:rsidP="00AD3C01">
            <w:pPr>
              <w:autoSpaceDE/>
              <w:autoSpaceDN/>
              <w:adjustRightInd/>
              <w:rPr>
                <w:rFonts w:cstheme="minorBidi"/>
                <w:color w:val="auto"/>
                <w:szCs w:val="22"/>
              </w:rPr>
            </w:pPr>
            <w:r w:rsidRPr="006A430A">
              <w:rPr>
                <w:rFonts w:cstheme="minorBidi"/>
                <w:color w:val="auto"/>
              </w:rPr>
              <w:t>1. a javadalmazás mentes a nemzeti adózás alól, a fizetésre ehelyett az Európai Unió költségvetésébe befolyó forrásadó vonatkozik;</w:t>
            </w:r>
          </w:p>
          <w:p w:rsidR="000B237A" w:rsidRPr="006A430A" w:rsidRDefault="00EE39A0" w:rsidP="00AD3C01">
            <w:pPr>
              <w:autoSpaceDE/>
              <w:autoSpaceDN/>
              <w:adjustRightInd/>
              <w:rPr>
                <w:rFonts w:cstheme="minorBidi"/>
                <w:color w:val="auto"/>
                <w:szCs w:val="22"/>
              </w:rPr>
            </w:pPr>
            <w:r w:rsidRPr="006A430A">
              <w:rPr>
                <w:rFonts w:cstheme="minorBidi"/>
                <w:color w:val="auto"/>
              </w:rPr>
              <w:t>2. naptári hónaponként két nap éves alapszabadság, ezenfelül további napok a fokozattól és az életkortól függően, továbbá a más tagállamból érkező alkalmazottaknak további 2 és fél nap; ehhez adódik évente átlagosan 16 munkaszüneti nap;</w:t>
            </w:r>
          </w:p>
          <w:p w:rsidR="000B237A" w:rsidRPr="006A430A" w:rsidRDefault="00EE39A0" w:rsidP="00AD3C01">
            <w:pPr>
              <w:autoSpaceDE/>
              <w:autoSpaceDN/>
              <w:adjustRightInd/>
              <w:rPr>
                <w:rFonts w:cstheme="minorBidi"/>
                <w:color w:val="auto"/>
                <w:szCs w:val="22"/>
              </w:rPr>
            </w:pPr>
            <w:r w:rsidRPr="006A430A">
              <w:rPr>
                <w:rFonts w:cstheme="minorBidi"/>
                <w:color w:val="auto"/>
              </w:rPr>
              <w:t>3. általános és szakirányú szakmai képzés, valamint szakmai fejlődési lehetőségek;</w:t>
            </w:r>
          </w:p>
          <w:p w:rsidR="000B237A" w:rsidRPr="006A430A" w:rsidRDefault="00EE39A0" w:rsidP="00AD3C01">
            <w:pPr>
              <w:autoSpaceDE/>
              <w:autoSpaceDN/>
              <w:adjustRightInd/>
              <w:rPr>
                <w:rFonts w:cstheme="minorBidi"/>
                <w:color w:val="auto"/>
                <w:szCs w:val="22"/>
              </w:rPr>
            </w:pPr>
            <w:r w:rsidRPr="006A430A">
              <w:rPr>
                <w:rFonts w:cstheme="minorBidi"/>
                <w:color w:val="auto"/>
              </w:rPr>
              <w:t>4. uniós nyugdíjrendszer (10 éves szolgálat után);</w:t>
            </w:r>
          </w:p>
          <w:p w:rsidR="000B237A" w:rsidRPr="006A430A" w:rsidRDefault="00EE39A0" w:rsidP="00AD3C01">
            <w:pPr>
              <w:autoSpaceDE/>
              <w:autoSpaceDN/>
              <w:adjustRightInd/>
              <w:rPr>
                <w:rFonts w:cstheme="minorBidi"/>
                <w:color w:val="auto"/>
                <w:szCs w:val="22"/>
              </w:rPr>
            </w:pPr>
            <w:r w:rsidRPr="006A430A">
              <w:rPr>
                <w:rFonts w:cstheme="minorBidi"/>
                <w:color w:val="auto"/>
              </w:rPr>
              <w:t>5. közös uniós betegségbiztosítási rendszer, baleset- és foglalkozási megbetegedés biztosítás, álláskeresési és rokkantsági támogatás és utasbiztosítás.</w:t>
            </w:r>
          </w:p>
        </w:tc>
        <w:tc>
          <w:tcPr>
            <w:tcW w:w="2426" w:type="pct"/>
          </w:tcPr>
          <w:p w:rsidR="000B237A" w:rsidRPr="006A430A" w:rsidRDefault="00EE39A0" w:rsidP="00AD3C01">
            <w:pPr>
              <w:autoSpaceDE/>
              <w:autoSpaceDN/>
              <w:adjustRightInd/>
              <w:spacing w:after="0"/>
              <w:jc w:val="left"/>
              <w:rPr>
                <w:rFonts w:cstheme="minorBidi"/>
                <w:b/>
                <w:color w:val="auto"/>
                <w:szCs w:val="20"/>
              </w:rPr>
            </w:pPr>
            <w:r w:rsidRPr="006A430A">
              <w:rPr>
                <w:rFonts w:cstheme="minorBidi"/>
                <w:b/>
                <w:color w:val="auto"/>
              </w:rPr>
              <w:t>Az egyéni helyzettől és a származási helytől függően az alkalmazottak jogosultak lehetnek még az alábbiakra:</w:t>
            </w:r>
          </w:p>
          <w:p w:rsidR="000B237A" w:rsidRPr="006A430A" w:rsidRDefault="00211116" w:rsidP="00AD3C01">
            <w:pPr>
              <w:autoSpaceDE/>
              <w:autoSpaceDN/>
              <w:adjustRightInd/>
              <w:spacing w:after="0"/>
              <w:jc w:val="left"/>
              <w:rPr>
                <w:rFonts w:cstheme="minorBidi"/>
                <w:color w:val="auto"/>
                <w:szCs w:val="20"/>
              </w:rPr>
            </w:pPr>
          </w:p>
          <w:p w:rsidR="000B237A" w:rsidRPr="006A430A" w:rsidRDefault="00EE39A0" w:rsidP="00AD3C01">
            <w:pPr>
              <w:autoSpaceDE/>
              <w:autoSpaceDN/>
              <w:adjustRightInd/>
              <w:rPr>
                <w:rFonts w:cstheme="minorBidi"/>
                <w:color w:val="auto"/>
                <w:szCs w:val="22"/>
              </w:rPr>
            </w:pPr>
            <w:r w:rsidRPr="006A430A">
              <w:rPr>
                <w:rFonts w:cstheme="minorBidi"/>
                <w:color w:val="auto"/>
              </w:rPr>
              <w:t>6. külföldi munkavégzési és lakástámogatások;</w:t>
            </w:r>
          </w:p>
          <w:p w:rsidR="000B237A" w:rsidRPr="006A430A" w:rsidRDefault="00EE39A0" w:rsidP="00AD3C01">
            <w:pPr>
              <w:autoSpaceDE/>
              <w:autoSpaceDN/>
              <w:adjustRightInd/>
              <w:rPr>
                <w:rFonts w:cstheme="minorBidi"/>
                <w:color w:val="auto"/>
                <w:szCs w:val="22"/>
              </w:rPr>
            </w:pPr>
            <w:r w:rsidRPr="006A430A">
              <w:rPr>
                <w:rFonts w:cstheme="minorBidi"/>
                <w:color w:val="auto"/>
              </w:rPr>
              <w:t>7. lakásfenntartási támogatás;</w:t>
            </w:r>
          </w:p>
          <w:p w:rsidR="000B237A" w:rsidRPr="006A430A" w:rsidRDefault="00EE39A0" w:rsidP="00AD3C01">
            <w:pPr>
              <w:autoSpaceDE/>
              <w:autoSpaceDN/>
              <w:adjustRightInd/>
              <w:rPr>
                <w:rFonts w:cstheme="minorBidi"/>
                <w:color w:val="auto"/>
                <w:szCs w:val="22"/>
              </w:rPr>
            </w:pPr>
            <w:r w:rsidRPr="006A430A">
              <w:rPr>
                <w:rFonts w:cstheme="minorBidi"/>
                <w:color w:val="auto"/>
              </w:rPr>
              <w:t>8. eltartott gyermek után járó támogatás;</w:t>
            </w:r>
          </w:p>
          <w:p w:rsidR="000B237A" w:rsidRPr="006A430A" w:rsidRDefault="00EE39A0" w:rsidP="00AD3C01">
            <w:pPr>
              <w:autoSpaceDE/>
              <w:autoSpaceDN/>
              <w:adjustRightInd/>
              <w:rPr>
                <w:rFonts w:cstheme="minorBidi"/>
                <w:color w:val="auto"/>
                <w:szCs w:val="22"/>
              </w:rPr>
            </w:pPr>
            <w:r w:rsidRPr="006A430A">
              <w:rPr>
                <w:rFonts w:cstheme="minorBidi"/>
                <w:color w:val="auto"/>
              </w:rPr>
              <w:t>9. iskoláztatási támogatás;</w:t>
            </w:r>
          </w:p>
          <w:p w:rsidR="000B237A" w:rsidRPr="006A430A" w:rsidRDefault="00EE39A0" w:rsidP="00AD3C01">
            <w:pPr>
              <w:autoSpaceDE/>
              <w:autoSpaceDN/>
              <w:adjustRightInd/>
              <w:rPr>
                <w:rFonts w:cstheme="minorBidi"/>
                <w:color w:val="auto"/>
                <w:szCs w:val="22"/>
              </w:rPr>
            </w:pPr>
            <w:r w:rsidRPr="006A430A">
              <w:rPr>
                <w:rFonts w:cstheme="minorBidi"/>
                <w:color w:val="auto"/>
              </w:rPr>
              <w:t>10. letelepedési támogatás és a költözési költségek megtérítése;</w:t>
            </w:r>
          </w:p>
          <w:p w:rsidR="000B237A" w:rsidRPr="006A430A" w:rsidRDefault="00EE39A0" w:rsidP="00AD3C01">
            <w:pPr>
              <w:autoSpaceDE/>
              <w:autoSpaceDN/>
              <w:adjustRightInd/>
              <w:rPr>
                <w:rFonts w:cstheme="minorBidi"/>
                <w:color w:val="auto"/>
                <w:szCs w:val="22"/>
              </w:rPr>
            </w:pPr>
            <w:r w:rsidRPr="006A430A">
              <w:rPr>
                <w:rFonts w:cstheme="minorBidi"/>
                <w:color w:val="auto"/>
              </w:rPr>
              <w:t>11. ideiglenes napidíjak;</w:t>
            </w:r>
          </w:p>
          <w:p w:rsidR="000B237A" w:rsidRPr="006A430A" w:rsidRDefault="00EE39A0" w:rsidP="00AD3C01">
            <w:pPr>
              <w:autoSpaceDE/>
              <w:autoSpaceDN/>
              <w:adjustRightInd/>
              <w:rPr>
                <w:rFonts w:cstheme="minorBidi"/>
                <w:color w:val="auto"/>
                <w:szCs w:val="22"/>
              </w:rPr>
            </w:pPr>
            <w:r w:rsidRPr="006A430A">
              <w:rPr>
                <w:rFonts w:cstheme="minorBidi"/>
                <w:color w:val="auto"/>
              </w:rPr>
              <w:t>12. egyéb juttatások (a munkába állással összefüggésben felmerülő utazási költségek megtérítése stb.).</w:t>
            </w:r>
          </w:p>
          <w:p w:rsidR="000B237A" w:rsidRPr="006A430A" w:rsidRDefault="00211116" w:rsidP="00AD3C01">
            <w:pPr>
              <w:autoSpaceDE/>
              <w:autoSpaceDN/>
              <w:adjustRightInd/>
              <w:spacing w:after="0"/>
              <w:jc w:val="left"/>
              <w:rPr>
                <w:rFonts w:cstheme="minorBidi"/>
                <w:color w:val="auto"/>
                <w:szCs w:val="20"/>
              </w:rPr>
            </w:pPr>
          </w:p>
          <w:p w:rsidR="000B237A" w:rsidRPr="006A430A" w:rsidRDefault="00EE39A0" w:rsidP="00AD3C01">
            <w:pPr>
              <w:autoSpaceDE/>
              <w:autoSpaceDN/>
              <w:adjustRightInd/>
              <w:spacing w:after="0"/>
              <w:jc w:val="left"/>
              <w:rPr>
                <w:rFonts w:cstheme="minorBidi"/>
                <w:color w:val="auto"/>
                <w:szCs w:val="22"/>
              </w:rPr>
            </w:pPr>
            <w:r w:rsidRPr="006A430A">
              <w:rPr>
                <w:rFonts w:cstheme="minorBidi"/>
                <w:color w:val="auto"/>
              </w:rPr>
              <w:t xml:space="preserve">A feltételekre vonatkozó további információkért tanulmányozza a </w:t>
            </w:r>
            <w:r w:rsidRPr="006A430A">
              <w:rPr>
                <w:rFonts w:ascii="Calibri" w:eastAsiaTheme="majorEastAsia" w:hAnsi="Calibri" w:cstheme="majorBidi"/>
                <w:b/>
                <w:color w:val="auto"/>
              </w:rPr>
              <w:t>személyzeti szabályzat VII. mellékletét</w:t>
            </w:r>
            <w:r w:rsidRPr="006A430A">
              <w:rPr>
                <w:rFonts w:cstheme="minorBidi"/>
                <w:color w:val="auto"/>
              </w:rPr>
              <w:t xml:space="preserve"> (96–110. oldal):</w:t>
            </w:r>
          </w:p>
          <w:p w:rsidR="000B237A" w:rsidRPr="006A430A" w:rsidRDefault="00211116" w:rsidP="00AD3C01">
            <w:pPr>
              <w:autoSpaceDE/>
              <w:autoSpaceDN/>
              <w:adjustRightInd/>
              <w:spacing w:after="0"/>
              <w:jc w:val="left"/>
              <w:rPr>
                <w:rFonts w:cstheme="minorBidi"/>
                <w:b/>
                <w:color w:val="auto"/>
                <w:szCs w:val="22"/>
              </w:rPr>
            </w:pPr>
            <w:hyperlink r:id="rId16" w:history="1">
              <w:r w:rsidR="00EE39A0" w:rsidRPr="006A430A">
                <w:rPr>
                  <w:rFonts w:ascii="Calibri" w:hAnsi="Calibri" w:cstheme="minorBidi"/>
                  <w:color w:val="auto"/>
                  <w:u w:val="single"/>
                </w:rPr>
                <w:t>http://eur-lex.europa.eu/LexUriServ/LexUriServ.do?uri=CONSLEG:1962R0031:20140101:HU:PDF</w:t>
              </w:r>
            </w:hyperlink>
          </w:p>
        </w:tc>
      </w:tr>
    </w:tbl>
    <w:p w:rsidR="000B237A" w:rsidRPr="006A430A" w:rsidRDefault="00211116" w:rsidP="000B237A">
      <w:pPr>
        <w:autoSpaceDE/>
        <w:autoSpaceDN/>
        <w:adjustRightInd/>
        <w:spacing w:after="0"/>
        <w:jc w:val="left"/>
        <w:rPr>
          <w:rFonts w:cstheme="minorBidi"/>
          <w:color w:val="auto"/>
          <w:szCs w:val="22"/>
        </w:rPr>
      </w:pPr>
    </w:p>
    <w:p w:rsidR="000B237A" w:rsidRPr="006A430A" w:rsidRDefault="00211116"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29734E" w:rsidTr="00AD3C01">
        <w:trPr>
          <w:trHeight w:val="301"/>
        </w:trPr>
        <w:tc>
          <w:tcPr>
            <w:tcW w:w="5000" w:type="pct"/>
            <w:gridSpan w:val="2"/>
            <w:shd w:val="clear" w:color="auto" w:fill="auto"/>
            <w:vAlign w:val="center"/>
          </w:tcPr>
          <w:p w:rsidR="000B237A" w:rsidRPr="006A430A" w:rsidRDefault="00EE39A0" w:rsidP="00AD3C01">
            <w:pPr>
              <w:autoSpaceDE/>
              <w:autoSpaceDN/>
              <w:adjustRightInd/>
              <w:spacing w:after="0"/>
              <w:jc w:val="left"/>
              <w:rPr>
                <w:rFonts w:cstheme="minorBidi"/>
                <w:i/>
                <w:color w:val="0C4DA2"/>
                <w:szCs w:val="22"/>
              </w:rPr>
            </w:pPr>
            <w:r w:rsidRPr="006A430A">
              <w:rPr>
                <w:rFonts w:cstheme="minorBidi"/>
                <w:i/>
                <w:color w:val="0C4DA2"/>
              </w:rPr>
              <w:t>ELKÖTELEZETTSÉG</w:t>
            </w:r>
          </w:p>
        </w:tc>
      </w:tr>
      <w:tr w:rsidR="0029734E" w:rsidTr="00AD3C01">
        <w:tc>
          <w:tcPr>
            <w:tcW w:w="2527" w:type="pct"/>
          </w:tcPr>
          <w:p w:rsidR="000B237A" w:rsidRPr="006A430A" w:rsidRDefault="00EE39A0" w:rsidP="00AD3C01">
            <w:pPr>
              <w:autoSpaceDE/>
              <w:autoSpaceDN/>
              <w:adjustRightInd/>
              <w:spacing w:after="0"/>
              <w:jc w:val="left"/>
              <w:rPr>
                <w:rFonts w:cstheme="minorBidi"/>
                <w:b/>
                <w:color w:val="auto"/>
                <w:szCs w:val="20"/>
              </w:rPr>
            </w:pPr>
            <w:r w:rsidRPr="006A430A">
              <w:rPr>
                <w:rFonts w:cstheme="minorBidi"/>
                <w:b/>
                <w:color w:val="auto"/>
              </w:rPr>
              <w:t>Elkötelezettség az esélyegyenlőség előmozdítása mellett:</w:t>
            </w:r>
          </w:p>
          <w:p w:rsidR="000B237A" w:rsidRPr="006A430A" w:rsidRDefault="00EE39A0" w:rsidP="00AD3C01">
            <w:pPr>
              <w:autoSpaceDE/>
              <w:autoSpaceDN/>
              <w:adjustRightInd/>
              <w:rPr>
                <w:rFonts w:cstheme="minorBidi"/>
                <w:color w:val="auto"/>
                <w:szCs w:val="22"/>
              </w:rPr>
            </w:pPr>
            <w:r w:rsidRPr="006A430A">
              <w:rPr>
                <w:rFonts w:cstheme="minorBidi"/>
                <w:color w:val="auto"/>
              </w:rPr>
              <w:t>Az Ügynökség munkaadóként támogatja az esélyegyenlőséget, és nemzetiségre, korra, fajra, politikai meggyőződésre, világnézetre, vallási meggyőződésre, nemre és szexuális irányultságra, valamint fogyatékosságra, családi állapotra vagy egyéb családi helyzetre való tekintet nélkül várja az alkalmassági és kiválasztási kritériumoknak megfelelő jelöltek pályázatait.</w:t>
            </w:r>
          </w:p>
        </w:tc>
        <w:tc>
          <w:tcPr>
            <w:tcW w:w="2473" w:type="pct"/>
          </w:tcPr>
          <w:p w:rsidR="000B237A" w:rsidRPr="006A430A" w:rsidRDefault="00EE39A0" w:rsidP="00AD3C01">
            <w:pPr>
              <w:autoSpaceDE/>
              <w:autoSpaceDN/>
              <w:adjustRightInd/>
              <w:spacing w:after="0"/>
              <w:rPr>
                <w:rFonts w:cstheme="minorBidi"/>
                <w:b/>
                <w:color w:val="auto"/>
                <w:szCs w:val="20"/>
              </w:rPr>
            </w:pPr>
            <w:r w:rsidRPr="006A430A">
              <w:rPr>
                <w:rFonts w:cstheme="minorBidi"/>
                <w:b/>
                <w:color w:val="auto"/>
              </w:rPr>
              <w:t>Fellebbezési eljárás:</w:t>
            </w:r>
          </w:p>
          <w:p w:rsidR="000B237A" w:rsidRPr="006A430A" w:rsidRDefault="00EE39A0" w:rsidP="00AD3C01">
            <w:pPr>
              <w:autoSpaceDE/>
              <w:autoSpaceDN/>
              <w:adjustRightInd/>
              <w:rPr>
                <w:rFonts w:cstheme="minorBidi"/>
                <w:color w:val="auto"/>
                <w:szCs w:val="22"/>
              </w:rPr>
            </w:pPr>
            <w:r w:rsidRPr="006A430A">
              <w:rPr>
                <w:rFonts w:cstheme="minorBidi"/>
                <w:color w:val="auto"/>
              </w:rPr>
              <w:t>Az a pályázó, aki úgy véli, hogy pályázata elfogadhatóságát illetően hibás döntés született, kérheti a döntés felülvizsgálatát. Ehhez a pályázatának elutasításáról tájékoztató e-mail keltétől számított 20 naptári napon belül felülvizsgálati kérelmet nyújthat be. A felülvizsgálati kérelemnek tartalmaznia kell a kiválasztási eljárás hivatkozási számát, továbbá világosan ki kell térnie arra az alkalmassági kritériumra, amelynek felülvizsgálatát a pályázó kéri, valamint a felülvizsgálatot megalapozó okokra. A kérelmet az Ügynökség erre a célra szolgáló e-mail-címére kell küldeni (jobs@era.europa.eu).</w:t>
            </w:r>
          </w:p>
          <w:p w:rsidR="000B237A" w:rsidRPr="006A430A" w:rsidRDefault="00EE39A0" w:rsidP="00AD3C01">
            <w:pPr>
              <w:autoSpaceDE/>
              <w:autoSpaceDN/>
              <w:adjustRightInd/>
              <w:rPr>
                <w:rFonts w:cstheme="minorBidi"/>
                <w:color w:val="auto"/>
                <w:szCs w:val="22"/>
              </w:rPr>
            </w:pPr>
            <w:r w:rsidRPr="006A430A">
              <w:rPr>
                <w:rFonts w:cstheme="minorBidi"/>
                <w:color w:val="auto"/>
              </w:rPr>
              <w:t>A pályázót a kérelmének kézhezvételétől számított 15 naptári napon belül tájékoztatni kell a felvételi bizottságnak az ügyben hozott határozatáról.</w:t>
            </w:r>
          </w:p>
        </w:tc>
      </w:tr>
    </w:tbl>
    <w:p w:rsidR="000077DD" w:rsidRPr="006A430A" w:rsidRDefault="00211116" w:rsidP="000077DD">
      <w:pPr>
        <w:autoSpaceDE/>
        <w:autoSpaceDN/>
        <w:adjustRightInd/>
        <w:spacing w:after="0" w:line="276" w:lineRule="auto"/>
        <w:jc w:val="left"/>
        <w:rPr>
          <w:rFonts w:cstheme="minorBidi"/>
          <w:color w:val="auto"/>
          <w:szCs w:val="22"/>
        </w:rPr>
      </w:pPr>
    </w:p>
    <w:p w:rsidR="000077DD" w:rsidRPr="006A430A" w:rsidRDefault="00211116" w:rsidP="000077DD">
      <w:pPr>
        <w:autoSpaceDE/>
        <w:autoSpaceDN/>
        <w:adjustRightInd/>
        <w:spacing w:after="0" w:line="276" w:lineRule="auto"/>
        <w:jc w:val="left"/>
        <w:rPr>
          <w:rFonts w:cstheme="minorBidi"/>
          <w:color w:val="auto"/>
          <w:szCs w:val="22"/>
        </w:rPr>
      </w:pPr>
    </w:p>
    <w:tbl>
      <w:tblPr>
        <w:tblStyle w:val="TableGrid"/>
        <w:tblW w:w="0" w:type="auto"/>
        <w:tblLook w:val="04A0" w:firstRow="1" w:lastRow="0" w:firstColumn="1" w:lastColumn="0" w:noHBand="0" w:noVBand="1"/>
      </w:tblPr>
      <w:tblGrid>
        <w:gridCol w:w="4291"/>
        <w:gridCol w:w="5338"/>
      </w:tblGrid>
      <w:tr w:rsidR="0029734E" w:rsidTr="006A430A">
        <w:tc>
          <w:tcPr>
            <w:tcW w:w="0" w:type="auto"/>
            <w:gridSpan w:val="2"/>
            <w:shd w:val="clear" w:color="auto" w:fill="auto"/>
            <w:vAlign w:val="center"/>
          </w:tcPr>
          <w:p w:rsidR="000B237A" w:rsidRPr="006A430A" w:rsidRDefault="00EE39A0" w:rsidP="00AD3C01">
            <w:pPr>
              <w:autoSpaceDE/>
              <w:autoSpaceDN/>
              <w:adjustRightInd/>
              <w:spacing w:after="0"/>
              <w:jc w:val="left"/>
              <w:rPr>
                <w:rFonts w:cstheme="minorBidi"/>
                <w:i/>
                <w:color w:val="0C4DA2"/>
                <w:szCs w:val="22"/>
              </w:rPr>
            </w:pPr>
            <w:r w:rsidRPr="006A430A">
              <w:rPr>
                <w:rFonts w:cstheme="minorBidi"/>
                <w:i/>
                <w:color w:val="0C4DA2"/>
              </w:rPr>
              <w:t>FELLEBBEZÉSI ÉS PANASZTÉTELI ELJÁRÁSOK</w:t>
            </w:r>
          </w:p>
        </w:tc>
      </w:tr>
      <w:tr w:rsidR="0029734E" w:rsidTr="006A430A">
        <w:tc>
          <w:tcPr>
            <w:tcW w:w="0" w:type="auto"/>
          </w:tcPr>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Ha a pályázó úgy ítéli meg, hogy egy adott döntés őt hátrányosan érinti, az Európai Unió tisztviselőinek személyzeti szabályzata és az Európai Unió egyéb alkalmazottaira vonatkozó alkalmazási feltételek 90. cikke (2) bekezdése szerinti közigazgatási panaszt tehet az alábbi címen:</w:t>
            </w:r>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Executive Director</w:t>
            </w: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European Union Agency for Railways</w:t>
            </w: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120, Rue Marc Lefrancq</w:t>
            </w: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FR – 59300 Valenciennes</w:t>
            </w:r>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A panaszt 3 hónapon belül kell benyújtani attól az időponttól számítva, hogy a pályázót értesítették az őt hátrányosan érintő döntésről.</w:t>
            </w:r>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A panasz elutasítása esetén a pályázó az Európai Unió működéséről szóló szerződés 270. cikke szerint és az Európai Unió tisztviselőinek személyzeti szabályzata és az Európai Unió egyéb alkalmazottaira vonatkozó alkalmazási feltételek 91. cikke alapján keresetet nyújthat be:</w:t>
            </w:r>
          </w:p>
          <w:p w:rsidR="000B237A" w:rsidRPr="006A430A" w:rsidRDefault="00211116" w:rsidP="00AD3C01">
            <w:pPr>
              <w:autoSpaceDE/>
              <w:autoSpaceDN/>
              <w:adjustRightInd/>
              <w:spacing w:after="0"/>
              <w:rPr>
                <w:rFonts w:cstheme="minorBidi"/>
                <w:color w:val="auto"/>
                <w:szCs w:val="22"/>
              </w:rPr>
            </w:pPr>
          </w:p>
          <w:p w:rsidR="005C00B6" w:rsidRPr="006A430A" w:rsidRDefault="00EE39A0" w:rsidP="005C00B6">
            <w:pPr>
              <w:autoSpaceDE/>
              <w:adjustRightInd/>
              <w:spacing w:after="0"/>
              <w:rPr>
                <w:rFonts w:cstheme="minorBidi"/>
                <w:color w:val="002034" w:themeColor="text1"/>
                <w:szCs w:val="22"/>
              </w:rPr>
            </w:pPr>
            <w:r w:rsidRPr="006A430A">
              <w:rPr>
                <w:rFonts w:cstheme="minorBidi"/>
                <w:color w:val="002034" w:themeColor="text1"/>
              </w:rPr>
              <w:t>The General Court of the European Union</w:t>
            </w:r>
          </w:p>
          <w:p w:rsidR="005C00B6" w:rsidRPr="006A430A" w:rsidRDefault="00EE39A0" w:rsidP="005C00B6">
            <w:pPr>
              <w:autoSpaceDE/>
              <w:adjustRightInd/>
              <w:spacing w:after="0"/>
              <w:rPr>
                <w:rFonts w:cstheme="minorBidi"/>
                <w:color w:val="002034" w:themeColor="text1"/>
                <w:szCs w:val="22"/>
              </w:rPr>
            </w:pPr>
            <w:r w:rsidRPr="006A430A">
              <w:rPr>
                <w:rFonts w:cstheme="minorBidi"/>
                <w:color w:val="002034" w:themeColor="text1"/>
              </w:rPr>
              <w:t>Rue du Fort Niedergrünewald</w:t>
            </w:r>
          </w:p>
          <w:p w:rsidR="005C00B6" w:rsidRPr="006A430A" w:rsidRDefault="00EE39A0" w:rsidP="005C00B6">
            <w:pPr>
              <w:autoSpaceDE/>
              <w:adjustRightInd/>
              <w:spacing w:after="0"/>
              <w:rPr>
                <w:rFonts w:cstheme="minorBidi"/>
                <w:color w:val="002034" w:themeColor="text1"/>
                <w:szCs w:val="22"/>
              </w:rPr>
            </w:pPr>
            <w:r w:rsidRPr="006A430A">
              <w:rPr>
                <w:rFonts w:cstheme="minorBidi"/>
                <w:color w:val="002034" w:themeColor="text1"/>
              </w:rPr>
              <w:t>L-2925 Luxembourg</w:t>
            </w:r>
          </w:p>
          <w:p w:rsidR="000B237A" w:rsidRPr="006A430A" w:rsidRDefault="00211116" w:rsidP="00AD3C01">
            <w:pPr>
              <w:autoSpaceDE/>
              <w:autoSpaceDN/>
              <w:adjustRightInd/>
              <w:spacing w:after="0"/>
              <w:rPr>
                <w:rFonts w:cstheme="minorBidi"/>
                <w:color w:val="auto"/>
                <w:szCs w:val="22"/>
              </w:rPr>
            </w:pPr>
            <w:hyperlink r:id="rId17" w:history="1">
              <w:r w:rsidR="00EE39A0" w:rsidRPr="006A430A">
                <w:rPr>
                  <w:rFonts w:cstheme="minorBidi"/>
                  <w:color w:val="auto"/>
                  <w:u w:val="single"/>
                </w:rPr>
                <w:t>http://curia.europa.eu/</w:t>
              </w:r>
            </w:hyperlink>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Kérjük, vegye figyelembe, hogy a szerződő hatóságnak nem áll módjában a felvételi bizottság döntését megváltoztatni. A Bíróság következetesen azt az álláspontot képviseli, hogy a felvételi bizottság tág mérlegelési jogköre nem képezheti a Bíróság felülvizsgálatának tárgyát, kivéve, ha megsértették a felvételi bizottság eljárására vonatkozó szabályokat.</w:t>
            </w:r>
          </w:p>
        </w:tc>
        <w:tc>
          <w:tcPr>
            <w:tcW w:w="0" w:type="auto"/>
          </w:tcPr>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Az Európai Unió működéséről szóló szerződés 228. cikkének (1) bekezdése értelmében és az ombudsman feladatainak ellátására vonatkozó szabályokról és általános feltételekről szóló 1994. március 9-i európai parlamenti határozatban (az Európai Unió Hivatalos Lapja L 113., 1994. május 4.) megállapított feltételeknek megfelelően lehetőség van az európai ombudsmannál is panaszt emelni:</w:t>
            </w:r>
          </w:p>
          <w:p w:rsidR="000B237A" w:rsidRPr="006A430A" w:rsidRDefault="00211116" w:rsidP="00AD3C01">
            <w:pPr>
              <w:autoSpaceDE/>
              <w:autoSpaceDN/>
              <w:adjustRightInd/>
              <w:spacing w:after="0"/>
              <w:rPr>
                <w:rFonts w:cstheme="minorBidi"/>
                <w:color w:val="auto"/>
                <w:szCs w:val="22"/>
              </w:rPr>
            </w:pP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European Ombudsman</w:t>
            </w: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1, Avenue du Président Robert Schuman – CS 30403</w:t>
            </w:r>
          </w:p>
          <w:p w:rsidR="000B237A" w:rsidRPr="006A430A" w:rsidRDefault="00EE39A0" w:rsidP="00AD3C01">
            <w:pPr>
              <w:autoSpaceDE/>
              <w:autoSpaceDN/>
              <w:adjustRightInd/>
              <w:spacing w:after="0"/>
              <w:rPr>
                <w:rFonts w:cstheme="minorBidi"/>
                <w:color w:val="auto"/>
                <w:szCs w:val="22"/>
              </w:rPr>
            </w:pPr>
            <w:r w:rsidRPr="006A430A">
              <w:rPr>
                <w:rFonts w:cstheme="minorBidi"/>
                <w:color w:val="auto"/>
              </w:rPr>
              <w:t>F – 67001 Strasbourg Cedex</w:t>
            </w:r>
          </w:p>
          <w:p w:rsidR="000B237A" w:rsidRPr="006A430A" w:rsidRDefault="00211116" w:rsidP="00AD3C01">
            <w:pPr>
              <w:autoSpaceDE/>
              <w:autoSpaceDN/>
              <w:adjustRightInd/>
              <w:spacing w:after="0"/>
              <w:rPr>
                <w:rFonts w:cstheme="minorBidi"/>
                <w:color w:val="auto"/>
                <w:szCs w:val="22"/>
                <w:u w:val="single"/>
              </w:rPr>
            </w:pPr>
            <w:hyperlink r:id="rId18" w:history="1">
              <w:r w:rsidR="00EE39A0" w:rsidRPr="006A430A">
                <w:rPr>
                  <w:rFonts w:cstheme="minorBidi"/>
                  <w:color w:val="auto"/>
                  <w:u w:val="single"/>
                </w:rPr>
                <w:t>http://www.ombudsman.europa.eu</w:t>
              </w:r>
            </w:hyperlink>
          </w:p>
          <w:p w:rsidR="000B237A" w:rsidRPr="006A430A" w:rsidRDefault="00211116" w:rsidP="00AD3C01">
            <w:pPr>
              <w:autoSpaceDE/>
              <w:autoSpaceDN/>
              <w:adjustRightInd/>
              <w:spacing w:after="0"/>
              <w:rPr>
                <w:rFonts w:cstheme="minorBidi"/>
                <w:color w:val="auto"/>
                <w:szCs w:val="22"/>
                <w:u w:val="single"/>
              </w:rPr>
            </w:pPr>
          </w:p>
          <w:p w:rsidR="000B237A" w:rsidRPr="006A430A" w:rsidRDefault="00EE39A0" w:rsidP="00F44DED">
            <w:pPr>
              <w:autoSpaceDE/>
              <w:autoSpaceDN/>
              <w:adjustRightInd/>
              <w:spacing w:after="0"/>
              <w:rPr>
                <w:rFonts w:cstheme="minorBidi"/>
                <w:color w:val="auto"/>
                <w:szCs w:val="22"/>
              </w:rPr>
            </w:pPr>
            <w:r w:rsidRPr="006A430A">
              <w:rPr>
                <w:rFonts w:cstheme="minorBidi"/>
                <w:color w:val="auto"/>
              </w:rPr>
              <w:t>Kérjük, vegye figyelembe, hogy az ombudsmanhoz benyújtott panasz nincs halasztó hatállyal az Európai Unió tisztviselőinek személyzeti szabályzata és az Európai Unió egyéb alkalmazottaira vonatkozó alkalmazási feltételek 90. cikke (2) bekezdésében és 91. cikkében a panaszok benyújtására, illetve az Európai Unió működéséről szóló szerződés 270. cikke szerint a Törvényszékhez intézett kereset benyújtására kijelölt határidőre.</w:t>
            </w:r>
          </w:p>
        </w:tc>
      </w:tr>
    </w:tbl>
    <w:p w:rsidR="000B237A" w:rsidRPr="006A430A" w:rsidRDefault="00211116" w:rsidP="000B237A">
      <w:pPr>
        <w:autoSpaceDE/>
        <w:autoSpaceDN/>
        <w:adjustRightInd/>
        <w:spacing w:after="0"/>
        <w:jc w:val="left"/>
        <w:rPr>
          <w:rFonts w:cstheme="minorBidi"/>
          <w:color w:val="auto"/>
          <w:sz w:val="20"/>
          <w:szCs w:val="20"/>
        </w:rPr>
      </w:pPr>
    </w:p>
    <w:p w:rsidR="000077DD" w:rsidRPr="006A430A" w:rsidRDefault="00211116"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29734E" w:rsidTr="00AD3C01">
        <w:trPr>
          <w:trHeight w:val="261"/>
        </w:trPr>
        <w:tc>
          <w:tcPr>
            <w:tcW w:w="5000" w:type="pct"/>
            <w:gridSpan w:val="2"/>
            <w:shd w:val="clear" w:color="auto" w:fill="auto"/>
            <w:vAlign w:val="center"/>
          </w:tcPr>
          <w:p w:rsidR="000B237A" w:rsidRPr="006A430A" w:rsidRDefault="00EE39A0" w:rsidP="00AD3C01">
            <w:pPr>
              <w:autoSpaceDE/>
              <w:autoSpaceDN/>
              <w:adjustRightInd/>
              <w:spacing w:after="0"/>
              <w:jc w:val="left"/>
              <w:rPr>
                <w:rFonts w:cstheme="minorBidi"/>
                <w:i/>
                <w:color w:val="0C4DA2"/>
                <w:szCs w:val="22"/>
              </w:rPr>
            </w:pPr>
            <w:r w:rsidRPr="006A430A">
              <w:rPr>
                <w:rFonts w:cstheme="minorBidi"/>
                <w:i/>
                <w:color w:val="0C4DA2"/>
              </w:rPr>
              <w:t>ADATVÉDELEM</w:t>
            </w:r>
          </w:p>
        </w:tc>
      </w:tr>
      <w:tr w:rsidR="0029734E" w:rsidTr="00AD3C01">
        <w:tc>
          <w:tcPr>
            <w:tcW w:w="2527" w:type="pct"/>
          </w:tcPr>
          <w:p w:rsidR="000B237A" w:rsidRPr="006A430A" w:rsidRDefault="00EE39A0" w:rsidP="00AD3C01">
            <w:pPr>
              <w:autoSpaceDE/>
              <w:autoSpaceDN/>
              <w:adjustRightInd/>
              <w:rPr>
                <w:rFonts w:cstheme="minorBidi"/>
                <w:color w:val="auto"/>
                <w:szCs w:val="22"/>
              </w:rPr>
            </w:pPr>
            <w:r w:rsidRPr="006A430A">
              <w:rPr>
                <w:rFonts w:cstheme="minorBidi"/>
                <w:color w:val="auto"/>
              </w:rPr>
              <w:t>Az Ön által szolgáltatott adatok feldolgozására kizárólag azzal a céllal kerül sor, hogy az esetleges előválogatás és az Ügynökségnél való foglalkoztatás érdekében elbírálják a pályázatát.</w:t>
            </w:r>
          </w:p>
          <w:p w:rsidR="000B237A" w:rsidRPr="006A430A" w:rsidRDefault="00EE39A0" w:rsidP="00AD3C01">
            <w:pPr>
              <w:autoSpaceDE/>
              <w:autoSpaceDN/>
              <w:adjustRightInd/>
              <w:rPr>
                <w:rFonts w:cstheme="minorBidi"/>
                <w:color w:val="auto"/>
                <w:sz w:val="20"/>
                <w:szCs w:val="22"/>
              </w:rPr>
            </w:pPr>
            <w:r w:rsidRPr="006A430A">
              <w:rPr>
                <w:rFonts w:cstheme="minorBidi"/>
                <w:color w:val="auto"/>
              </w:rPr>
              <w:t>Az Öntől kért személyes adatok feldolgozására a személyes adatok közösségi intézmények és szervek által történő feldolgozása tekintetében az egyének védelméről, valamint az ilyen adatok szabad áramlásáról szóló, 2000. december 18-i 45/2001/EK európai parlamenti és tanácsi rendelettel összhangban kerül sor.</w:t>
            </w:r>
          </w:p>
        </w:tc>
        <w:tc>
          <w:tcPr>
            <w:tcW w:w="2473" w:type="pct"/>
          </w:tcPr>
          <w:p w:rsidR="000B237A" w:rsidRPr="006A430A" w:rsidRDefault="00EE39A0" w:rsidP="00AD3C01">
            <w:pPr>
              <w:autoSpaceDE/>
              <w:autoSpaceDN/>
              <w:adjustRightInd/>
              <w:spacing w:after="0"/>
              <w:jc w:val="left"/>
              <w:rPr>
                <w:rFonts w:cstheme="minorBidi"/>
                <w:color w:val="auto"/>
                <w:szCs w:val="22"/>
              </w:rPr>
            </w:pPr>
            <w:r w:rsidRPr="006A430A">
              <w:rPr>
                <w:rFonts w:cstheme="minorBidi"/>
                <w:color w:val="auto"/>
              </w:rPr>
              <w:t>Lásd az alábbi hivatkozást:</w:t>
            </w:r>
          </w:p>
          <w:p w:rsidR="000B237A" w:rsidRPr="006A430A" w:rsidRDefault="00211116" w:rsidP="00AD3C01">
            <w:pPr>
              <w:autoSpaceDE/>
              <w:autoSpaceDN/>
              <w:adjustRightInd/>
              <w:spacing w:after="0"/>
              <w:jc w:val="left"/>
              <w:rPr>
                <w:rFonts w:cstheme="minorBidi"/>
                <w:color w:val="auto"/>
                <w:szCs w:val="22"/>
              </w:rPr>
            </w:pPr>
            <w:hyperlink r:id="rId19" w:history="1">
              <w:r w:rsidR="00EE39A0" w:rsidRPr="006A430A">
                <w:rPr>
                  <w:rFonts w:cstheme="minorBidi"/>
                  <w:color w:val="auto"/>
                  <w:u w:val="single"/>
                </w:rPr>
                <w:t>http://www.era.europa.eu/The-Agency/Jobs/Pages/HR-Privacy-Statement.aspx</w:t>
              </w:r>
            </w:hyperlink>
          </w:p>
          <w:p w:rsidR="000B237A" w:rsidRPr="006A430A" w:rsidRDefault="00211116" w:rsidP="00AD3C01">
            <w:pPr>
              <w:autoSpaceDE/>
              <w:autoSpaceDN/>
              <w:adjustRightInd/>
              <w:spacing w:after="0"/>
              <w:jc w:val="center"/>
              <w:rPr>
                <w:rFonts w:cstheme="minorBidi"/>
                <w:color w:val="auto"/>
                <w:sz w:val="20"/>
                <w:szCs w:val="20"/>
              </w:rPr>
            </w:pPr>
          </w:p>
        </w:tc>
      </w:tr>
    </w:tbl>
    <w:p w:rsidR="00FA0E77" w:rsidRPr="006A430A" w:rsidRDefault="00211116" w:rsidP="00D854B3">
      <w:pPr>
        <w:autoSpaceDE/>
        <w:autoSpaceDN/>
        <w:adjustRightInd/>
        <w:spacing w:after="0"/>
        <w:rPr>
          <w:szCs w:val="22"/>
        </w:rPr>
      </w:pPr>
    </w:p>
    <w:sectPr w:rsidR="00FA0E77" w:rsidRPr="006A430A"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00" w:rsidRDefault="00EE39A0">
      <w:pPr>
        <w:spacing w:after="0"/>
      </w:pPr>
      <w:r>
        <w:separator/>
      </w:r>
    </w:p>
  </w:endnote>
  <w:endnote w:type="continuationSeparator" w:id="0">
    <w:p w:rsidR="00202E00" w:rsidRDefault="00EE3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EE39A0" w:rsidP="00F7419F">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211116">
      <w:rPr>
        <w:noProof/>
        <w:color w:val="004494"/>
        <w:sz w:val="16"/>
        <w:szCs w:val="16"/>
      </w:rPr>
      <w:t>8</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211116">
      <w:rPr>
        <w:noProof/>
        <w:color w:val="004494"/>
        <w:sz w:val="16"/>
        <w:szCs w:val="16"/>
      </w:rPr>
      <w:t>8</w:t>
    </w:r>
    <w:r w:rsidRPr="00F7419F">
      <w:rPr>
        <w:noProof/>
        <w:color w:val="004494"/>
        <w:sz w:val="16"/>
        <w:szCs w:val="16"/>
      </w:rPr>
      <w:fldChar w:fldCharType="end"/>
    </w:r>
  </w:p>
  <w:p w:rsidR="00F7419F" w:rsidRPr="00B16891" w:rsidRDefault="00EE39A0"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EE39A0" w:rsidP="005374E0">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211116">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211116">
      <w:rPr>
        <w:noProof/>
        <w:color w:val="004494"/>
        <w:sz w:val="16"/>
        <w:szCs w:val="16"/>
      </w:rPr>
      <w:t>8</w:t>
    </w:r>
    <w:r w:rsidRPr="005374E0">
      <w:rPr>
        <w:noProof/>
        <w:color w:val="004494"/>
        <w:sz w:val="16"/>
        <w:szCs w:val="16"/>
      </w:rPr>
      <w:fldChar w:fldCharType="end"/>
    </w:r>
  </w:p>
  <w:p w:rsidR="005374E0" w:rsidRDefault="00EE39A0"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26" w:rsidRDefault="00EE39A0" w:rsidP="008B38C0">
      <w:r>
        <w:separator/>
      </w:r>
    </w:p>
  </w:footnote>
  <w:footnote w:type="continuationSeparator" w:id="0">
    <w:p w:rsidR="009F5526" w:rsidRDefault="00EE39A0" w:rsidP="008B38C0">
      <w:r>
        <w:continuationSeparator/>
      </w:r>
    </w:p>
  </w:footnote>
  <w:footnote w:id="1">
    <w:p w:rsidR="00AE3651" w:rsidRPr="00D7407B" w:rsidRDefault="00EE39A0" w:rsidP="00AE3651">
      <w:pPr>
        <w:pStyle w:val="Footnote"/>
        <w:rPr>
          <w:lang w:val="en-US"/>
        </w:rPr>
      </w:pPr>
      <w:r>
        <w:rPr>
          <w:rStyle w:val="FootnoteReference"/>
        </w:rPr>
        <w:footnoteRef/>
      </w:r>
      <w:r>
        <w:t xml:space="preserve"> Az Ön anyanyelve vagy az EU egy másik hivatalos nyelve, amelyet Ön kiváló szinten, a közös európai nyelvi referenciakeret (CEFR) szerinti C1 szintnek megfelelően ismer </w:t>
      </w:r>
      <w:hyperlink r:id="rId1" w:history="1">
        <w:r>
          <w:rPr>
            <w:rStyle w:val="Hyperlink"/>
          </w:rPr>
          <w:t>http://europass.cedefop.europa.eu/hu/resources/european-language-levels-cefr</w:t>
        </w:r>
      </w:hyperlink>
    </w:p>
  </w:footnote>
  <w:footnote w:id="2">
    <w:p w:rsidR="00AE3651" w:rsidRPr="00D7407B" w:rsidRDefault="00EE39A0" w:rsidP="00AE3651">
      <w:pPr>
        <w:pStyle w:val="Footnote"/>
        <w:rPr>
          <w:lang w:val="en-US"/>
        </w:rPr>
      </w:pPr>
      <w:r>
        <w:rPr>
          <w:rStyle w:val="FootnoteReference"/>
        </w:rPr>
        <w:footnoteRef/>
      </w:r>
      <w:r>
        <w:t xml:space="preserve"> </w:t>
      </w:r>
      <w:r>
        <w:t xml:space="preserve">Az </w:t>
      </w:r>
      <w:r>
        <w:t>Európai Unió egy másik hivatalos nyelvének ismerete legalább a közös európai nyelvi referenciakeret (CEFR) szerinti B2 szintnek megfelelően.</w:t>
      </w:r>
    </w:p>
  </w:footnote>
  <w:footnote w:id="3">
    <w:p w:rsidR="00AE3651" w:rsidRPr="009F726B" w:rsidRDefault="00EE39A0" w:rsidP="00AE3651">
      <w:pPr>
        <w:pStyle w:val="Footnote"/>
        <w:rPr>
          <w:lang w:val="en-US"/>
        </w:rPr>
      </w:pPr>
      <w:r>
        <w:rPr>
          <w:rStyle w:val="FootnoteReference"/>
        </w:rPr>
        <w:footnoteRef/>
      </w:r>
      <w:r>
        <w:t xml:space="preserve"> </w:t>
      </w:r>
      <w:r>
        <w:t xml:space="preserve">(ha </w:t>
      </w:r>
      <w:r>
        <w:t>van ilyen)</w:t>
      </w:r>
    </w:p>
  </w:footnote>
  <w:footnote w:id="4">
    <w:p w:rsidR="006116E6" w:rsidRPr="006116E6" w:rsidRDefault="00EE39A0">
      <w:pPr>
        <w:pStyle w:val="FootnoteText"/>
        <w:rPr>
          <w:sz w:val="16"/>
          <w:szCs w:val="16"/>
          <w:lang w:val="en-US"/>
        </w:rPr>
      </w:pPr>
      <w:r>
        <w:rPr>
          <w:rStyle w:val="FootnoteReference"/>
          <w:sz w:val="16"/>
        </w:rPr>
        <w:footnoteRef/>
      </w:r>
      <w:r>
        <w:rPr>
          <w:sz w:val="16"/>
        </w:rPr>
        <w:t xml:space="preserve"> </w:t>
      </w:r>
      <w:r>
        <w:rPr>
          <w:i/>
          <w:sz w:val="16"/>
        </w:rPr>
        <w:t xml:space="preserve">Kinevezése </w:t>
      </w:r>
      <w:r>
        <w:rPr>
          <w:i/>
          <w:sz w:val="16"/>
        </w:rPr>
        <w:t>előtt a sikeres pályázót felkérik, hogy mutasson be büntetlen előéletét igazoló dokumentumot</w:t>
      </w:r>
    </w:p>
  </w:footnote>
  <w:footnote w:id="5">
    <w:p w:rsidR="00AE3651" w:rsidRPr="00BF0359" w:rsidRDefault="00EE39A0" w:rsidP="00AE3651">
      <w:pPr>
        <w:pStyle w:val="Footnote"/>
        <w:rPr>
          <w:lang w:val="en-US"/>
        </w:rPr>
      </w:pPr>
      <w:r>
        <w:rPr>
          <w:rStyle w:val="FootnoteReference"/>
        </w:rPr>
        <w:footnoteRef/>
      </w:r>
      <w:r>
        <w:t xml:space="preserve"> </w:t>
      </w:r>
      <w:r>
        <w:t xml:space="preserve">Kinevezése </w:t>
      </w:r>
      <w:r>
        <w:t>előtt a sikeres pályázónak orvosi vizsgálaton kell átesnie az Ügynökség által megjelölt egészségügyi központban annak megerősítése céljából, hogy teljesülnek az Európai Unió tisztviselőinek személyzeti szabályzata és az Európai Unió egyéb alkalmazottaira vonatkozó alkalmazási feltételek 28. cikkének e) pontjában foglalt követelmények</w:t>
      </w:r>
    </w:p>
  </w:footnote>
  <w:footnote w:id="6">
    <w:p w:rsidR="000B237A" w:rsidRPr="005913CF" w:rsidRDefault="00EE39A0" w:rsidP="000B237A">
      <w:pPr>
        <w:pStyle w:val="Footnote"/>
        <w:rPr>
          <w:lang w:val="en-US"/>
        </w:rPr>
      </w:pPr>
      <w:r>
        <w:rPr>
          <w:rStyle w:val="FootnoteReference"/>
        </w:rPr>
        <w:footnoteRef/>
      </w:r>
      <w:r>
        <w:t xml:space="preserve"> </w:t>
      </w:r>
      <w:r>
        <w:t xml:space="preserve">Az </w:t>
      </w:r>
      <w:r>
        <w:t xml:space="preserve">Ügynökség csak azokat a pályázókat veszi figyelembe, akik összesítve a maximális pontszám </w:t>
      </w:r>
      <w:r>
        <w:rPr>
          <w:u w:val="single"/>
        </w:rPr>
        <w:t>legalább</w:t>
      </w:r>
      <w:r>
        <w:t xml:space="preserve"> 50%-át elérik.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29734E" w:rsidTr="00AE3651">
      <w:tc>
        <w:tcPr>
          <w:tcW w:w="2132" w:type="pct"/>
          <w:shd w:val="clear" w:color="auto" w:fill="auto"/>
        </w:tcPr>
        <w:p w:rsidR="008803A1" w:rsidRPr="008803A1" w:rsidRDefault="00EE39A0" w:rsidP="008803A1">
          <w:pPr>
            <w:spacing w:after="0"/>
            <w:ind w:left="-108"/>
            <w:jc w:val="left"/>
            <w:rPr>
              <w:rFonts w:eastAsia="SimSun"/>
              <w:color w:val="004494"/>
              <w:sz w:val="18"/>
              <w:szCs w:val="18"/>
            </w:rPr>
          </w:pPr>
          <w:r>
            <w:rPr>
              <w:color w:val="004494"/>
              <w:sz w:val="18"/>
            </w:rPr>
            <w:t>AZ EURÓPAI UNIÓ VASÚTI ÜGYNÖKSÉGE</w:t>
          </w:r>
        </w:p>
        <w:p w:rsidR="008803A1" w:rsidRPr="008803A1" w:rsidRDefault="00211116" w:rsidP="008803A1">
          <w:pPr>
            <w:spacing w:after="0"/>
            <w:ind w:left="-108"/>
            <w:jc w:val="left"/>
            <w:rPr>
              <w:i/>
              <w:color w:val="0C4DA2"/>
              <w:sz w:val="16"/>
            </w:rPr>
          </w:pPr>
        </w:p>
      </w:tc>
      <w:tc>
        <w:tcPr>
          <w:tcW w:w="2868" w:type="pct"/>
          <w:shd w:val="clear" w:color="auto" w:fill="auto"/>
        </w:tcPr>
        <w:p w:rsidR="00F14264" w:rsidRPr="008803A1" w:rsidRDefault="00EE39A0" w:rsidP="00F14264">
          <w:pPr>
            <w:tabs>
              <w:tab w:val="right" w:pos="9639"/>
            </w:tabs>
            <w:spacing w:after="0"/>
            <w:ind w:right="-108"/>
            <w:jc w:val="right"/>
            <w:rPr>
              <w:color w:val="004494"/>
              <w:sz w:val="16"/>
              <w:szCs w:val="16"/>
            </w:rPr>
          </w:pPr>
          <w:r>
            <w:rPr>
              <w:color w:val="004494"/>
              <w:sz w:val="16"/>
            </w:rPr>
            <w:t>Pályázati felhívás TA 2(f)</w:t>
          </w:r>
        </w:p>
        <w:p w:rsidR="00F14264" w:rsidRDefault="00EE39A0" w:rsidP="00F14264">
          <w:pPr>
            <w:tabs>
              <w:tab w:val="right" w:pos="9639"/>
            </w:tabs>
            <w:spacing w:after="0"/>
            <w:ind w:right="-108"/>
            <w:jc w:val="right"/>
            <w:rPr>
              <w:color w:val="004494"/>
              <w:sz w:val="16"/>
              <w:szCs w:val="16"/>
            </w:rPr>
          </w:pPr>
          <w:r>
            <w:rPr>
              <w:color w:val="004494"/>
              <w:sz w:val="16"/>
            </w:rPr>
            <w:t>ERA/AD/2017/001-OPE</w:t>
          </w:r>
        </w:p>
        <w:p w:rsidR="008803A1" w:rsidRPr="00F14264" w:rsidRDefault="00211116" w:rsidP="00F14264">
          <w:pPr>
            <w:tabs>
              <w:tab w:val="left" w:pos="3740"/>
            </w:tabs>
            <w:spacing w:after="0"/>
            <w:ind w:right="-108"/>
            <w:rPr>
              <w:color w:val="004494"/>
              <w:sz w:val="16"/>
              <w:szCs w:val="16"/>
            </w:rPr>
          </w:pPr>
        </w:p>
      </w:tc>
    </w:tr>
    <w:tr w:rsidR="0029734E" w:rsidTr="00AE3651">
      <w:tc>
        <w:tcPr>
          <w:tcW w:w="2132" w:type="pct"/>
          <w:shd w:val="clear" w:color="auto" w:fill="auto"/>
        </w:tcPr>
        <w:p w:rsidR="00F14264" w:rsidRPr="008803A1" w:rsidRDefault="00211116" w:rsidP="008803A1">
          <w:pPr>
            <w:spacing w:after="0"/>
            <w:ind w:left="-108"/>
            <w:jc w:val="left"/>
            <w:rPr>
              <w:rFonts w:eastAsia="SimSun"/>
              <w:color w:val="004494"/>
              <w:sz w:val="18"/>
              <w:szCs w:val="18"/>
            </w:rPr>
          </w:pPr>
        </w:p>
      </w:tc>
      <w:tc>
        <w:tcPr>
          <w:tcW w:w="2868" w:type="pct"/>
          <w:shd w:val="clear" w:color="auto" w:fill="auto"/>
        </w:tcPr>
        <w:p w:rsidR="00F14264" w:rsidRPr="00621CD2" w:rsidRDefault="00211116" w:rsidP="00F14264">
          <w:pPr>
            <w:pStyle w:val="Header"/>
            <w:ind w:right="-108"/>
            <w:rPr>
              <w:sz w:val="16"/>
              <w:szCs w:val="16"/>
            </w:rPr>
          </w:pPr>
        </w:p>
      </w:tc>
    </w:tr>
    <w:tr w:rsidR="0029734E" w:rsidTr="00AE3651">
      <w:tc>
        <w:tcPr>
          <w:tcW w:w="2132" w:type="pct"/>
          <w:shd w:val="clear" w:color="auto" w:fill="auto"/>
        </w:tcPr>
        <w:p w:rsidR="00F14264" w:rsidRPr="008803A1" w:rsidRDefault="00211116" w:rsidP="00F14264">
          <w:pPr>
            <w:spacing w:after="0"/>
            <w:jc w:val="left"/>
            <w:rPr>
              <w:rFonts w:eastAsia="SimSun"/>
              <w:color w:val="004494"/>
              <w:sz w:val="18"/>
              <w:szCs w:val="18"/>
            </w:rPr>
          </w:pPr>
        </w:p>
      </w:tc>
      <w:tc>
        <w:tcPr>
          <w:tcW w:w="2868" w:type="pct"/>
          <w:shd w:val="clear" w:color="auto" w:fill="auto"/>
        </w:tcPr>
        <w:p w:rsidR="00F14264" w:rsidRPr="00621CD2" w:rsidRDefault="00211116" w:rsidP="00F14264">
          <w:pPr>
            <w:pStyle w:val="Header"/>
            <w:ind w:right="-108"/>
            <w:rPr>
              <w:sz w:val="16"/>
              <w:szCs w:val="16"/>
            </w:rPr>
          </w:pPr>
        </w:p>
      </w:tc>
    </w:tr>
  </w:tbl>
  <w:p w:rsidR="00F7419F" w:rsidRPr="00F14264" w:rsidRDefault="00211116"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29734E" w:rsidTr="002338B7">
      <w:trPr>
        <w:trHeight w:val="1843"/>
      </w:trPr>
      <w:tc>
        <w:tcPr>
          <w:tcW w:w="1785" w:type="pct"/>
          <w:shd w:val="clear" w:color="auto" w:fill="auto"/>
          <w:vAlign w:val="center"/>
        </w:tcPr>
        <w:p w:rsidR="005374E0" w:rsidRPr="005374E0" w:rsidRDefault="00EE39A0"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EE39A0" w:rsidP="00621CD2">
              <w:pPr>
                <w:pStyle w:val="Header"/>
                <w:ind w:right="-108"/>
                <w:rPr>
                  <w:sz w:val="16"/>
                  <w:szCs w:val="16"/>
                </w:rPr>
              </w:pPr>
              <w:r>
                <w:rPr>
                  <w:sz w:val="16"/>
                </w:rPr>
                <w:t>Pályázati felhívás TA 2(f)</w:t>
              </w:r>
            </w:p>
            <w:p w:rsidR="00AE3651" w:rsidRPr="00621CD2" w:rsidRDefault="00EE39A0"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211116" w:rsidP="00AE3651">
              <w:pPr>
                <w:tabs>
                  <w:tab w:val="right" w:pos="9360"/>
                </w:tabs>
                <w:spacing w:after="0"/>
                <w:ind w:right="-108"/>
                <w:rPr>
                  <w:color w:val="004494"/>
                  <w:sz w:val="16"/>
                  <w:szCs w:val="16"/>
                </w:rPr>
              </w:pPr>
            </w:p>
          </w:sdtContent>
        </w:sdt>
        <w:p w:rsidR="00AE3651" w:rsidRDefault="00211116" w:rsidP="00AE3651">
          <w:pPr>
            <w:pStyle w:val="Header"/>
            <w:ind w:right="-16"/>
            <w:rPr>
              <w:color w:val="004494"/>
              <w:sz w:val="16"/>
              <w:szCs w:val="16"/>
            </w:rPr>
          </w:pPr>
        </w:p>
        <w:p w:rsidR="004A3609" w:rsidRPr="0013454B" w:rsidRDefault="00EE39A0" w:rsidP="00AE3651">
          <w:pPr>
            <w:pStyle w:val="Header"/>
            <w:ind w:right="-16"/>
          </w:pPr>
          <w:r>
            <w:t xml:space="preserve"> </w:t>
          </w:r>
        </w:p>
      </w:tc>
    </w:tr>
    <w:tr w:rsidR="0029734E" w:rsidTr="00BC7382">
      <w:trPr>
        <w:trHeight w:val="581"/>
      </w:trPr>
      <w:tc>
        <w:tcPr>
          <w:tcW w:w="1785" w:type="pct"/>
          <w:shd w:val="clear" w:color="auto" w:fill="auto"/>
          <w:vAlign w:val="center"/>
        </w:tcPr>
        <w:p w:rsidR="005374E0" w:rsidRPr="005374E0" w:rsidRDefault="00EE39A0" w:rsidP="005374E0">
          <w:pPr>
            <w:spacing w:after="0"/>
            <w:ind w:left="680"/>
            <w:jc w:val="left"/>
            <w:rPr>
              <w:rFonts w:eastAsia="SimSun" w:cs="Lucida Sans"/>
              <w:color w:val="004494"/>
              <w:sz w:val="20"/>
              <w:szCs w:val="18"/>
            </w:rPr>
          </w:pPr>
          <w:r>
            <w:rPr>
              <w:color w:val="004494"/>
              <w:sz w:val="20"/>
            </w:rPr>
            <w:t xml:space="preserve">Hatékonyabban működő vasúti rendszer </w:t>
          </w:r>
        </w:p>
        <w:p w:rsidR="005374E0" w:rsidRPr="005374E0" w:rsidRDefault="00EE39A0" w:rsidP="005374E0">
          <w:pPr>
            <w:spacing w:after="0"/>
            <w:ind w:left="680"/>
            <w:jc w:val="left"/>
            <w:rPr>
              <w:rFonts w:eastAsia="SimSun" w:cs="Lucida Sans"/>
              <w:color w:val="004494"/>
              <w:sz w:val="20"/>
              <w:szCs w:val="18"/>
            </w:rPr>
          </w:pPr>
          <w:r>
            <w:rPr>
              <w:color w:val="004494"/>
              <w:sz w:val="20"/>
            </w:rPr>
            <w:t>a társadalom szolgálatában.</w:t>
          </w:r>
        </w:p>
        <w:p w:rsidR="005374E0" w:rsidRPr="005374E0" w:rsidRDefault="00211116" w:rsidP="005374E0">
          <w:pPr>
            <w:tabs>
              <w:tab w:val="right" w:pos="9360"/>
            </w:tabs>
            <w:spacing w:after="0"/>
            <w:jc w:val="left"/>
            <w:rPr>
              <w:noProof/>
              <w:color w:val="0C4DA2"/>
              <w:sz w:val="18"/>
            </w:rPr>
          </w:pPr>
        </w:p>
      </w:tc>
      <w:tc>
        <w:tcPr>
          <w:tcW w:w="3215" w:type="pct"/>
          <w:shd w:val="clear" w:color="auto" w:fill="auto"/>
        </w:tcPr>
        <w:p w:rsidR="005374E0" w:rsidRPr="005374E0" w:rsidRDefault="00211116" w:rsidP="005374E0">
          <w:pPr>
            <w:tabs>
              <w:tab w:val="right" w:pos="9639"/>
            </w:tabs>
            <w:spacing w:after="0" w:line="276" w:lineRule="auto"/>
            <w:jc w:val="right"/>
            <w:rPr>
              <w:color w:val="0C4DA2"/>
              <w:sz w:val="18"/>
              <w:szCs w:val="18"/>
            </w:rPr>
          </w:pPr>
        </w:p>
      </w:tc>
    </w:tr>
  </w:tbl>
  <w:p w:rsidR="00F7419F" w:rsidRPr="00F7419F" w:rsidRDefault="00211116"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2CEE2994">
      <w:start w:val="1"/>
      <w:numFmt w:val="decimal"/>
      <w:lvlText w:val="%1."/>
      <w:lvlJc w:val="left"/>
      <w:pPr>
        <w:ind w:left="720" w:hanging="360"/>
      </w:pPr>
      <w:rPr>
        <w:rFonts w:hint="default"/>
      </w:rPr>
    </w:lvl>
    <w:lvl w:ilvl="1" w:tplc="5AD63ACE" w:tentative="1">
      <w:start w:val="1"/>
      <w:numFmt w:val="lowerLetter"/>
      <w:lvlText w:val="%2."/>
      <w:lvlJc w:val="left"/>
      <w:pPr>
        <w:ind w:left="1440" w:hanging="360"/>
      </w:pPr>
    </w:lvl>
    <w:lvl w:ilvl="2" w:tplc="4C523856" w:tentative="1">
      <w:start w:val="1"/>
      <w:numFmt w:val="lowerRoman"/>
      <w:lvlText w:val="%3."/>
      <w:lvlJc w:val="right"/>
      <w:pPr>
        <w:ind w:left="2160" w:hanging="180"/>
      </w:pPr>
    </w:lvl>
    <w:lvl w:ilvl="3" w:tplc="BB02ED16" w:tentative="1">
      <w:start w:val="1"/>
      <w:numFmt w:val="decimal"/>
      <w:lvlText w:val="%4."/>
      <w:lvlJc w:val="left"/>
      <w:pPr>
        <w:ind w:left="2880" w:hanging="360"/>
      </w:pPr>
    </w:lvl>
    <w:lvl w:ilvl="4" w:tplc="EC0AE5DC" w:tentative="1">
      <w:start w:val="1"/>
      <w:numFmt w:val="lowerLetter"/>
      <w:lvlText w:val="%5."/>
      <w:lvlJc w:val="left"/>
      <w:pPr>
        <w:ind w:left="3600" w:hanging="360"/>
      </w:pPr>
    </w:lvl>
    <w:lvl w:ilvl="5" w:tplc="C5AABC58" w:tentative="1">
      <w:start w:val="1"/>
      <w:numFmt w:val="lowerRoman"/>
      <w:lvlText w:val="%6."/>
      <w:lvlJc w:val="right"/>
      <w:pPr>
        <w:ind w:left="4320" w:hanging="180"/>
      </w:pPr>
    </w:lvl>
    <w:lvl w:ilvl="6" w:tplc="3528C8A2" w:tentative="1">
      <w:start w:val="1"/>
      <w:numFmt w:val="decimal"/>
      <w:lvlText w:val="%7."/>
      <w:lvlJc w:val="left"/>
      <w:pPr>
        <w:ind w:left="5040" w:hanging="360"/>
      </w:pPr>
    </w:lvl>
    <w:lvl w:ilvl="7" w:tplc="8FFC5E40" w:tentative="1">
      <w:start w:val="1"/>
      <w:numFmt w:val="lowerLetter"/>
      <w:lvlText w:val="%8."/>
      <w:lvlJc w:val="left"/>
      <w:pPr>
        <w:ind w:left="5760" w:hanging="360"/>
      </w:pPr>
    </w:lvl>
    <w:lvl w:ilvl="8" w:tplc="307431B4"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22880630">
      <w:start w:val="1"/>
      <w:numFmt w:val="decimal"/>
      <w:lvlText w:val="%1."/>
      <w:lvlJc w:val="left"/>
      <w:pPr>
        <w:tabs>
          <w:tab w:val="num" w:pos="900"/>
        </w:tabs>
        <w:ind w:left="900" w:hanging="360"/>
      </w:pPr>
      <w:rPr>
        <w:rFonts w:hint="default"/>
      </w:rPr>
    </w:lvl>
    <w:lvl w:ilvl="1" w:tplc="CEBEC796" w:tentative="1">
      <w:start w:val="1"/>
      <w:numFmt w:val="bullet"/>
      <w:lvlText w:val="o"/>
      <w:lvlJc w:val="left"/>
      <w:pPr>
        <w:tabs>
          <w:tab w:val="num" w:pos="900"/>
        </w:tabs>
        <w:ind w:left="900" w:hanging="360"/>
      </w:pPr>
      <w:rPr>
        <w:rFonts w:ascii="Courier New" w:hAnsi="Courier New" w:cs="Courier New" w:hint="default"/>
      </w:rPr>
    </w:lvl>
    <w:lvl w:ilvl="2" w:tplc="5BE0FC6A" w:tentative="1">
      <w:start w:val="1"/>
      <w:numFmt w:val="bullet"/>
      <w:lvlText w:val=""/>
      <w:lvlJc w:val="left"/>
      <w:pPr>
        <w:tabs>
          <w:tab w:val="num" w:pos="1620"/>
        </w:tabs>
        <w:ind w:left="1620" w:hanging="360"/>
      </w:pPr>
      <w:rPr>
        <w:rFonts w:ascii="Wingdings" w:hAnsi="Wingdings" w:hint="default"/>
      </w:rPr>
    </w:lvl>
    <w:lvl w:ilvl="3" w:tplc="3200A324" w:tentative="1">
      <w:start w:val="1"/>
      <w:numFmt w:val="bullet"/>
      <w:lvlText w:val=""/>
      <w:lvlJc w:val="left"/>
      <w:pPr>
        <w:tabs>
          <w:tab w:val="num" w:pos="2340"/>
        </w:tabs>
        <w:ind w:left="2340" w:hanging="360"/>
      </w:pPr>
      <w:rPr>
        <w:rFonts w:ascii="Symbol" w:hAnsi="Symbol" w:hint="default"/>
      </w:rPr>
    </w:lvl>
    <w:lvl w:ilvl="4" w:tplc="221A9FAC" w:tentative="1">
      <w:start w:val="1"/>
      <w:numFmt w:val="bullet"/>
      <w:lvlText w:val="o"/>
      <w:lvlJc w:val="left"/>
      <w:pPr>
        <w:tabs>
          <w:tab w:val="num" w:pos="3060"/>
        </w:tabs>
        <w:ind w:left="3060" w:hanging="360"/>
      </w:pPr>
      <w:rPr>
        <w:rFonts w:ascii="Courier New" w:hAnsi="Courier New" w:cs="Courier New" w:hint="default"/>
      </w:rPr>
    </w:lvl>
    <w:lvl w:ilvl="5" w:tplc="016AB426" w:tentative="1">
      <w:start w:val="1"/>
      <w:numFmt w:val="bullet"/>
      <w:lvlText w:val=""/>
      <w:lvlJc w:val="left"/>
      <w:pPr>
        <w:tabs>
          <w:tab w:val="num" w:pos="3780"/>
        </w:tabs>
        <w:ind w:left="3780" w:hanging="360"/>
      </w:pPr>
      <w:rPr>
        <w:rFonts w:ascii="Wingdings" w:hAnsi="Wingdings" w:hint="default"/>
      </w:rPr>
    </w:lvl>
    <w:lvl w:ilvl="6" w:tplc="8CB09D3A" w:tentative="1">
      <w:start w:val="1"/>
      <w:numFmt w:val="bullet"/>
      <w:lvlText w:val=""/>
      <w:lvlJc w:val="left"/>
      <w:pPr>
        <w:tabs>
          <w:tab w:val="num" w:pos="4500"/>
        </w:tabs>
        <w:ind w:left="4500" w:hanging="360"/>
      </w:pPr>
      <w:rPr>
        <w:rFonts w:ascii="Symbol" w:hAnsi="Symbol" w:hint="default"/>
      </w:rPr>
    </w:lvl>
    <w:lvl w:ilvl="7" w:tplc="58588B82" w:tentative="1">
      <w:start w:val="1"/>
      <w:numFmt w:val="bullet"/>
      <w:lvlText w:val="o"/>
      <w:lvlJc w:val="left"/>
      <w:pPr>
        <w:tabs>
          <w:tab w:val="num" w:pos="5220"/>
        </w:tabs>
        <w:ind w:left="5220" w:hanging="360"/>
      </w:pPr>
      <w:rPr>
        <w:rFonts w:ascii="Courier New" w:hAnsi="Courier New" w:cs="Courier New" w:hint="default"/>
      </w:rPr>
    </w:lvl>
    <w:lvl w:ilvl="8" w:tplc="76D6738C"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F53238F0">
      <w:start w:val="1"/>
      <w:numFmt w:val="bullet"/>
      <w:lvlText w:val="›"/>
      <w:lvlJc w:val="left"/>
      <w:pPr>
        <w:ind w:left="720" w:hanging="360"/>
      </w:pPr>
      <w:rPr>
        <w:rFonts w:ascii="Calibri" w:hAnsi="Calibri" w:hint="default"/>
      </w:rPr>
    </w:lvl>
    <w:lvl w:ilvl="1" w:tplc="D53622FA" w:tentative="1">
      <w:start w:val="1"/>
      <w:numFmt w:val="bullet"/>
      <w:lvlText w:val="o"/>
      <w:lvlJc w:val="left"/>
      <w:pPr>
        <w:ind w:left="1440" w:hanging="360"/>
      </w:pPr>
      <w:rPr>
        <w:rFonts w:ascii="Courier New" w:hAnsi="Courier New" w:cs="Courier New" w:hint="default"/>
      </w:rPr>
    </w:lvl>
    <w:lvl w:ilvl="2" w:tplc="324E21BE" w:tentative="1">
      <w:start w:val="1"/>
      <w:numFmt w:val="bullet"/>
      <w:lvlText w:val=""/>
      <w:lvlJc w:val="left"/>
      <w:pPr>
        <w:ind w:left="2160" w:hanging="360"/>
      </w:pPr>
      <w:rPr>
        <w:rFonts w:ascii="Wingdings" w:hAnsi="Wingdings" w:hint="default"/>
      </w:rPr>
    </w:lvl>
    <w:lvl w:ilvl="3" w:tplc="FA7C1B60" w:tentative="1">
      <w:start w:val="1"/>
      <w:numFmt w:val="bullet"/>
      <w:lvlText w:val=""/>
      <w:lvlJc w:val="left"/>
      <w:pPr>
        <w:ind w:left="2880" w:hanging="360"/>
      </w:pPr>
      <w:rPr>
        <w:rFonts w:ascii="Symbol" w:hAnsi="Symbol" w:hint="default"/>
      </w:rPr>
    </w:lvl>
    <w:lvl w:ilvl="4" w:tplc="B7C6D2F0" w:tentative="1">
      <w:start w:val="1"/>
      <w:numFmt w:val="bullet"/>
      <w:lvlText w:val="o"/>
      <w:lvlJc w:val="left"/>
      <w:pPr>
        <w:ind w:left="3600" w:hanging="360"/>
      </w:pPr>
      <w:rPr>
        <w:rFonts w:ascii="Courier New" w:hAnsi="Courier New" w:cs="Courier New" w:hint="default"/>
      </w:rPr>
    </w:lvl>
    <w:lvl w:ilvl="5" w:tplc="CF126B90" w:tentative="1">
      <w:start w:val="1"/>
      <w:numFmt w:val="bullet"/>
      <w:lvlText w:val=""/>
      <w:lvlJc w:val="left"/>
      <w:pPr>
        <w:ind w:left="4320" w:hanging="360"/>
      </w:pPr>
      <w:rPr>
        <w:rFonts w:ascii="Wingdings" w:hAnsi="Wingdings" w:hint="default"/>
      </w:rPr>
    </w:lvl>
    <w:lvl w:ilvl="6" w:tplc="E55ED9D8" w:tentative="1">
      <w:start w:val="1"/>
      <w:numFmt w:val="bullet"/>
      <w:lvlText w:val=""/>
      <w:lvlJc w:val="left"/>
      <w:pPr>
        <w:ind w:left="5040" w:hanging="360"/>
      </w:pPr>
      <w:rPr>
        <w:rFonts w:ascii="Symbol" w:hAnsi="Symbol" w:hint="default"/>
      </w:rPr>
    </w:lvl>
    <w:lvl w:ilvl="7" w:tplc="C8D41DCA" w:tentative="1">
      <w:start w:val="1"/>
      <w:numFmt w:val="bullet"/>
      <w:lvlText w:val="o"/>
      <w:lvlJc w:val="left"/>
      <w:pPr>
        <w:ind w:left="5760" w:hanging="360"/>
      </w:pPr>
      <w:rPr>
        <w:rFonts w:ascii="Courier New" w:hAnsi="Courier New" w:cs="Courier New" w:hint="default"/>
      </w:rPr>
    </w:lvl>
    <w:lvl w:ilvl="8" w:tplc="1AF0C7E4"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627A3E82">
      <w:numFmt w:val="bullet"/>
      <w:lvlText w:val="-"/>
      <w:lvlJc w:val="left"/>
      <w:pPr>
        <w:ind w:left="720" w:hanging="360"/>
      </w:pPr>
      <w:rPr>
        <w:rFonts w:ascii="Calibri" w:eastAsia="Times New Roman" w:hAnsi="Calibri" w:cs="Calibri" w:hint="default"/>
      </w:rPr>
    </w:lvl>
    <w:lvl w:ilvl="1" w:tplc="79C6FE9A" w:tentative="1">
      <w:start w:val="1"/>
      <w:numFmt w:val="bullet"/>
      <w:lvlText w:val="o"/>
      <w:lvlJc w:val="left"/>
      <w:pPr>
        <w:ind w:left="1440" w:hanging="360"/>
      </w:pPr>
      <w:rPr>
        <w:rFonts w:ascii="Courier New" w:hAnsi="Courier New" w:cs="Courier New" w:hint="default"/>
      </w:rPr>
    </w:lvl>
    <w:lvl w:ilvl="2" w:tplc="2076B0EA" w:tentative="1">
      <w:start w:val="1"/>
      <w:numFmt w:val="bullet"/>
      <w:lvlText w:val=""/>
      <w:lvlJc w:val="left"/>
      <w:pPr>
        <w:ind w:left="2160" w:hanging="360"/>
      </w:pPr>
      <w:rPr>
        <w:rFonts w:ascii="Wingdings" w:hAnsi="Wingdings" w:hint="default"/>
      </w:rPr>
    </w:lvl>
    <w:lvl w:ilvl="3" w:tplc="8B942EBC" w:tentative="1">
      <w:start w:val="1"/>
      <w:numFmt w:val="bullet"/>
      <w:lvlText w:val=""/>
      <w:lvlJc w:val="left"/>
      <w:pPr>
        <w:ind w:left="2880" w:hanging="360"/>
      </w:pPr>
      <w:rPr>
        <w:rFonts w:ascii="Symbol" w:hAnsi="Symbol" w:hint="default"/>
      </w:rPr>
    </w:lvl>
    <w:lvl w:ilvl="4" w:tplc="6A76D08A" w:tentative="1">
      <w:start w:val="1"/>
      <w:numFmt w:val="bullet"/>
      <w:lvlText w:val="o"/>
      <w:lvlJc w:val="left"/>
      <w:pPr>
        <w:ind w:left="3600" w:hanging="360"/>
      </w:pPr>
      <w:rPr>
        <w:rFonts w:ascii="Courier New" w:hAnsi="Courier New" w:cs="Courier New" w:hint="default"/>
      </w:rPr>
    </w:lvl>
    <w:lvl w:ilvl="5" w:tplc="FB1ACD48" w:tentative="1">
      <w:start w:val="1"/>
      <w:numFmt w:val="bullet"/>
      <w:lvlText w:val=""/>
      <w:lvlJc w:val="left"/>
      <w:pPr>
        <w:ind w:left="4320" w:hanging="360"/>
      </w:pPr>
      <w:rPr>
        <w:rFonts w:ascii="Wingdings" w:hAnsi="Wingdings" w:hint="default"/>
      </w:rPr>
    </w:lvl>
    <w:lvl w:ilvl="6" w:tplc="C158F138" w:tentative="1">
      <w:start w:val="1"/>
      <w:numFmt w:val="bullet"/>
      <w:lvlText w:val=""/>
      <w:lvlJc w:val="left"/>
      <w:pPr>
        <w:ind w:left="5040" w:hanging="360"/>
      </w:pPr>
      <w:rPr>
        <w:rFonts w:ascii="Symbol" w:hAnsi="Symbol" w:hint="default"/>
      </w:rPr>
    </w:lvl>
    <w:lvl w:ilvl="7" w:tplc="7DD60FB2" w:tentative="1">
      <w:start w:val="1"/>
      <w:numFmt w:val="bullet"/>
      <w:lvlText w:val="o"/>
      <w:lvlJc w:val="left"/>
      <w:pPr>
        <w:ind w:left="5760" w:hanging="360"/>
      </w:pPr>
      <w:rPr>
        <w:rFonts w:ascii="Courier New" w:hAnsi="Courier New" w:cs="Courier New" w:hint="default"/>
      </w:rPr>
    </w:lvl>
    <w:lvl w:ilvl="8" w:tplc="9C96931A"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07D6D782">
      <w:start w:val="1"/>
      <w:numFmt w:val="decimal"/>
      <w:lvlText w:val="%1."/>
      <w:lvlJc w:val="left"/>
      <w:pPr>
        <w:ind w:left="720" w:hanging="360"/>
      </w:pPr>
      <w:rPr>
        <w:rFonts w:hint="default"/>
      </w:rPr>
    </w:lvl>
    <w:lvl w:ilvl="1" w:tplc="4ADAF120" w:tentative="1">
      <w:start w:val="1"/>
      <w:numFmt w:val="lowerLetter"/>
      <w:lvlText w:val="%2."/>
      <w:lvlJc w:val="left"/>
      <w:pPr>
        <w:ind w:left="1440" w:hanging="360"/>
      </w:pPr>
    </w:lvl>
    <w:lvl w:ilvl="2" w:tplc="D8943CC0" w:tentative="1">
      <w:start w:val="1"/>
      <w:numFmt w:val="lowerRoman"/>
      <w:lvlText w:val="%3."/>
      <w:lvlJc w:val="right"/>
      <w:pPr>
        <w:ind w:left="2160" w:hanging="180"/>
      </w:pPr>
    </w:lvl>
    <w:lvl w:ilvl="3" w:tplc="25D84CFA" w:tentative="1">
      <w:start w:val="1"/>
      <w:numFmt w:val="decimal"/>
      <w:lvlText w:val="%4."/>
      <w:lvlJc w:val="left"/>
      <w:pPr>
        <w:ind w:left="2880" w:hanging="360"/>
      </w:pPr>
    </w:lvl>
    <w:lvl w:ilvl="4" w:tplc="73A4C4D0" w:tentative="1">
      <w:start w:val="1"/>
      <w:numFmt w:val="lowerLetter"/>
      <w:lvlText w:val="%5."/>
      <w:lvlJc w:val="left"/>
      <w:pPr>
        <w:ind w:left="3600" w:hanging="360"/>
      </w:pPr>
    </w:lvl>
    <w:lvl w:ilvl="5" w:tplc="04B883BC" w:tentative="1">
      <w:start w:val="1"/>
      <w:numFmt w:val="lowerRoman"/>
      <w:lvlText w:val="%6."/>
      <w:lvlJc w:val="right"/>
      <w:pPr>
        <w:ind w:left="4320" w:hanging="180"/>
      </w:pPr>
    </w:lvl>
    <w:lvl w:ilvl="6" w:tplc="6C3CB5C8" w:tentative="1">
      <w:start w:val="1"/>
      <w:numFmt w:val="decimal"/>
      <w:lvlText w:val="%7."/>
      <w:lvlJc w:val="left"/>
      <w:pPr>
        <w:ind w:left="5040" w:hanging="360"/>
      </w:pPr>
    </w:lvl>
    <w:lvl w:ilvl="7" w:tplc="3A982E1A" w:tentative="1">
      <w:start w:val="1"/>
      <w:numFmt w:val="lowerLetter"/>
      <w:lvlText w:val="%8."/>
      <w:lvlJc w:val="left"/>
      <w:pPr>
        <w:ind w:left="5760" w:hanging="360"/>
      </w:pPr>
    </w:lvl>
    <w:lvl w:ilvl="8" w:tplc="0A08181A"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773463D4">
      <w:start w:val="1"/>
      <w:numFmt w:val="bullet"/>
      <w:pStyle w:val="ERAbulletpoint"/>
      <w:lvlText w:val="›"/>
      <w:lvlJc w:val="left"/>
      <w:pPr>
        <w:ind w:left="1440" w:hanging="360"/>
      </w:pPr>
      <w:rPr>
        <w:rFonts w:ascii="Calibri" w:hAnsi="Calibri" w:hint="default"/>
        <w:color w:val="094595" w:themeColor="text2"/>
      </w:rPr>
    </w:lvl>
    <w:lvl w:ilvl="1" w:tplc="46E06D8E" w:tentative="1">
      <w:start w:val="1"/>
      <w:numFmt w:val="bullet"/>
      <w:lvlText w:val="o"/>
      <w:lvlJc w:val="left"/>
      <w:pPr>
        <w:ind w:left="2160" w:hanging="360"/>
      </w:pPr>
      <w:rPr>
        <w:rFonts w:ascii="Courier New" w:hAnsi="Courier New" w:cs="Courier New" w:hint="default"/>
      </w:rPr>
    </w:lvl>
    <w:lvl w:ilvl="2" w:tplc="658E900E" w:tentative="1">
      <w:start w:val="1"/>
      <w:numFmt w:val="bullet"/>
      <w:lvlText w:val=""/>
      <w:lvlJc w:val="left"/>
      <w:pPr>
        <w:ind w:left="2880" w:hanging="360"/>
      </w:pPr>
      <w:rPr>
        <w:rFonts w:ascii="Wingdings" w:hAnsi="Wingdings" w:hint="default"/>
      </w:rPr>
    </w:lvl>
    <w:lvl w:ilvl="3" w:tplc="FF0E788E" w:tentative="1">
      <w:start w:val="1"/>
      <w:numFmt w:val="bullet"/>
      <w:lvlText w:val=""/>
      <w:lvlJc w:val="left"/>
      <w:pPr>
        <w:ind w:left="3600" w:hanging="360"/>
      </w:pPr>
      <w:rPr>
        <w:rFonts w:ascii="Symbol" w:hAnsi="Symbol" w:hint="default"/>
      </w:rPr>
    </w:lvl>
    <w:lvl w:ilvl="4" w:tplc="813671C4" w:tentative="1">
      <w:start w:val="1"/>
      <w:numFmt w:val="bullet"/>
      <w:lvlText w:val="o"/>
      <w:lvlJc w:val="left"/>
      <w:pPr>
        <w:ind w:left="4320" w:hanging="360"/>
      </w:pPr>
      <w:rPr>
        <w:rFonts w:ascii="Courier New" w:hAnsi="Courier New" w:cs="Courier New" w:hint="default"/>
      </w:rPr>
    </w:lvl>
    <w:lvl w:ilvl="5" w:tplc="F9D60EBA" w:tentative="1">
      <w:start w:val="1"/>
      <w:numFmt w:val="bullet"/>
      <w:lvlText w:val=""/>
      <w:lvlJc w:val="left"/>
      <w:pPr>
        <w:ind w:left="5040" w:hanging="360"/>
      </w:pPr>
      <w:rPr>
        <w:rFonts w:ascii="Wingdings" w:hAnsi="Wingdings" w:hint="default"/>
      </w:rPr>
    </w:lvl>
    <w:lvl w:ilvl="6" w:tplc="4FACFDE8" w:tentative="1">
      <w:start w:val="1"/>
      <w:numFmt w:val="bullet"/>
      <w:lvlText w:val=""/>
      <w:lvlJc w:val="left"/>
      <w:pPr>
        <w:ind w:left="5760" w:hanging="360"/>
      </w:pPr>
      <w:rPr>
        <w:rFonts w:ascii="Symbol" w:hAnsi="Symbol" w:hint="default"/>
      </w:rPr>
    </w:lvl>
    <w:lvl w:ilvl="7" w:tplc="7A163394" w:tentative="1">
      <w:start w:val="1"/>
      <w:numFmt w:val="bullet"/>
      <w:lvlText w:val="o"/>
      <w:lvlJc w:val="left"/>
      <w:pPr>
        <w:ind w:left="6480" w:hanging="360"/>
      </w:pPr>
      <w:rPr>
        <w:rFonts w:ascii="Courier New" w:hAnsi="Courier New" w:cs="Courier New" w:hint="default"/>
      </w:rPr>
    </w:lvl>
    <w:lvl w:ilvl="8" w:tplc="FF3A137E"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4BB48F5A">
      <w:start w:val="1"/>
      <w:numFmt w:val="decimal"/>
      <w:lvlText w:val="%1."/>
      <w:lvlJc w:val="left"/>
      <w:pPr>
        <w:ind w:left="720" w:hanging="360"/>
      </w:pPr>
      <w:rPr>
        <w:rFonts w:hint="default"/>
      </w:rPr>
    </w:lvl>
    <w:lvl w:ilvl="1" w:tplc="F8AA41A2" w:tentative="1">
      <w:start w:val="1"/>
      <w:numFmt w:val="lowerLetter"/>
      <w:lvlText w:val="%2."/>
      <w:lvlJc w:val="left"/>
      <w:pPr>
        <w:ind w:left="1440" w:hanging="360"/>
      </w:pPr>
    </w:lvl>
    <w:lvl w:ilvl="2" w:tplc="52D04812" w:tentative="1">
      <w:start w:val="1"/>
      <w:numFmt w:val="lowerRoman"/>
      <w:lvlText w:val="%3."/>
      <w:lvlJc w:val="right"/>
      <w:pPr>
        <w:ind w:left="2160" w:hanging="180"/>
      </w:pPr>
    </w:lvl>
    <w:lvl w:ilvl="3" w:tplc="6B2838A8" w:tentative="1">
      <w:start w:val="1"/>
      <w:numFmt w:val="decimal"/>
      <w:lvlText w:val="%4."/>
      <w:lvlJc w:val="left"/>
      <w:pPr>
        <w:ind w:left="2880" w:hanging="360"/>
      </w:pPr>
    </w:lvl>
    <w:lvl w:ilvl="4" w:tplc="1338A8E8" w:tentative="1">
      <w:start w:val="1"/>
      <w:numFmt w:val="lowerLetter"/>
      <w:lvlText w:val="%5."/>
      <w:lvlJc w:val="left"/>
      <w:pPr>
        <w:ind w:left="3600" w:hanging="360"/>
      </w:pPr>
    </w:lvl>
    <w:lvl w:ilvl="5" w:tplc="7F44D0DA" w:tentative="1">
      <w:start w:val="1"/>
      <w:numFmt w:val="lowerRoman"/>
      <w:lvlText w:val="%6."/>
      <w:lvlJc w:val="right"/>
      <w:pPr>
        <w:ind w:left="4320" w:hanging="180"/>
      </w:pPr>
    </w:lvl>
    <w:lvl w:ilvl="6" w:tplc="CF9C2322" w:tentative="1">
      <w:start w:val="1"/>
      <w:numFmt w:val="decimal"/>
      <w:lvlText w:val="%7."/>
      <w:lvlJc w:val="left"/>
      <w:pPr>
        <w:ind w:left="5040" w:hanging="360"/>
      </w:pPr>
    </w:lvl>
    <w:lvl w:ilvl="7" w:tplc="23281C5C" w:tentative="1">
      <w:start w:val="1"/>
      <w:numFmt w:val="lowerLetter"/>
      <w:lvlText w:val="%8."/>
      <w:lvlJc w:val="left"/>
      <w:pPr>
        <w:ind w:left="5760" w:hanging="360"/>
      </w:pPr>
    </w:lvl>
    <w:lvl w:ilvl="8" w:tplc="7ABAC1AE"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59DEF9DC">
      <w:start w:val="1"/>
      <w:numFmt w:val="bullet"/>
      <w:lvlText w:val="›"/>
      <w:lvlJc w:val="left"/>
      <w:pPr>
        <w:ind w:left="1440" w:hanging="360"/>
      </w:pPr>
      <w:rPr>
        <w:rFonts w:ascii="Calibri" w:hAnsi="Calibri" w:hint="default"/>
      </w:rPr>
    </w:lvl>
    <w:lvl w:ilvl="1" w:tplc="F94A1CB2" w:tentative="1">
      <w:start w:val="1"/>
      <w:numFmt w:val="bullet"/>
      <w:lvlText w:val="o"/>
      <w:lvlJc w:val="left"/>
      <w:pPr>
        <w:ind w:left="2160" w:hanging="360"/>
      </w:pPr>
      <w:rPr>
        <w:rFonts w:ascii="Courier New" w:hAnsi="Courier New" w:cs="Courier New" w:hint="default"/>
      </w:rPr>
    </w:lvl>
    <w:lvl w:ilvl="2" w:tplc="52725394" w:tentative="1">
      <w:start w:val="1"/>
      <w:numFmt w:val="bullet"/>
      <w:lvlText w:val=""/>
      <w:lvlJc w:val="left"/>
      <w:pPr>
        <w:ind w:left="2880" w:hanging="360"/>
      </w:pPr>
      <w:rPr>
        <w:rFonts w:ascii="Wingdings" w:hAnsi="Wingdings" w:hint="default"/>
      </w:rPr>
    </w:lvl>
    <w:lvl w:ilvl="3" w:tplc="BE347C12" w:tentative="1">
      <w:start w:val="1"/>
      <w:numFmt w:val="bullet"/>
      <w:lvlText w:val=""/>
      <w:lvlJc w:val="left"/>
      <w:pPr>
        <w:ind w:left="3600" w:hanging="360"/>
      </w:pPr>
      <w:rPr>
        <w:rFonts w:ascii="Symbol" w:hAnsi="Symbol" w:hint="default"/>
      </w:rPr>
    </w:lvl>
    <w:lvl w:ilvl="4" w:tplc="3E964E44" w:tentative="1">
      <w:start w:val="1"/>
      <w:numFmt w:val="bullet"/>
      <w:lvlText w:val="o"/>
      <w:lvlJc w:val="left"/>
      <w:pPr>
        <w:ind w:left="4320" w:hanging="360"/>
      </w:pPr>
      <w:rPr>
        <w:rFonts w:ascii="Courier New" w:hAnsi="Courier New" w:cs="Courier New" w:hint="default"/>
      </w:rPr>
    </w:lvl>
    <w:lvl w:ilvl="5" w:tplc="F8FEC752" w:tentative="1">
      <w:start w:val="1"/>
      <w:numFmt w:val="bullet"/>
      <w:lvlText w:val=""/>
      <w:lvlJc w:val="left"/>
      <w:pPr>
        <w:ind w:left="5040" w:hanging="360"/>
      </w:pPr>
      <w:rPr>
        <w:rFonts w:ascii="Wingdings" w:hAnsi="Wingdings" w:hint="default"/>
      </w:rPr>
    </w:lvl>
    <w:lvl w:ilvl="6" w:tplc="25BACBB4" w:tentative="1">
      <w:start w:val="1"/>
      <w:numFmt w:val="bullet"/>
      <w:lvlText w:val=""/>
      <w:lvlJc w:val="left"/>
      <w:pPr>
        <w:ind w:left="5760" w:hanging="360"/>
      </w:pPr>
      <w:rPr>
        <w:rFonts w:ascii="Symbol" w:hAnsi="Symbol" w:hint="default"/>
      </w:rPr>
    </w:lvl>
    <w:lvl w:ilvl="7" w:tplc="5AD865B2" w:tentative="1">
      <w:start w:val="1"/>
      <w:numFmt w:val="bullet"/>
      <w:lvlText w:val="o"/>
      <w:lvlJc w:val="left"/>
      <w:pPr>
        <w:ind w:left="6480" w:hanging="360"/>
      </w:pPr>
      <w:rPr>
        <w:rFonts w:ascii="Courier New" w:hAnsi="Courier New" w:cs="Courier New" w:hint="default"/>
      </w:rPr>
    </w:lvl>
    <w:lvl w:ilvl="8" w:tplc="FA10F9A0"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8A54324A">
      <w:start w:val="1"/>
      <w:numFmt w:val="bullet"/>
      <w:lvlText w:val="›"/>
      <w:lvlJc w:val="left"/>
      <w:pPr>
        <w:ind w:left="720" w:hanging="360"/>
      </w:pPr>
      <w:rPr>
        <w:rFonts w:ascii="Calibri" w:hAnsi="Calibri" w:hint="default"/>
        <w:color w:val="094595" w:themeColor="text2"/>
      </w:rPr>
    </w:lvl>
    <w:lvl w:ilvl="1" w:tplc="99C0DE46" w:tentative="1">
      <w:start w:val="1"/>
      <w:numFmt w:val="bullet"/>
      <w:lvlText w:val="o"/>
      <w:lvlJc w:val="left"/>
      <w:pPr>
        <w:ind w:left="1440" w:hanging="360"/>
      </w:pPr>
      <w:rPr>
        <w:rFonts w:ascii="Courier New" w:hAnsi="Courier New" w:cs="Courier New" w:hint="default"/>
      </w:rPr>
    </w:lvl>
    <w:lvl w:ilvl="2" w:tplc="D1BCD91C" w:tentative="1">
      <w:start w:val="1"/>
      <w:numFmt w:val="bullet"/>
      <w:lvlText w:val=""/>
      <w:lvlJc w:val="left"/>
      <w:pPr>
        <w:ind w:left="2160" w:hanging="360"/>
      </w:pPr>
      <w:rPr>
        <w:rFonts w:ascii="Wingdings" w:hAnsi="Wingdings" w:hint="default"/>
      </w:rPr>
    </w:lvl>
    <w:lvl w:ilvl="3" w:tplc="AE8CAF78" w:tentative="1">
      <w:start w:val="1"/>
      <w:numFmt w:val="bullet"/>
      <w:lvlText w:val=""/>
      <w:lvlJc w:val="left"/>
      <w:pPr>
        <w:ind w:left="2880" w:hanging="360"/>
      </w:pPr>
      <w:rPr>
        <w:rFonts w:ascii="Symbol" w:hAnsi="Symbol" w:hint="default"/>
      </w:rPr>
    </w:lvl>
    <w:lvl w:ilvl="4" w:tplc="30300FB6" w:tentative="1">
      <w:start w:val="1"/>
      <w:numFmt w:val="bullet"/>
      <w:lvlText w:val="o"/>
      <w:lvlJc w:val="left"/>
      <w:pPr>
        <w:ind w:left="3600" w:hanging="360"/>
      </w:pPr>
      <w:rPr>
        <w:rFonts w:ascii="Courier New" w:hAnsi="Courier New" w:cs="Courier New" w:hint="default"/>
      </w:rPr>
    </w:lvl>
    <w:lvl w:ilvl="5" w:tplc="15EED4D8" w:tentative="1">
      <w:start w:val="1"/>
      <w:numFmt w:val="bullet"/>
      <w:lvlText w:val=""/>
      <w:lvlJc w:val="left"/>
      <w:pPr>
        <w:ind w:left="4320" w:hanging="360"/>
      </w:pPr>
      <w:rPr>
        <w:rFonts w:ascii="Wingdings" w:hAnsi="Wingdings" w:hint="default"/>
      </w:rPr>
    </w:lvl>
    <w:lvl w:ilvl="6" w:tplc="FCE0B316" w:tentative="1">
      <w:start w:val="1"/>
      <w:numFmt w:val="bullet"/>
      <w:lvlText w:val=""/>
      <w:lvlJc w:val="left"/>
      <w:pPr>
        <w:ind w:left="5040" w:hanging="360"/>
      </w:pPr>
      <w:rPr>
        <w:rFonts w:ascii="Symbol" w:hAnsi="Symbol" w:hint="default"/>
      </w:rPr>
    </w:lvl>
    <w:lvl w:ilvl="7" w:tplc="D85A6BF6" w:tentative="1">
      <w:start w:val="1"/>
      <w:numFmt w:val="bullet"/>
      <w:lvlText w:val="o"/>
      <w:lvlJc w:val="left"/>
      <w:pPr>
        <w:ind w:left="5760" w:hanging="360"/>
      </w:pPr>
      <w:rPr>
        <w:rFonts w:ascii="Courier New" w:hAnsi="Courier New" w:cs="Courier New" w:hint="default"/>
      </w:rPr>
    </w:lvl>
    <w:lvl w:ilvl="8" w:tplc="4C90AE14"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2A60FD16">
      <w:start w:val="1"/>
      <w:numFmt w:val="bullet"/>
      <w:lvlText w:val="›"/>
      <w:lvlJc w:val="left"/>
      <w:pPr>
        <w:ind w:left="720" w:hanging="360"/>
      </w:pPr>
      <w:rPr>
        <w:rFonts w:ascii="Calibri" w:hAnsi="Calibri" w:hint="default"/>
      </w:rPr>
    </w:lvl>
    <w:lvl w:ilvl="1" w:tplc="E5E4F41C" w:tentative="1">
      <w:start w:val="1"/>
      <w:numFmt w:val="bullet"/>
      <w:lvlText w:val="o"/>
      <w:lvlJc w:val="left"/>
      <w:pPr>
        <w:ind w:left="1440" w:hanging="360"/>
      </w:pPr>
      <w:rPr>
        <w:rFonts w:ascii="Courier New" w:hAnsi="Courier New" w:cs="Courier New" w:hint="default"/>
      </w:rPr>
    </w:lvl>
    <w:lvl w:ilvl="2" w:tplc="7C486CF0" w:tentative="1">
      <w:start w:val="1"/>
      <w:numFmt w:val="bullet"/>
      <w:lvlText w:val=""/>
      <w:lvlJc w:val="left"/>
      <w:pPr>
        <w:ind w:left="2160" w:hanging="360"/>
      </w:pPr>
      <w:rPr>
        <w:rFonts w:ascii="Wingdings" w:hAnsi="Wingdings" w:hint="default"/>
      </w:rPr>
    </w:lvl>
    <w:lvl w:ilvl="3" w:tplc="BD2A8CDA" w:tentative="1">
      <w:start w:val="1"/>
      <w:numFmt w:val="bullet"/>
      <w:lvlText w:val=""/>
      <w:lvlJc w:val="left"/>
      <w:pPr>
        <w:ind w:left="2880" w:hanging="360"/>
      </w:pPr>
      <w:rPr>
        <w:rFonts w:ascii="Symbol" w:hAnsi="Symbol" w:hint="default"/>
      </w:rPr>
    </w:lvl>
    <w:lvl w:ilvl="4" w:tplc="2F54268E" w:tentative="1">
      <w:start w:val="1"/>
      <w:numFmt w:val="bullet"/>
      <w:lvlText w:val="o"/>
      <w:lvlJc w:val="left"/>
      <w:pPr>
        <w:ind w:left="3600" w:hanging="360"/>
      </w:pPr>
      <w:rPr>
        <w:rFonts w:ascii="Courier New" w:hAnsi="Courier New" w:cs="Courier New" w:hint="default"/>
      </w:rPr>
    </w:lvl>
    <w:lvl w:ilvl="5" w:tplc="7326F6D4" w:tentative="1">
      <w:start w:val="1"/>
      <w:numFmt w:val="bullet"/>
      <w:lvlText w:val=""/>
      <w:lvlJc w:val="left"/>
      <w:pPr>
        <w:ind w:left="4320" w:hanging="360"/>
      </w:pPr>
      <w:rPr>
        <w:rFonts w:ascii="Wingdings" w:hAnsi="Wingdings" w:hint="default"/>
      </w:rPr>
    </w:lvl>
    <w:lvl w:ilvl="6" w:tplc="E86070FC" w:tentative="1">
      <w:start w:val="1"/>
      <w:numFmt w:val="bullet"/>
      <w:lvlText w:val=""/>
      <w:lvlJc w:val="left"/>
      <w:pPr>
        <w:ind w:left="5040" w:hanging="360"/>
      </w:pPr>
      <w:rPr>
        <w:rFonts w:ascii="Symbol" w:hAnsi="Symbol" w:hint="default"/>
      </w:rPr>
    </w:lvl>
    <w:lvl w:ilvl="7" w:tplc="16CCE3D4" w:tentative="1">
      <w:start w:val="1"/>
      <w:numFmt w:val="bullet"/>
      <w:lvlText w:val="o"/>
      <w:lvlJc w:val="left"/>
      <w:pPr>
        <w:ind w:left="5760" w:hanging="360"/>
      </w:pPr>
      <w:rPr>
        <w:rFonts w:ascii="Courier New" w:hAnsi="Courier New" w:cs="Courier New" w:hint="default"/>
      </w:rPr>
    </w:lvl>
    <w:lvl w:ilvl="8" w:tplc="C3E49026"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DF7891F6">
      <w:start w:val="1"/>
      <w:numFmt w:val="bullet"/>
      <w:lvlText w:val=""/>
      <w:lvlJc w:val="left"/>
      <w:pPr>
        <w:ind w:left="720" w:hanging="360"/>
      </w:pPr>
      <w:rPr>
        <w:rFonts w:ascii="Symbol" w:hAnsi="Symbol" w:hint="default"/>
      </w:rPr>
    </w:lvl>
    <w:lvl w:ilvl="1" w:tplc="2842B054" w:tentative="1">
      <w:start w:val="1"/>
      <w:numFmt w:val="bullet"/>
      <w:lvlText w:val="o"/>
      <w:lvlJc w:val="left"/>
      <w:pPr>
        <w:ind w:left="1440" w:hanging="360"/>
      </w:pPr>
      <w:rPr>
        <w:rFonts w:ascii="Courier New" w:hAnsi="Courier New" w:cs="Courier New" w:hint="default"/>
      </w:rPr>
    </w:lvl>
    <w:lvl w:ilvl="2" w:tplc="2B6E79B0" w:tentative="1">
      <w:start w:val="1"/>
      <w:numFmt w:val="bullet"/>
      <w:lvlText w:val=""/>
      <w:lvlJc w:val="left"/>
      <w:pPr>
        <w:ind w:left="2160" w:hanging="360"/>
      </w:pPr>
      <w:rPr>
        <w:rFonts w:ascii="Wingdings" w:hAnsi="Wingdings" w:hint="default"/>
      </w:rPr>
    </w:lvl>
    <w:lvl w:ilvl="3" w:tplc="D27C7196" w:tentative="1">
      <w:start w:val="1"/>
      <w:numFmt w:val="bullet"/>
      <w:lvlText w:val=""/>
      <w:lvlJc w:val="left"/>
      <w:pPr>
        <w:ind w:left="2880" w:hanging="360"/>
      </w:pPr>
      <w:rPr>
        <w:rFonts w:ascii="Symbol" w:hAnsi="Symbol" w:hint="default"/>
      </w:rPr>
    </w:lvl>
    <w:lvl w:ilvl="4" w:tplc="FB7096E2" w:tentative="1">
      <w:start w:val="1"/>
      <w:numFmt w:val="bullet"/>
      <w:lvlText w:val="o"/>
      <w:lvlJc w:val="left"/>
      <w:pPr>
        <w:ind w:left="3600" w:hanging="360"/>
      </w:pPr>
      <w:rPr>
        <w:rFonts w:ascii="Courier New" w:hAnsi="Courier New" w:cs="Courier New" w:hint="default"/>
      </w:rPr>
    </w:lvl>
    <w:lvl w:ilvl="5" w:tplc="06CAE506" w:tentative="1">
      <w:start w:val="1"/>
      <w:numFmt w:val="bullet"/>
      <w:lvlText w:val=""/>
      <w:lvlJc w:val="left"/>
      <w:pPr>
        <w:ind w:left="4320" w:hanging="360"/>
      </w:pPr>
      <w:rPr>
        <w:rFonts w:ascii="Wingdings" w:hAnsi="Wingdings" w:hint="default"/>
      </w:rPr>
    </w:lvl>
    <w:lvl w:ilvl="6" w:tplc="ACD03FBE" w:tentative="1">
      <w:start w:val="1"/>
      <w:numFmt w:val="bullet"/>
      <w:lvlText w:val=""/>
      <w:lvlJc w:val="left"/>
      <w:pPr>
        <w:ind w:left="5040" w:hanging="360"/>
      </w:pPr>
      <w:rPr>
        <w:rFonts w:ascii="Symbol" w:hAnsi="Symbol" w:hint="default"/>
      </w:rPr>
    </w:lvl>
    <w:lvl w:ilvl="7" w:tplc="C6C05F84" w:tentative="1">
      <w:start w:val="1"/>
      <w:numFmt w:val="bullet"/>
      <w:lvlText w:val="o"/>
      <w:lvlJc w:val="left"/>
      <w:pPr>
        <w:ind w:left="5760" w:hanging="360"/>
      </w:pPr>
      <w:rPr>
        <w:rFonts w:ascii="Courier New" w:hAnsi="Courier New" w:cs="Courier New" w:hint="default"/>
      </w:rPr>
    </w:lvl>
    <w:lvl w:ilvl="8" w:tplc="AA3433E4"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6B6C8162">
      <w:start w:val="1"/>
      <w:numFmt w:val="bullet"/>
      <w:lvlText w:val="›"/>
      <w:lvlJc w:val="left"/>
      <w:pPr>
        <w:ind w:left="720" w:hanging="360"/>
      </w:pPr>
      <w:rPr>
        <w:rFonts w:ascii="Calibri" w:hAnsi="Calibri" w:hint="default"/>
      </w:rPr>
    </w:lvl>
    <w:lvl w:ilvl="1" w:tplc="19F4265C" w:tentative="1">
      <w:start w:val="1"/>
      <w:numFmt w:val="bullet"/>
      <w:lvlText w:val="o"/>
      <w:lvlJc w:val="left"/>
      <w:pPr>
        <w:ind w:left="1440" w:hanging="360"/>
      </w:pPr>
      <w:rPr>
        <w:rFonts w:ascii="Courier New" w:hAnsi="Courier New" w:cs="Courier New" w:hint="default"/>
      </w:rPr>
    </w:lvl>
    <w:lvl w:ilvl="2" w:tplc="1214C638" w:tentative="1">
      <w:start w:val="1"/>
      <w:numFmt w:val="bullet"/>
      <w:lvlText w:val=""/>
      <w:lvlJc w:val="left"/>
      <w:pPr>
        <w:ind w:left="2160" w:hanging="360"/>
      </w:pPr>
      <w:rPr>
        <w:rFonts w:ascii="Wingdings" w:hAnsi="Wingdings" w:hint="default"/>
      </w:rPr>
    </w:lvl>
    <w:lvl w:ilvl="3" w:tplc="F9942EC8" w:tentative="1">
      <w:start w:val="1"/>
      <w:numFmt w:val="bullet"/>
      <w:lvlText w:val=""/>
      <w:lvlJc w:val="left"/>
      <w:pPr>
        <w:ind w:left="2880" w:hanging="360"/>
      </w:pPr>
      <w:rPr>
        <w:rFonts w:ascii="Symbol" w:hAnsi="Symbol" w:hint="default"/>
      </w:rPr>
    </w:lvl>
    <w:lvl w:ilvl="4" w:tplc="2B1AF4DC" w:tentative="1">
      <w:start w:val="1"/>
      <w:numFmt w:val="bullet"/>
      <w:lvlText w:val="o"/>
      <w:lvlJc w:val="left"/>
      <w:pPr>
        <w:ind w:left="3600" w:hanging="360"/>
      </w:pPr>
      <w:rPr>
        <w:rFonts w:ascii="Courier New" w:hAnsi="Courier New" w:cs="Courier New" w:hint="default"/>
      </w:rPr>
    </w:lvl>
    <w:lvl w:ilvl="5" w:tplc="406E3908" w:tentative="1">
      <w:start w:val="1"/>
      <w:numFmt w:val="bullet"/>
      <w:lvlText w:val=""/>
      <w:lvlJc w:val="left"/>
      <w:pPr>
        <w:ind w:left="4320" w:hanging="360"/>
      </w:pPr>
      <w:rPr>
        <w:rFonts w:ascii="Wingdings" w:hAnsi="Wingdings" w:hint="default"/>
      </w:rPr>
    </w:lvl>
    <w:lvl w:ilvl="6" w:tplc="6AC80C62" w:tentative="1">
      <w:start w:val="1"/>
      <w:numFmt w:val="bullet"/>
      <w:lvlText w:val=""/>
      <w:lvlJc w:val="left"/>
      <w:pPr>
        <w:ind w:left="5040" w:hanging="360"/>
      </w:pPr>
      <w:rPr>
        <w:rFonts w:ascii="Symbol" w:hAnsi="Symbol" w:hint="default"/>
      </w:rPr>
    </w:lvl>
    <w:lvl w:ilvl="7" w:tplc="47201ACE" w:tentative="1">
      <w:start w:val="1"/>
      <w:numFmt w:val="bullet"/>
      <w:lvlText w:val="o"/>
      <w:lvlJc w:val="left"/>
      <w:pPr>
        <w:ind w:left="5760" w:hanging="360"/>
      </w:pPr>
      <w:rPr>
        <w:rFonts w:ascii="Courier New" w:hAnsi="Courier New" w:cs="Courier New" w:hint="default"/>
      </w:rPr>
    </w:lvl>
    <w:lvl w:ilvl="8" w:tplc="B8148CBA"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35E4B5D0">
      <w:start w:val="1"/>
      <w:numFmt w:val="decimal"/>
      <w:lvlText w:val="%1."/>
      <w:lvlJc w:val="left"/>
      <w:pPr>
        <w:ind w:left="720" w:hanging="360"/>
      </w:pPr>
    </w:lvl>
    <w:lvl w:ilvl="1" w:tplc="5BAC3F2A">
      <w:start w:val="1"/>
      <w:numFmt w:val="lowerLetter"/>
      <w:lvlText w:val="%2."/>
      <w:lvlJc w:val="left"/>
      <w:pPr>
        <w:ind w:left="1440" w:hanging="360"/>
      </w:pPr>
    </w:lvl>
    <w:lvl w:ilvl="2" w:tplc="89ECCBA8">
      <w:start w:val="1"/>
      <w:numFmt w:val="lowerRoman"/>
      <w:lvlText w:val="%3."/>
      <w:lvlJc w:val="right"/>
      <w:pPr>
        <w:ind w:left="2160" w:hanging="180"/>
      </w:pPr>
    </w:lvl>
    <w:lvl w:ilvl="3" w:tplc="60FE5F92">
      <w:start w:val="1"/>
      <w:numFmt w:val="decimal"/>
      <w:lvlText w:val="%4."/>
      <w:lvlJc w:val="left"/>
      <w:pPr>
        <w:ind w:left="2880" w:hanging="360"/>
      </w:pPr>
    </w:lvl>
    <w:lvl w:ilvl="4" w:tplc="EDFA0FF8">
      <w:start w:val="1"/>
      <w:numFmt w:val="lowerLetter"/>
      <w:lvlText w:val="%5."/>
      <w:lvlJc w:val="left"/>
      <w:pPr>
        <w:ind w:left="3600" w:hanging="360"/>
      </w:pPr>
    </w:lvl>
    <w:lvl w:ilvl="5" w:tplc="DFF430BC">
      <w:start w:val="1"/>
      <w:numFmt w:val="lowerRoman"/>
      <w:lvlText w:val="%6."/>
      <w:lvlJc w:val="right"/>
      <w:pPr>
        <w:ind w:left="4320" w:hanging="180"/>
      </w:pPr>
    </w:lvl>
    <w:lvl w:ilvl="6" w:tplc="E53CD960">
      <w:start w:val="1"/>
      <w:numFmt w:val="decimal"/>
      <w:lvlText w:val="%7."/>
      <w:lvlJc w:val="left"/>
      <w:pPr>
        <w:ind w:left="5040" w:hanging="360"/>
      </w:pPr>
    </w:lvl>
    <w:lvl w:ilvl="7" w:tplc="EA16FD7A">
      <w:start w:val="1"/>
      <w:numFmt w:val="lowerLetter"/>
      <w:lvlText w:val="%8."/>
      <w:lvlJc w:val="left"/>
      <w:pPr>
        <w:ind w:left="5760" w:hanging="360"/>
      </w:pPr>
    </w:lvl>
    <w:lvl w:ilvl="8" w:tplc="C5144A16">
      <w:start w:val="1"/>
      <w:numFmt w:val="lowerRoman"/>
      <w:lvlText w:val="%9."/>
      <w:lvlJc w:val="right"/>
      <w:pPr>
        <w:ind w:left="6480" w:hanging="180"/>
      </w:pPr>
    </w:lvl>
  </w:abstractNum>
  <w:abstractNum w:abstractNumId="13" w15:restartNumberingAfterBreak="0">
    <w:nsid w:val="4E723D9A"/>
    <w:multiLevelType w:val="hybridMultilevel"/>
    <w:tmpl w:val="1C46E95A"/>
    <w:lvl w:ilvl="0" w:tplc="6E9028FC">
      <w:start w:val="1"/>
      <w:numFmt w:val="bullet"/>
      <w:lvlText w:val="›"/>
      <w:lvlJc w:val="left"/>
      <w:pPr>
        <w:ind w:left="720" w:hanging="360"/>
      </w:pPr>
      <w:rPr>
        <w:rFonts w:ascii="Calibri" w:hAnsi="Calibri" w:hint="default"/>
        <w:color w:val="094595" w:themeColor="text2"/>
      </w:rPr>
    </w:lvl>
    <w:lvl w:ilvl="1" w:tplc="C4E63A16" w:tentative="1">
      <w:start w:val="1"/>
      <w:numFmt w:val="bullet"/>
      <w:lvlText w:val="o"/>
      <w:lvlJc w:val="left"/>
      <w:pPr>
        <w:ind w:left="1440" w:hanging="360"/>
      </w:pPr>
      <w:rPr>
        <w:rFonts w:ascii="Courier New" w:hAnsi="Courier New" w:cs="Courier New" w:hint="default"/>
      </w:rPr>
    </w:lvl>
    <w:lvl w:ilvl="2" w:tplc="B14EB324" w:tentative="1">
      <w:start w:val="1"/>
      <w:numFmt w:val="bullet"/>
      <w:lvlText w:val=""/>
      <w:lvlJc w:val="left"/>
      <w:pPr>
        <w:ind w:left="2160" w:hanging="360"/>
      </w:pPr>
      <w:rPr>
        <w:rFonts w:ascii="Wingdings" w:hAnsi="Wingdings" w:hint="default"/>
      </w:rPr>
    </w:lvl>
    <w:lvl w:ilvl="3" w:tplc="F7FC2C90" w:tentative="1">
      <w:start w:val="1"/>
      <w:numFmt w:val="bullet"/>
      <w:lvlText w:val=""/>
      <w:lvlJc w:val="left"/>
      <w:pPr>
        <w:ind w:left="2880" w:hanging="360"/>
      </w:pPr>
      <w:rPr>
        <w:rFonts w:ascii="Symbol" w:hAnsi="Symbol" w:hint="default"/>
      </w:rPr>
    </w:lvl>
    <w:lvl w:ilvl="4" w:tplc="0E0C3AF4" w:tentative="1">
      <w:start w:val="1"/>
      <w:numFmt w:val="bullet"/>
      <w:lvlText w:val="o"/>
      <w:lvlJc w:val="left"/>
      <w:pPr>
        <w:ind w:left="3600" w:hanging="360"/>
      </w:pPr>
      <w:rPr>
        <w:rFonts w:ascii="Courier New" w:hAnsi="Courier New" w:cs="Courier New" w:hint="default"/>
      </w:rPr>
    </w:lvl>
    <w:lvl w:ilvl="5" w:tplc="FA2C1096" w:tentative="1">
      <w:start w:val="1"/>
      <w:numFmt w:val="bullet"/>
      <w:lvlText w:val=""/>
      <w:lvlJc w:val="left"/>
      <w:pPr>
        <w:ind w:left="4320" w:hanging="360"/>
      </w:pPr>
      <w:rPr>
        <w:rFonts w:ascii="Wingdings" w:hAnsi="Wingdings" w:hint="default"/>
      </w:rPr>
    </w:lvl>
    <w:lvl w:ilvl="6" w:tplc="AAA4D552" w:tentative="1">
      <w:start w:val="1"/>
      <w:numFmt w:val="bullet"/>
      <w:lvlText w:val=""/>
      <w:lvlJc w:val="left"/>
      <w:pPr>
        <w:ind w:left="5040" w:hanging="360"/>
      </w:pPr>
      <w:rPr>
        <w:rFonts w:ascii="Symbol" w:hAnsi="Symbol" w:hint="default"/>
      </w:rPr>
    </w:lvl>
    <w:lvl w:ilvl="7" w:tplc="3912C5B4" w:tentative="1">
      <w:start w:val="1"/>
      <w:numFmt w:val="bullet"/>
      <w:lvlText w:val="o"/>
      <w:lvlJc w:val="left"/>
      <w:pPr>
        <w:ind w:left="5760" w:hanging="360"/>
      </w:pPr>
      <w:rPr>
        <w:rFonts w:ascii="Courier New" w:hAnsi="Courier New" w:cs="Courier New" w:hint="default"/>
      </w:rPr>
    </w:lvl>
    <w:lvl w:ilvl="8" w:tplc="3F423540"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98E29E60">
      <w:start w:val="1"/>
      <w:numFmt w:val="bullet"/>
      <w:lvlText w:val="›"/>
      <w:lvlJc w:val="left"/>
      <w:pPr>
        <w:ind w:left="720" w:hanging="360"/>
      </w:pPr>
      <w:rPr>
        <w:rFonts w:ascii="Calibri" w:hAnsi="Calibri" w:hint="default"/>
        <w:color w:val="094595" w:themeColor="text2"/>
      </w:rPr>
    </w:lvl>
    <w:lvl w:ilvl="1" w:tplc="7068AF14" w:tentative="1">
      <w:start w:val="1"/>
      <w:numFmt w:val="bullet"/>
      <w:lvlText w:val="o"/>
      <w:lvlJc w:val="left"/>
      <w:pPr>
        <w:ind w:left="1440" w:hanging="360"/>
      </w:pPr>
      <w:rPr>
        <w:rFonts w:ascii="Courier New" w:hAnsi="Courier New" w:cs="Courier New" w:hint="default"/>
      </w:rPr>
    </w:lvl>
    <w:lvl w:ilvl="2" w:tplc="3A4CF6B4" w:tentative="1">
      <w:start w:val="1"/>
      <w:numFmt w:val="bullet"/>
      <w:lvlText w:val=""/>
      <w:lvlJc w:val="left"/>
      <w:pPr>
        <w:ind w:left="2160" w:hanging="360"/>
      </w:pPr>
      <w:rPr>
        <w:rFonts w:ascii="Wingdings" w:hAnsi="Wingdings" w:hint="default"/>
      </w:rPr>
    </w:lvl>
    <w:lvl w:ilvl="3" w:tplc="EC507762" w:tentative="1">
      <w:start w:val="1"/>
      <w:numFmt w:val="bullet"/>
      <w:lvlText w:val=""/>
      <w:lvlJc w:val="left"/>
      <w:pPr>
        <w:ind w:left="2880" w:hanging="360"/>
      </w:pPr>
      <w:rPr>
        <w:rFonts w:ascii="Symbol" w:hAnsi="Symbol" w:hint="default"/>
      </w:rPr>
    </w:lvl>
    <w:lvl w:ilvl="4" w:tplc="8B9C8924" w:tentative="1">
      <w:start w:val="1"/>
      <w:numFmt w:val="bullet"/>
      <w:lvlText w:val="o"/>
      <w:lvlJc w:val="left"/>
      <w:pPr>
        <w:ind w:left="3600" w:hanging="360"/>
      </w:pPr>
      <w:rPr>
        <w:rFonts w:ascii="Courier New" w:hAnsi="Courier New" w:cs="Courier New" w:hint="default"/>
      </w:rPr>
    </w:lvl>
    <w:lvl w:ilvl="5" w:tplc="998899D0" w:tentative="1">
      <w:start w:val="1"/>
      <w:numFmt w:val="bullet"/>
      <w:lvlText w:val=""/>
      <w:lvlJc w:val="left"/>
      <w:pPr>
        <w:ind w:left="4320" w:hanging="360"/>
      </w:pPr>
      <w:rPr>
        <w:rFonts w:ascii="Wingdings" w:hAnsi="Wingdings" w:hint="default"/>
      </w:rPr>
    </w:lvl>
    <w:lvl w:ilvl="6" w:tplc="2668D470" w:tentative="1">
      <w:start w:val="1"/>
      <w:numFmt w:val="bullet"/>
      <w:lvlText w:val=""/>
      <w:lvlJc w:val="left"/>
      <w:pPr>
        <w:ind w:left="5040" w:hanging="360"/>
      </w:pPr>
      <w:rPr>
        <w:rFonts w:ascii="Symbol" w:hAnsi="Symbol" w:hint="default"/>
      </w:rPr>
    </w:lvl>
    <w:lvl w:ilvl="7" w:tplc="74F43DF6" w:tentative="1">
      <w:start w:val="1"/>
      <w:numFmt w:val="bullet"/>
      <w:lvlText w:val="o"/>
      <w:lvlJc w:val="left"/>
      <w:pPr>
        <w:ind w:left="5760" w:hanging="360"/>
      </w:pPr>
      <w:rPr>
        <w:rFonts w:ascii="Courier New" w:hAnsi="Courier New" w:cs="Courier New" w:hint="default"/>
      </w:rPr>
    </w:lvl>
    <w:lvl w:ilvl="8" w:tplc="51466AC4"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2EA4BA06">
      <w:start w:val="1"/>
      <w:numFmt w:val="upperLetter"/>
      <w:lvlText w:val="%1)"/>
      <w:lvlJc w:val="left"/>
      <w:pPr>
        <w:ind w:left="910" w:hanging="360"/>
      </w:pPr>
      <w:rPr>
        <w:rFonts w:hint="default"/>
      </w:rPr>
    </w:lvl>
    <w:lvl w:ilvl="1" w:tplc="0526CFF8" w:tentative="1">
      <w:start w:val="1"/>
      <w:numFmt w:val="lowerLetter"/>
      <w:lvlText w:val="%2."/>
      <w:lvlJc w:val="left"/>
      <w:pPr>
        <w:ind w:left="1630" w:hanging="360"/>
      </w:pPr>
    </w:lvl>
    <w:lvl w:ilvl="2" w:tplc="F33E3604" w:tentative="1">
      <w:start w:val="1"/>
      <w:numFmt w:val="lowerRoman"/>
      <w:lvlText w:val="%3."/>
      <w:lvlJc w:val="right"/>
      <w:pPr>
        <w:ind w:left="2350" w:hanging="180"/>
      </w:pPr>
    </w:lvl>
    <w:lvl w:ilvl="3" w:tplc="C0A28454" w:tentative="1">
      <w:start w:val="1"/>
      <w:numFmt w:val="decimal"/>
      <w:lvlText w:val="%4."/>
      <w:lvlJc w:val="left"/>
      <w:pPr>
        <w:ind w:left="3070" w:hanging="360"/>
      </w:pPr>
    </w:lvl>
    <w:lvl w:ilvl="4" w:tplc="FBEAD2FC" w:tentative="1">
      <w:start w:val="1"/>
      <w:numFmt w:val="lowerLetter"/>
      <w:lvlText w:val="%5."/>
      <w:lvlJc w:val="left"/>
      <w:pPr>
        <w:ind w:left="3790" w:hanging="360"/>
      </w:pPr>
    </w:lvl>
    <w:lvl w:ilvl="5" w:tplc="8DFEB3C6" w:tentative="1">
      <w:start w:val="1"/>
      <w:numFmt w:val="lowerRoman"/>
      <w:lvlText w:val="%6."/>
      <w:lvlJc w:val="right"/>
      <w:pPr>
        <w:ind w:left="4510" w:hanging="180"/>
      </w:pPr>
    </w:lvl>
    <w:lvl w:ilvl="6" w:tplc="51908E8A" w:tentative="1">
      <w:start w:val="1"/>
      <w:numFmt w:val="decimal"/>
      <w:lvlText w:val="%7."/>
      <w:lvlJc w:val="left"/>
      <w:pPr>
        <w:ind w:left="5230" w:hanging="360"/>
      </w:pPr>
    </w:lvl>
    <w:lvl w:ilvl="7" w:tplc="CD828F30" w:tentative="1">
      <w:start w:val="1"/>
      <w:numFmt w:val="lowerLetter"/>
      <w:lvlText w:val="%8."/>
      <w:lvlJc w:val="left"/>
      <w:pPr>
        <w:ind w:left="5950" w:hanging="360"/>
      </w:pPr>
    </w:lvl>
    <w:lvl w:ilvl="8" w:tplc="A42CAD68"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0A64F7F8">
      <w:start w:val="1"/>
      <w:numFmt w:val="bullet"/>
      <w:lvlText w:val="›"/>
      <w:lvlJc w:val="left"/>
      <w:pPr>
        <w:ind w:left="720" w:hanging="360"/>
      </w:pPr>
      <w:rPr>
        <w:rFonts w:ascii="Calibri" w:hAnsi="Calibri" w:hint="default"/>
      </w:rPr>
    </w:lvl>
    <w:lvl w:ilvl="1" w:tplc="B0008CB8" w:tentative="1">
      <w:start w:val="1"/>
      <w:numFmt w:val="bullet"/>
      <w:lvlText w:val="o"/>
      <w:lvlJc w:val="left"/>
      <w:pPr>
        <w:ind w:left="1440" w:hanging="360"/>
      </w:pPr>
      <w:rPr>
        <w:rFonts w:ascii="Courier New" w:hAnsi="Courier New" w:cs="Courier New" w:hint="default"/>
      </w:rPr>
    </w:lvl>
    <w:lvl w:ilvl="2" w:tplc="F356B8A2" w:tentative="1">
      <w:start w:val="1"/>
      <w:numFmt w:val="bullet"/>
      <w:lvlText w:val=""/>
      <w:lvlJc w:val="left"/>
      <w:pPr>
        <w:ind w:left="2160" w:hanging="360"/>
      </w:pPr>
      <w:rPr>
        <w:rFonts w:ascii="Wingdings" w:hAnsi="Wingdings" w:hint="default"/>
      </w:rPr>
    </w:lvl>
    <w:lvl w:ilvl="3" w:tplc="974A59AE" w:tentative="1">
      <w:start w:val="1"/>
      <w:numFmt w:val="bullet"/>
      <w:lvlText w:val=""/>
      <w:lvlJc w:val="left"/>
      <w:pPr>
        <w:ind w:left="2880" w:hanging="360"/>
      </w:pPr>
      <w:rPr>
        <w:rFonts w:ascii="Symbol" w:hAnsi="Symbol" w:hint="default"/>
      </w:rPr>
    </w:lvl>
    <w:lvl w:ilvl="4" w:tplc="C9EE6802" w:tentative="1">
      <w:start w:val="1"/>
      <w:numFmt w:val="bullet"/>
      <w:lvlText w:val="o"/>
      <w:lvlJc w:val="left"/>
      <w:pPr>
        <w:ind w:left="3600" w:hanging="360"/>
      </w:pPr>
      <w:rPr>
        <w:rFonts w:ascii="Courier New" w:hAnsi="Courier New" w:cs="Courier New" w:hint="default"/>
      </w:rPr>
    </w:lvl>
    <w:lvl w:ilvl="5" w:tplc="8042010A" w:tentative="1">
      <w:start w:val="1"/>
      <w:numFmt w:val="bullet"/>
      <w:lvlText w:val=""/>
      <w:lvlJc w:val="left"/>
      <w:pPr>
        <w:ind w:left="4320" w:hanging="360"/>
      </w:pPr>
      <w:rPr>
        <w:rFonts w:ascii="Wingdings" w:hAnsi="Wingdings" w:hint="default"/>
      </w:rPr>
    </w:lvl>
    <w:lvl w:ilvl="6" w:tplc="233402CC" w:tentative="1">
      <w:start w:val="1"/>
      <w:numFmt w:val="bullet"/>
      <w:lvlText w:val=""/>
      <w:lvlJc w:val="left"/>
      <w:pPr>
        <w:ind w:left="5040" w:hanging="360"/>
      </w:pPr>
      <w:rPr>
        <w:rFonts w:ascii="Symbol" w:hAnsi="Symbol" w:hint="default"/>
      </w:rPr>
    </w:lvl>
    <w:lvl w:ilvl="7" w:tplc="97D67A62" w:tentative="1">
      <w:start w:val="1"/>
      <w:numFmt w:val="bullet"/>
      <w:lvlText w:val="o"/>
      <w:lvlJc w:val="left"/>
      <w:pPr>
        <w:ind w:left="5760" w:hanging="360"/>
      </w:pPr>
      <w:rPr>
        <w:rFonts w:ascii="Courier New" w:hAnsi="Courier New" w:cs="Courier New" w:hint="default"/>
      </w:rPr>
    </w:lvl>
    <w:lvl w:ilvl="8" w:tplc="7CD42E74"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4E"/>
    <w:rsid w:val="00202E00"/>
    <w:rsid w:val="00211116"/>
    <w:rsid w:val="0029734E"/>
    <w:rsid w:val="00EE39A0"/>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1B0E7-C647-499B-AB5F-AF997735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hu-HU"/>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hu-HU" w:eastAsia="hu-HU"/>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hu-HU"/>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hu-HU"/>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hu-HU"/>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hu-HU"/>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hu-HU"/>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hu-HU"/>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hu-HU"/>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hu-HU"/>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hu-HU"/>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hu-HU"/>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hu-HU"/>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hu-HU"/>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hu-HU"/>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HU: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hu/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hu/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6E4AE15F-3A12-4D1B-8366-3D4F2BC12C8D}"/>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451F742A-3758-4E38-A3BB-678DFFFCBFAF}">
  <ds:schemaRefs>
    <ds:schemaRef ds:uri="http://purl.org/dc/elements/1.1/"/>
    <ds:schemaRef ds:uri="http://purl.org/dc/terms/"/>
    <ds:schemaRef ds:uri="http://schemas.microsoft.com/office/2006/documentManagement/types"/>
    <ds:schemaRef ds:uri="http://schemas.microsoft.com/office/infopath/2007/PartnerControls"/>
    <ds:schemaRef ds:uri="37dc432a-8ebf-4af5-8237-268edd3a8664"/>
    <ds:schemaRef ds:uri="http://purl.org/dc/dcmitype/"/>
    <ds:schemaRef ds:uri="http://schemas.openxmlformats.org/package/2006/metadata/core-properties"/>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A876AA3E-494E-427C-84FD-4F1326252ECF}"/>
</file>

<file path=docProps/app.xml><?xml version="1.0" encoding="utf-8"?>
<Properties xmlns="http://schemas.openxmlformats.org/officeDocument/2006/extended-properties" xmlns:vt="http://schemas.openxmlformats.org/officeDocument/2006/docPropsVTypes">
  <Template>13E25585.htm</Template>
  <TotalTime>1</TotalTime>
  <Pages>8</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2017-02-09T09:40:00Z</dcterms:created>
  <dcterms:modified xsi:type="dcterms:W3CDTF">2017-02-09T10:00:00Z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