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3A342D" w:rsidP="008F1AD8">
      <w:pPr>
        <w:spacing w:before="240"/>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t xml:space="preserve">Glao ar Iarratais do phoist mar Oifigigh Tionscadail san Aonad Sábháilteachta </w:t>
      </w:r>
    </w:p>
    <w:p w:rsidR="00797555" w:rsidRPr="008F1AD8" w:rsidRDefault="003A342D" w:rsidP="008F1AD8">
      <w:pPr>
        <w:pStyle w:val="Subtitle"/>
        <w:jc w:val="both"/>
      </w:pPr>
      <w:r>
        <w:t>Gníomhaire Sealadach 2(f) (AD6) - d’fhonn liosta ionadaithe a bhunú - ERA/AD/2016/003-OPE</w:t>
      </w:r>
    </w:p>
    <w:p w:rsidR="00797555" w:rsidRDefault="00932ED0" w:rsidP="00797555">
      <w:pPr>
        <w:pStyle w:val="Footnote"/>
        <w:rPr>
          <w:i w:val="0"/>
          <w:sz w:val="22"/>
          <w:szCs w:val="22"/>
        </w:rPr>
      </w:pPr>
    </w:p>
    <w:tbl>
      <w:tblPr>
        <w:tblStyle w:val="TableGrid"/>
        <w:tblW w:w="5000" w:type="pct"/>
        <w:tblLook w:val="04A0" w:firstRow="1" w:lastRow="0" w:firstColumn="1" w:lastColumn="0" w:noHBand="0" w:noVBand="1"/>
      </w:tblPr>
      <w:tblGrid>
        <w:gridCol w:w="9629"/>
      </w:tblGrid>
      <w:tr w:rsidR="008C45F3" w:rsidTr="008F1AD8">
        <w:trPr>
          <w:trHeight w:val="274"/>
        </w:trPr>
        <w:tc>
          <w:tcPr>
            <w:tcW w:w="5000" w:type="pct"/>
            <w:shd w:val="clear" w:color="auto" w:fill="auto"/>
            <w:vAlign w:val="center"/>
          </w:tcPr>
          <w:p w:rsidR="00797555" w:rsidRPr="00BC4249" w:rsidRDefault="003A342D" w:rsidP="006420F3">
            <w:pPr>
              <w:pStyle w:val="HeadingTableleft"/>
            </w:pPr>
            <w:r>
              <w:t>SAINCHUNTAS AR AN bPOST</w:t>
            </w:r>
          </w:p>
        </w:tc>
      </w:tr>
      <w:tr w:rsidR="008C45F3" w:rsidTr="008F1AD8">
        <w:tc>
          <w:tcPr>
            <w:tcW w:w="5000" w:type="pct"/>
          </w:tcPr>
          <w:p w:rsidR="00797555" w:rsidRPr="008F1AD8" w:rsidRDefault="003A342D" w:rsidP="006420F3">
            <w:pPr>
              <w:rPr>
                <w:color w:val="auto"/>
              </w:rPr>
            </w:pPr>
            <w:r>
              <w:rPr>
                <w:color w:val="auto"/>
              </w:rPr>
              <w:t>Oibreoidh an sealbhóir poist san Aonad Sábháilteachta, agus é/í faoi fhreagracht duine de na Cinn Earnála. Ó tharla gur post íogair atá i gceist, beidh ar an iarrthóir rathúil ardacmhainn rúndachta a choinneáil.</w:t>
            </w:r>
          </w:p>
          <w:p w:rsidR="00797555" w:rsidRPr="008F1AD8" w:rsidRDefault="003A342D" w:rsidP="006420F3">
            <w:pPr>
              <w:rPr>
                <w:color w:val="auto"/>
              </w:rPr>
            </w:pPr>
            <w:r>
              <w:rPr>
                <w:color w:val="auto"/>
              </w:rPr>
              <w:t>Príomhchúraimí agus príomhfhreagrachtaí:</w:t>
            </w:r>
          </w:p>
          <w:p w:rsidR="00797555" w:rsidRPr="008F1AD8" w:rsidRDefault="003A342D" w:rsidP="008F1AD8">
            <w:pPr>
              <w:pStyle w:val="ERAbulletpoint"/>
            </w:pPr>
            <w:r>
              <w:t>Obair maidir le forbairt saincheisteanna sábháilteachta a stiúradh, lena n-áirítear fachtóirí daonna agus an cultúr sábháilteachta; agus saineolas ábhartha a chur le tionscadail a bhaineann le tuairisciú teagmhais, samhaltacha aibíochta, measúnú riosca;</w:t>
            </w:r>
          </w:p>
          <w:p w:rsidR="00797555" w:rsidRPr="008F1AD8" w:rsidRDefault="003A342D" w:rsidP="008F1AD8">
            <w:pPr>
              <w:pStyle w:val="ERAbulletpoint"/>
            </w:pPr>
            <w:r>
              <w:t>Rannchuidiú chun coincheapa iniúchta nó monatóireachta a fhorbairt tuilleadh;</w:t>
            </w:r>
          </w:p>
          <w:p w:rsidR="00797555" w:rsidRPr="008F1AD8" w:rsidRDefault="003A342D" w:rsidP="008F1AD8">
            <w:pPr>
              <w:pStyle w:val="ERAbulletpoint"/>
            </w:pPr>
            <w:r>
              <w:t>Cuidiú chun córais bainistíochta sábháilteachta a chur chun cinn agus a mhonatóiriú;</w:t>
            </w:r>
          </w:p>
          <w:p w:rsidR="00797555" w:rsidRPr="008F1AD8" w:rsidRDefault="003A342D" w:rsidP="008F1AD8">
            <w:pPr>
              <w:pStyle w:val="ERAbulletpoint"/>
            </w:pPr>
            <w:r>
              <w:t>Rannchuidiú chun prionsabail measúnaithe comhlíonta a fhorbairt, a chur chun cinn agus a mhonatóiriú, agus maoirseacht a dhéanamh ar chórais bainistíochta sábháilteachta;</w:t>
            </w:r>
          </w:p>
          <w:p w:rsidR="00797555" w:rsidRPr="008F1AD8" w:rsidRDefault="003A342D" w:rsidP="008F1AD8">
            <w:pPr>
              <w:pStyle w:val="ERAbulletpoint"/>
            </w:pPr>
            <w:r>
              <w:t>Rannchuidiú chun gníomhaíochtaí iniúchta timpistí a chomhchuibhiú agus a mhonatóiriú, cúiseanna timpistí agus teagmhais a rangú agus gníomhaíochtaí eile tuairiscithe;</w:t>
            </w:r>
          </w:p>
          <w:p w:rsidR="00797555" w:rsidRPr="008F1AD8" w:rsidRDefault="003A342D" w:rsidP="008F1AD8">
            <w:pPr>
              <w:pStyle w:val="ERAbulletpoint"/>
            </w:pPr>
            <w:r>
              <w:t>Tacaíocht a chur ar fáil chun líonraí geallsealbhóirí arna bhunú faoi shamhaltú Rioscaí Sábháilteachta a eagrú agus a bhainistiú;</w:t>
            </w:r>
          </w:p>
          <w:p w:rsidR="00797555" w:rsidRPr="008F1AD8" w:rsidRDefault="003A342D" w:rsidP="008F1AD8">
            <w:pPr>
              <w:pStyle w:val="ERAbulletpoint"/>
            </w:pPr>
            <w:r>
              <w:t xml:space="preserve">A bheith páirteach i measúnú ar fheidhmíocht sábháilteachta iarnróid sna Ballstáit éagsúla; </w:t>
            </w:r>
          </w:p>
          <w:p w:rsidR="00797555" w:rsidRPr="008F1AD8" w:rsidRDefault="003A342D" w:rsidP="008F1AD8">
            <w:pPr>
              <w:pStyle w:val="ERAbulletpoint"/>
            </w:pPr>
            <w:r>
              <w:t>Cuidiú chun tuairimí teicniúla a ullmhú don Choimisiún Eorpach maidir le gnéithe sábháilteachta, lena n-áirítear trasuíomh agus cur chun feidhme na reachtaíochta Eorpaí;</w:t>
            </w:r>
          </w:p>
          <w:p w:rsidR="00797555" w:rsidRPr="008F1AD8" w:rsidRDefault="003A342D" w:rsidP="008F1AD8">
            <w:pPr>
              <w:pStyle w:val="ERAbulletpoint"/>
            </w:pPr>
            <w:r>
              <w:t>Tacú le bainistíocht geallsealbhóirí an Aonaid Sábháilteachta agus le cumarsáid inmheánach agus sheachtrach.</w:t>
            </w:r>
          </w:p>
          <w:p w:rsidR="00797555" w:rsidRPr="00BD501C" w:rsidRDefault="00932ED0" w:rsidP="006420F3">
            <w:pPr>
              <w:spacing w:before="120" w:after="0"/>
              <w:ind w:left="851"/>
              <w:contextualSpacing/>
              <w:jc w:val="left"/>
              <w:rPr>
                <w:color w:val="auto"/>
                <w:szCs w:val="20"/>
              </w:rPr>
            </w:pPr>
          </w:p>
        </w:tc>
      </w:tr>
    </w:tbl>
    <w:p w:rsidR="00797555" w:rsidRDefault="00932ED0" w:rsidP="00797555">
      <w:pPr>
        <w:spacing w:after="0"/>
      </w:pPr>
    </w:p>
    <w:p w:rsidR="004E37A9" w:rsidRPr="009B7308" w:rsidRDefault="00932ED0" w:rsidP="00797555">
      <w:pPr>
        <w:spacing w:after="0"/>
      </w:pPr>
    </w:p>
    <w:tbl>
      <w:tblPr>
        <w:tblStyle w:val="TableGrid"/>
        <w:tblW w:w="5000" w:type="pct"/>
        <w:tblLook w:val="04A0" w:firstRow="1" w:lastRow="0" w:firstColumn="1" w:lastColumn="0" w:noHBand="0" w:noVBand="1"/>
      </w:tblPr>
      <w:tblGrid>
        <w:gridCol w:w="9629"/>
      </w:tblGrid>
      <w:tr w:rsidR="008C45F3" w:rsidTr="008F1AD8">
        <w:trPr>
          <w:trHeight w:val="290"/>
        </w:trPr>
        <w:tc>
          <w:tcPr>
            <w:tcW w:w="5000" w:type="pct"/>
            <w:shd w:val="clear" w:color="auto" w:fill="auto"/>
            <w:vAlign w:val="center"/>
          </w:tcPr>
          <w:p w:rsidR="00797555" w:rsidRPr="00AE3651" w:rsidRDefault="003A342D" w:rsidP="006420F3">
            <w:pPr>
              <w:spacing w:after="0"/>
              <w:jc w:val="left"/>
              <w:rPr>
                <w:i/>
                <w:color w:val="0C4DA2"/>
              </w:rPr>
            </w:pPr>
            <w:r>
              <w:rPr>
                <w:i/>
                <w:color w:val="0C4DA2"/>
              </w:rPr>
              <w:t>CÁILÍOCHTAÍ GAIRMIÚLA AGUS RIACHTANAIS EILE</w:t>
            </w:r>
          </w:p>
        </w:tc>
      </w:tr>
      <w:tr w:rsidR="008C45F3" w:rsidTr="008F1AD8">
        <w:tc>
          <w:tcPr>
            <w:tcW w:w="5000" w:type="pct"/>
          </w:tcPr>
          <w:p w:rsidR="00797555" w:rsidRPr="008F1AD8" w:rsidRDefault="003A342D" w:rsidP="006420F3">
            <w:pPr>
              <w:rPr>
                <w:color w:val="auto"/>
              </w:rPr>
            </w:pPr>
            <w:r>
              <w:rPr>
                <w:color w:val="auto"/>
              </w:rPr>
              <w:t>D’fhonn iad a bheith incháilithe, ní mór d’iarrthóirí gach ceann de na critéir incháilitheachta atá sonraithe thíos a chomhlíonadh tráth an dáta deiridh ar a nglacfar le hiarratais:</w:t>
            </w:r>
          </w:p>
          <w:p w:rsidR="00797555" w:rsidRPr="008F1AD8" w:rsidRDefault="00932ED0" w:rsidP="006420F3">
            <w:pPr>
              <w:spacing w:after="0"/>
              <w:rPr>
                <w:b/>
                <w:color w:val="auto"/>
                <w:szCs w:val="20"/>
              </w:rPr>
            </w:pPr>
          </w:p>
          <w:p w:rsidR="00797555" w:rsidRPr="008F1AD8" w:rsidRDefault="003A342D" w:rsidP="006420F3">
            <w:pPr>
              <w:spacing w:after="0"/>
              <w:jc w:val="center"/>
              <w:rPr>
                <w:b/>
                <w:color w:val="auto"/>
                <w:szCs w:val="20"/>
              </w:rPr>
            </w:pPr>
            <w:r>
              <w:rPr>
                <w:b/>
                <w:color w:val="auto"/>
              </w:rPr>
              <w:t>CRITÉIR INCHÁILITHEACHTA</w:t>
            </w:r>
          </w:p>
          <w:p w:rsidR="00797555" w:rsidRPr="008F1AD8" w:rsidRDefault="00932ED0" w:rsidP="006420F3">
            <w:pPr>
              <w:spacing w:after="0"/>
              <w:jc w:val="center"/>
              <w:rPr>
                <w:b/>
                <w:color w:val="auto"/>
                <w:szCs w:val="20"/>
              </w:rPr>
            </w:pPr>
          </w:p>
          <w:p w:rsidR="00797555" w:rsidRPr="008F1AD8" w:rsidRDefault="003A342D" w:rsidP="006420F3">
            <w:pPr>
              <w:pStyle w:val="ERAbulletpoint"/>
              <w:rPr>
                <w:color w:val="auto"/>
              </w:rPr>
            </w:pPr>
            <w:r>
              <w:rPr>
                <w:color w:val="auto"/>
              </w:rPr>
              <w:lastRenderedPageBreak/>
              <w:t>Leibhéal oideachais a chomhfhreagraíonn do staidéar críochnaithe ollscoile atá fianaithe le dioplóma</w:t>
            </w:r>
            <w:r>
              <w:rPr>
                <w:rStyle w:val="FootnoteReference"/>
                <w:color w:val="auto"/>
              </w:rPr>
              <w:footnoteReference w:id="1"/>
            </w:r>
            <w:r>
              <w:rPr>
                <w:color w:val="auto"/>
              </w:rPr>
              <w:t xml:space="preserve"> sa chás go maireann an ghnáth-thréimhse oideachais ollscoile 4 bliana nó níos mó, agus taithí ghairmiúil 3 bliana ar a laghad ina dhiaidh sin;</w:t>
            </w:r>
          </w:p>
          <w:p w:rsidR="00797555" w:rsidRPr="008F1AD8" w:rsidRDefault="003A342D" w:rsidP="006420F3">
            <w:pPr>
              <w:pStyle w:val="ERAbulletpoint"/>
              <w:numPr>
                <w:ilvl w:val="0"/>
                <w:numId w:val="0"/>
              </w:numPr>
              <w:ind w:left="851"/>
              <w:rPr>
                <w:b/>
                <w:color w:val="auto"/>
              </w:rPr>
            </w:pPr>
            <w:r>
              <w:rPr>
                <w:b/>
                <w:color w:val="auto"/>
              </w:rPr>
              <w:t>NÓ</w:t>
            </w:r>
          </w:p>
          <w:p w:rsidR="00797555" w:rsidRPr="008F1AD8" w:rsidRDefault="003A342D" w:rsidP="006420F3">
            <w:pPr>
              <w:pStyle w:val="ERAbulletpoint"/>
              <w:rPr>
                <w:color w:val="auto"/>
              </w:rPr>
            </w:pPr>
            <w:r>
              <w:rPr>
                <w:color w:val="auto"/>
              </w:rPr>
              <w:t>Leibhéal oideachais a chomhfhreagraíonn do staidéar críochnaithe ollscoile atá fianaithe le dioplóma sa chás go maireann an ghnáth-thréimhse oideachais ollscoile 3 bliana agus taithí ghairmiúil 4 bliana ar a laghad ina dhiaidh sin;</w:t>
            </w:r>
          </w:p>
          <w:p w:rsidR="00797555" w:rsidRPr="008F1AD8" w:rsidRDefault="003A342D" w:rsidP="006420F3">
            <w:pPr>
              <w:pStyle w:val="ERAbulletpoint"/>
              <w:numPr>
                <w:ilvl w:val="0"/>
                <w:numId w:val="0"/>
              </w:numPr>
              <w:spacing w:after="0"/>
              <w:ind w:left="851"/>
              <w:rPr>
                <w:b/>
                <w:color w:val="auto"/>
              </w:rPr>
            </w:pPr>
            <w:r>
              <w:rPr>
                <w:b/>
                <w:color w:val="auto"/>
              </w:rPr>
              <w:t>NÓ</w:t>
            </w:r>
          </w:p>
          <w:p w:rsidR="00797555" w:rsidRPr="008F1AD8" w:rsidRDefault="003A342D" w:rsidP="006420F3">
            <w:pPr>
              <w:numPr>
                <w:ilvl w:val="0"/>
                <w:numId w:val="15"/>
              </w:numPr>
              <w:ind w:left="851" w:hanging="284"/>
              <w:contextualSpacing/>
              <w:rPr>
                <w:color w:val="auto"/>
              </w:rPr>
            </w:pPr>
            <w:r>
              <w:rPr>
                <w:color w:val="auto"/>
              </w:rPr>
              <w:t>Oiliúint ghairmiúil ar leibhéal comhionann, nuair is gá ar mhaithe le leas na seirbhíse.</w:t>
            </w:r>
          </w:p>
          <w:p w:rsidR="00797555" w:rsidRPr="008F1AD8" w:rsidRDefault="00932ED0" w:rsidP="006420F3">
            <w:pPr>
              <w:ind w:left="851"/>
              <w:contextualSpacing/>
              <w:rPr>
                <w:color w:val="auto"/>
              </w:rPr>
            </w:pPr>
          </w:p>
          <w:p w:rsidR="00797555" w:rsidRPr="008F1AD8" w:rsidRDefault="003A342D" w:rsidP="006420F3">
            <w:pPr>
              <w:spacing w:after="0"/>
              <w:ind w:left="851"/>
              <w:contextualSpacing/>
              <w:rPr>
                <w:b/>
                <w:color w:val="auto"/>
              </w:rPr>
            </w:pPr>
            <w:r>
              <w:rPr>
                <w:b/>
                <w:color w:val="auto"/>
              </w:rPr>
              <w:t>Tábhachtach:</w:t>
            </w:r>
          </w:p>
          <w:p w:rsidR="00797555" w:rsidRPr="008F1AD8" w:rsidRDefault="003A342D" w:rsidP="00347D65">
            <w:pPr>
              <w:pStyle w:val="ERAbulletpoint"/>
              <w:numPr>
                <w:ilvl w:val="0"/>
                <w:numId w:val="0"/>
              </w:numPr>
              <w:spacing w:before="0"/>
              <w:ind w:left="850"/>
              <w:rPr>
                <w:color w:val="auto"/>
                <w:szCs w:val="20"/>
              </w:rPr>
            </w:pPr>
            <w:r>
              <w:rPr>
                <w:color w:val="auto"/>
              </w:rPr>
              <w:t>Is fearr staidéar ollscoile  i réimse na bhfachtóirí Daonna, sa tsíceolaíocht Eirgeanamaíoch, Oibre, Eagraíochtúil nó Ceirde nó i ndisciplín chomhchosúil.</w:t>
            </w:r>
          </w:p>
          <w:p w:rsidR="00797555" w:rsidRPr="008F1AD8" w:rsidRDefault="00932ED0" w:rsidP="006420F3">
            <w:pPr>
              <w:spacing w:before="120"/>
              <w:ind w:left="851"/>
              <w:contextualSpacing/>
              <w:rPr>
                <w:color w:val="auto"/>
              </w:rPr>
            </w:pPr>
          </w:p>
          <w:p w:rsidR="00797555" w:rsidRPr="008F1AD8" w:rsidRDefault="003A342D" w:rsidP="006420F3">
            <w:pPr>
              <w:numPr>
                <w:ilvl w:val="0"/>
                <w:numId w:val="15"/>
              </w:numPr>
              <w:spacing w:before="120"/>
              <w:ind w:left="851" w:hanging="284"/>
              <w:contextualSpacing/>
              <w:rPr>
                <w:color w:val="auto"/>
              </w:rPr>
            </w:pPr>
            <w:r>
              <w:rPr>
                <w:color w:val="auto"/>
              </w:rPr>
              <w:t>Eolas cuimsitheach a bheith aige/aici ar theanga oifigiúil</w:t>
            </w:r>
            <w:r>
              <w:rPr>
                <w:color w:val="auto"/>
                <w:vertAlign w:val="superscript"/>
              </w:rPr>
              <w:footnoteReference w:id="2"/>
            </w:r>
            <w:r>
              <w:rPr>
                <w:color w:val="auto"/>
              </w:rPr>
              <w:t xml:space="preserve"> de chuid an Aontais Eorpaigh agus eolas sásúil a bheith aige/aici ar theanga oifigiúil eile</w:t>
            </w:r>
            <w:r>
              <w:rPr>
                <w:color w:val="auto"/>
                <w:vertAlign w:val="superscript"/>
              </w:rPr>
              <w:footnoteReference w:id="3"/>
            </w:r>
            <w:r>
              <w:rPr>
                <w:color w:val="auto"/>
              </w:rPr>
              <w:t xml:space="preserve"> de chuid an Aontais Eorpaigh, a mhéid is gá chun na dualgais a bhaineann leis an bpost a chomhlíonadh;</w:t>
            </w:r>
          </w:p>
          <w:p w:rsidR="00797555" w:rsidRPr="008F1AD8" w:rsidRDefault="003A342D" w:rsidP="006420F3">
            <w:pPr>
              <w:numPr>
                <w:ilvl w:val="0"/>
                <w:numId w:val="15"/>
              </w:numPr>
              <w:spacing w:before="120"/>
              <w:ind w:left="851" w:hanging="284"/>
              <w:contextualSpacing/>
              <w:rPr>
                <w:color w:val="auto"/>
              </w:rPr>
            </w:pPr>
            <w:r>
              <w:rPr>
                <w:color w:val="auto"/>
              </w:rPr>
              <w:t>A bheith ina náisiúnach de Bhallstát den Aontas Eorpach nó de stát is páirtí sa Chomhaontú ar an Limistéar Eorpach Eacnamaíoch (an Íoslainn, Lichtinstéin, agus an Iorua);</w:t>
            </w:r>
          </w:p>
          <w:p w:rsidR="00797555" w:rsidRPr="008F1AD8" w:rsidRDefault="003A342D" w:rsidP="006420F3">
            <w:pPr>
              <w:numPr>
                <w:ilvl w:val="0"/>
                <w:numId w:val="15"/>
              </w:numPr>
              <w:spacing w:before="120"/>
              <w:ind w:left="851" w:hanging="284"/>
              <w:contextualSpacing/>
              <w:rPr>
                <w:color w:val="auto"/>
              </w:rPr>
            </w:pPr>
            <w:r>
              <w:rPr>
                <w:color w:val="auto"/>
              </w:rPr>
              <w:t>A bheith i dteideal a c(h)eart iomlán mar shaoránach;</w:t>
            </w:r>
          </w:p>
          <w:p w:rsidR="00797555" w:rsidRPr="008F1AD8" w:rsidRDefault="003A342D" w:rsidP="006420F3">
            <w:pPr>
              <w:numPr>
                <w:ilvl w:val="0"/>
                <w:numId w:val="15"/>
              </w:numPr>
              <w:spacing w:before="120"/>
              <w:ind w:left="851" w:hanging="284"/>
              <w:contextualSpacing/>
              <w:rPr>
                <w:color w:val="auto"/>
              </w:rPr>
            </w:pPr>
            <w:r>
              <w:rPr>
                <w:color w:val="auto"/>
              </w:rPr>
              <w:t>Aon oibleagáidí arna bhforchur le dlíthe is infheidhme a bhaineann le seirbhís mhíleata a bheith comhlíonta aige/aici</w:t>
            </w:r>
            <w:r>
              <w:rPr>
                <w:color w:val="auto"/>
                <w:vertAlign w:val="superscript"/>
              </w:rPr>
              <w:footnoteReference w:id="4"/>
            </w:r>
            <w:r>
              <w:rPr>
                <w:color w:val="auto"/>
              </w:rPr>
              <w:t>;</w:t>
            </w:r>
          </w:p>
          <w:p w:rsidR="00797555" w:rsidRPr="008F1AD8" w:rsidRDefault="003A342D" w:rsidP="006420F3">
            <w:pPr>
              <w:numPr>
                <w:ilvl w:val="0"/>
                <w:numId w:val="15"/>
              </w:numPr>
              <w:spacing w:before="120"/>
              <w:ind w:left="851" w:hanging="284"/>
              <w:contextualSpacing/>
              <w:rPr>
                <w:color w:val="auto"/>
              </w:rPr>
            </w:pPr>
            <w:r>
              <w:rPr>
                <w:color w:val="auto"/>
              </w:rPr>
              <w:t>Na riachtanais charachtair a chomhlíonadh maidir leis na dualgais atá i gceist</w:t>
            </w:r>
            <w:r>
              <w:rPr>
                <w:rStyle w:val="FootnoteReference"/>
                <w:color w:val="auto"/>
              </w:rPr>
              <w:footnoteReference w:id="5"/>
            </w:r>
            <w:r>
              <w:rPr>
                <w:color w:val="auto"/>
              </w:rPr>
              <w:t>;</w:t>
            </w:r>
          </w:p>
          <w:p w:rsidR="00797555" w:rsidRPr="008F1AD8" w:rsidRDefault="003A342D" w:rsidP="006420F3">
            <w:pPr>
              <w:numPr>
                <w:ilvl w:val="0"/>
                <w:numId w:val="15"/>
              </w:numPr>
              <w:spacing w:before="120" w:after="0"/>
              <w:ind w:left="851" w:hanging="284"/>
              <w:contextualSpacing/>
              <w:rPr>
                <w:color w:val="auto"/>
              </w:rPr>
            </w:pPr>
            <w:r>
              <w:rPr>
                <w:color w:val="auto"/>
              </w:rPr>
              <w:t>A bheith corpacmhainneach chun na dualgais a bhaineann leis an bpost a chomhlíonadh</w:t>
            </w:r>
            <w:r>
              <w:rPr>
                <w:color w:val="auto"/>
                <w:vertAlign w:val="superscript"/>
              </w:rPr>
              <w:footnoteReference w:id="6"/>
            </w:r>
            <w:r>
              <w:rPr>
                <w:color w:val="auto"/>
              </w:rPr>
              <w:t>.</w:t>
            </w:r>
          </w:p>
          <w:p w:rsidR="00797555" w:rsidRPr="008F1AD8" w:rsidRDefault="00932ED0" w:rsidP="006420F3">
            <w:pPr>
              <w:spacing w:after="0"/>
              <w:ind w:left="900"/>
              <w:rPr>
                <w:color w:val="auto"/>
                <w:szCs w:val="20"/>
              </w:rPr>
            </w:pPr>
          </w:p>
          <w:p w:rsidR="00797555" w:rsidRPr="008F1AD8" w:rsidRDefault="003A342D" w:rsidP="006420F3">
            <w:pPr>
              <w:rPr>
                <w:color w:val="auto"/>
              </w:rPr>
            </w:pPr>
            <w:r>
              <w:rPr>
                <w:color w:val="auto"/>
              </w:rPr>
              <w:t>Déanfar gach iarratas incháilithe a mheasúnú agus a scóráil de réir na riachtanais atá liostaithe thíos. Tabhair faoi deara: mura gcomhlíonann iarrthóir ceann amháin ar a laghad de na critéir riachtanacha, eisiafar é/í ón bpróiseas roghnúcháin. Buanna breise is ea na critéir bhuntáisteacha. Mar sin, ní eisiafar an t-iarrthóir mura gcomhlíonann sé/sí na critéir sin.</w:t>
            </w:r>
          </w:p>
          <w:p w:rsidR="00797555" w:rsidRPr="008F1AD8" w:rsidRDefault="003A342D" w:rsidP="006420F3">
            <w:pPr>
              <w:spacing w:after="0"/>
              <w:jc w:val="center"/>
              <w:rPr>
                <w:b/>
                <w:color w:val="auto"/>
                <w:szCs w:val="20"/>
              </w:rPr>
            </w:pPr>
            <w:r>
              <w:rPr>
                <w:b/>
                <w:color w:val="auto"/>
              </w:rPr>
              <w:t>CRITÉIR ROGHNÚCHÁIN</w:t>
            </w:r>
          </w:p>
          <w:p w:rsidR="00797555" w:rsidRPr="008F1AD8" w:rsidRDefault="00932ED0" w:rsidP="006420F3">
            <w:pPr>
              <w:spacing w:after="0"/>
              <w:rPr>
                <w:b/>
                <w:color w:val="auto"/>
                <w:szCs w:val="20"/>
              </w:rPr>
            </w:pPr>
          </w:p>
          <w:p w:rsidR="008F1AD8" w:rsidRPr="008F1AD8" w:rsidRDefault="003A342D" w:rsidP="008F1AD8">
            <w:pPr>
              <w:spacing w:after="0"/>
              <w:rPr>
                <w:color w:val="auto"/>
                <w:szCs w:val="20"/>
              </w:rPr>
            </w:pPr>
            <w:r>
              <w:rPr>
                <w:color w:val="auto"/>
              </w:rPr>
              <w:t xml:space="preserve">Chun cuidiú leis an gCoiste Roghnóireachta do chuid inniúlachtaí agus scileanna a mheas, iarrtar ort </w:t>
            </w:r>
            <w:r>
              <w:rPr>
                <w:color w:val="auto"/>
                <w:u w:val="single"/>
              </w:rPr>
              <w:t>samplaí praiticiúla</w:t>
            </w:r>
            <w:r>
              <w:rPr>
                <w:color w:val="auto"/>
              </w:rPr>
              <w:t xml:space="preserve"> a thabhairt ó do chuid cáilíochtaí oideachais agus gairmiúla a léiríonn go bhfuil na critéir riachtanacha agus buntáisteacha á gcomhlíonadh agat:</w:t>
            </w:r>
          </w:p>
          <w:p w:rsidR="00797555" w:rsidRPr="006C1DA3" w:rsidRDefault="00932ED0" w:rsidP="006420F3">
            <w:pPr>
              <w:spacing w:after="0"/>
              <w:rPr>
                <w:b/>
                <w:color w:val="002034" w:themeColor="text1"/>
                <w:szCs w:val="20"/>
              </w:rPr>
            </w:pPr>
          </w:p>
          <w:p w:rsidR="00797555" w:rsidRPr="00BC4249" w:rsidRDefault="003A342D" w:rsidP="00797555">
            <w:pPr>
              <w:numPr>
                <w:ilvl w:val="0"/>
                <w:numId w:val="17"/>
              </w:numPr>
              <w:spacing w:after="0"/>
              <w:contextualSpacing/>
              <w:jc w:val="left"/>
              <w:rPr>
                <w:i/>
                <w:color w:val="0C4DA2"/>
                <w:sz w:val="24"/>
              </w:rPr>
            </w:pPr>
            <w:r>
              <w:rPr>
                <w:i/>
                <w:color w:val="0C4DA2"/>
                <w:sz w:val="24"/>
              </w:rPr>
              <w:t>Riachtanach</w:t>
            </w:r>
          </w:p>
          <w:p w:rsidR="00797555" w:rsidRPr="008F1AD8" w:rsidRDefault="003A342D" w:rsidP="006420F3">
            <w:pPr>
              <w:pStyle w:val="ERAbulletpoint"/>
              <w:rPr>
                <w:color w:val="auto"/>
              </w:rPr>
            </w:pPr>
            <w:r>
              <w:rPr>
                <w:color w:val="auto"/>
              </w:rPr>
              <w:t>Taithí oibre agus saineolas ábhartha i réimse na feidhmíochta daonna agus cultúr na sábháilteachta;</w:t>
            </w:r>
          </w:p>
          <w:p w:rsidR="00797555" w:rsidRPr="008F1AD8" w:rsidRDefault="003A342D" w:rsidP="006420F3">
            <w:pPr>
              <w:pStyle w:val="ERAbulletpoint"/>
              <w:rPr>
                <w:color w:val="auto"/>
              </w:rPr>
            </w:pPr>
            <w:r>
              <w:rPr>
                <w:color w:val="auto"/>
              </w:rPr>
              <w:lastRenderedPageBreak/>
              <w:t>An cumas oibriú i ndlúthchomhar le saineolaithe teicniúla agus baill foirne iarnróid;</w:t>
            </w:r>
          </w:p>
          <w:p w:rsidR="00797555" w:rsidRPr="008F1AD8" w:rsidRDefault="003A342D" w:rsidP="006420F3">
            <w:pPr>
              <w:pStyle w:val="ERAbulletpoint"/>
              <w:rPr>
                <w:color w:val="auto"/>
              </w:rPr>
            </w:pPr>
            <w:r>
              <w:rPr>
                <w:color w:val="auto"/>
              </w:rPr>
              <w:t>Ardscileanna cumarsáide scríofa agus labhartha</w:t>
            </w:r>
          </w:p>
          <w:p w:rsidR="00797555" w:rsidRDefault="00932ED0" w:rsidP="00797555">
            <w:pPr>
              <w:pStyle w:val="ERAbulletpoint"/>
              <w:numPr>
                <w:ilvl w:val="0"/>
                <w:numId w:val="0"/>
              </w:numPr>
              <w:ind w:left="851"/>
            </w:pPr>
          </w:p>
          <w:p w:rsidR="00797555" w:rsidRPr="006A7D1B" w:rsidRDefault="003A342D" w:rsidP="00797555">
            <w:pPr>
              <w:numPr>
                <w:ilvl w:val="0"/>
                <w:numId w:val="17"/>
              </w:numPr>
              <w:spacing w:after="0"/>
              <w:contextualSpacing/>
              <w:jc w:val="left"/>
              <w:rPr>
                <w:i/>
                <w:color w:val="0C4DA2"/>
                <w:sz w:val="24"/>
              </w:rPr>
            </w:pPr>
            <w:r>
              <w:rPr>
                <w:i/>
                <w:color w:val="0C4DA2"/>
                <w:sz w:val="24"/>
              </w:rPr>
              <w:t>Buntáisteach</w:t>
            </w:r>
          </w:p>
          <w:p w:rsidR="00797555" w:rsidRDefault="003A342D" w:rsidP="006420F3">
            <w:pPr>
              <w:pStyle w:val="ERAbulletpoint"/>
              <w:rPr>
                <w:color w:val="002034" w:themeColor="text1"/>
              </w:rPr>
            </w:pPr>
            <w:r>
              <w:rPr>
                <w:color w:val="002034" w:themeColor="text1"/>
              </w:rPr>
              <w:t>Taithí le comhtháthú fachtóirí daonna i gcórais bainistíochta sábháilteachta, go háirithe maidir le bainistíocht riosca, dearadh agus bainistíocht athruithe, próisis mhonatóireachta agus próisis eile a bhaineann le feidhmiú an duine;</w:t>
            </w:r>
          </w:p>
          <w:p w:rsidR="00797555" w:rsidRDefault="003A342D" w:rsidP="006420F3">
            <w:pPr>
              <w:pStyle w:val="ERAbulletpoint"/>
              <w:rPr>
                <w:color w:val="002034" w:themeColor="text1"/>
              </w:rPr>
            </w:pPr>
            <w:r>
              <w:rPr>
                <w:color w:val="002034" w:themeColor="text1"/>
              </w:rPr>
              <w:t>Taithí ag cur tacaíocht fachtóirí daonna ar fáil do thionscadail oiliúna theicniúla agus/nó forbartha scileanna/inniúlachtaí, lena n-áirítear córais tuairiscithe agus imscrúdú teagmhais/timpistí;</w:t>
            </w:r>
          </w:p>
          <w:p w:rsidR="00797555" w:rsidRDefault="003A342D" w:rsidP="006420F3">
            <w:pPr>
              <w:pStyle w:val="ERAbulletpoint"/>
              <w:rPr>
                <w:color w:val="002034" w:themeColor="text1"/>
              </w:rPr>
            </w:pPr>
            <w:r>
              <w:rPr>
                <w:color w:val="002034" w:themeColor="text1"/>
              </w:rPr>
              <w:t>Taithí ag rannchuidiú leis an gcultúr eagraíochtúil agus sábháilteachta, lena n-áirítear measúnú timpeallachta sábháilteachta agus oibriú le baill foirne chun cultúr dearfach sábháilteachta a fhorbairt laistigh d’eagraíocht;</w:t>
            </w:r>
          </w:p>
          <w:p w:rsidR="00797555" w:rsidRDefault="003A342D" w:rsidP="006420F3">
            <w:pPr>
              <w:pStyle w:val="ERAbulletpoint"/>
              <w:rPr>
                <w:color w:val="002034" w:themeColor="text1"/>
              </w:rPr>
            </w:pPr>
            <w:r>
              <w:rPr>
                <w:color w:val="002034" w:themeColor="text1"/>
              </w:rPr>
              <w:t>Ballraíocht (grád cairte nó cleachtóra) i gcomhlachas gairmiúil náisiúnta nó idirnáisiúnta i réimse na bhfachtóirí daonna, san eirgeanamaíocht nó sa tsíceolaíocht;</w:t>
            </w:r>
          </w:p>
          <w:p w:rsidR="00797555" w:rsidRDefault="003A342D" w:rsidP="006420F3">
            <w:pPr>
              <w:pStyle w:val="ERAbulletpoint"/>
              <w:rPr>
                <w:color w:val="002034" w:themeColor="text1"/>
              </w:rPr>
            </w:pPr>
            <w:r>
              <w:rPr>
                <w:color w:val="002034" w:themeColor="text1"/>
              </w:rPr>
              <w:t>Saineolas agus taithí maidir le saincheisteanna iarnróid oibríochtúla agus/nó cothabhála;</w:t>
            </w:r>
          </w:p>
          <w:p w:rsidR="00797555" w:rsidRPr="00AA1C1F" w:rsidRDefault="003A342D" w:rsidP="006420F3">
            <w:pPr>
              <w:pStyle w:val="ERAbulletpoint"/>
              <w:rPr>
                <w:color w:val="002034" w:themeColor="text1"/>
              </w:rPr>
            </w:pPr>
            <w:r>
              <w:rPr>
                <w:color w:val="002034" w:themeColor="text1"/>
              </w:rPr>
              <w:t>Saineolas i dteastasú agus maoirseacht/monatóiriú a dhéanamh ar phróisis córais bainistíochta.</w:t>
            </w:r>
          </w:p>
          <w:p w:rsidR="00797555" w:rsidRPr="00AE3651" w:rsidRDefault="00932ED0" w:rsidP="006420F3">
            <w:pPr>
              <w:spacing w:after="0"/>
              <w:jc w:val="left"/>
              <w:rPr>
                <w:color w:val="auto"/>
                <w:szCs w:val="20"/>
              </w:rPr>
            </w:pPr>
          </w:p>
          <w:p w:rsidR="00797555" w:rsidRPr="008F1AD8" w:rsidRDefault="003A342D" w:rsidP="006420F3">
            <w:pPr>
              <w:rPr>
                <w:color w:val="auto"/>
              </w:rPr>
            </w:pPr>
            <w:r>
              <w:rPr>
                <w:color w:val="auto"/>
              </w:rPr>
              <w:t>Ag brath ar an líon iarratas a gheofar, d’fhéadfadh go gcuirfeadh an Coiste Roghnóireachta riachtanais níos déine i bhfeidhm laistigh de na critéir roghnúcháin atá luaite thuas.</w:t>
            </w:r>
          </w:p>
          <w:p w:rsidR="00797555" w:rsidRPr="00AE3651" w:rsidRDefault="00932ED0" w:rsidP="006420F3">
            <w:pPr>
              <w:spacing w:after="0"/>
              <w:jc w:val="left"/>
              <w:rPr>
                <w:color w:val="auto"/>
                <w:szCs w:val="20"/>
              </w:rPr>
            </w:pPr>
          </w:p>
        </w:tc>
      </w:tr>
    </w:tbl>
    <w:p w:rsidR="00797555" w:rsidRDefault="00932ED0" w:rsidP="00797555">
      <w:pPr>
        <w:spacing w:after="0"/>
        <w:rPr>
          <w:sz w:val="16"/>
          <w:szCs w:val="16"/>
        </w:rPr>
      </w:pPr>
    </w:p>
    <w:p w:rsidR="00887E37" w:rsidRDefault="003A342D" w:rsidP="00887E37">
      <w:pPr>
        <w:spacing w:after="200" w:line="276" w:lineRule="auto"/>
        <w:jc w:val="left"/>
      </w:pPr>
      <w:r>
        <w:br w:type="page"/>
      </w:r>
    </w:p>
    <w:p w:rsidR="008F1AD8" w:rsidRDefault="003A342D" w:rsidP="008F1AD8">
      <w:pPr>
        <w:tabs>
          <w:tab w:val="left" w:pos="4962"/>
        </w:tabs>
        <w:spacing w:before="240" w:line="276" w:lineRule="auto"/>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lastRenderedPageBreak/>
        <w:t>Glao ar Iarratais do phoist mar Oifigigh Tionscadail san Aonad Sábháilteachta</w:t>
      </w:r>
    </w:p>
    <w:p w:rsidR="00797555" w:rsidRPr="008F1AD8" w:rsidRDefault="003A342D" w:rsidP="008F1AD8">
      <w:pPr>
        <w:pStyle w:val="Subtitle"/>
        <w:jc w:val="both"/>
      </w:pPr>
      <w:r>
        <w:t>Gníomhaire Sealadach2(f) (AD6) - d’fhonn liosta ionadaithe a bhunú - ERA/AD/2016/003-OPE</w:t>
      </w:r>
    </w:p>
    <w:p w:rsidR="00797555" w:rsidRPr="008F1AD8" w:rsidRDefault="00932ED0" w:rsidP="00797555"/>
    <w:tbl>
      <w:tblPr>
        <w:tblStyle w:val="TableGrid"/>
        <w:tblW w:w="5000" w:type="pct"/>
        <w:tblLook w:val="04A0" w:firstRow="1" w:lastRow="0" w:firstColumn="1" w:lastColumn="0" w:noHBand="0" w:noVBand="1"/>
      </w:tblPr>
      <w:tblGrid>
        <w:gridCol w:w="4866"/>
        <w:gridCol w:w="4763"/>
      </w:tblGrid>
      <w:tr w:rsidR="008C45F3" w:rsidTr="008F1AD8">
        <w:tc>
          <w:tcPr>
            <w:tcW w:w="2527" w:type="pct"/>
          </w:tcPr>
          <w:p w:rsidR="00797555" w:rsidRPr="009C390E" w:rsidRDefault="003A342D" w:rsidP="00C1180F">
            <w:pPr>
              <w:spacing w:after="0"/>
              <w:jc w:val="left"/>
              <w:rPr>
                <w:color w:val="auto"/>
                <w:szCs w:val="20"/>
              </w:rPr>
            </w:pPr>
            <w:r>
              <w:rPr>
                <w:rFonts w:ascii="Calibri" w:eastAsiaTheme="majorEastAsia" w:hAnsi="Calibri" w:cstheme="majorBidi"/>
                <w:i/>
                <w:color w:val="0C4DA2"/>
              </w:rPr>
              <w:t>Dáta foilsithe:</w:t>
            </w:r>
            <w:r>
              <w:rPr>
                <w:color w:val="auto"/>
              </w:rPr>
              <w:t xml:space="preserve"> </w:t>
            </w:r>
            <w:r w:rsidR="00C1180F">
              <w:rPr>
                <w:color w:val="auto"/>
                <w:lang w:val="fr-BE"/>
              </w:rPr>
              <w:t>12</w:t>
            </w:r>
            <w:r>
              <w:rPr>
                <w:color w:val="auto"/>
              </w:rPr>
              <w:t>/1</w:t>
            </w:r>
            <w:r w:rsidR="00C1180F">
              <w:rPr>
                <w:color w:val="auto"/>
                <w:lang w:val="fr-BE"/>
              </w:rPr>
              <w:t>2</w:t>
            </w:r>
            <w:r>
              <w:rPr>
                <w:color w:val="auto"/>
              </w:rPr>
              <w:t>/2016</w:t>
            </w:r>
          </w:p>
        </w:tc>
        <w:tc>
          <w:tcPr>
            <w:tcW w:w="2473" w:type="pct"/>
          </w:tcPr>
          <w:p w:rsidR="00797555" w:rsidRPr="009C390E" w:rsidRDefault="003A342D" w:rsidP="00C1180F">
            <w:pPr>
              <w:spacing w:after="0"/>
              <w:jc w:val="left"/>
              <w:rPr>
                <w:color w:val="auto"/>
                <w:szCs w:val="20"/>
              </w:rPr>
            </w:pPr>
            <w:r>
              <w:rPr>
                <w:rFonts w:ascii="Calibri" w:eastAsiaTheme="majorEastAsia" w:hAnsi="Calibri" w:cstheme="majorBidi"/>
                <w:i/>
                <w:color w:val="0C4DA2"/>
              </w:rPr>
              <w:t>An spriocdháta le haghaidh iarratas:</w:t>
            </w:r>
            <w:r>
              <w:rPr>
                <w:color w:val="auto"/>
              </w:rPr>
              <w:t xml:space="preserve"> </w:t>
            </w:r>
            <w:r w:rsidR="00C1180F">
              <w:rPr>
                <w:color w:val="auto"/>
                <w:lang w:val="fr-BE"/>
              </w:rPr>
              <w:t>12</w:t>
            </w:r>
            <w:r>
              <w:rPr>
                <w:color w:val="auto"/>
              </w:rPr>
              <w:t>/</w:t>
            </w:r>
            <w:r w:rsidR="00C1180F">
              <w:rPr>
                <w:color w:val="auto"/>
                <w:lang w:val="fr-BE"/>
              </w:rPr>
              <w:t>01</w:t>
            </w:r>
            <w:r w:rsidR="00C1180F">
              <w:rPr>
                <w:color w:val="auto"/>
              </w:rPr>
              <w:t>/2017</w:t>
            </w:r>
            <w:r>
              <w:rPr>
                <w:color w:val="auto"/>
              </w:rPr>
              <w:t xml:space="preserve"> (23.59 ALE, am áitiúil Valenciennes)</w:t>
            </w:r>
          </w:p>
        </w:tc>
      </w:tr>
      <w:tr w:rsidR="008C45F3" w:rsidTr="008F1AD8">
        <w:tc>
          <w:tcPr>
            <w:tcW w:w="2527" w:type="pct"/>
          </w:tcPr>
          <w:p w:rsidR="00797555" w:rsidRPr="009C390E" w:rsidRDefault="003A342D" w:rsidP="006420F3">
            <w:pPr>
              <w:spacing w:after="0"/>
              <w:jc w:val="left"/>
              <w:rPr>
                <w:color w:val="auto"/>
                <w:szCs w:val="20"/>
              </w:rPr>
            </w:pPr>
            <w:r>
              <w:rPr>
                <w:rFonts w:ascii="Calibri" w:eastAsiaTheme="majorEastAsia" w:hAnsi="Calibri" w:cstheme="majorBidi"/>
                <w:i/>
                <w:color w:val="0C4DA2"/>
              </w:rPr>
              <w:t>Cineál conartha:</w:t>
            </w:r>
            <w:r>
              <w:rPr>
                <w:color w:val="auto"/>
              </w:rPr>
              <w:t xml:space="preserve"> Gníomhaire Sealadach 2(f)</w:t>
            </w:r>
          </w:p>
          <w:p w:rsidR="00797555" w:rsidRPr="009C390E" w:rsidRDefault="003A342D" w:rsidP="006420F3">
            <w:pPr>
              <w:spacing w:after="0"/>
              <w:jc w:val="left"/>
              <w:rPr>
                <w:color w:val="auto"/>
                <w:szCs w:val="20"/>
              </w:rPr>
            </w:pPr>
            <w:r>
              <w:rPr>
                <w:rFonts w:ascii="Calibri" w:eastAsiaTheme="majorEastAsia" w:hAnsi="Calibri" w:cstheme="majorBidi"/>
                <w:i/>
                <w:color w:val="0C4DA2"/>
              </w:rPr>
              <w:t>Feidhmghrúpa agus grád:</w:t>
            </w:r>
            <w:r>
              <w:rPr>
                <w:color w:val="auto"/>
              </w:rPr>
              <w:t xml:space="preserve"> AD6</w:t>
            </w:r>
          </w:p>
        </w:tc>
        <w:tc>
          <w:tcPr>
            <w:tcW w:w="2473" w:type="pct"/>
          </w:tcPr>
          <w:p w:rsidR="00797555" w:rsidRPr="009C390E" w:rsidRDefault="003A342D" w:rsidP="006420F3">
            <w:pPr>
              <w:spacing w:after="0"/>
              <w:jc w:val="left"/>
              <w:rPr>
                <w:color w:val="auto"/>
                <w:szCs w:val="20"/>
              </w:rPr>
            </w:pPr>
            <w:r>
              <w:rPr>
                <w:rFonts w:ascii="Calibri" w:eastAsiaTheme="majorEastAsia" w:hAnsi="Calibri" w:cstheme="majorBidi"/>
                <w:i/>
                <w:color w:val="0C4DA2"/>
              </w:rPr>
              <w:t>Ionad fostaithe:</w:t>
            </w:r>
            <w:r>
              <w:rPr>
                <w:color w:val="auto"/>
              </w:rPr>
              <w:t xml:space="preserve"> Valenciennes, an Fhrainc</w:t>
            </w:r>
          </w:p>
        </w:tc>
      </w:tr>
      <w:tr w:rsidR="008C45F3" w:rsidTr="008F1AD8">
        <w:tc>
          <w:tcPr>
            <w:tcW w:w="2527" w:type="pct"/>
          </w:tcPr>
          <w:p w:rsidR="00797555" w:rsidRPr="009C390E" w:rsidRDefault="003A342D" w:rsidP="006420F3">
            <w:pPr>
              <w:tabs>
                <w:tab w:val="left" w:pos="-720"/>
              </w:tabs>
              <w:suppressAutoHyphens/>
              <w:spacing w:after="0"/>
              <w:rPr>
                <w:color w:val="auto"/>
                <w:szCs w:val="20"/>
              </w:rPr>
            </w:pPr>
            <w:r>
              <w:rPr>
                <w:rFonts w:ascii="Calibri" w:eastAsiaTheme="majorEastAsia" w:hAnsi="Calibri" w:cstheme="majorBidi"/>
                <w:i/>
                <w:color w:val="0C4DA2"/>
              </w:rPr>
              <w:t>Fad an chonartha:</w:t>
            </w:r>
            <w:r>
              <w:rPr>
                <w:color w:val="auto"/>
              </w:rPr>
              <w:t xml:space="preserve"> 4 bliana agus féadfar é a athnuachan ar feadh tréimhse fosaithe nach mó ná 4 bliana. Má dhéantar é a athnuachan arís ina dhiaidh sin, conradh tréimhse éiginnte a bheidh ann</w:t>
            </w:r>
          </w:p>
        </w:tc>
        <w:tc>
          <w:tcPr>
            <w:tcW w:w="2473" w:type="pct"/>
          </w:tcPr>
          <w:p w:rsidR="00797555" w:rsidRPr="009C390E" w:rsidRDefault="003A342D" w:rsidP="008F1AD8">
            <w:pPr>
              <w:spacing w:after="0"/>
              <w:jc w:val="left"/>
              <w:rPr>
                <w:color w:val="auto"/>
                <w:szCs w:val="20"/>
              </w:rPr>
            </w:pPr>
            <w:r>
              <w:rPr>
                <w:rFonts w:ascii="Calibri" w:eastAsiaTheme="majorEastAsia" w:hAnsi="Calibri" w:cstheme="majorBidi"/>
                <w:i/>
                <w:color w:val="0C4DA2"/>
              </w:rPr>
              <w:t>Buntuarastal míosúil:</w:t>
            </w:r>
            <w:r>
              <w:rPr>
                <w:color w:val="auto"/>
              </w:rPr>
              <w:t xml:space="preserve"> EUR 5,079.70 ag Céim 1, agus fachtóir ualaithe de 13.8% (ó 01/07/2016) mar aon le liúntais shonracha más infheidhme</w:t>
            </w:r>
          </w:p>
        </w:tc>
      </w:tr>
      <w:tr w:rsidR="008C45F3" w:rsidTr="008F1AD8">
        <w:tc>
          <w:tcPr>
            <w:tcW w:w="5000" w:type="pct"/>
            <w:gridSpan w:val="2"/>
          </w:tcPr>
          <w:p w:rsidR="00797555" w:rsidRPr="009C390E" w:rsidRDefault="003A342D" w:rsidP="006420F3">
            <w:pPr>
              <w:spacing w:after="0"/>
              <w:jc w:val="left"/>
              <w:rPr>
                <w:color w:val="auto"/>
                <w:szCs w:val="20"/>
              </w:rPr>
            </w:pPr>
            <w:r>
              <w:rPr>
                <w:rFonts w:ascii="Calibri" w:eastAsiaTheme="majorEastAsia" w:hAnsi="Calibri" w:cstheme="majorBidi"/>
                <w:i/>
                <w:color w:val="0C4DA2"/>
              </w:rPr>
              <w:t>Aonad:</w:t>
            </w:r>
            <w:r>
              <w:rPr>
                <w:color w:val="auto"/>
              </w:rPr>
              <w:t xml:space="preserve"> </w:t>
            </w:r>
            <w:r>
              <w:rPr>
                <w:color w:val="002034" w:themeColor="text1"/>
              </w:rPr>
              <w:t>féach thíos</w:t>
            </w:r>
          </w:p>
        </w:tc>
      </w:tr>
      <w:tr w:rsidR="008C45F3" w:rsidTr="008F1AD8">
        <w:tc>
          <w:tcPr>
            <w:tcW w:w="2527" w:type="pct"/>
          </w:tcPr>
          <w:p w:rsidR="00797555" w:rsidRPr="009C390E" w:rsidRDefault="003A342D" w:rsidP="006420F3">
            <w:pPr>
              <w:spacing w:after="0"/>
              <w:jc w:val="left"/>
              <w:rPr>
                <w:b/>
                <w:color w:val="auto"/>
                <w:szCs w:val="20"/>
              </w:rPr>
            </w:pPr>
            <w:r>
              <w:rPr>
                <w:rFonts w:ascii="Calibri" w:eastAsiaTheme="majorEastAsia" w:hAnsi="Calibri" w:cstheme="majorBidi"/>
                <w:i/>
                <w:color w:val="0C4DA2"/>
              </w:rPr>
              <w:t xml:space="preserve">Ba cheart iarratais a chur trí ríomhphost amháin chuig: </w:t>
            </w:r>
            <w:r>
              <w:rPr>
                <w:color w:val="002034" w:themeColor="text1"/>
              </w:rPr>
              <w:t>jobs@era.europa.eu</w:t>
            </w:r>
          </w:p>
        </w:tc>
        <w:tc>
          <w:tcPr>
            <w:tcW w:w="2473" w:type="pct"/>
          </w:tcPr>
          <w:p w:rsidR="00797555" w:rsidRPr="009C390E" w:rsidRDefault="003A342D" w:rsidP="00797555">
            <w:pPr>
              <w:spacing w:after="0"/>
              <w:jc w:val="left"/>
              <w:rPr>
                <w:b/>
                <w:color w:val="auto"/>
                <w:szCs w:val="20"/>
              </w:rPr>
            </w:pPr>
            <w:r>
              <w:rPr>
                <w:rFonts w:ascii="Calibri" w:eastAsiaTheme="majorEastAsia" w:hAnsi="Calibri" w:cstheme="majorBidi"/>
                <w:i/>
                <w:color w:val="0C4DA2"/>
              </w:rPr>
              <w:t>Liosta ionadaithe bailí go dtí:</w:t>
            </w:r>
            <w:r>
              <w:rPr>
                <w:color w:val="auto"/>
              </w:rPr>
              <w:t xml:space="preserve"> 31/12/2017 (d'fhéadfaí síneadh ama a chur le bailíocht an liosta ionadaithe)</w:t>
            </w:r>
          </w:p>
        </w:tc>
      </w:tr>
    </w:tbl>
    <w:p w:rsidR="00797555" w:rsidRPr="009C390E" w:rsidRDefault="00932ED0" w:rsidP="00797555">
      <w:pPr>
        <w:tabs>
          <w:tab w:val="left" w:pos="5355"/>
        </w:tabs>
        <w:spacing w:after="0"/>
        <w:jc w:val="left"/>
        <w:rPr>
          <w:color w:val="auto"/>
        </w:rPr>
      </w:pPr>
    </w:p>
    <w:p w:rsidR="00797555" w:rsidRPr="009C390E" w:rsidRDefault="00932ED0"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8C45F3" w:rsidTr="008F1AD8">
        <w:trPr>
          <w:trHeight w:val="247"/>
        </w:trPr>
        <w:tc>
          <w:tcPr>
            <w:tcW w:w="5000" w:type="pct"/>
            <w:shd w:val="clear" w:color="auto" w:fill="auto"/>
            <w:vAlign w:val="center"/>
          </w:tcPr>
          <w:p w:rsidR="00797555" w:rsidRPr="009C390E" w:rsidRDefault="003A342D" w:rsidP="006420F3">
            <w:pPr>
              <w:spacing w:after="0"/>
              <w:jc w:val="left"/>
              <w:rPr>
                <w:i/>
                <w:color w:val="auto"/>
              </w:rPr>
            </w:pPr>
            <w:r>
              <w:rPr>
                <w:i/>
                <w:color w:val="0C4DA2"/>
              </w:rPr>
              <w:t>AN GHNÍOMHAIREACHT</w:t>
            </w:r>
          </w:p>
        </w:tc>
      </w:tr>
      <w:tr w:rsidR="008C45F3" w:rsidTr="008F1AD8">
        <w:trPr>
          <w:trHeight w:val="2235"/>
        </w:trPr>
        <w:tc>
          <w:tcPr>
            <w:tcW w:w="5000" w:type="pct"/>
          </w:tcPr>
          <w:p w:rsidR="00797555" w:rsidRPr="008F1AD8" w:rsidRDefault="003A342D" w:rsidP="006420F3">
            <w:pPr>
              <w:rPr>
                <w:color w:val="auto"/>
              </w:rPr>
            </w:pPr>
            <w:r>
              <w:rPr>
                <w:color w:val="auto"/>
              </w:rPr>
              <w:t>Bunaíodh Gníomhaireacht Iarnróid an Aontais Eorpaigh (dá ngairtear “an Ghníomhaireacht” ina dhiaidh seo) le Rialachán (AE) 2016/796 ó Pharlaimint na hEorpa agus ón gComhairle an 11 Bealtaine 2016. Is é an misean atá againn feidhmiú an chórais iarnróid a fheabhsú don tsochaí agus déanaimid amhlaidh trí rannchuidiú a dhéanamh do chruthú Limistéar Eorpach Aonair Iarnróid gan teorainneacha ina ráthaítear ardleibhéal sábháilteachta trí chur chuige comhchoiteann a fhorbairt i leith sábháilteachta ar an gCóras Cumarsáide Eorpach um Rialú Traenacha (ERTMS) agus trí rochtain shimplithe ar earnáil iarnróid na hEorpa a chur chun cinn do chustaiméirí. Ina theannta sin, beidh an Ghníomhaireacht, ón mbliain 2019 i leith, ar an Údarás Eorpach a mbeidh sé de fhreagracht air deimhnithe sábháilteachta aonair do limistéar an Aontais Eorpaigh ar fad a eisiúint chuig gnóthais iarnróid, údaruithe feithicle a eisiúint lena n-úsáid i níos mó ná tír amháin agus réamhcheadú a dheonú don bhonneagar ERTMS. Tá an Ghníomhaireacht lonnaithe in Valenciennes (ceanncheathrú) agus in Lille (ionad cruinnithe), an Fhrainc, agus fostaíonn sí 160 ball foirne faoi láthair.</w:t>
            </w:r>
          </w:p>
          <w:p w:rsidR="00797555" w:rsidRPr="008F1AD8" w:rsidRDefault="003A342D" w:rsidP="006420F3">
            <w:pPr>
              <w:spacing w:after="0"/>
              <w:rPr>
                <w:rStyle w:val="Hyperlink"/>
                <w:color w:val="auto"/>
              </w:rPr>
            </w:pPr>
            <w:r>
              <w:rPr>
                <w:color w:val="auto"/>
              </w:rPr>
              <w:t xml:space="preserve">Tá tuilleadh eolais maidir leis an nGníomhaireacht ar fáil ar ár suíomh Gréasáin: </w:t>
            </w:r>
            <w:hyperlink r:id="rId13" w:history="1">
              <w:r>
                <w:rPr>
                  <w:rStyle w:val="Hyperlink"/>
                  <w:color w:val="auto"/>
                </w:rPr>
                <w:t>http://www.era.europa.eu</w:t>
              </w:r>
            </w:hyperlink>
          </w:p>
          <w:p w:rsidR="00797555" w:rsidRPr="009C390E" w:rsidRDefault="00932ED0" w:rsidP="006420F3">
            <w:pPr>
              <w:spacing w:after="0"/>
              <w:rPr>
                <w:color w:val="auto"/>
              </w:rPr>
            </w:pPr>
          </w:p>
        </w:tc>
      </w:tr>
    </w:tbl>
    <w:p w:rsidR="00797555" w:rsidRPr="009C390E" w:rsidRDefault="00932ED0" w:rsidP="00797555">
      <w:pPr>
        <w:spacing w:after="0"/>
        <w:jc w:val="left"/>
        <w:rPr>
          <w:color w:val="auto"/>
        </w:rPr>
      </w:pPr>
    </w:p>
    <w:p w:rsidR="0040145B" w:rsidRPr="00BC4249" w:rsidRDefault="00932ED0"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8C45F3" w:rsidTr="008F1AD8">
        <w:trPr>
          <w:trHeight w:val="274"/>
        </w:trPr>
        <w:tc>
          <w:tcPr>
            <w:tcW w:w="5000" w:type="pct"/>
            <w:shd w:val="clear" w:color="auto" w:fill="auto"/>
            <w:vAlign w:val="center"/>
          </w:tcPr>
          <w:p w:rsidR="0040145B" w:rsidRPr="00BC4249" w:rsidRDefault="003A342D" w:rsidP="006420F3">
            <w:pPr>
              <w:pStyle w:val="HeadingTableleft"/>
            </w:pPr>
            <w:r>
              <w:t>AN tAONAD SÁBHÁILTEACHTA</w:t>
            </w:r>
          </w:p>
        </w:tc>
      </w:tr>
      <w:tr w:rsidR="008C45F3" w:rsidTr="008F1AD8">
        <w:tc>
          <w:tcPr>
            <w:tcW w:w="5000" w:type="pct"/>
          </w:tcPr>
          <w:p w:rsidR="0040145B" w:rsidRPr="00086C19" w:rsidRDefault="003A342D" w:rsidP="006420F3">
            <w:r>
              <w:rPr>
                <w:color w:val="auto"/>
              </w:rPr>
              <w:t xml:space="preserve">Agus í ag obair laistigh den chreat reachtaíochta a leagtar amach sa Treoir Sábháilteachta Iarnróid agus sa Rialachán Gníomhaireachta, tá foireann sábháilteachta ghníomhach bunaithe ag an nGníomhaireacht atá  tiomanta tacú leis na spriocanna uaillmhianacha maidir leis an tsábháilteacht a bhaint amach, lena n-áirítear a chinntiú go mbeidh an córas Eorpach iarnróid ar thús cadhnaíochta i réimse na sábháilteachta ar leibhéal domhanda. Sa Treoir Sábháilteachta Iarnróid nua, leagtar go soiléir mar chúram ar an nGníomhaireacht an tsábháilteacht a fheabhsú ar fud na hEorpa agus tá an Ghníomhaireacht ag earcú chun an dúshlán sin a shárú. Tá feidhmiú an duine ríthábhachtach don tSábháilteacht agus tá an Ghníomhaireacht ag lorg daoine le taithí le dul ag obair leis an bhfoireann Aonaid chun ár bhfeidhmíocht </w:t>
            </w:r>
            <w:r>
              <w:rPr>
                <w:color w:val="auto"/>
              </w:rPr>
              <w:lastRenderedPageBreak/>
              <w:t>a neartú sa réimse sin agus tacú le sruthanna oibre nua ar nós cultúr dearfach sábháilteachta a fhorbairt ar fud na hEorpa.</w:t>
            </w:r>
          </w:p>
        </w:tc>
      </w:tr>
    </w:tbl>
    <w:p w:rsidR="00797555" w:rsidRDefault="00932ED0" w:rsidP="00797555">
      <w:pPr>
        <w:spacing w:after="0"/>
      </w:pPr>
    </w:p>
    <w:p w:rsidR="0040145B" w:rsidRDefault="003A342D">
      <w:pPr>
        <w:spacing w:after="200" w:line="276" w:lineRule="auto"/>
        <w:jc w:val="left"/>
      </w:pPr>
      <w:r>
        <w:br w:type="page"/>
      </w:r>
    </w:p>
    <w:tbl>
      <w:tblPr>
        <w:tblStyle w:val="TableGrid"/>
        <w:tblW w:w="5000" w:type="pct"/>
        <w:tblLook w:val="04A0" w:firstRow="1" w:lastRow="0" w:firstColumn="1" w:lastColumn="0" w:noHBand="0" w:noVBand="1"/>
      </w:tblPr>
      <w:tblGrid>
        <w:gridCol w:w="9629"/>
      </w:tblGrid>
      <w:tr w:rsidR="008C45F3" w:rsidTr="008F1AD8">
        <w:trPr>
          <w:trHeight w:val="239"/>
        </w:trPr>
        <w:tc>
          <w:tcPr>
            <w:tcW w:w="5000" w:type="pct"/>
            <w:shd w:val="clear" w:color="auto" w:fill="auto"/>
            <w:vAlign w:val="center"/>
          </w:tcPr>
          <w:p w:rsidR="00797555" w:rsidRPr="009C390E" w:rsidRDefault="003A342D" w:rsidP="006420F3">
            <w:pPr>
              <w:spacing w:after="0"/>
              <w:jc w:val="left"/>
              <w:rPr>
                <w:i/>
                <w:color w:val="0C4DA2"/>
              </w:rPr>
            </w:pPr>
            <w:r>
              <w:rPr>
                <w:i/>
                <w:color w:val="0C4DA2"/>
              </w:rPr>
              <w:lastRenderedPageBreak/>
              <w:t>NÓS IMEACHTA CHUN IARRATAS A DHÉANAMH</w:t>
            </w:r>
          </w:p>
        </w:tc>
      </w:tr>
      <w:tr w:rsidR="008C45F3" w:rsidTr="008F1AD8">
        <w:tc>
          <w:tcPr>
            <w:tcW w:w="5000" w:type="pct"/>
          </w:tcPr>
          <w:p w:rsidR="00797555" w:rsidRPr="008F1AD8" w:rsidRDefault="003A342D" w:rsidP="006420F3">
            <w:pPr>
              <w:spacing w:after="0"/>
              <w:rPr>
                <w:color w:val="auto"/>
                <w:szCs w:val="20"/>
              </w:rPr>
            </w:pPr>
            <w:r>
              <w:rPr>
                <w:color w:val="auto"/>
              </w:rPr>
              <w:t xml:space="preserve">Chun iarratas </w:t>
            </w:r>
            <w:r>
              <w:rPr>
                <w:b/>
                <w:color w:val="auto"/>
              </w:rPr>
              <w:t>bailí</w:t>
            </w:r>
            <w:r>
              <w:rPr>
                <w:color w:val="auto"/>
              </w:rPr>
              <w:t xml:space="preserve"> a dhéanamh, ní mór na doiciméid seo a leanas a chur isteach:</w:t>
            </w:r>
          </w:p>
          <w:p w:rsidR="00797555" w:rsidRPr="008F1AD8" w:rsidRDefault="003A342D" w:rsidP="008F1AD8">
            <w:pPr>
              <w:pStyle w:val="ERAbulletpoint"/>
              <w:rPr>
                <w:color w:val="auto"/>
              </w:rPr>
            </w:pPr>
            <w:r>
              <w:rPr>
                <w:color w:val="auto"/>
              </w:rPr>
              <w:t>Curriculum vitae mionsonraithe (CV san fhormáid AE amháin). Féach an nasc thíos:</w:t>
            </w:r>
          </w:p>
          <w:p w:rsidR="00797555" w:rsidRPr="008F1AD8" w:rsidRDefault="00932ED0" w:rsidP="008F1AD8">
            <w:pPr>
              <w:pStyle w:val="ERAbulletpoint"/>
              <w:numPr>
                <w:ilvl w:val="0"/>
                <w:numId w:val="0"/>
              </w:numPr>
              <w:ind w:left="851"/>
              <w:rPr>
                <w:color w:val="auto"/>
                <w:sz w:val="20"/>
              </w:rPr>
            </w:pPr>
            <w:hyperlink r:id="rId14" w:history="1">
              <w:r w:rsidR="003A342D">
                <w:rPr>
                  <w:color w:val="auto"/>
                  <w:sz w:val="20"/>
                  <w:u w:val="single"/>
                </w:rPr>
                <w:t>http://europass.cedefop.europa.eu/en/documents/curriculum-vitae/templates-instructions</w:t>
              </w:r>
            </w:hyperlink>
          </w:p>
          <w:p w:rsidR="00797555" w:rsidRPr="008F1AD8" w:rsidRDefault="003A342D" w:rsidP="008F1AD8">
            <w:pPr>
              <w:pStyle w:val="ERAbulletpoint"/>
              <w:rPr>
                <w:color w:val="auto"/>
              </w:rPr>
            </w:pPr>
            <w:r>
              <w:rPr>
                <w:color w:val="auto"/>
              </w:rPr>
              <w:t>Litir inspreagtha nach mó ná 2 leathanach, ina mínítear an fáth ar spéis leis an iarrthóir an post agus an acmhainn atá aige/aici chun obair na Gníomhaireachta a chur ar aghaidh, má roghnaítear é/í;</w:t>
            </w:r>
          </w:p>
          <w:p w:rsidR="00797555" w:rsidRPr="008F1AD8" w:rsidRDefault="003A342D" w:rsidP="008F1AD8">
            <w:pPr>
              <w:pStyle w:val="ERAbulletpoint"/>
              <w:rPr>
                <w:color w:val="auto"/>
              </w:rPr>
            </w:pPr>
            <w:r>
              <w:rPr>
                <w:color w:val="auto"/>
              </w:rPr>
              <w:t>An ghreille cháilitheachta (féach an iarscríbhinn).</w:t>
            </w:r>
          </w:p>
          <w:p w:rsidR="00797555" w:rsidRPr="008F1AD8" w:rsidRDefault="00932ED0" w:rsidP="006420F3">
            <w:pPr>
              <w:spacing w:before="120" w:after="0"/>
              <w:contextualSpacing/>
              <w:jc w:val="left"/>
              <w:rPr>
                <w:color w:val="auto"/>
                <w:szCs w:val="20"/>
              </w:rPr>
            </w:pPr>
          </w:p>
          <w:p w:rsidR="00797555" w:rsidRPr="008F1AD8" w:rsidRDefault="003A342D" w:rsidP="006420F3">
            <w:pPr>
              <w:spacing w:after="0"/>
              <w:rPr>
                <w:rFonts w:eastAsiaTheme="majorEastAsia" w:cstheme="majorBidi"/>
                <w:b/>
                <w:bCs/>
                <w:color w:val="auto"/>
              </w:rPr>
            </w:pPr>
            <w:r>
              <w:rPr>
                <w:rFonts w:eastAsiaTheme="majorEastAsia" w:cstheme="majorBidi"/>
                <w:b/>
                <w:color w:val="auto"/>
              </w:rPr>
              <w:t>Aon iarrthóir nach gcloíonn leis na treoracha atá luaite thuas, eisiafar é/í ón bpróiseas roghnúcháin.</w:t>
            </w:r>
          </w:p>
          <w:p w:rsidR="00797555" w:rsidRPr="008F1AD8" w:rsidRDefault="00932ED0" w:rsidP="006420F3">
            <w:pPr>
              <w:spacing w:after="0"/>
              <w:rPr>
                <w:b/>
                <w:color w:val="auto"/>
                <w:szCs w:val="20"/>
              </w:rPr>
            </w:pPr>
          </w:p>
          <w:p w:rsidR="00797555" w:rsidRPr="008F1AD8" w:rsidRDefault="003A342D" w:rsidP="006420F3">
            <w:pPr>
              <w:spacing w:after="0"/>
              <w:rPr>
                <w:color w:val="auto"/>
                <w:szCs w:val="20"/>
              </w:rPr>
            </w:pPr>
            <w:r>
              <w:rPr>
                <w:color w:val="auto"/>
              </w:rPr>
              <w:t>Moltar d'iarrthóirí an t-iarratas a líonadh isteach i mBéarla chun an próiseas roghnúcháin a éascú mar gurb é Béarla teanga oibre na Gníomhaireachta.</w:t>
            </w:r>
          </w:p>
          <w:p w:rsidR="00797555" w:rsidRPr="008F1AD8" w:rsidRDefault="00932ED0" w:rsidP="006420F3">
            <w:pPr>
              <w:spacing w:after="0"/>
              <w:rPr>
                <w:color w:val="auto"/>
                <w:szCs w:val="20"/>
              </w:rPr>
            </w:pPr>
          </w:p>
          <w:p w:rsidR="00797555" w:rsidRPr="008F1AD8" w:rsidRDefault="003A342D" w:rsidP="006420F3">
            <w:pPr>
              <w:spacing w:after="0"/>
              <w:rPr>
                <w:color w:val="auto"/>
                <w:szCs w:val="20"/>
              </w:rPr>
            </w:pPr>
            <w:r>
              <w:t>Ní mór iarratais a sheoladh trí ríomhphost chuig</w:t>
            </w:r>
            <w:r>
              <w:rPr>
                <w:color w:val="auto"/>
              </w:rPr>
              <w:t xml:space="preserve"> </w:t>
            </w:r>
            <w:hyperlink r:id="rId15" w:history="1">
              <w:r>
                <w:rPr>
                  <w:b/>
                  <w:color w:val="auto"/>
                  <w:u w:val="single"/>
                </w:rPr>
                <w:t>jobs@era.europa.eu</w:t>
              </w:r>
            </w:hyperlink>
            <w:r>
              <w:rPr>
                <w:color w:val="auto"/>
              </w:rPr>
              <w:t xml:space="preserve"> roimh </w:t>
            </w:r>
            <w:r w:rsidR="00C1180F" w:rsidRPr="00C1180F">
              <w:rPr>
                <w:b/>
                <w:color w:val="auto"/>
              </w:rPr>
              <w:t>12</w:t>
            </w:r>
            <w:r>
              <w:rPr>
                <w:b/>
                <w:color w:val="auto"/>
              </w:rPr>
              <w:t>/</w:t>
            </w:r>
            <w:r w:rsidR="00C1180F" w:rsidRPr="00C1180F">
              <w:rPr>
                <w:b/>
                <w:color w:val="auto"/>
              </w:rPr>
              <w:t>01</w:t>
            </w:r>
            <w:r>
              <w:rPr>
                <w:b/>
                <w:color w:val="auto"/>
              </w:rPr>
              <w:t>/201</w:t>
            </w:r>
            <w:r w:rsidR="00C1180F" w:rsidRPr="00C1180F">
              <w:rPr>
                <w:b/>
                <w:color w:val="auto"/>
              </w:rPr>
              <w:t>7</w:t>
            </w:r>
            <w:r>
              <w:rPr>
                <w:color w:val="auto"/>
              </w:rPr>
              <w:t xml:space="preserve"> faoi 23.59 ALE (am áitiúil Valenciennes), agus</w:t>
            </w:r>
            <w:r>
              <w:rPr>
                <w:b/>
                <w:color w:val="auto"/>
              </w:rPr>
              <w:t xml:space="preserve"> uimhir thagartha an ghlao ar iarratais a shonrú go soiléir sa líne ábhair.</w:t>
            </w:r>
          </w:p>
          <w:p w:rsidR="00797555" w:rsidRPr="008F1AD8" w:rsidRDefault="00932ED0" w:rsidP="006420F3">
            <w:pPr>
              <w:spacing w:after="0"/>
              <w:rPr>
                <w:color w:val="auto"/>
                <w:szCs w:val="20"/>
              </w:rPr>
            </w:pPr>
          </w:p>
          <w:p w:rsidR="00797555" w:rsidRPr="008F1AD8" w:rsidRDefault="003A342D" w:rsidP="006420F3">
            <w:pPr>
              <w:spacing w:after="0"/>
              <w:rPr>
                <w:color w:val="auto"/>
              </w:rPr>
            </w:pPr>
            <w:r>
              <w:rPr>
                <w:color w:val="auto"/>
              </w:rPr>
              <w:t>Tabhair faoi deara nach nglacfar le hiarratais a gheofar trí fhacs ná tríd an bpostas.</w:t>
            </w:r>
          </w:p>
          <w:p w:rsidR="00797555" w:rsidRPr="008F1AD8" w:rsidRDefault="00932ED0" w:rsidP="006420F3">
            <w:pPr>
              <w:spacing w:after="0"/>
              <w:rPr>
                <w:color w:val="auto"/>
              </w:rPr>
            </w:pPr>
            <w:bookmarkStart w:id="0" w:name="_GoBack"/>
            <w:bookmarkEnd w:id="0"/>
          </w:p>
          <w:p w:rsidR="00797555" w:rsidRPr="008F1AD8" w:rsidRDefault="003A342D" w:rsidP="006420F3">
            <w:pPr>
              <w:spacing w:after="0"/>
              <w:rPr>
                <w:color w:val="auto"/>
              </w:rPr>
            </w:pPr>
            <w:r>
              <w:rPr>
                <w:color w:val="auto"/>
              </w:rPr>
              <w:t>Má fhaightear amach, ag aon chéim den nós imeachta, go bhfuil an fhaisnéis a chuir an t-iarrthóir ar fáil mícheart, déanfar an t-iarrthóir sin a dhícháiliú.</w:t>
            </w:r>
          </w:p>
          <w:p w:rsidR="00797555" w:rsidRPr="008F1AD8" w:rsidRDefault="00932ED0" w:rsidP="006420F3">
            <w:pPr>
              <w:spacing w:after="0"/>
              <w:rPr>
                <w:color w:val="auto"/>
              </w:rPr>
            </w:pPr>
          </w:p>
          <w:p w:rsidR="00797555" w:rsidRPr="008F1AD8" w:rsidRDefault="003A342D" w:rsidP="006420F3">
            <w:pPr>
              <w:spacing w:after="0"/>
              <w:rPr>
                <w:color w:val="auto"/>
              </w:rPr>
            </w:pPr>
            <w:r>
              <w:rPr>
                <w:color w:val="auto"/>
              </w:rPr>
              <w:t>Tá cosc ar iarrthóirí teagmháil, bíodh sí díreach nó indíreach, a dhéanamh le comhaltaí den Choiste Roghnóireachta agus tá cosc ar dhuine ar bith eile déanamh amhlaidh thar a gceann. Forchoimeádann an tÚdarás atá Údaraithe chun Conarthaí a Chur i gCrích (an AACC anseo feasta) an ceart aon iarrthóir a dhéanann neamhaird den treoir sin a dhícháiliú.</w:t>
            </w:r>
          </w:p>
          <w:p w:rsidR="00797555" w:rsidRPr="008F1AD8" w:rsidRDefault="00932ED0" w:rsidP="006420F3">
            <w:pPr>
              <w:spacing w:after="0"/>
              <w:rPr>
                <w:color w:val="auto"/>
              </w:rPr>
            </w:pPr>
          </w:p>
          <w:p w:rsidR="00797555" w:rsidRPr="008F1AD8" w:rsidRDefault="003A342D" w:rsidP="006420F3">
            <w:pPr>
              <w:spacing w:after="0"/>
              <w:rPr>
                <w:color w:val="auto"/>
                <w:szCs w:val="20"/>
              </w:rPr>
            </w:pPr>
            <w:r>
              <w:rPr>
                <w:color w:val="auto"/>
              </w:rPr>
              <w:t xml:space="preserve">Déanfar liosta ionadaithe a bhunú, a bheidh bailí go dtí an </w:t>
            </w:r>
            <w:r>
              <w:rPr>
                <w:b/>
                <w:color w:val="auto"/>
              </w:rPr>
              <w:t>31/12/2017.</w:t>
            </w:r>
            <w:r>
              <w:rPr>
                <w:color w:val="auto"/>
              </w:rPr>
              <w:t xml:space="preserve"> Féadfar fad a chur le tréimhse bailíochta an liosta ionadaithe ar chinneadh ón AACC. Féadfar an liosta ionadaithe a úsáid chun earcaíocht a dhéanamh le haghaidh poist eile lena mbaineann an phróifíl chéanna leis an gceann atá sonraithe thuas.</w:t>
            </w:r>
          </w:p>
          <w:p w:rsidR="00797555" w:rsidRPr="008F1AD8" w:rsidRDefault="00932ED0" w:rsidP="006420F3">
            <w:pPr>
              <w:spacing w:after="0"/>
              <w:rPr>
                <w:color w:val="auto"/>
                <w:szCs w:val="20"/>
              </w:rPr>
            </w:pPr>
          </w:p>
          <w:p w:rsidR="00797555" w:rsidRPr="008F1AD8" w:rsidRDefault="003A342D" w:rsidP="006420F3">
            <w:pPr>
              <w:keepNext/>
              <w:keepLines/>
              <w:spacing w:after="0"/>
              <w:outlineLvl w:val="3"/>
              <w:rPr>
                <w:rFonts w:eastAsiaTheme="majorEastAsia" w:cstheme="majorBidi"/>
                <w:b/>
                <w:bCs/>
                <w:iCs/>
                <w:color w:val="auto"/>
              </w:rPr>
            </w:pPr>
            <w:r>
              <w:rPr>
                <w:rFonts w:eastAsiaTheme="majorEastAsia" w:cstheme="majorBidi"/>
                <w:b/>
                <w:color w:val="auto"/>
              </w:rPr>
              <w:t>Tabhair do d'aire le do thoil go bhféadfadh fadhbanna a bheith ag an gcóras méideanna móra sonraí a phróiseáil mar gheall ar an líon ard iarratas a d’fhéadfaimis a fháil faoin spriocdháta le haghaidh iarratais a chur isteach. Moltar d’iarratasóirí, dá bhrí sin, a n-iarratas a chur isteach tamall maith roimh an spriocdháta.</w:t>
            </w:r>
          </w:p>
          <w:p w:rsidR="00797555" w:rsidRPr="008F1AD8" w:rsidRDefault="00932ED0" w:rsidP="006420F3">
            <w:pPr>
              <w:spacing w:after="0"/>
              <w:rPr>
                <w:b/>
                <w:color w:val="auto"/>
                <w:szCs w:val="20"/>
              </w:rPr>
            </w:pPr>
          </w:p>
          <w:p w:rsidR="00797555" w:rsidRPr="008F1AD8" w:rsidRDefault="003A342D" w:rsidP="006420F3">
            <w:pPr>
              <w:spacing w:after="0"/>
              <w:rPr>
                <w:color w:val="auto"/>
              </w:rPr>
            </w:pPr>
            <w:r>
              <w:rPr>
                <w:b/>
                <w:color w:val="auto"/>
              </w:rPr>
              <w:t>Tábhachtach:</w:t>
            </w:r>
            <w:r>
              <w:rPr>
                <w:color w:val="auto"/>
              </w:rPr>
              <w:t xml:space="preserve"> Níor cheart na doiciméid thacaithe (e.g. cóipeanna deimhnithe de chéimeanna/dioplómaí, cruthúnas ar thaithí, etc.) a sheoladh ag an gcéim sin ach d'fhéadfaí go n-iarrfaí iad ag céim níos déanaí den nós imeachta. Ní sheolfar aon doiciméad ar ais chuig iarrthóirí.</w:t>
            </w:r>
          </w:p>
          <w:p w:rsidR="00797555" w:rsidRPr="009C390E" w:rsidRDefault="00932ED0" w:rsidP="006420F3">
            <w:pPr>
              <w:spacing w:after="0"/>
              <w:rPr>
                <w:color w:val="auto"/>
                <w:szCs w:val="20"/>
              </w:rPr>
            </w:pPr>
          </w:p>
        </w:tc>
      </w:tr>
    </w:tbl>
    <w:p w:rsidR="00797555" w:rsidRPr="009C390E" w:rsidRDefault="00932ED0" w:rsidP="00797555">
      <w:pPr>
        <w:spacing w:after="0"/>
        <w:jc w:val="left"/>
        <w:rPr>
          <w:color w:val="auto"/>
          <w:szCs w:val="20"/>
        </w:rPr>
      </w:pPr>
    </w:p>
    <w:p w:rsidR="00797555" w:rsidRPr="009C390E" w:rsidRDefault="00932ED0"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8C45F3" w:rsidTr="008F1AD8">
        <w:trPr>
          <w:trHeight w:val="235"/>
        </w:trPr>
        <w:tc>
          <w:tcPr>
            <w:tcW w:w="5000" w:type="pct"/>
            <w:shd w:val="clear" w:color="auto" w:fill="auto"/>
            <w:vAlign w:val="center"/>
          </w:tcPr>
          <w:p w:rsidR="00797555" w:rsidRPr="009C390E" w:rsidRDefault="003A342D" w:rsidP="006420F3">
            <w:pPr>
              <w:spacing w:after="0"/>
              <w:jc w:val="left"/>
              <w:rPr>
                <w:i/>
                <w:color w:val="0C4DA2"/>
              </w:rPr>
            </w:pPr>
            <w:r>
              <w:rPr>
                <w:i/>
                <w:color w:val="0C4DA2"/>
              </w:rPr>
              <w:t>NÓS IMEACHTA ROGHNÚCHÁIN</w:t>
            </w:r>
          </w:p>
        </w:tc>
      </w:tr>
      <w:tr w:rsidR="008C45F3" w:rsidTr="008F1AD8">
        <w:trPr>
          <w:trHeight w:val="1125"/>
        </w:trPr>
        <w:tc>
          <w:tcPr>
            <w:tcW w:w="5000" w:type="pct"/>
          </w:tcPr>
          <w:p w:rsidR="00797555" w:rsidRPr="008F1AD8" w:rsidRDefault="003A342D" w:rsidP="006420F3">
            <w:pPr>
              <w:rPr>
                <w:color w:val="auto"/>
              </w:rPr>
            </w:pPr>
            <w:r>
              <w:rPr>
                <w:color w:val="auto"/>
              </w:rPr>
              <w:t>Eagrófar an nós imeachta roghnúcháin mar seo a leanas:</w:t>
            </w:r>
          </w:p>
          <w:p w:rsidR="00797555" w:rsidRPr="008F1AD8" w:rsidRDefault="003A342D" w:rsidP="00797555">
            <w:pPr>
              <w:numPr>
                <w:ilvl w:val="0"/>
                <w:numId w:val="16"/>
              </w:numPr>
              <w:spacing w:after="0" w:line="240" w:lineRule="exact"/>
              <w:ind w:left="896" w:hanging="357"/>
              <w:rPr>
                <w:color w:val="auto"/>
              </w:rPr>
            </w:pPr>
            <w:r>
              <w:rPr>
                <w:color w:val="auto"/>
              </w:rPr>
              <w:t>Seiceálfaidh an Coiste Roghnóireachta bailíocht agus critéir incháilitheachta gach iarratais,</w:t>
            </w:r>
          </w:p>
          <w:p w:rsidR="00797555" w:rsidRPr="008F1AD8" w:rsidRDefault="003A342D" w:rsidP="00797555">
            <w:pPr>
              <w:numPr>
                <w:ilvl w:val="0"/>
                <w:numId w:val="16"/>
              </w:numPr>
              <w:spacing w:after="0" w:line="240" w:lineRule="exact"/>
              <w:ind w:left="896" w:hanging="357"/>
              <w:rPr>
                <w:color w:val="auto"/>
              </w:rPr>
            </w:pPr>
            <w:r>
              <w:rPr>
                <w:color w:val="auto"/>
              </w:rPr>
              <w:t>Iarrthóirí a chomhlíonann na critéir cháilitheachta ar fad, déanfar a n-iarratais a mheas de réir na gcritéar roghnúcháin,</w:t>
            </w:r>
          </w:p>
          <w:p w:rsidR="00797555" w:rsidRPr="008F1AD8" w:rsidRDefault="003A342D" w:rsidP="00797555">
            <w:pPr>
              <w:numPr>
                <w:ilvl w:val="0"/>
                <w:numId w:val="16"/>
              </w:numPr>
              <w:spacing w:after="0" w:line="240" w:lineRule="exact"/>
              <w:ind w:left="896" w:hanging="357"/>
              <w:rPr>
                <w:color w:val="auto"/>
              </w:rPr>
            </w:pPr>
            <w:r>
              <w:rPr>
                <w:color w:val="auto"/>
              </w:rPr>
              <w:t>Déanfaidh an Coiste Roghnóireachta litreacha inspreagtha agus CVanna na n-iarrthóirí incháilithe a mheas agus bunóidh sé gearrliosta de na hiarrthóirí is mó a chomhlíonann na critéir roghnúcháin de réir mar a leagtar amach sa ghlao ar iarratais iad,</w:t>
            </w:r>
          </w:p>
          <w:p w:rsidR="00797555" w:rsidRPr="008F1AD8" w:rsidRDefault="003A342D" w:rsidP="00797555">
            <w:pPr>
              <w:numPr>
                <w:ilvl w:val="0"/>
                <w:numId w:val="16"/>
              </w:numPr>
              <w:spacing w:after="0" w:line="240" w:lineRule="exact"/>
              <w:ind w:left="896" w:hanging="357"/>
              <w:rPr>
                <w:color w:val="auto"/>
              </w:rPr>
            </w:pPr>
            <w:r>
              <w:rPr>
                <w:color w:val="auto"/>
              </w:rPr>
              <w:lastRenderedPageBreak/>
              <w:t>Beidh an cuireadh bunaithe ar na scóir is airde ar bhonn an réamh-mheasúnaithe ar na critéir incháilitheachta,</w:t>
            </w:r>
          </w:p>
          <w:p w:rsidR="00797555" w:rsidRPr="008F1AD8" w:rsidRDefault="003A342D" w:rsidP="00797555">
            <w:pPr>
              <w:numPr>
                <w:ilvl w:val="0"/>
                <w:numId w:val="16"/>
              </w:numPr>
              <w:spacing w:after="0" w:line="240" w:lineRule="exact"/>
              <w:ind w:left="896" w:hanging="357"/>
              <w:rPr>
                <w:color w:val="auto"/>
              </w:rPr>
            </w:pPr>
            <w:r>
              <w:rPr>
                <w:color w:val="auto"/>
              </w:rPr>
              <w:t>Cuirfidh an Coiste Roghnóireachta na hiarrthóirí ar an ngearrliosta faoi agallamh agus faoi scrúdú,</w:t>
            </w:r>
          </w:p>
          <w:p w:rsidR="00797555" w:rsidRPr="008F1AD8" w:rsidRDefault="003A342D" w:rsidP="00797555">
            <w:pPr>
              <w:numPr>
                <w:ilvl w:val="0"/>
                <w:numId w:val="16"/>
              </w:numPr>
              <w:spacing w:after="0" w:line="240" w:lineRule="exact"/>
              <w:ind w:left="896" w:hanging="357"/>
              <w:rPr>
                <w:color w:val="auto"/>
              </w:rPr>
            </w:pPr>
            <w:r>
              <w:rPr>
                <w:color w:val="auto"/>
              </w:rPr>
              <w:t>Déanfar an scrúdú scríofa trí mheán an Bhéarla,</w:t>
            </w:r>
          </w:p>
          <w:p w:rsidR="00797555" w:rsidRPr="008F1AD8" w:rsidRDefault="003A342D" w:rsidP="00797555">
            <w:pPr>
              <w:numPr>
                <w:ilvl w:val="0"/>
                <w:numId w:val="16"/>
              </w:numPr>
              <w:spacing w:after="0" w:line="240" w:lineRule="exact"/>
              <w:ind w:left="896" w:hanging="357"/>
              <w:rPr>
                <w:color w:val="auto"/>
              </w:rPr>
            </w:pPr>
            <w:r>
              <w:rPr>
                <w:color w:val="auto"/>
              </w:rPr>
              <w:t>Déanfar an t-agallamh trí mheán an Bhéarla. Más é an Béarla an teanga dhúchais agat, scrúdófar an dara teanga a shonraítear sa CV le linn an agallaimh,</w:t>
            </w:r>
          </w:p>
          <w:p w:rsidR="00797555" w:rsidRPr="008F1AD8" w:rsidRDefault="003A342D" w:rsidP="00797555">
            <w:pPr>
              <w:numPr>
                <w:ilvl w:val="0"/>
                <w:numId w:val="16"/>
              </w:numPr>
              <w:spacing w:after="0" w:line="240" w:lineRule="exact"/>
              <w:ind w:left="896" w:hanging="357"/>
              <w:rPr>
                <w:color w:val="auto"/>
              </w:rPr>
            </w:pPr>
            <w:r>
              <w:rPr>
                <w:color w:val="auto"/>
              </w:rPr>
              <w:t>Nuair a bheidh na torthaí ar na hagallaimh agus na trialacha scríofa ar fáil, molfaidh an Coiste Roghnóireachta liosta iarrthóirí oiriúnacha</w:t>
            </w:r>
            <w:r>
              <w:rPr>
                <w:color w:val="auto"/>
                <w:vertAlign w:val="superscript"/>
              </w:rPr>
              <w:footnoteReference w:id="7"/>
            </w:r>
            <w:r>
              <w:rPr>
                <w:color w:val="auto"/>
              </w:rPr>
              <w:t xml:space="preserve"> don AACC. Beidh an liosta in ord aibítre, agus cuirfear liosta mionsonraithe ar fáil tar éis an agallaimh agus an scrúdaithe scríofa (más infheidhme) de na scóir a fuarthas. Na hiarrthóirí a fhaigheann na marcanna cáilitheacha san agallamh agus sna trialacha scríofa (más infheidhme), cuirfear iad ar an liosta ionadaithe (más infheidhme). Ní mór d'iarrthóirí tabhairt faoi deara nach gcinntíonn áit ar an liosta ionadaithe tairiscint poist,</w:t>
            </w:r>
          </w:p>
          <w:p w:rsidR="00797555" w:rsidRPr="008F1AD8" w:rsidRDefault="003A342D" w:rsidP="00797555">
            <w:pPr>
              <w:numPr>
                <w:ilvl w:val="0"/>
                <w:numId w:val="16"/>
              </w:numPr>
              <w:spacing w:after="0" w:line="240" w:lineRule="exact"/>
              <w:ind w:left="896" w:hanging="357"/>
              <w:rPr>
                <w:color w:val="auto"/>
              </w:rPr>
            </w:pPr>
            <w:r>
              <w:rPr>
                <w:color w:val="auto"/>
              </w:rPr>
              <w:t>Sula gceapfar gníomhaire sealadach, déanfaidh an AACC imscrúdú lena fháil amach an bhfuil aon leas pearsanta ag an iarrthóir a chuirfeadh isteach ar a neamhspleáchas, nó aon choinbhleacht eile leasa. Bainfidh an t-iarrthóir úsáid as foirm shonrach chun aon choinbhleacht leasa atá ann nó a d'fhéadfadh a bheith ann ar chur ar shúile an AACC. Glacfaidh an AACC aon bheart cuí is gá,</w:t>
            </w:r>
          </w:p>
          <w:p w:rsidR="00797555" w:rsidRPr="008F1AD8" w:rsidRDefault="003A342D" w:rsidP="00797555">
            <w:pPr>
              <w:numPr>
                <w:ilvl w:val="0"/>
                <w:numId w:val="16"/>
              </w:numPr>
              <w:spacing w:after="0" w:line="240" w:lineRule="exact"/>
              <w:ind w:left="896" w:hanging="357"/>
              <w:rPr>
                <w:color w:val="auto"/>
              </w:rPr>
            </w:pPr>
            <w:r>
              <w:rPr>
                <w:color w:val="auto"/>
              </w:rPr>
              <w:t>Beidh an liosta ionadaithe bailí go dtí an 31/12/2017. Féadfar fad a chur lena thréimhse bailíochta le cinneadh ón AACC,</w:t>
            </w:r>
          </w:p>
          <w:p w:rsidR="00797555" w:rsidRPr="008F1AD8" w:rsidRDefault="003A342D" w:rsidP="00797555">
            <w:pPr>
              <w:numPr>
                <w:ilvl w:val="0"/>
                <w:numId w:val="16"/>
              </w:numPr>
              <w:spacing w:after="0" w:line="240" w:lineRule="exact"/>
              <w:ind w:left="896" w:hanging="357"/>
              <w:rPr>
                <w:color w:val="auto"/>
              </w:rPr>
            </w:pPr>
            <w:r>
              <w:rPr>
                <w:color w:val="auto"/>
              </w:rPr>
              <w:t>Ceapfar iarrthóirí oiriúnacha ar chinneadh ón AACC. Sula ndéanfar tairiscint poist, d'fhéadfaí go n-éileofaí ar iarrthóirí dul faoi agallamh leis an Stiúrthóir Feidhmiúcháin.</w:t>
            </w:r>
          </w:p>
          <w:p w:rsidR="00797555" w:rsidRPr="009C390E" w:rsidRDefault="00932ED0" w:rsidP="006420F3">
            <w:pPr>
              <w:spacing w:after="0" w:line="240" w:lineRule="exact"/>
              <w:jc w:val="left"/>
              <w:rPr>
                <w:color w:val="auto"/>
                <w:szCs w:val="20"/>
              </w:rPr>
            </w:pPr>
          </w:p>
        </w:tc>
      </w:tr>
    </w:tbl>
    <w:p w:rsidR="00797555" w:rsidRPr="009C390E" w:rsidRDefault="00932ED0" w:rsidP="00797555">
      <w:pPr>
        <w:spacing w:after="0"/>
        <w:jc w:val="left"/>
        <w:rPr>
          <w:color w:val="auto"/>
        </w:rPr>
      </w:pPr>
    </w:p>
    <w:p w:rsidR="00797555" w:rsidRDefault="00932ED0"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8C45F3" w:rsidTr="008F1AD8">
        <w:trPr>
          <w:trHeight w:val="235"/>
        </w:trPr>
        <w:tc>
          <w:tcPr>
            <w:tcW w:w="5000" w:type="pct"/>
            <w:gridSpan w:val="2"/>
            <w:shd w:val="clear" w:color="auto" w:fill="auto"/>
            <w:vAlign w:val="center"/>
          </w:tcPr>
          <w:p w:rsidR="00797555" w:rsidRPr="009C390E" w:rsidRDefault="003A342D" w:rsidP="006420F3">
            <w:pPr>
              <w:spacing w:after="0"/>
              <w:jc w:val="left"/>
              <w:rPr>
                <w:i/>
                <w:color w:val="0C4DA2"/>
              </w:rPr>
            </w:pPr>
            <w:r>
              <w:rPr>
                <w:i/>
                <w:color w:val="0C4DA2"/>
              </w:rPr>
              <w:t>ACHOIMRE AR NA COINNÍOLLACHA FOSTAÍOCHTA</w:t>
            </w:r>
          </w:p>
        </w:tc>
      </w:tr>
      <w:tr w:rsidR="008C45F3" w:rsidTr="008F1AD8">
        <w:tc>
          <w:tcPr>
            <w:tcW w:w="2574" w:type="pct"/>
          </w:tcPr>
          <w:p w:rsidR="00797555" w:rsidRPr="00C605EA" w:rsidRDefault="003A342D" w:rsidP="00347D65">
            <w:pPr>
              <w:pStyle w:val="ListParagraph"/>
              <w:numPr>
                <w:ilvl w:val="0"/>
                <w:numId w:val="18"/>
              </w:numPr>
              <w:tabs>
                <w:tab w:val="left" w:pos="338"/>
              </w:tabs>
              <w:ind w:left="0" w:firstLine="0"/>
              <w:contextualSpacing w:val="0"/>
              <w:rPr>
                <w:i w:val="0"/>
                <w:color w:val="auto"/>
              </w:rPr>
            </w:pPr>
            <w:r>
              <w:rPr>
                <w:i w:val="0"/>
                <w:color w:val="auto"/>
              </w:rPr>
              <w:t>Tá an tuarastal díolmhaithe ó cháin náisiúnta agus, ina áit sin, íoctar cáin Chomhphobail ag an bhfoinse;</w:t>
            </w:r>
          </w:p>
          <w:p w:rsidR="00797555" w:rsidRPr="00C605EA" w:rsidRDefault="003A342D" w:rsidP="00347D65">
            <w:pPr>
              <w:pStyle w:val="ListParagraph"/>
              <w:numPr>
                <w:ilvl w:val="0"/>
                <w:numId w:val="18"/>
              </w:numPr>
              <w:tabs>
                <w:tab w:val="left" w:pos="338"/>
              </w:tabs>
              <w:ind w:left="0" w:firstLine="0"/>
              <w:contextualSpacing w:val="0"/>
              <w:rPr>
                <w:i w:val="0"/>
                <w:color w:val="auto"/>
              </w:rPr>
            </w:pPr>
            <w:r>
              <w:rPr>
                <w:i w:val="0"/>
                <w:color w:val="auto"/>
              </w:rPr>
              <w:t>Teidlíocht saoire bliantúla a chuimsíonn dhá lá in aghaidh na míosa féilire, chomh maith le laethanta sa bhreis ag brath ar aois agus ar ghrád an bhaill foirne, agus 2 ½ lá do bhaill foirne easaoránacha, anuas ar 16 lá saoire poiblí ar an meán in aghaidh na bliana;</w:t>
            </w:r>
          </w:p>
          <w:p w:rsidR="00797555" w:rsidRPr="00C605EA" w:rsidRDefault="003A342D" w:rsidP="00347D65">
            <w:pPr>
              <w:pStyle w:val="ListParagraph"/>
              <w:numPr>
                <w:ilvl w:val="0"/>
                <w:numId w:val="18"/>
              </w:numPr>
              <w:tabs>
                <w:tab w:val="left" w:pos="338"/>
              </w:tabs>
              <w:ind w:left="0" w:firstLine="0"/>
              <w:contextualSpacing w:val="0"/>
              <w:rPr>
                <w:i w:val="0"/>
                <w:color w:val="auto"/>
              </w:rPr>
            </w:pPr>
            <w:r>
              <w:rPr>
                <w:i w:val="0"/>
                <w:color w:val="auto"/>
              </w:rPr>
              <w:t>Oiliúint ghinearálta agus theicniúil is infheidhme, agus deiseanna forbartha gairmiúla;</w:t>
            </w:r>
          </w:p>
          <w:p w:rsidR="00797555" w:rsidRPr="00C605EA" w:rsidRDefault="003A342D" w:rsidP="00347D65">
            <w:pPr>
              <w:pStyle w:val="ListParagraph"/>
              <w:numPr>
                <w:ilvl w:val="0"/>
                <w:numId w:val="18"/>
              </w:numPr>
              <w:tabs>
                <w:tab w:val="left" w:pos="338"/>
              </w:tabs>
              <w:ind w:left="0" w:firstLine="0"/>
              <w:contextualSpacing w:val="0"/>
              <w:rPr>
                <w:i w:val="0"/>
                <w:color w:val="auto"/>
              </w:rPr>
            </w:pPr>
            <w:r>
              <w:rPr>
                <w:i w:val="0"/>
                <w:color w:val="auto"/>
              </w:rPr>
              <w:t>Scéim Pinsin an AE (tar éis deich mbliana seirbhíse);</w:t>
            </w:r>
          </w:p>
          <w:p w:rsidR="00797555" w:rsidRPr="008F1AD8" w:rsidRDefault="003A342D" w:rsidP="00347D65">
            <w:pPr>
              <w:pStyle w:val="ListParagraph"/>
              <w:numPr>
                <w:ilvl w:val="0"/>
                <w:numId w:val="18"/>
              </w:numPr>
              <w:tabs>
                <w:tab w:val="left" w:pos="338"/>
              </w:tabs>
              <w:ind w:left="0" w:firstLine="0"/>
              <w:contextualSpacing w:val="0"/>
              <w:rPr>
                <w:color w:val="auto"/>
              </w:rPr>
            </w:pPr>
            <w:r>
              <w:t>Cosaint árachais ó thimpiste agus galar ceirde faoi Chomhscéim an AE, liúntas dífhostaíochta agus easláine agus árachas taistil;</w:t>
            </w:r>
          </w:p>
        </w:tc>
        <w:tc>
          <w:tcPr>
            <w:tcW w:w="2426" w:type="pct"/>
          </w:tcPr>
          <w:p w:rsidR="00797555" w:rsidRPr="008F1AD8" w:rsidRDefault="003A342D" w:rsidP="006420F3">
            <w:pPr>
              <w:spacing w:after="0"/>
              <w:jc w:val="left"/>
              <w:rPr>
                <w:b/>
                <w:color w:val="auto"/>
                <w:szCs w:val="20"/>
              </w:rPr>
            </w:pPr>
            <w:r>
              <w:rPr>
                <w:b/>
                <w:color w:val="auto"/>
              </w:rPr>
              <w:t>Ag brath ar chúinsí pearsanta an duine agus ar an tír thionscnaimh, d’fhéadfadh baill foirne bheith i dteideal na nithe seo freisin:</w:t>
            </w:r>
          </w:p>
          <w:p w:rsidR="00797555" w:rsidRPr="00C605EA" w:rsidRDefault="00932ED0" w:rsidP="006420F3">
            <w:pPr>
              <w:spacing w:after="0"/>
              <w:jc w:val="left"/>
              <w:rPr>
                <w:color w:val="auto"/>
              </w:rPr>
            </w:pPr>
          </w:p>
          <w:p w:rsidR="00797555" w:rsidRPr="00C605EA" w:rsidRDefault="003A342D" w:rsidP="00347D65">
            <w:pPr>
              <w:pStyle w:val="ListParagraph"/>
              <w:numPr>
                <w:ilvl w:val="0"/>
                <w:numId w:val="18"/>
              </w:numPr>
              <w:tabs>
                <w:tab w:val="left" w:pos="317"/>
              </w:tabs>
              <w:ind w:left="0" w:firstLine="0"/>
              <w:contextualSpacing w:val="0"/>
              <w:rPr>
                <w:i w:val="0"/>
                <w:color w:val="auto"/>
              </w:rPr>
            </w:pPr>
            <w:r>
              <w:rPr>
                <w:i w:val="0"/>
                <w:color w:val="auto"/>
              </w:rPr>
              <w:t>Liúntas easaoránachta nó liúntas cónaithe eachtraigh;</w:t>
            </w:r>
          </w:p>
          <w:p w:rsidR="00797555" w:rsidRPr="00C605EA" w:rsidRDefault="003A342D" w:rsidP="00347D65">
            <w:pPr>
              <w:pStyle w:val="ListParagraph"/>
              <w:numPr>
                <w:ilvl w:val="0"/>
                <w:numId w:val="18"/>
              </w:numPr>
              <w:tabs>
                <w:tab w:val="left" w:pos="317"/>
              </w:tabs>
              <w:ind w:left="0" w:firstLine="0"/>
              <w:contextualSpacing w:val="0"/>
              <w:rPr>
                <w:i w:val="0"/>
                <w:color w:val="auto"/>
              </w:rPr>
            </w:pPr>
            <w:r>
              <w:rPr>
                <w:i w:val="0"/>
                <w:color w:val="auto"/>
              </w:rPr>
              <w:t>Liúntas teaghlaigh;</w:t>
            </w:r>
          </w:p>
          <w:p w:rsidR="00797555" w:rsidRPr="00C605EA" w:rsidRDefault="003A342D" w:rsidP="00347D65">
            <w:pPr>
              <w:pStyle w:val="ListParagraph"/>
              <w:numPr>
                <w:ilvl w:val="0"/>
                <w:numId w:val="18"/>
              </w:numPr>
              <w:tabs>
                <w:tab w:val="left" w:pos="317"/>
              </w:tabs>
              <w:ind w:left="0" w:firstLine="0"/>
              <w:contextualSpacing w:val="0"/>
              <w:rPr>
                <w:i w:val="0"/>
                <w:color w:val="auto"/>
              </w:rPr>
            </w:pPr>
            <w:r>
              <w:rPr>
                <w:i w:val="0"/>
                <w:color w:val="auto"/>
              </w:rPr>
              <w:t>Liúntas linbh chleithiúnaigh;</w:t>
            </w:r>
          </w:p>
          <w:p w:rsidR="00797555" w:rsidRPr="00C605EA" w:rsidRDefault="003A342D" w:rsidP="00347D65">
            <w:pPr>
              <w:pStyle w:val="ListParagraph"/>
              <w:numPr>
                <w:ilvl w:val="0"/>
                <w:numId w:val="18"/>
              </w:numPr>
              <w:tabs>
                <w:tab w:val="left" w:pos="317"/>
              </w:tabs>
              <w:ind w:left="0" w:firstLine="0"/>
              <w:contextualSpacing w:val="0"/>
              <w:rPr>
                <w:i w:val="0"/>
                <w:color w:val="auto"/>
              </w:rPr>
            </w:pPr>
            <w:r>
              <w:rPr>
                <w:i w:val="0"/>
                <w:color w:val="auto"/>
              </w:rPr>
              <w:t>Liúntas oideachais;</w:t>
            </w:r>
          </w:p>
          <w:p w:rsidR="00797555" w:rsidRPr="00C605EA" w:rsidRDefault="003A342D" w:rsidP="00347D65">
            <w:pPr>
              <w:pStyle w:val="ListParagraph"/>
              <w:numPr>
                <w:ilvl w:val="0"/>
                <w:numId w:val="18"/>
              </w:numPr>
              <w:tabs>
                <w:tab w:val="left" w:pos="377"/>
              </w:tabs>
              <w:ind w:left="0" w:firstLine="0"/>
              <w:contextualSpacing w:val="0"/>
              <w:rPr>
                <w:i w:val="0"/>
                <w:color w:val="auto"/>
              </w:rPr>
            </w:pPr>
            <w:r>
              <w:rPr>
                <w:i w:val="0"/>
                <w:color w:val="auto"/>
              </w:rPr>
              <w:t>Liúntas suiteála agus aisíocaíocht ar chostais aistrithe;</w:t>
            </w:r>
          </w:p>
          <w:p w:rsidR="00797555" w:rsidRPr="00C605EA" w:rsidRDefault="003A342D" w:rsidP="00347D65">
            <w:pPr>
              <w:pStyle w:val="ListParagraph"/>
              <w:numPr>
                <w:ilvl w:val="0"/>
                <w:numId w:val="18"/>
              </w:numPr>
              <w:tabs>
                <w:tab w:val="left" w:pos="175"/>
                <w:tab w:val="left" w:pos="377"/>
              </w:tabs>
              <w:ind w:left="0" w:firstLine="0"/>
              <w:contextualSpacing w:val="0"/>
              <w:rPr>
                <w:i w:val="0"/>
                <w:color w:val="auto"/>
              </w:rPr>
            </w:pPr>
            <w:r>
              <w:rPr>
                <w:i w:val="0"/>
                <w:color w:val="auto"/>
              </w:rPr>
              <w:t>Liúntas cothaithe laethúla ar bhonn sealadach ag an tús;</w:t>
            </w:r>
          </w:p>
          <w:p w:rsidR="00797555" w:rsidRPr="00C605EA" w:rsidRDefault="003A342D" w:rsidP="00347D65">
            <w:pPr>
              <w:pStyle w:val="ListParagraph"/>
              <w:numPr>
                <w:ilvl w:val="0"/>
                <w:numId w:val="18"/>
              </w:numPr>
              <w:tabs>
                <w:tab w:val="left" w:pos="175"/>
                <w:tab w:val="left" w:pos="377"/>
              </w:tabs>
              <w:ind w:left="0" w:firstLine="0"/>
              <w:contextualSpacing w:val="0"/>
              <w:rPr>
                <w:i w:val="0"/>
                <w:color w:val="auto"/>
              </w:rPr>
            </w:pPr>
            <w:r>
              <w:rPr>
                <w:i w:val="0"/>
                <w:color w:val="auto"/>
              </w:rPr>
              <w:t>Sochair eile (aisíocaíocht ar chostais taistil ag uair tosaithe an phoist, srl.)</w:t>
            </w:r>
          </w:p>
          <w:p w:rsidR="00797555" w:rsidRPr="008F1AD8" w:rsidRDefault="00932ED0" w:rsidP="006420F3">
            <w:pPr>
              <w:spacing w:after="0"/>
              <w:jc w:val="left"/>
              <w:rPr>
                <w:color w:val="auto"/>
                <w:szCs w:val="20"/>
              </w:rPr>
            </w:pPr>
          </w:p>
          <w:p w:rsidR="00797555" w:rsidRPr="008F1AD8" w:rsidRDefault="003A342D" w:rsidP="006420F3">
            <w:pPr>
              <w:spacing w:after="0"/>
              <w:jc w:val="left"/>
              <w:rPr>
                <w:color w:val="auto"/>
              </w:rPr>
            </w:pPr>
            <w:r>
              <w:t xml:space="preserve">Chun tuilleadh faisnéise a fháil faoi na coinníollacha faoi seach, féach </w:t>
            </w:r>
            <w:r>
              <w:rPr>
                <w:b/>
              </w:rPr>
              <w:t>Iarscríbhinn VII leis na Rialacháin Foirne</w:t>
            </w:r>
            <w:r>
              <w:t xml:space="preserve"> (ó leathanach 96 go 110):</w:t>
            </w:r>
          </w:p>
          <w:p w:rsidR="00797555" w:rsidRPr="008F1AD8" w:rsidRDefault="00932ED0" w:rsidP="006420F3">
            <w:pPr>
              <w:spacing w:after="0"/>
              <w:jc w:val="left"/>
              <w:rPr>
                <w:b/>
                <w:color w:val="auto"/>
                <w:sz w:val="20"/>
                <w:szCs w:val="20"/>
              </w:rPr>
            </w:pPr>
            <w:hyperlink r:id="rId16" w:history="1">
              <w:r w:rsidR="003A342D">
                <w:rPr>
                  <w:rFonts w:ascii="Calibri" w:hAnsi="Calibri"/>
                  <w:color w:val="auto"/>
                  <w:sz w:val="20"/>
                  <w:u w:val="single"/>
                </w:rPr>
                <w:t>http://eur-lex.europa.eu/LexUriServ/LexUriServ.do?uri=CONSLEG:1962R0031:20140101:EN:PDF</w:t>
              </w:r>
            </w:hyperlink>
          </w:p>
        </w:tc>
      </w:tr>
    </w:tbl>
    <w:p w:rsidR="0040145B" w:rsidRDefault="00932ED0" w:rsidP="0040145B">
      <w:pPr>
        <w:spacing w:after="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8C45F3" w:rsidTr="008F1AD8">
        <w:trPr>
          <w:trHeight w:val="301"/>
        </w:trPr>
        <w:tc>
          <w:tcPr>
            <w:tcW w:w="5000" w:type="pct"/>
            <w:gridSpan w:val="2"/>
            <w:shd w:val="clear" w:color="auto" w:fill="auto"/>
            <w:vAlign w:val="center"/>
          </w:tcPr>
          <w:p w:rsidR="00797555" w:rsidRPr="009C390E" w:rsidRDefault="003A342D" w:rsidP="006420F3">
            <w:pPr>
              <w:spacing w:after="0"/>
              <w:jc w:val="left"/>
              <w:rPr>
                <w:i/>
                <w:color w:val="0C4DA2"/>
              </w:rPr>
            </w:pPr>
            <w:r>
              <w:rPr>
                <w:i/>
                <w:color w:val="0C4DA2"/>
              </w:rPr>
              <w:t>GEALLTANAIS</w:t>
            </w:r>
          </w:p>
        </w:tc>
      </w:tr>
      <w:tr w:rsidR="008C45F3" w:rsidTr="008F1AD8">
        <w:tc>
          <w:tcPr>
            <w:tcW w:w="2527" w:type="pct"/>
          </w:tcPr>
          <w:p w:rsidR="00797555" w:rsidRPr="008F1AD8" w:rsidRDefault="003A342D" w:rsidP="006420F3">
            <w:pPr>
              <w:spacing w:after="0"/>
              <w:jc w:val="left"/>
              <w:rPr>
                <w:b/>
                <w:color w:val="auto"/>
                <w:szCs w:val="20"/>
              </w:rPr>
            </w:pPr>
            <w:r>
              <w:rPr>
                <w:b/>
                <w:color w:val="auto"/>
              </w:rPr>
              <w:t>Gealltanas chun comhdheiseanna a chur chun cinn:</w:t>
            </w:r>
          </w:p>
          <w:p w:rsidR="00797555" w:rsidRPr="008F1AD8" w:rsidRDefault="003A342D" w:rsidP="006420F3">
            <w:pPr>
              <w:rPr>
                <w:color w:val="auto"/>
              </w:rPr>
            </w:pPr>
            <w:r>
              <w:rPr>
                <w:color w:val="auto"/>
              </w:rPr>
              <w:t>Is fostóir comhdheiseanna í an Ghníomhaireacht agus molann sí go láidir iarratais uathu siúd a chomhlíonann na critéir incháilitheachta agus roghnúcháin, gan aon idirdhealú a dhéanamh bunaithe ar fhoras amhail náisiúntacht, aois, cine, prionsabail pholaitiúla, fealsúnachta nó chreidimh, inscne nó gnéaschlaonadh agus beag beann ar mhíchumas, ar stádas pósta ná ar aon chúinsí teaghlaigh eile.</w:t>
            </w:r>
          </w:p>
        </w:tc>
        <w:tc>
          <w:tcPr>
            <w:tcW w:w="2473" w:type="pct"/>
          </w:tcPr>
          <w:p w:rsidR="00797555" w:rsidRPr="008F1AD8" w:rsidRDefault="003A342D" w:rsidP="006420F3">
            <w:pPr>
              <w:spacing w:after="0"/>
              <w:rPr>
                <w:b/>
                <w:color w:val="auto"/>
                <w:szCs w:val="20"/>
              </w:rPr>
            </w:pPr>
            <w:r>
              <w:rPr>
                <w:b/>
                <w:color w:val="auto"/>
              </w:rPr>
              <w:t>Nós imeachta achomhairc:</w:t>
            </w:r>
          </w:p>
          <w:p w:rsidR="00797555" w:rsidRPr="008F1AD8" w:rsidRDefault="003A342D" w:rsidP="006420F3">
            <w:pPr>
              <w:rPr>
                <w:color w:val="auto"/>
              </w:rPr>
            </w:pPr>
            <w:r>
              <w:rPr>
                <w:color w:val="auto"/>
              </w:rPr>
              <w:t>Aon iarrthóir a mheasann go ndearnadh earráid maidir le hincháilitheacht a (h)iarratais, féadfaidh sé/sí athbhreithniú a iarraidh. Chuige sin, is féidir iarratas ar athbhreithniú a chur isteach laistigh de 20 lá féilire ó seoladh an ríomhphost ag cur in iúl dó/di gur diúltaíodh dá (h)iarratas. San iarratas ar athbhreithniú, ní mór an tagairt don nós imeachta roghnúcháin faoi thrácht a shonrú, agus an critéar cáilitheachta a bhfuiltear ag iarraidh athbhreithniú a dhéanamh ina thaobh agus an fáth a bhfuil an t-athbhreithniú á iarraidh. Ní mór an t-iarratas a sheoladh chuig bosca ríomhphoist na Gníomhaireachta (jobs@era.europa.eu).</w:t>
            </w:r>
          </w:p>
          <w:p w:rsidR="00797555" w:rsidRPr="008F1AD8" w:rsidRDefault="003A342D" w:rsidP="006420F3">
            <w:pPr>
              <w:rPr>
                <w:color w:val="auto"/>
              </w:rPr>
            </w:pPr>
            <w:r>
              <w:rPr>
                <w:color w:val="auto"/>
              </w:rPr>
              <w:t>Cuirfear an cinneadh ón gCoiste Roghnóireachta ar an ábhar in iúl don iarrthóir laistigh de 15 lá féilire tar éis a (h)iarratas a fháil.</w:t>
            </w:r>
          </w:p>
        </w:tc>
      </w:tr>
    </w:tbl>
    <w:p w:rsidR="00797555" w:rsidRDefault="00932ED0" w:rsidP="0040145B">
      <w:pPr>
        <w:spacing w:after="0" w:line="276" w:lineRule="auto"/>
        <w:jc w:val="left"/>
        <w:rPr>
          <w:color w:val="auto"/>
        </w:rPr>
      </w:pPr>
    </w:p>
    <w:p w:rsidR="0040145B" w:rsidRDefault="003A342D">
      <w:pPr>
        <w:spacing w:after="200" w:line="276" w:lineRule="auto"/>
        <w:jc w:val="left"/>
        <w:rPr>
          <w:color w:val="auto"/>
        </w:rPr>
      </w:pPr>
      <w:r>
        <w:br w:type="page"/>
      </w:r>
    </w:p>
    <w:tbl>
      <w:tblPr>
        <w:tblStyle w:val="TableGrid"/>
        <w:tblW w:w="5000" w:type="pct"/>
        <w:tblLook w:val="04A0" w:firstRow="1" w:lastRow="0" w:firstColumn="1" w:lastColumn="0" w:noHBand="0" w:noVBand="1"/>
      </w:tblPr>
      <w:tblGrid>
        <w:gridCol w:w="4866"/>
        <w:gridCol w:w="4763"/>
      </w:tblGrid>
      <w:tr w:rsidR="008C45F3" w:rsidTr="008F1AD8">
        <w:trPr>
          <w:trHeight w:val="261"/>
        </w:trPr>
        <w:tc>
          <w:tcPr>
            <w:tcW w:w="5000" w:type="pct"/>
            <w:gridSpan w:val="2"/>
            <w:shd w:val="clear" w:color="auto" w:fill="auto"/>
            <w:vAlign w:val="center"/>
          </w:tcPr>
          <w:p w:rsidR="00797555" w:rsidRPr="009C390E" w:rsidRDefault="003A342D" w:rsidP="006420F3">
            <w:pPr>
              <w:spacing w:after="0"/>
              <w:jc w:val="left"/>
              <w:rPr>
                <w:i/>
                <w:color w:val="0C4DA2"/>
              </w:rPr>
            </w:pPr>
            <w:r>
              <w:rPr>
                <w:i/>
                <w:color w:val="0C4DA2"/>
              </w:rPr>
              <w:lastRenderedPageBreak/>
              <w:t>NÓSANNA IMEACHTA ACHOMHAIRC AGUS GEARÁIN</w:t>
            </w:r>
          </w:p>
        </w:tc>
      </w:tr>
      <w:tr w:rsidR="008C45F3" w:rsidTr="008F1AD8">
        <w:trPr>
          <w:trHeight w:val="9204"/>
        </w:trPr>
        <w:tc>
          <w:tcPr>
            <w:tcW w:w="2527" w:type="pct"/>
          </w:tcPr>
          <w:p w:rsidR="00797555" w:rsidRPr="008F1AD8" w:rsidRDefault="003A342D" w:rsidP="006420F3">
            <w:pPr>
              <w:spacing w:after="0"/>
              <w:rPr>
                <w:color w:val="auto"/>
              </w:rPr>
            </w:pPr>
            <w:r>
              <w:rPr>
                <w:color w:val="auto"/>
              </w:rPr>
              <w:t>Má mheasann an t-iarrthóir go bhfuil siad thíos le cinneadh áirithe, is féidir leo gearán riaracháin a chur isteach faoi Airteagal 90 (2) de Rialacháin Foirne Oifigigh agus Coinníollacha Fostaíochta Sheirbhísigh Eile an Aontais Eorpaigh, ag an seoladh seo a leanas:</w:t>
            </w:r>
          </w:p>
          <w:p w:rsidR="00797555" w:rsidRPr="008F1AD8" w:rsidRDefault="00932ED0" w:rsidP="006420F3">
            <w:pPr>
              <w:spacing w:after="0"/>
              <w:rPr>
                <w:color w:val="auto"/>
              </w:rPr>
            </w:pPr>
          </w:p>
          <w:p w:rsidR="00797555" w:rsidRPr="008F1AD8" w:rsidRDefault="003A342D" w:rsidP="006420F3">
            <w:pPr>
              <w:spacing w:after="0"/>
              <w:rPr>
                <w:color w:val="auto"/>
              </w:rPr>
            </w:pPr>
            <w:r>
              <w:rPr>
                <w:color w:val="auto"/>
              </w:rPr>
              <w:t>Stiúrthóir Feidhmiúcháin</w:t>
            </w:r>
          </w:p>
          <w:p w:rsidR="00797555" w:rsidRPr="008F1AD8" w:rsidRDefault="003A342D" w:rsidP="006420F3">
            <w:pPr>
              <w:spacing w:after="0"/>
              <w:rPr>
                <w:color w:val="auto"/>
              </w:rPr>
            </w:pPr>
            <w:r>
              <w:rPr>
                <w:color w:val="auto"/>
              </w:rPr>
              <w:t>Gníomhaireacht Iarnróid an Aontais Eorpaigh</w:t>
            </w:r>
          </w:p>
          <w:p w:rsidR="00797555" w:rsidRPr="008F1AD8" w:rsidRDefault="003A342D" w:rsidP="006420F3">
            <w:pPr>
              <w:spacing w:after="0"/>
              <w:rPr>
                <w:color w:val="auto"/>
              </w:rPr>
            </w:pPr>
            <w:r>
              <w:rPr>
                <w:color w:val="auto"/>
              </w:rPr>
              <w:t>120, rue Marc Lefrancq</w:t>
            </w:r>
          </w:p>
          <w:p w:rsidR="00797555" w:rsidRPr="008F1AD8" w:rsidRDefault="003A342D" w:rsidP="006420F3">
            <w:pPr>
              <w:spacing w:after="0"/>
              <w:rPr>
                <w:color w:val="auto"/>
              </w:rPr>
            </w:pPr>
            <w:r>
              <w:rPr>
                <w:color w:val="auto"/>
              </w:rPr>
              <w:t>FR - 59300 Valenciennes</w:t>
            </w:r>
          </w:p>
          <w:p w:rsidR="00797555" w:rsidRPr="008F1AD8" w:rsidRDefault="00932ED0" w:rsidP="006420F3">
            <w:pPr>
              <w:spacing w:after="0"/>
              <w:rPr>
                <w:color w:val="auto"/>
              </w:rPr>
            </w:pPr>
          </w:p>
          <w:p w:rsidR="00797555" w:rsidRPr="008F1AD8" w:rsidRDefault="003A342D" w:rsidP="006420F3">
            <w:pPr>
              <w:spacing w:after="0"/>
              <w:rPr>
                <w:color w:val="auto"/>
              </w:rPr>
            </w:pPr>
            <w:r>
              <w:rPr>
                <w:color w:val="auto"/>
              </w:rPr>
              <w:t>Ní mór an gearán a chur isteach laistigh de thrí mhí ón tráth a dtugtar fógra don iarrthóir maidir leis an ngníomh a ndearna dochar dó nó di.</w:t>
            </w:r>
          </w:p>
          <w:p w:rsidR="00797555" w:rsidRPr="008F1AD8" w:rsidRDefault="00932ED0" w:rsidP="006420F3">
            <w:pPr>
              <w:spacing w:after="0"/>
              <w:rPr>
                <w:color w:val="auto"/>
              </w:rPr>
            </w:pPr>
          </w:p>
          <w:p w:rsidR="00797555" w:rsidRPr="008F1AD8" w:rsidRDefault="003A342D" w:rsidP="006420F3">
            <w:pPr>
              <w:spacing w:after="0"/>
              <w:rPr>
                <w:color w:val="auto"/>
              </w:rPr>
            </w:pPr>
            <w:r>
              <w:rPr>
                <w:color w:val="auto"/>
              </w:rPr>
              <w:t>Má dhiúltaítear don ghearán, féadfaidh an t-iarrthóir cás a thabhairt faoi Airteagal 270 den Chonradh ar Fheidhmiú an Aontais Eorpaigh agus faoi Airteagal 91 de Rialacháin Foirne Oifigigh an Aontais Eorpaigh agus Coinníollacha Fostaíochta Sheirbhísigh Eile an Aontais Eorpaigh os comhair:</w:t>
            </w:r>
          </w:p>
          <w:p w:rsidR="00797555" w:rsidRPr="008F1AD8" w:rsidRDefault="00932ED0" w:rsidP="006420F3">
            <w:pPr>
              <w:spacing w:after="0"/>
              <w:rPr>
                <w:color w:val="auto"/>
              </w:rPr>
            </w:pPr>
          </w:p>
          <w:p w:rsidR="00797555" w:rsidRPr="008F1AD8" w:rsidRDefault="003A342D" w:rsidP="006420F3">
            <w:pPr>
              <w:spacing w:after="0"/>
              <w:rPr>
                <w:color w:val="auto"/>
              </w:rPr>
            </w:pPr>
            <w:r>
              <w:rPr>
                <w:color w:val="auto"/>
              </w:rPr>
              <w:t>An Binse um Sheirbhís Shibhialta an Aontais Eorpaigh</w:t>
            </w:r>
          </w:p>
          <w:p w:rsidR="00797555" w:rsidRPr="008F1AD8" w:rsidRDefault="003A342D" w:rsidP="006420F3">
            <w:pPr>
              <w:spacing w:after="0"/>
              <w:rPr>
                <w:color w:val="auto"/>
              </w:rPr>
            </w:pPr>
            <w:r>
              <w:rPr>
                <w:color w:val="auto"/>
              </w:rPr>
              <w:t>Seoladh Poist</w:t>
            </w:r>
          </w:p>
          <w:p w:rsidR="00797555" w:rsidRPr="008F1AD8" w:rsidRDefault="003A342D" w:rsidP="006420F3">
            <w:pPr>
              <w:spacing w:after="0"/>
              <w:rPr>
                <w:color w:val="auto"/>
              </w:rPr>
            </w:pPr>
            <w:r>
              <w:rPr>
                <w:color w:val="auto"/>
              </w:rPr>
              <w:t>L-2925 Lucsamburg</w:t>
            </w:r>
          </w:p>
          <w:p w:rsidR="00797555" w:rsidRPr="008F1AD8" w:rsidRDefault="00932ED0" w:rsidP="006420F3">
            <w:pPr>
              <w:spacing w:after="0"/>
              <w:rPr>
                <w:color w:val="auto"/>
              </w:rPr>
            </w:pPr>
            <w:hyperlink r:id="rId17" w:history="1">
              <w:r w:rsidR="003A342D">
                <w:rPr>
                  <w:color w:val="auto"/>
                  <w:u w:val="single"/>
                </w:rPr>
                <w:t>http://curia.europa.eu/</w:t>
              </w:r>
            </w:hyperlink>
          </w:p>
          <w:p w:rsidR="00797555" w:rsidRPr="008F1AD8" w:rsidRDefault="00932ED0" w:rsidP="006420F3">
            <w:pPr>
              <w:spacing w:after="0"/>
              <w:rPr>
                <w:color w:val="auto"/>
              </w:rPr>
            </w:pPr>
          </w:p>
          <w:p w:rsidR="00797555" w:rsidRPr="008F1AD8" w:rsidRDefault="003A342D" w:rsidP="006420F3">
            <w:pPr>
              <w:spacing w:after="0"/>
              <w:rPr>
                <w:color w:val="auto"/>
              </w:rPr>
            </w:pPr>
            <w:r>
              <w:rPr>
                <w:color w:val="auto"/>
              </w:rPr>
              <w:t>Tabhair do d'aire le do thoil nach bhfuil sé de chumhacht ag an AACC aon chinneadh a dhéanann Coiste Roghnóireachta a leasú. Is é tuairim sheasta na Cúirte nach bhfuil an lánrogha leathan atá ag an gCoiste Roghnóireachta faoi réir athbhreithniú ag an gCúirt ach amháin sa chás go ndéantar sárú ar na rialacha lena rialaítear nósanna imeachta na gCoistí Roghnóireachta.</w:t>
            </w:r>
          </w:p>
        </w:tc>
        <w:tc>
          <w:tcPr>
            <w:tcW w:w="2473" w:type="pct"/>
          </w:tcPr>
          <w:p w:rsidR="00797555" w:rsidRPr="008F1AD8" w:rsidRDefault="003A342D" w:rsidP="006420F3">
            <w:pPr>
              <w:spacing w:after="0"/>
              <w:rPr>
                <w:color w:val="auto"/>
              </w:rPr>
            </w:pPr>
            <w:r>
              <w:rPr>
                <w:color w:val="auto"/>
              </w:rPr>
              <w:t>Is féidir gearán a dhéanamh leis an Ombudsman Eorpach chomh maith de bhun Airteagal 228(1) den Chonradh ar Fheidhmiú an Aontais Eorpaigh agus i gcomhréir leis na coinníollacha atá leagtha síos i gCinneadh ó Pharlaimint na hEorpa an 9 Márta 1994 maidir leis na rialacháin agus na coinníollacha ginearálta a rialaíonn feidhmiú dualgas an Ombudsman, arna fhoilsiú in Iris Oifigiúil an Aontais Eorpaigh L 113 an 4 Bealtaine 1994:</w:t>
            </w:r>
          </w:p>
          <w:p w:rsidR="00797555" w:rsidRPr="008F1AD8" w:rsidRDefault="00932ED0" w:rsidP="006420F3">
            <w:pPr>
              <w:spacing w:after="0"/>
              <w:rPr>
                <w:color w:val="auto"/>
              </w:rPr>
            </w:pPr>
          </w:p>
          <w:p w:rsidR="00797555" w:rsidRPr="008F1AD8" w:rsidRDefault="003A342D" w:rsidP="006420F3">
            <w:pPr>
              <w:spacing w:after="0"/>
              <w:rPr>
                <w:color w:val="auto"/>
              </w:rPr>
            </w:pPr>
            <w:r>
              <w:rPr>
                <w:color w:val="auto"/>
              </w:rPr>
              <w:t>An tOmbudsman Eorpach</w:t>
            </w:r>
          </w:p>
          <w:p w:rsidR="00797555" w:rsidRPr="008F1AD8" w:rsidRDefault="003A342D" w:rsidP="006420F3">
            <w:pPr>
              <w:spacing w:after="0"/>
              <w:rPr>
                <w:color w:val="auto"/>
              </w:rPr>
            </w:pPr>
            <w:r>
              <w:rPr>
                <w:color w:val="auto"/>
              </w:rPr>
              <w:t>1, Avenue du Président Robert Schuman – CS 30403</w:t>
            </w:r>
          </w:p>
          <w:p w:rsidR="00797555" w:rsidRPr="008F1AD8" w:rsidRDefault="003A342D" w:rsidP="006420F3">
            <w:pPr>
              <w:spacing w:after="0"/>
              <w:rPr>
                <w:color w:val="auto"/>
              </w:rPr>
            </w:pPr>
            <w:r>
              <w:rPr>
                <w:color w:val="auto"/>
              </w:rPr>
              <w:t>FR – 67001 Strasbourg Cedex</w:t>
            </w:r>
          </w:p>
          <w:p w:rsidR="00797555" w:rsidRPr="008F1AD8" w:rsidRDefault="00932ED0" w:rsidP="006420F3">
            <w:pPr>
              <w:spacing w:after="0"/>
              <w:rPr>
                <w:color w:val="auto"/>
                <w:u w:val="single"/>
              </w:rPr>
            </w:pPr>
            <w:hyperlink r:id="rId18" w:history="1">
              <w:r w:rsidR="003A342D">
                <w:rPr>
                  <w:color w:val="auto"/>
                  <w:u w:val="single"/>
                </w:rPr>
                <w:t>http://www.ombudsman.europa.eu</w:t>
              </w:r>
            </w:hyperlink>
          </w:p>
          <w:p w:rsidR="00797555" w:rsidRPr="008F1AD8" w:rsidRDefault="00932ED0" w:rsidP="006420F3">
            <w:pPr>
              <w:spacing w:after="0"/>
              <w:rPr>
                <w:color w:val="auto"/>
                <w:u w:val="single"/>
              </w:rPr>
            </w:pPr>
          </w:p>
          <w:p w:rsidR="00797555" w:rsidRPr="008F1AD8" w:rsidRDefault="003A342D" w:rsidP="006420F3">
            <w:pPr>
              <w:spacing w:after="0"/>
              <w:rPr>
                <w:color w:val="auto"/>
              </w:rPr>
            </w:pPr>
            <w:r>
              <w:rPr>
                <w:color w:val="auto"/>
              </w:rPr>
              <w:t>Tabhair do d'aire le do thoil nach bhfuil éifeacht fionraíochta ag gearáin chuig an Ombudsman ar an tréimhse arna leagan síos in Airteagal 90 (2) agus Airteagal 91 de Rialacháin Foirne Oifigigh an Aontais Eorpaigh chun gearán nó achomharc a thaisceadh le Binse um Sheirbhís Shibhialta an Aontais Eorpaigh faoi Airteagal 270 den Chonradh ar Fheidhmiú an Aontais Eorpaigh</w:t>
            </w:r>
          </w:p>
        </w:tc>
      </w:tr>
    </w:tbl>
    <w:p w:rsidR="00797555" w:rsidRDefault="00932ED0"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8C45F3" w:rsidTr="008F1AD8">
        <w:trPr>
          <w:trHeight w:val="261"/>
        </w:trPr>
        <w:tc>
          <w:tcPr>
            <w:tcW w:w="5000" w:type="pct"/>
            <w:gridSpan w:val="2"/>
            <w:shd w:val="clear" w:color="auto" w:fill="auto"/>
            <w:vAlign w:val="center"/>
          </w:tcPr>
          <w:p w:rsidR="00797555" w:rsidRPr="009C390E" w:rsidRDefault="003A342D" w:rsidP="006420F3">
            <w:pPr>
              <w:spacing w:after="0"/>
              <w:jc w:val="left"/>
              <w:rPr>
                <w:i/>
                <w:color w:val="0C4DA2"/>
              </w:rPr>
            </w:pPr>
            <w:r>
              <w:rPr>
                <w:i/>
                <w:color w:val="0C4DA2"/>
              </w:rPr>
              <w:t>COSAINT SONRAÍ</w:t>
            </w:r>
          </w:p>
        </w:tc>
      </w:tr>
      <w:tr w:rsidR="008C45F3" w:rsidTr="008F1AD8">
        <w:tc>
          <w:tcPr>
            <w:tcW w:w="2527" w:type="pct"/>
          </w:tcPr>
          <w:p w:rsidR="00797555" w:rsidRPr="008F1AD8" w:rsidRDefault="003A342D" w:rsidP="006420F3">
            <w:pPr>
              <w:rPr>
                <w:color w:val="auto"/>
              </w:rPr>
            </w:pPr>
            <w:r>
              <w:rPr>
                <w:color w:val="auto"/>
              </w:rPr>
              <w:t>Is é an chríoch lena ndéantar próiseáil ar na sonraí a chuireann tú isteach ná bainistíocht a dhéanamh ar d'iarratas ar mhaithe le réamhroghnú agus ceapadh sa Ghníomhaireacht.</w:t>
            </w:r>
          </w:p>
          <w:p w:rsidR="00797555" w:rsidRPr="008F1AD8" w:rsidRDefault="003A342D" w:rsidP="006420F3">
            <w:pPr>
              <w:rPr>
                <w:color w:val="auto"/>
                <w:sz w:val="20"/>
              </w:rPr>
            </w:pPr>
            <w:r>
              <w:rPr>
                <w:color w:val="auto"/>
              </w:rPr>
              <w:t>Déanfar an fhaisnéis phearsanta a iarraimid uait a phróiseáil de réir Rialachán (CE) Uimh. 45/2001 ó Pharlaimint na hEorpa agus ón gComhairle maidir le daoine aonair a chosaint i ndáil le sonraí pearsanta a phróiseáil agus maidir le saorghluaiseacht sonraí den sórt sin.</w:t>
            </w:r>
          </w:p>
        </w:tc>
        <w:tc>
          <w:tcPr>
            <w:tcW w:w="2473" w:type="pct"/>
          </w:tcPr>
          <w:p w:rsidR="00797555" w:rsidRPr="008F1AD8" w:rsidRDefault="003A342D" w:rsidP="006420F3">
            <w:pPr>
              <w:spacing w:after="0"/>
              <w:jc w:val="left"/>
              <w:rPr>
                <w:color w:val="auto"/>
              </w:rPr>
            </w:pPr>
            <w:r>
              <w:rPr>
                <w:color w:val="auto"/>
              </w:rPr>
              <w:t>Féach an nasc:</w:t>
            </w:r>
          </w:p>
          <w:p w:rsidR="00797555" w:rsidRPr="008F1AD8" w:rsidRDefault="00932ED0" w:rsidP="006420F3">
            <w:pPr>
              <w:spacing w:after="0"/>
              <w:jc w:val="left"/>
              <w:rPr>
                <w:color w:val="auto"/>
                <w:sz w:val="20"/>
                <w:szCs w:val="20"/>
              </w:rPr>
            </w:pPr>
            <w:hyperlink r:id="rId19" w:history="1">
              <w:r w:rsidR="003A342D">
                <w:rPr>
                  <w:color w:val="auto"/>
                  <w:sz w:val="20"/>
                  <w:u w:val="single"/>
                </w:rPr>
                <w:t>http://www.era.europa.eu/The-Agency/Jobs/Pages/HR-Privacy-Statement.aspx</w:t>
              </w:r>
            </w:hyperlink>
          </w:p>
          <w:p w:rsidR="00797555" w:rsidRPr="008F1AD8" w:rsidRDefault="00932ED0" w:rsidP="006420F3">
            <w:pPr>
              <w:spacing w:after="0"/>
              <w:jc w:val="center"/>
              <w:rPr>
                <w:color w:val="auto"/>
                <w:sz w:val="20"/>
                <w:szCs w:val="20"/>
              </w:rPr>
            </w:pPr>
          </w:p>
        </w:tc>
      </w:tr>
    </w:tbl>
    <w:p w:rsidR="00797555" w:rsidRPr="009C390E" w:rsidRDefault="00932ED0" w:rsidP="00797555">
      <w:pPr>
        <w:spacing w:after="200" w:line="276" w:lineRule="auto"/>
        <w:jc w:val="left"/>
        <w:rPr>
          <w:b/>
          <w:color w:val="auto"/>
          <w:sz w:val="20"/>
          <w:szCs w:val="20"/>
        </w:rPr>
      </w:pPr>
    </w:p>
    <w:sectPr w:rsidR="00797555" w:rsidRPr="009C390E" w:rsidSect="00A050DB">
      <w:headerReference w:type="default" r:id="rId20"/>
      <w:footerReference w:type="even" r:id="rId21"/>
      <w:footerReference w:type="default" r:id="rId22"/>
      <w:headerReference w:type="first" r:id="rId23"/>
      <w:footerReference w:type="first" r:id="rId24"/>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92E" w:rsidRDefault="003A342D">
      <w:pPr>
        <w:spacing w:after="0"/>
      </w:pPr>
      <w:r>
        <w:separator/>
      </w:r>
    </w:p>
  </w:endnote>
  <w:endnote w:type="continuationSeparator" w:id="0">
    <w:p w:rsidR="0090192E" w:rsidRDefault="003A34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3A342D"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sidR="00932ED0">
      <w:t>9</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DE1219" w:rsidRDefault="003A342D" w:rsidP="00D2337E">
    <w:pPr>
      <w:tabs>
        <w:tab w:val="right" w:pos="9639"/>
      </w:tabs>
      <w:spacing w:after="0"/>
      <w:ind w:right="-108"/>
      <w:rPr>
        <w:color w:val="004494"/>
        <w:sz w:val="16"/>
        <w:szCs w:val="16"/>
      </w:rPr>
    </w:pPr>
    <w:r w:rsidRPr="00DE1219">
      <w:rPr>
        <w:color w:val="004494"/>
        <w:sz w:val="16"/>
      </w:rPr>
      <w:t>120 Rue Marc Lefrancq  |  BP 20392  |  FR-59307 Valenciennes Cedex</w:t>
    </w:r>
    <w:r w:rsidRPr="00DE1219">
      <w:tab/>
    </w:r>
    <w:r w:rsidRPr="00DE1219">
      <w:rPr>
        <w:color w:val="004494"/>
        <w:sz w:val="16"/>
        <w:szCs w:val="16"/>
      </w:rPr>
      <w:fldChar w:fldCharType="begin"/>
    </w:r>
    <w:r w:rsidRPr="00DE1219">
      <w:rPr>
        <w:color w:val="004494"/>
        <w:sz w:val="16"/>
        <w:szCs w:val="16"/>
      </w:rPr>
      <w:instrText xml:space="preserve"> PAGE </w:instrText>
    </w:r>
    <w:r w:rsidRPr="00DE1219">
      <w:rPr>
        <w:color w:val="004494"/>
        <w:sz w:val="16"/>
        <w:szCs w:val="16"/>
      </w:rPr>
      <w:fldChar w:fldCharType="separate"/>
    </w:r>
    <w:r w:rsidR="00932ED0">
      <w:rPr>
        <w:noProof/>
        <w:color w:val="004494"/>
        <w:sz w:val="16"/>
        <w:szCs w:val="16"/>
      </w:rPr>
      <w:t>9</w:t>
    </w:r>
    <w:r w:rsidRPr="00DE1219">
      <w:rPr>
        <w:color w:val="004494"/>
        <w:sz w:val="16"/>
        <w:szCs w:val="16"/>
      </w:rPr>
      <w:fldChar w:fldCharType="end"/>
    </w:r>
    <w:r w:rsidRPr="00DE1219">
      <w:rPr>
        <w:color w:val="004494"/>
        <w:sz w:val="16"/>
      </w:rPr>
      <w:t xml:space="preserve"> / </w:t>
    </w:r>
    <w:r w:rsidRPr="00DE1219">
      <w:rPr>
        <w:color w:val="004494"/>
        <w:sz w:val="16"/>
        <w:szCs w:val="16"/>
      </w:rPr>
      <w:fldChar w:fldCharType="begin"/>
    </w:r>
    <w:r w:rsidRPr="00DE1219">
      <w:rPr>
        <w:color w:val="004494"/>
        <w:sz w:val="16"/>
        <w:szCs w:val="16"/>
      </w:rPr>
      <w:instrText xml:space="preserve"> NUMPAGES </w:instrText>
    </w:r>
    <w:r w:rsidRPr="00DE1219">
      <w:rPr>
        <w:color w:val="004494"/>
        <w:sz w:val="16"/>
        <w:szCs w:val="16"/>
      </w:rPr>
      <w:fldChar w:fldCharType="separate"/>
    </w:r>
    <w:r w:rsidR="00932ED0">
      <w:rPr>
        <w:noProof/>
        <w:color w:val="004494"/>
        <w:sz w:val="16"/>
        <w:szCs w:val="16"/>
      </w:rPr>
      <w:t>9</w:t>
    </w:r>
    <w:r w:rsidRPr="00DE1219">
      <w:rPr>
        <w:color w:val="004494"/>
        <w:sz w:val="16"/>
        <w:szCs w:val="16"/>
      </w:rPr>
      <w:fldChar w:fldCharType="end"/>
    </w:r>
  </w:p>
  <w:p w:rsidR="00E7154A" w:rsidRPr="00DE1219" w:rsidRDefault="003A342D" w:rsidP="00D2337E">
    <w:pPr>
      <w:tabs>
        <w:tab w:val="right" w:pos="9360"/>
      </w:tabs>
      <w:spacing w:after="0"/>
      <w:ind w:right="-108"/>
    </w:pPr>
    <w:r w:rsidRPr="00DE1219">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DE1219" w:rsidRDefault="003A342D" w:rsidP="00A050DB">
    <w:pPr>
      <w:tabs>
        <w:tab w:val="right" w:pos="9639"/>
      </w:tabs>
      <w:spacing w:after="0"/>
      <w:ind w:right="-108"/>
      <w:rPr>
        <w:color w:val="004494"/>
        <w:sz w:val="16"/>
        <w:szCs w:val="16"/>
      </w:rPr>
    </w:pPr>
    <w:r w:rsidRPr="00DE1219">
      <w:rPr>
        <w:color w:val="004494"/>
        <w:sz w:val="16"/>
      </w:rPr>
      <w:t>120 Rue Marc Lefrancq  |  BP 20392  |  FR-59307 Valenciennes Cedex</w:t>
    </w:r>
    <w:r w:rsidRPr="00DE1219">
      <w:tab/>
    </w:r>
    <w:r w:rsidRPr="00DE1219">
      <w:rPr>
        <w:color w:val="004494"/>
        <w:sz w:val="16"/>
        <w:szCs w:val="16"/>
      </w:rPr>
      <w:fldChar w:fldCharType="begin"/>
    </w:r>
    <w:r w:rsidRPr="00DE1219">
      <w:rPr>
        <w:color w:val="004494"/>
        <w:sz w:val="16"/>
        <w:szCs w:val="16"/>
      </w:rPr>
      <w:instrText xml:space="preserve"> PAGE </w:instrText>
    </w:r>
    <w:r w:rsidRPr="00DE1219">
      <w:rPr>
        <w:color w:val="004494"/>
        <w:sz w:val="16"/>
        <w:szCs w:val="16"/>
      </w:rPr>
      <w:fldChar w:fldCharType="separate"/>
    </w:r>
    <w:r w:rsidR="00932ED0">
      <w:rPr>
        <w:noProof/>
        <w:color w:val="004494"/>
        <w:sz w:val="16"/>
        <w:szCs w:val="16"/>
      </w:rPr>
      <w:t>1</w:t>
    </w:r>
    <w:r w:rsidRPr="00DE1219">
      <w:rPr>
        <w:color w:val="004494"/>
        <w:sz w:val="16"/>
        <w:szCs w:val="16"/>
      </w:rPr>
      <w:fldChar w:fldCharType="end"/>
    </w:r>
    <w:r w:rsidRPr="00DE1219">
      <w:rPr>
        <w:color w:val="004494"/>
        <w:sz w:val="16"/>
      </w:rPr>
      <w:t xml:space="preserve"> / </w:t>
    </w:r>
    <w:r w:rsidRPr="00DE1219">
      <w:rPr>
        <w:color w:val="004494"/>
        <w:sz w:val="16"/>
        <w:szCs w:val="16"/>
      </w:rPr>
      <w:fldChar w:fldCharType="begin"/>
    </w:r>
    <w:r w:rsidRPr="00DE1219">
      <w:rPr>
        <w:color w:val="004494"/>
        <w:sz w:val="16"/>
        <w:szCs w:val="16"/>
      </w:rPr>
      <w:instrText xml:space="preserve"> NUMPAGES </w:instrText>
    </w:r>
    <w:r w:rsidRPr="00DE1219">
      <w:rPr>
        <w:color w:val="004494"/>
        <w:sz w:val="16"/>
        <w:szCs w:val="16"/>
      </w:rPr>
      <w:fldChar w:fldCharType="separate"/>
    </w:r>
    <w:r w:rsidR="00932ED0">
      <w:rPr>
        <w:noProof/>
        <w:color w:val="004494"/>
        <w:sz w:val="16"/>
        <w:szCs w:val="16"/>
      </w:rPr>
      <w:t>9</w:t>
    </w:r>
    <w:r w:rsidRPr="00DE1219">
      <w:rPr>
        <w:color w:val="004494"/>
        <w:sz w:val="16"/>
        <w:szCs w:val="16"/>
      </w:rPr>
      <w:fldChar w:fldCharType="end"/>
    </w:r>
  </w:p>
  <w:p w:rsidR="00C108F3" w:rsidRPr="00DE1219" w:rsidRDefault="003A342D" w:rsidP="00A050DB">
    <w:pPr>
      <w:tabs>
        <w:tab w:val="right" w:pos="9360"/>
      </w:tabs>
      <w:spacing w:after="0"/>
      <w:ind w:right="-108"/>
      <w:rPr>
        <w:color w:val="000000"/>
        <w:szCs w:val="17"/>
        <w:shd w:val="clear" w:color="auto" w:fill="FFFFFF"/>
      </w:rPr>
    </w:pPr>
    <w:r w:rsidRPr="00DE1219">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3A342D" w:rsidP="008B38C0">
      <w:r>
        <w:separator/>
      </w:r>
    </w:p>
  </w:footnote>
  <w:footnote w:type="continuationSeparator" w:id="0">
    <w:p w:rsidR="00DE1316" w:rsidRDefault="003A342D" w:rsidP="008B38C0">
      <w:r>
        <w:continuationSeparator/>
      </w:r>
    </w:p>
  </w:footnote>
  <w:footnote w:id="1">
    <w:p w:rsidR="00797555" w:rsidRPr="00641BEC" w:rsidRDefault="003A342D" w:rsidP="008F1AD8">
      <w:pPr>
        <w:pStyle w:val="Footnote"/>
      </w:pPr>
      <w:r>
        <w:rPr>
          <w:rStyle w:val="FootnoteReference"/>
        </w:rPr>
        <w:footnoteRef/>
      </w:r>
      <w:r>
        <w:t xml:space="preserve"> Ní bhreithneofar ach teidil staidéir a bronnadh i mBallstáit Aontais Eorpaigh nó lena mbaineann deimhniú comhionannais arna n-eisiúint ag údaráis na mBallstát sin.</w:t>
      </w:r>
    </w:p>
  </w:footnote>
  <w:footnote w:id="2">
    <w:p w:rsidR="00797555" w:rsidRPr="00D7407B" w:rsidRDefault="003A342D" w:rsidP="008F1AD8">
      <w:pPr>
        <w:pStyle w:val="Footnote"/>
      </w:pPr>
      <w:r>
        <w:rPr>
          <w:rStyle w:val="FootnoteReference"/>
        </w:rPr>
        <w:footnoteRef/>
      </w:r>
      <w:r>
        <w:t xml:space="preserve"> Do mháthairtheanga nó teanga oifigiúil eile de chuid an Aontais Eorpaigh a bhfuil eolas críochnúil agat uirthi a chomhfhreagraíonn do Leibhéal C1 mar a shainítear sa Chreat Comhchoiteann Tagartha Eorpach le haghaidh Teangacha (CEFR) </w:t>
      </w:r>
      <w:hyperlink r:id="rId1" w:history="1">
        <w:r>
          <w:rPr>
            <w:rStyle w:val="Hyperlink"/>
          </w:rPr>
          <w:t>http://europass.cedefop.europa.eu/en/resources/european-language-levels-cefr</w:t>
        </w:r>
      </w:hyperlink>
    </w:p>
  </w:footnote>
  <w:footnote w:id="3">
    <w:p w:rsidR="00797555" w:rsidRPr="00D7407B" w:rsidRDefault="003A342D" w:rsidP="008F1AD8">
      <w:pPr>
        <w:pStyle w:val="Footnote"/>
      </w:pPr>
      <w:r>
        <w:rPr>
          <w:rStyle w:val="FootnoteReference"/>
        </w:rPr>
        <w:footnoteRef/>
      </w:r>
      <w:r>
        <w:t xml:space="preserve"> Eolas ar theanga oifigiúil eile de chuid an Aontais Eorpaigh a chomhfhreagraíonn do leibhéal B2 ar a laghad mar a shainítear sa Chreat Comhchoiteann Tagartha Eorpach le haghaidh Teangacha (CEFR)</w:t>
      </w:r>
    </w:p>
  </w:footnote>
  <w:footnote w:id="4">
    <w:p w:rsidR="00797555" w:rsidRPr="009F726B" w:rsidRDefault="003A342D" w:rsidP="008F1AD8">
      <w:pPr>
        <w:pStyle w:val="Footnote"/>
      </w:pPr>
      <w:r>
        <w:rPr>
          <w:rStyle w:val="FootnoteReference"/>
        </w:rPr>
        <w:footnoteRef/>
      </w:r>
      <w:r>
        <w:t xml:space="preserve"> Más infheidhme</w:t>
      </w:r>
    </w:p>
  </w:footnote>
  <w:footnote w:id="5">
    <w:p w:rsidR="00797555" w:rsidRPr="006116E6" w:rsidRDefault="003A342D" w:rsidP="008F1AD8">
      <w:pPr>
        <w:pStyle w:val="Footnote"/>
      </w:pPr>
      <w:r>
        <w:rPr>
          <w:rStyle w:val="FootnoteReference"/>
        </w:rPr>
        <w:footnoteRef/>
      </w:r>
      <w:r>
        <w:t xml:space="preserve"> Sula gceapfar é/í, iarrfar ar an iarrthóir rathúil deimhniú a chur ar fáil ina léireofar nach bhfuil aon taifead coiriúil aige/aici</w:t>
      </w:r>
    </w:p>
  </w:footnote>
  <w:footnote w:id="6">
    <w:p w:rsidR="00797555" w:rsidRPr="003B50A5" w:rsidRDefault="003A342D" w:rsidP="008F1AD8">
      <w:pPr>
        <w:pStyle w:val="Footnote"/>
        <w:rPr>
          <w:color w:val="auto"/>
        </w:rPr>
      </w:pPr>
      <w:r>
        <w:rPr>
          <w:rStyle w:val="FootnoteReference"/>
        </w:rPr>
        <w:footnoteRef/>
      </w:r>
      <w:r>
        <w:t xml:space="preserve"> </w:t>
      </w:r>
      <w:r>
        <w:rPr>
          <w:color w:val="auto"/>
        </w:rPr>
        <w:t>Sula gceapfar é/í, cuirfear an t-iarrthóir rathúil faoi réir scrúdú dochtúra in ionad leighis a ainmneoidh an Ghníomhaireacht chun a chinntiú go gcomhlíonann sé/sí riachtanais Airteagal 28 (e) de Rialacháin Foirne Oifigigh an Aontais Eorpaigh agus Coinníollacha Fostaíochta Sheirbhísigh eile an Aontais Eorpaigh</w:t>
      </w:r>
    </w:p>
  </w:footnote>
  <w:footnote w:id="7">
    <w:p w:rsidR="00797555" w:rsidRPr="008F1AD8" w:rsidRDefault="003A342D" w:rsidP="008F1AD8">
      <w:pPr>
        <w:pStyle w:val="Footnote"/>
      </w:pPr>
      <w:r>
        <w:rPr>
          <w:rStyle w:val="FootnoteReference"/>
        </w:rPr>
        <w:footnoteRef/>
      </w:r>
      <w:r>
        <w:rPr>
          <w:vertAlign w:val="superscript"/>
        </w:rPr>
        <w:t xml:space="preserve"> </w:t>
      </w:r>
      <w:r>
        <w:t>Ní bhreithneofar ach na hiarrthóirí sin a fuair scór foriomlán 50% ar a laghad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C45F3" w:rsidTr="006C42E9">
      <w:tc>
        <w:tcPr>
          <w:tcW w:w="2132" w:type="pct"/>
          <w:shd w:val="clear" w:color="auto" w:fill="auto"/>
        </w:tcPr>
        <w:p w:rsidR="00A050DB" w:rsidRPr="008803A1" w:rsidRDefault="003A342D" w:rsidP="00A050DB">
          <w:pPr>
            <w:spacing w:after="0"/>
            <w:ind w:left="-108"/>
            <w:jc w:val="left"/>
            <w:rPr>
              <w:rFonts w:eastAsia="SimSun" w:cs="Times New Roman"/>
              <w:color w:val="004494"/>
              <w:sz w:val="18"/>
              <w:szCs w:val="18"/>
            </w:rPr>
          </w:pPr>
          <w:r>
            <w:rPr>
              <w:color w:val="004494"/>
              <w:sz w:val="18"/>
            </w:rPr>
            <w:t>GNÍOMHAIREACHT IARNRÓID AN AONTAIS EORPAIGH</w:t>
          </w:r>
        </w:p>
        <w:p w:rsidR="00A050DB" w:rsidRPr="008803A1" w:rsidRDefault="00932ED0" w:rsidP="00A050DB">
          <w:pPr>
            <w:spacing w:after="0"/>
            <w:ind w:left="-108"/>
            <w:jc w:val="left"/>
            <w:rPr>
              <w:i/>
              <w:color w:val="0C4DA2"/>
              <w:sz w:val="16"/>
            </w:rPr>
          </w:pPr>
        </w:p>
      </w:tc>
      <w:tc>
        <w:tcPr>
          <w:tcW w:w="2868" w:type="pct"/>
          <w:shd w:val="clear" w:color="auto" w:fill="auto"/>
          <w:vAlign w:val="bottom"/>
        </w:tcPr>
        <w:p w:rsidR="00A050DB" w:rsidRPr="00DE1219" w:rsidRDefault="003A342D" w:rsidP="00A050DB">
          <w:pPr>
            <w:tabs>
              <w:tab w:val="right" w:pos="9639"/>
            </w:tabs>
            <w:spacing w:after="0"/>
            <w:ind w:right="-108"/>
            <w:jc w:val="right"/>
            <w:rPr>
              <w:color w:val="004494"/>
              <w:sz w:val="16"/>
              <w:szCs w:val="16"/>
            </w:rPr>
          </w:pPr>
          <w:r w:rsidRPr="00DE1219">
            <w:rPr>
              <w:color w:val="004494"/>
              <w:sz w:val="16"/>
            </w:rPr>
            <w:t>Glao ar Iarratais le haghaidh poist mar Ghníomhaire Sealadach 2(f)</w:t>
          </w:r>
        </w:p>
        <w:p w:rsidR="00242228" w:rsidRPr="00DE1219" w:rsidRDefault="003A342D" w:rsidP="00A050DB">
          <w:pPr>
            <w:tabs>
              <w:tab w:val="right" w:pos="9639"/>
            </w:tabs>
            <w:spacing w:after="0"/>
            <w:ind w:right="-108"/>
            <w:jc w:val="right"/>
            <w:rPr>
              <w:color w:val="004494"/>
              <w:sz w:val="16"/>
              <w:szCs w:val="16"/>
            </w:rPr>
          </w:pPr>
          <w:r w:rsidRPr="00DE1219">
            <w:rPr>
              <w:color w:val="004494"/>
              <w:sz w:val="16"/>
            </w:rPr>
            <w:t>ERA/AD/2016/003-OPE</w:t>
          </w:r>
        </w:p>
        <w:p w:rsidR="00A050DB" w:rsidRPr="00DE1219" w:rsidRDefault="00932ED0" w:rsidP="00D2337E">
          <w:pPr>
            <w:tabs>
              <w:tab w:val="right" w:pos="9360"/>
            </w:tabs>
            <w:spacing w:after="0"/>
            <w:ind w:right="-108"/>
            <w:jc w:val="right"/>
            <w:rPr>
              <w:color w:val="004494"/>
              <w:sz w:val="16"/>
              <w:szCs w:val="16"/>
            </w:rPr>
          </w:pPr>
        </w:p>
      </w:tc>
    </w:tr>
  </w:tbl>
  <w:p w:rsidR="00C03182" w:rsidRPr="00A050DB" w:rsidRDefault="00932ED0"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8C45F3" w:rsidTr="006C42E9">
      <w:trPr>
        <w:trHeight w:val="1701"/>
      </w:trPr>
      <w:tc>
        <w:tcPr>
          <w:tcW w:w="1785" w:type="pct"/>
          <w:shd w:val="clear" w:color="auto" w:fill="auto"/>
          <w:vAlign w:val="center"/>
        </w:tcPr>
        <w:p w:rsidR="00A050DB" w:rsidRPr="00A050DB" w:rsidRDefault="003A342D"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p w:rsidR="00A050DB" w:rsidRPr="00DE1219" w:rsidRDefault="003A342D" w:rsidP="00A050DB">
          <w:pPr>
            <w:tabs>
              <w:tab w:val="right" w:pos="9639"/>
            </w:tabs>
            <w:spacing w:after="0" w:line="276" w:lineRule="auto"/>
            <w:ind w:right="-108"/>
            <w:jc w:val="right"/>
            <w:rPr>
              <w:color w:val="004494"/>
              <w:sz w:val="16"/>
              <w:szCs w:val="16"/>
            </w:rPr>
          </w:pPr>
          <w:r w:rsidRPr="00DE1219">
            <w:rPr>
              <w:color w:val="004494"/>
              <w:sz w:val="16"/>
            </w:rPr>
            <w:t>Glao ar Iarratais le haghaidh poist mar Ghníomhaire Sealadach 2(f)</w:t>
          </w:r>
        </w:p>
        <w:p w:rsidR="00A050DB" w:rsidRPr="00DE1219" w:rsidRDefault="003A342D" w:rsidP="00A050DB">
          <w:pPr>
            <w:tabs>
              <w:tab w:val="right" w:pos="9639"/>
            </w:tabs>
            <w:spacing w:after="0" w:line="276" w:lineRule="auto"/>
            <w:ind w:right="-108"/>
            <w:jc w:val="right"/>
            <w:rPr>
              <w:color w:val="004494"/>
              <w:sz w:val="16"/>
              <w:szCs w:val="16"/>
            </w:rPr>
          </w:pPr>
          <w:r w:rsidRPr="00DE1219">
            <w:rPr>
              <w:color w:val="004494"/>
              <w:sz w:val="16"/>
            </w:rPr>
            <w:t>ERA/AD/2016/003-OPE</w:t>
          </w:r>
        </w:p>
        <w:p w:rsidR="00A050DB" w:rsidRPr="00DE1219" w:rsidRDefault="00932ED0" w:rsidP="00A050DB">
          <w:pPr>
            <w:tabs>
              <w:tab w:val="right" w:pos="9360"/>
            </w:tabs>
            <w:spacing w:after="0"/>
            <w:ind w:right="-108"/>
            <w:jc w:val="right"/>
            <w:rPr>
              <w:color w:val="004494"/>
              <w:sz w:val="16"/>
              <w:szCs w:val="16"/>
            </w:rPr>
          </w:pPr>
        </w:p>
        <w:p w:rsidR="00A050DB" w:rsidRPr="00DE1219" w:rsidRDefault="00932ED0" w:rsidP="00A050DB">
          <w:pPr>
            <w:tabs>
              <w:tab w:val="left" w:pos="2085"/>
              <w:tab w:val="right" w:pos="9360"/>
            </w:tabs>
            <w:spacing w:after="0"/>
            <w:ind w:right="-108"/>
            <w:rPr>
              <w:color w:val="0C4DA2"/>
              <w:sz w:val="18"/>
            </w:rPr>
          </w:pPr>
        </w:p>
      </w:tc>
    </w:tr>
    <w:tr w:rsidR="008C45F3" w:rsidTr="006C42E9">
      <w:trPr>
        <w:trHeight w:val="581"/>
      </w:trPr>
      <w:tc>
        <w:tcPr>
          <w:tcW w:w="1785" w:type="pct"/>
          <w:shd w:val="clear" w:color="auto" w:fill="auto"/>
          <w:vAlign w:val="center"/>
        </w:tcPr>
        <w:p w:rsidR="00A050DB" w:rsidRPr="00A050DB" w:rsidRDefault="003A342D" w:rsidP="00A050DB">
          <w:pPr>
            <w:spacing w:after="0"/>
            <w:ind w:left="680"/>
            <w:jc w:val="left"/>
            <w:rPr>
              <w:rFonts w:eastAsia="SimSun" w:cs="Lucida Sans"/>
              <w:color w:val="004494"/>
              <w:sz w:val="20"/>
              <w:szCs w:val="18"/>
            </w:rPr>
          </w:pPr>
          <w:r>
            <w:rPr>
              <w:color w:val="004494"/>
              <w:sz w:val="20"/>
            </w:rPr>
            <w:t xml:space="preserve">Feidhmiú an chórais iarnróid a </w:t>
          </w:r>
        </w:p>
        <w:p w:rsidR="00A050DB" w:rsidRPr="00A050DB" w:rsidRDefault="003A342D" w:rsidP="00A050DB">
          <w:pPr>
            <w:spacing w:after="0"/>
            <w:ind w:left="680"/>
            <w:jc w:val="left"/>
            <w:rPr>
              <w:rFonts w:eastAsia="SimSun" w:cs="Lucida Sans"/>
              <w:color w:val="004494"/>
              <w:sz w:val="20"/>
              <w:szCs w:val="18"/>
            </w:rPr>
          </w:pPr>
          <w:r>
            <w:rPr>
              <w:color w:val="004494"/>
              <w:sz w:val="20"/>
            </w:rPr>
            <w:t>fheabhsú don tsochaí.</w:t>
          </w:r>
        </w:p>
        <w:p w:rsidR="00A050DB" w:rsidRPr="00A050DB" w:rsidRDefault="00932ED0" w:rsidP="00A050DB">
          <w:pPr>
            <w:tabs>
              <w:tab w:val="right" w:pos="9360"/>
            </w:tabs>
            <w:spacing w:after="0"/>
            <w:jc w:val="left"/>
            <w:rPr>
              <w:color w:val="0C4DA2"/>
              <w:sz w:val="18"/>
            </w:rPr>
          </w:pPr>
        </w:p>
      </w:tc>
      <w:tc>
        <w:tcPr>
          <w:tcW w:w="3215" w:type="pct"/>
          <w:shd w:val="clear" w:color="auto" w:fill="auto"/>
        </w:tcPr>
        <w:p w:rsidR="00A050DB" w:rsidRPr="00A050DB" w:rsidRDefault="00932ED0" w:rsidP="00A050DB">
          <w:pPr>
            <w:tabs>
              <w:tab w:val="right" w:pos="9639"/>
            </w:tabs>
            <w:spacing w:after="0" w:line="276" w:lineRule="auto"/>
            <w:jc w:val="right"/>
            <w:rPr>
              <w:color w:val="0C4DA2"/>
              <w:sz w:val="18"/>
              <w:szCs w:val="18"/>
            </w:rPr>
          </w:pPr>
        </w:p>
      </w:tc>
    </w:tr>
  </w:tbl>
  <w:p w:rsidR="00E8730E" w:rsidRPr="00E8730E" w:rsidRDefault="00932ED0"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1BFCF7D4">
      <w:start w:val="1"/>
      <w:numFmt w:val="decimal"/>
      <w:lvlText w:val="%1."/>
      <w:lvlJc w:val="left"/>
      <w:pPr>
        <w:ind w:left="720" w:hanging="360"/>
      </w:pPr>
      <w:rPr>
        <w:rFonts w:hint="default"/>
      </w:rPr>
    </w:lvl>
    <w:lvl w:ilvl="1" w:tplc="4C105ABE" w:tentative="1">
      <w:start w:val="1"/>
      <w:numFmt w:val="lowerLetter"/>
      <w:lvlText w:val="%2."/>
      <w:lvlJc w:val="left"/>
      <w:pPr>
        <w:ind w:left="1440" w:hanging="360"/>
      </w:pPr>
    </w:lvl>
    <w:lvl w:ilvl="2" w:tplc="A838178A" w:tentative="1">
      <w:start w:val="1"/>
      <w:numFmt w:val="lowerRoman"/>
      <w:lvlText w:val="%3."/>
      <w:lvlJc w:val="right"/>
      <w:pPr>
        <w:ind w:left="2160" w:hanging="180"/>
      </w:pPr>
    </w:lvl>
    <w:lvl w:ilvl="3" w:tplc="8F80BE5A" w:tentative="1">
      <w:start w:val="1"/>
      <w:numFmt w:val="decimal"/>
      <w:lvlText w:val="%4."/>
      <w:lvlJc w:val="left"/>
      <w:pPr>
        <w:ind w:left="2880" w:hanging="360"/>
      </w:pPr>
    </w:lvl>
    <w:lvl w:ilvl="4" w:tplc="F634CD8A" w:tentative="1">
      <w:start w:val="1"/>
      <w:numFmt w:val="lowerLetter"/>
      <w:lvlText w:val="%5."/>
      <w:lvlJc w:val="left"/>
      <w:pPr>
        <w:ind w:left="3600" w:hanging="360"/>
      </w:pPr>
    </w:lvl>
    <w:lvl w:ilvl="5" w:tplc="A468CD74" w:tentative="1">
      <w:start w:val="1"/>
      <w:numFmt w:val="lowerRoman"/>
      <w:lvlText w:val="%6."/>
      <w:lvlJc w:val="right"/>
      <w:pPr>
        <w:ind w:left="4320" w:hanging="180"/>
      </w:pPr>
    </w:lvl>
    <w:lvl w:ilvl="6" w:tplc="64243EDC" w:tentative="1">
      <w:start w:val="1"/>
      <w:numFmt w:val="decimal"/>
      <w:lvlText w:val="%7."/>
      <w:lvlJc w:val="left"/>
      <w:pPr>
        <w:ind w:left="5040" w:hanging="360"/>
      </w:pPr>
    </w:lvl>
    <w:lvl w:ilvl="7" w:tplc="F02C479E" w:tentative="1">
      <w:start w:val="1"/>
      <w:numFmt w:val="lowerLetter"/>
      <w:lvlText w:val="%8."/>
      <w:lvlJc w:val="left"/>
      <w:pPr>
        <w:ind w:left="5760" w:hanging="360"/>
      </w:pPr>
    </w:lvl>
    <w:lvl w:ilvl="8" w:tplc="E9A028D6"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7CEE5178">
      <w:start w:val="1"/>
      <w:numFmt w:val="decimal"/>
      <w:lvlText w:val="%1."/>
      <w:lvlJc w:val="left"/>
      <w:pPr>
        <w:tabs>
          <w:tab w:val="num" w:pos="900"/>
        </w:tabs>
        <w:ind w:left="900" w:hanging="360"/>
      </w:pPr>
      <w:rPr>
        <w:rFonts w:hint="default"/>
      </w:rPr>
    </w:lvl>
    <w:lvl w:ilvl="1" w:tplc="E3EEDBE0" w:tentative="1">
      <w:start w:val="1"/>
      <w:numFmt w:val="bullet"/>
      <w:lvlText w:val="o"/>
      <w:lvlJc w:val="left"/>
      <w:pPr>
        <w:tabs>
          <w:tab w:val="num" w:pos="900"/>
        </w:tabs>
        <w:ind w:left="900" w:hanging="360"/>
      </w:pPr>
      <w:rPr>
        <w:rFonts w:ascii="Courier New" w:hAnsi="Courier New" w:cs="Courier New" w:hint="default"/>
      </w:rPr>
    </w:lvl>
    <w:lvl w:ilvl="2" w:tplc="D26E81C0" w:tentative="1">
      <w:start w:val="1"/>
      <w:numFmt w:val="bullet"/>
      <w:lvlText w:val=""/>
      <w:lvlJc w:val="left"/>
      <w:pPr>
        <w:tabs>
          <w:tab w:val="num" w:pos="1620"/>
        </w:tabs>
        <w:ind w:left="1620" w:hanging="360"/>
      </w:pPr>
      <w:rPr>
        <w:rFonts w:ascii="Wingdings" w:hAnsi="Wingdings" w:hint="default"/>
      </w:rPr>
    </w:lvl>
    <w:lvl w:ilvl="3" w:tplc="492A47E8" w:tentative="1">
      <w:start w:val="1"/>
      <w:numFmt w:val="bullet"/>
      <w:lvlText w:val=""/>
      <w:lvlJc w:val="left"/>
      <w:pPr>
        <w:tabs>
          <w:tab w:val="num" w:pos="2340"/>
        </w:tabs>
        <w:ind w:left="2340" w:hanging="360"/>
      </w:pPr>
      <w:rPr>
        <w:rFonts w:ascii="Symbol" w:hAnsi="Symbol" w:hint="default"/>
      </w:rPr>
    </w:lvl>
    <w:lvl w:ilvl="4" w:tplc="06F2E468" w:tentative="1">
      <w:start w:val="1"/>
      <w:numFmt w:val="bullet"/>
      <w:lvlText w:val="o"/>
      <w:lvlJc w:val="left"/>
      <w:pPr>
        <w:tabs>
          <w:tab w:val="num" w:pos="3060"/>
        </w:tabs>
        <w:ind w:left="3060" w:hanging="360"/>
      </w:pPr>
      <w:rPr>
        <w:rFonts w:ascii="Courier New" w:hAnsi="Courier New" w:cs="Courier New" w:hint="default"/>
      </w:rPr>
    </w:lvl>
    <w:lvl w:ilvl="5" w:tplc="F2788048" w:tentative="1">
      <w:start w:val="1"/>
      <w:numFmt w:val="bullet"/>
      <w:lvlText w:val=""/>
      <w:lvlJc w:val="left"/>
      <w:pPr>
        <w:tabs>
          <w:tab w:val="num" w:pos="3780"/>
        </w:tabs>
        <w:ind w:left="3780" w:hanging="360"/>
      </w:pPr>
      <w:rPr>
        <w:rFonts w:ascii="Wingdings" w:hAnsi="Wingdings" w:hint="default"/>
      </w:rPr>
    </w:lvl>
    <w:lvl w:ilvl="6" w:tplc="CB5E9040" w:tentative="1">
      <w:start w:val="1"/>
      <w:numFmt w:val="bullet"/>
      <w:lvlText w:val=""/>
      <w:lvlJc w:val="left"/>
      <w:pPr>
        <w:tabs>
          <w:tab w:val="num" w:pos="4500"/>
        </w:tabs>
        <w:ind w:left="4500" w:hanging="360"/>
      </w:pPr>
      <w:rPr>
        <w:rFonts w:ascii="Symbol" w:hAnsi="Symbol" w:hint="default"/>
      </w:rPr>
    </w:lvl>
    <w:lvl w:ilvl="7" w:tplc="88E66064" w:tentative="1">
      <w:start w:val="1"/>
      <w:numFmt w:val="bullet"/>
      <w:lvlText w:val="o"/>
      <w:lvlJc w:val="left"/>
      <w:pPr>
        <w:tabs>
          <w:tab w:val="num" w:pos="5220"/>
        </w:tabs>
        <w:ind w:left="5220" w:hanging="360"/>
      </w:pPr>
      <w:rPr>
        <w:rFonts w:ascii="Courier New" w:hAnsi="Courier New" w:cs="Courier New" w:hint="default"/>
      </w:rPr>
    </w:lvl>
    <w:lvl w:ilvl="8" w:tplc="692059D8"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03292F"/>
    <w:multiLevelType w:val="hybridMultilevel"/>
    <w:tmpl w:val="F3968950"/>
    <w:lvl w:ilvl="0" w:tplc="25F239DE">
      <w:start w:val="1"/>
      <w:numFmt w:val="decimal"/>
      <w:lvlText w:val="%1."/>
      <w:lvlJc w:val="left"/>
      <w:pPr>
        <w:ind w:left="720" w:hanging="360"/>
      </w:pPr>
      <w:rPr>
        <w:rFonts w:asciiTheme="minorHAnsi" w:hAnsiTheme="minorHAnsi" w:cstheme="minorHAnsi" w:hint="default"/>
        <w:i w:val="0"/>
        <w:sz w:val="22"/>
        <w:szCs w:val="22"/>
      </w:rPr>
    </w:lvl>
    <w:lvl w:ilvl="1" w:tplc="673853A4" w:tentative="1">
      <w:start w:val="1"/>
      <w:numFmt w:val="lowerLetter"/>
      <w:lvlText w:val="%2."/>
      <w:lvlJc w:val="left"/>
      <w:pPr>
        <w:ind w:left="1440" w:hanging="360"/>
      </w:pPr>
    </w:lvl>
    <w:lvl w:ilvl="2" w:tplc="19E02EDE" w:tentative="1">
      <w:start w:val="1"/>
      <w:numFmt w:val="lowerRoman"/>
      <w:lvlText w:val="%3."/>
      <w:lvlJc w:val="right"/>
      <w:pPr>
        <w:ind w:left="2160" w:hanging="180"/>
      </w:pPr>
    </w:lvl>
    <w:lvl w:ilvl="3" w:tplc="5DB688B6" w:tentative="1">
      <w:start w:val="1"/>
      <w:numFmt w:val="decimal"/>
      <w:lvlText w:val="%4."/>
      <w:lvlJc w:val="left"/>
      <w:pPr>
        <w:ind w:left="2880" w:hanging="360"/>
      </w:pPr>
    </w:lvl>
    <w:lvl w:ilvl="4" w:tplc="1D1AE492" w:tentative="1">
      <w:start w:val="1"/>
      <w:numFmt w:val="lowerLetter"/>
      <w:lvlText w:val="%5."/>
      <w:lvlJc w:val="left"/>
      <w:pPr>
        <w:ind w:left="3600" w:hanging="360"/>
      </w:pPr>
    </w:lvl>
    <w:lvl w:ilvl="5" w:tplc="6D9A4496" w:tentative="1">
      <w:start w:val="1"/>
      <w:numFmt w:val="lowerRoman"/>
      <w:lvlText w:val="%6."/>
      <w:lvlJc w:val="right"/>
      <w:pPr>
        <w:ind w:left="4320" w:hanging="180"/>
      </w:pPr>
    </w:lvl>
    <w:lvl w:ilvl="6" w:tplc="798C6666" w:tentative="1">
      <w:start w:val="1"/>
      <w:numFmt w:val="decimal"/>
      <w:lvlText w:val="%7."/>
      <w:lvlJc w:val="left"/>
      <w:pPr>
        <w:ind w:left="5040" w:hanging="360"/>
      </w:pPr>
    </w:lvl>
    <w:lvl w:ilvl="7" w:tplc="AD48432E" w:tentative="1">
      <w:start w:val="1"/>
      <w:numFmt w:val="lowerLetter"/>
      <w:lvlText w:val="%8."/>
      <w:lvlJc w:val="left"/>
      <w:pPr>
        <w:ind w:left="5760" w:hanging="360"/>
      </w:pPr>
    </w:lvl>
    <w:lvl w:ilvl="8" w:tplc="C34E0902" w:tentative="1">
      <w:start w:val="1"/>
      <w:numFmt w:val="lowerRoman"/>
      <w:lvlText w:val="%9."/>
      <w:lvlJc w:val="right"/>
      <w:pPr>
        <w:ind w:left="6480" w:hanging="180"/>
      </w:pPr>
    </w:lvl>
  </w:abstractNum>
  <w:abstractNum w:abstractNumId="3" w15:restartNumberingAfterBreak="0">
    <w:nsid w:val="1CDD0762"/>
    <w:multiLevelType w:val="hybridMultilevel"/>
    <w:tmpl w:val="F3220FF4"/>
    <w:lvl w:ilvl="0" w:tplc="CBD6498A">
      <w:start w:val="1"/>
      <w:numFmt w:val="bullet"/>
      <w:lvlText w:val="›"/>
      <w:lvlJc w:val="left"/>
      <w:pPr>
        <w:ind w:left="720" w:hanging="360"/>
      </w:pPr>
      <w:rPr>
        <w:rFonts w:ascii="Calibri" w:hAnsi="Calibri" w:hint="default"/>
      </w:rPr>
    </w:lvl>
    <w:lvl w:ilvl="1" w:tplc="8ADA7904" w:tentative="1">
      <w:start w:val="1"/>
      <w:numFmt w:val="bullet"/>
      <w:lvlText w:val="o"/>
      <w:lvlJc w:val="left"/>
      <w:pPr>
        <w:ind w:left="1440" w:hanging="360"/>
      </w:pPr>
      <w:rPr>
        <w:rFonts w:ascii="Courier New" w:hAnsi="Courier New" w:cs="Courier New" w:hint="default"/>
      </w:rPr>
    </w:lvl>
    <w:lvl w:ilvl="2" w:tplc="1B62E3A8" w:tentative="1">
      <w:start w:val="1"/>
      <w:numFmt w:val="bullet"/>
      <w:lvlText w:val=""/>
      <w:lvlJc w:val="left"/>
      <w:pPr>
        <w:ind w:left="2160" w:hanging="360"/>
      </w:pPr>
      <w:rPr>
        <w:rFonts w:ascii="Wingdings" w:hAnsi="Wingdings" w:hint="default"/>
      </w:rPr>
    </w:lvl>
    <w:lvl w:ilvl="3" w:tplc="5E0E94E4" w:tentative="1">
      <w:start w:val="1"/>
      <w:numFmt w:val="bullet"/>
      <w:lvlText w:val=""/>
      <w:lvlJc w:val="left"/>
      <w:pPr>
        <w:ind w:left="2880" w:hanging="360"/>
      </w:pPr>
      <w:rPr>
        <w:rFonts w:ascii="Symbol" w:hAnsi="Symbol" w:hint="default"/>
      </w:rPr>
    </w:lvl>
    <w:lvl w:ilvl="4" w:tplc="8DE6197C" w:tentative="1">
      <w:start w:val="1"/>
      <w:numFmt w:val="bullet"/>
      <w:lvlText w:val="o"/>
      <w:lvlJc w:val="left"/>
      <w:pPr>
        <w:ind w:left="3600" w:hanging="360"/>
      </w:pPr>
      <w:rPr>
        <w:rFonts w:ascii="Courier New" w:hAnsi="Courier New" w:cs="Courier New" w:hint="default"/>
      </w:rPr>
    </w:lvl>
    <w:lvl w:ilvl="5" w:tplc="E974A31C" w:tentative="1">
      <w:start w:val="1"/>
      <w:numFmt w:val="bullet"/>
      <w:lvlText w:val=""/>
      <w:lvlJc w:val="left"/>
      <w:pPr>
        <w:ind w:left="4320" w:hanging="360"/>
      </w:pPr>
      <w:rPr>
        <w:rFonts w:ascii="Wingdings" w:hAnsi="Wingdings" w:hint="default"/>
      </w:rPr>
    </w:lvl>
    <w:lvl w:ilvl="6" w:tplc="1518A644" w:tentative="1">
      <w:start w:val="1"/>
      <w:numFmt w:val="bullet"/>
      <w:lvlText w:val=""/>
      <w:lvlJc w:val="left"/>
      <w:pPr>
        <w:ind w:left="5040" w:hanging="360"/>
      </w:pPr>
      <w:rPr>
        <w:rFonts w:ascii="Symbol" w:hAnsi="Symbol" w:hint="default"/>
      </w:rPr>
    </w:lvl>
    <w:lvl w:ilvl="7" w:tplc="0D3C02EE" w:tentative="1">
      <w:start w:val="1"/>
      <w:numFmt w:val="bullet"/>
      <w:lvlText w:val="o"/>
      <w:lvlJc w:val="left"/>
      <w:pPr>
        <w:ind w:left="5760" w:hanging="360"/>
      </w:pPr>
      <w:rPr>
        <w:rFonts w:ascii="Courier New" w:hAnsi="Courier New" w:cs="Courier New" w:hint="default"/>
      </w:rPr>
    </w:lvl>
    <w:lvl w:ilvl="8" w:tplc="D9F088F2" w:tentative="1">
      <w:start w:val="1"/>
      <w:numFmt w:val="bullet"/>
      <w:lvlText w:val=""/>
      <w:lvlJc w:val="left"/>
      <w:pPr>
        <w:ind w:left="6480" w:hanging="360"/>
      </w:pPr>
      <w:rPr>
        <w:rFonts w:ascii="Wingdings" w:hAnsi="Wingdings" w:hint="default"/>
      </w:rPr>
    </w:lvl>
  </w:abstractNum>
  <w:abstractNum w:abstractNumId="4" w15:restartNumberingAfterBreak="0">
    <w:nsid w:val="1D6C627B"/>
    <w:multiLevelType w:val="hybridMultilevel"/>
    <w:tmpl w:val="B692A312"/>
    <w:lvl w:ilvl="0" w:tplc="B27A7A5E">
      <w:start w:val="1"/>
      <w:numFmt w:val="decimal"/>
      <w:lvlText w:val="%1."/>
      <w:lvlJc w:val="left"/>
      <w:pPr>
        <w:ind w:left="720" w:hanging="360"/>
      </w:pPr>
      <w:rPr>
        <w:rFonts w:hint="default"/>
      </w:rPr>
    </w:lvl>
    <w:lvl w:ilvl="1" w:tplc="F626BC7A" w:tentative="1">
      <w:start w:val="1"/>
      <w:numFmt w:val="lowerLetter"/>
      <w:lvlText w:val="%2."/>
      <w:lvlJc w:val="left"/>
      <w:pPr>
        <w:ind w:left="1440" w:hanging="360"/>
      </w:pPr>
    </w:lvl>
    <w:lvl w:ilvl="2" w:tplc="05AAA548" w:tentative="1">
      <w:start w:val="1"/>
      <w:numFmt w:val="lowerRoman"/>
      <w:lvlText w:val="%3."/>
      <w:lvlJc w:val="right"/>
      <w:pPr>
        <w:ind w:left="2160" w:hanging="180"/>
      </w:pPr>
    </w:lvl>
    <w:lvl w:ilvl="3" w:tplc="436CD34C" w:tentative="1">
      <w:start w:val="1"/>
      <w:numFmt w:val="decimal"/>
      <w:lvlText w:val="%4."/>
      <w:lvlJc w:val="left"/>
      <w:pPr>
        <w:ind w:left="2880" w:hanging="360"/>
      </w:pPr>
    </w:lvl>
    <w:lvl w:ilvl="4" w:tplc="986C0BC4" w:tentative="1">
      <w:start w:val="1"/>
      <w:numFmt w:val="lowerLetter"/>
      <w:lvlText w:val="%5."/>
      <w:lvlJc w:val="left"/>
      <w:pPr>
        <w:ind w:left="3600" w:hanging="360"/>
      </w:pPr>
    </w:lvl>
    <w:lvl w:ilvl="5" w:tplc="BAFCDC1C" w:tentative="1">
      <w:start w:val="1"/>
      <w:numFmt w:val="lowerRoman"/>
      <w:lvlText w:val="%6."/>
      <w:lvlJc w:val="right"/>
      <w:pPr>
        <w:ind w:left="4320" w:hanging="180"/>
      </w:pPr>
    </w:lvl>
    <w:lvl w:ilvl="6" w:tplc="B614BDC2" w:tentative="1">
      <w:start w:val="1"/>
      <w:numFmt w:val="decimal"/>
      <w:lvlText w:val="%7."/>
      <w:lvlJc w:val="left"/>
      <w:pPr>
        <w:ind w:left="5040" w:hanging="360"/>
      </w:pPr>
    </w:lvl>
    <w:lvl w:ilvl="7" w:tplc="46B617C0" w:tentative="1">
      <w:start w:val="1"/>
      <w:numFmt w:val="lowerLetter"/>
      <w:lvlText w:val="%8."/>
      <w:lvlJc w:val="left"/>
      <w:pPr>
        <w:ind w:left="5760" w:hanging="360"/>
      </w:pPr>
    </w:lvl>
    <w:lvl w:ilvl="8" w:tplc="807A3DC4" w:tentative="1">
      <w:start w:val="1"/>
      <w:numFmt w:val="lowerRoman"/>
      <w:lvlText w:val="%9."/>
      <w:lvlJc w:val="right"/>
      <w:pPr>
        <w:ind w:left="6480" w:hanging="180"/>
      </w:pPr>
    </w:lvl>
  </w:abstractNum>
  <w:abstractNum w:abstractNumId="5" w15:restartNumberingAfterBreak="0">
    <w:nsid w:val="262D38E5"/>
    <w:multiLevelType w:val="hybridMultilevel"/>
    <w:tmpl w:val="56E0577E"/>
    <w:lvl w:ilvl="0" w:tplc="1BC4A4B0">
      <w:numFmt w:val="bullet"/>
      <w:lvlText w:val="-"/>
      <w:lvlJc w:val="left"/>
      <w:pPr>
        <w:ind w:left="720" w:hanging="360"/>
      </w:pPr>
      <w:rPr>
        <w:rFonts w:ascii="Calibri" w:eastAsia="Times New Roman" w:hAnsi="Calibri" w:cs="Calibri" w:hint="default"/>
      </w:rPr>
    </w:lvl>
    <w:lvl w:ilvl="1" w:tplc="63C61D0C" w:tentative="1">
      <w:start w:val="1"/>
      <w:numFmt w:val="bullet"/>
      <w:lvlText w:val="o"/>
      <w:lvlJc w:val="left"/>
      <w:pPr>
        <w:ind w:left="1440" w:hanging="360"/>
      </w:pPr>
      <w:rPr>
        <w:rFonts w:ascii="Courier New" w:hAnsi="Courier New" w:cs="Courier New" w:hint="default"/>
      </w:rPr>
    </w:lvl>
    <w:lvl w:ilvl="2" w:tplc="E006EB26" w:tentative="1">
      <w:start w:val="1"/>
      <w:numFmt w:val="bullet"/>
      <w:lvlText w:val=""/>
      <w:lvlJc w:val="left"/>
      <w:pPr>
        <w:ind w:left="2160" w:hanging="360"/>
      </w:pPr>
      <w:rPr>
        <w:rFonts w:ascii="Wingdings" w:hAnsi="Wingdings" w:hint="default"/>
      </w:rPr>
    </w:lvl>
    <w:lvl w:ilvl="3" w:tplc="D290574E" w:tentative="1">
      <w:start w:val="1"/>
      <w:numFmt w:val="bullet"/>
      <w:lvlText w:val=""/>
      <w:lvlJc w:val="left"/>
      <w:pPr>
        <w:ind w:left="2880" w:hanging="360"/>
      </w:pPr>
      <w:rPr>
        <w:rFonts w:ascii="Symbol" w:hAnsi="Symbol" w:hint="default"/>
      </w:rPr>
    </w:lvl>
    <w:lvl w:ilvl="4" w:tplc="B85E900C" w:tentative="1">
      <w:start w:val="1"/>
      <w:numFmt w:val="bullet"/>
      <w:lvlText w:val="o"/>
      <w:lvlJc w:val="left"/>
      <w:pPr>
        <w:ind w:left="3600" w:hanging="360"/>
      </w:pPr>
      <w:rPr>
        <w:rFonts w:ascii="Courier New" w:hAnsi="Courier New" w:cs="Courier New" w:hint="default"/>
      </w:rPr>
    </w:lvl>
    <w:lvl w:ilvl="5" w:tplc="B93EF07C" w:tentative="1">
      <w:start w:val="1"/>
      <w:numFmt w:val="bullet"/>
      <w:lvlText w:val=""/>
      <w:lvlJc w:val="left"/>
      <w:pPr>
        <w:ind w:left="4320" w:hanging="360"/>
      </w:pPr>
      <w:rPr>
        <w:rFonts w:ascii="Wingdings" w:hAnsi="Wingdings" w:hint="default"/>
      </w:rPr>
    </w:lvl>
    <w:lvl w:ilvl="6" w:tplc="6BDEA0F8" w:tentative="1">
      <w:start w:val="1"/>
      <w:numFmt w:val="bullet"/>
      <w:lvlText w:val=""/>
      <w:lvlJc w:val="left"/>
      <w:pPr>
        <w:ind w:left="5040" w:hanging="360"/>
      </w:pPr>
      <w:rPr>
        <w:rFonts w:ascii="Symbol" w:hAnsi="Symbol" w:hint="default"/>
      </w:rPr>
    </w:lvl>
    <w:lvl w:ilvl="7" w:tplc="F168EA14" w:tentative="1">
      <w:start w:val="1"/>
      <w:numFmt w:val="bullet"/>
      <w:lvlText w:val="o"/>
      <w:lvlJc w:val="left"/>
      <w:pPr>
        <w:ind w:left="5760" w:hanging="360"/>
      </w:pPr>
      <w:rPr>
        <w:rFonts w:ascii="Courier New" w:hAnsi="Courier New" w:cs="Courier New" w:hint="default"/>
      </w:rPr>
    </w:lvl>
    <w:lvl w:ilvl="8" w:tplc="B0122744" w:tentative="1">
      <w:start w:val="1"/>
      <w:numFmt w:val="bullet"/>
      <w:lvlText w:val=""/>
      <w:lvlJc w:val="left"/>
      <w:pPr>
        <w:ind w:left="6480" w:hanging="360"/>
      </w:pPr>
      <w:rPr>
        <w:rFonts w:ascii="Wingdings" w:hAnsi="Wingdings" w:hint="default"/>
      </w:rPr>
    </w:lvl>
  </w:abstractNum>
  <w:abstractNum w:abstractNumId="6" w15:restartNumberingAfterBreak="0">
    <w:nsid w:val="2D2D4C9C"/>
    <w:multiLevelType w:val="hybridMultilevel"/>
    <w:tmpl w:val="149610BC"/>
    <w:lvl w:ilvl="0" w:tplc="35E26F44">
      <w:start w:val="1"/>
      <w:numFmt w:val="bullet"/>
      <w:pStyle w:val="ERAbulletpoint"/>
      <w:lvlText w:val="›"/>
      <w:lvlJc w:val="left"/>
      <w:pPr>
        <w:ind w:left="1440" w:hanging="360"/>
      </w:pPr>
      <w:rPr>
        <w:rFonts w:ascii="Calibri" w:hAnsi="Calibri" w:hint="default"/>
        <w:color w:val="094595" w:themeColor="text2"/>
      </w:rPr>
    </w:lvl>
    <w:lvl w:ilvl="1" w:tplc="198202E6" w:tentative="1">
      <w:start w:val="1"/>
      <w:numFmt w:val="bullet"/>
      <w:lvlText w:val="o"/>
      <w:lvlJc w:val="left"/>
      <w:pPr>
        <w:ind w:left="2160" w:hanging="360"/>
      </w:pPr>
      <w:rPr>
        <w:rFonts w:ascii="Courier New" w:hAnsi="Courier New" w:cs="Courier New" w:hint="default"/>
      </w:rPr>
    </w:lvl>
    <w:lvl w:ilvl="2" w:tplc="9C060520" w:tentative="1">
      <w:start w:val="1"/>
      <w:numFmt w:val="bullet"/>
      <w:lvlText w:val=""/>
      <w:lvlJc w:val="left"/>
      <w:pPr>
        <w:ind w:left="2880" w:hanging="360"/>
      </w:pPr>
      <w:rPr>
        <w:rFonts w:ascii="Wingdings" w:hAnsi="Wingdings" w:hint="default"/>
      </w:rPr>
    </w:lvl>
    <w:lvl w:ilvl="3" w:tplc="FACE5684" w:tentative="1">
      <w:start w:val="1"/>
      <w:numFmt w:val="bullet"/>
      <w:lvlText w:val=""/>
      <w:lvlJc w:val="left"/>
      <w:pPr>
        <w:ind w:left="3600" w:hanging="360"/>
      </w:pPr>
      <w:rPr>
        <w:rFonts w:ascii="Symbol" w:hAnsi="Symbol" w:hint="default"/>
      </w:rPr>
    </w:lvl>
    <w:lvl w:ilvl="4" w:tplc="88860E46" w:tentative="1">
      <w:start w:val="1"/>
      <w:numFmt w:val="bullet"/>
      <w:lvlText w:val="o"/>
      <w:lvlJc w:val="left"/>
      <w:pPr>
        <w:ind w:left="4320" w:hanging="360"/>
      </w:pPr>
      <w:rPr>
        <w:rFonts w:ascii="Courier New" w:hAnsi="Courier New" w:cs="Courier New" w:hint="default"/>
      </w:rPr>
    </w:lvl>
    <w:lvl w:ilvl="5" w:tplc="17349DEA" w:tentative="1">
      <w:start w:val="1"/>
      <w:numFmt w:val="bullet"/>
      <w:lvlText w:val=""/>
      <w:lvlJc w:val="left"/>
      <w:pPr>
        <w:ind w:left="5040" w:hanging="360"/>
      </w:pPr>
      <w:rPr>
        <w:rFonts w:ascii="Wingdings" w:hAnsi="Wingdings" w:hint="default"/>
      </w:rPr>
    </w:lvl>
    <w:lvl w:ilvl="6" w:tplc="C5D283C4" w:tentative="1">
      <w:start w:val="1"/>
      <w:numFmt w:val="bullet"/>
      <w:lvlText w:val=""/>
      <w:lvlJc w:val="left"/>
      <w:pPr>
        <w:ind w:left="5760" w:hanging="360"/>
      </w:pPr>
      <w:rPr>
        <w:rFonts w:ascii="Symbol" w:hAnsi="Symbol" w:hint="default"/>
      </w:rPr>
    </w:lvl>
    <w:lvl w:ilvl="7" w:tplc="9FA02B6E" w:tentative="1">
      <w:start w:val="1"/>
      <w:numFmt w:val="bullet"/>
      <w:lvlText w:val="o"/>
      <w:lvlJc w:val="left"/>
      <w:pPr>
        <w:ind w:left="6480" w:hanging="360"/>
      </w:pPr>
      <w:rPr>
        <w:rFonts w:ascii="Courier New" w:hAnsi="Courier New" w:cs="Courier New" w:hint="default"/>
      </w:rPr>
    </w:lvl>
    <w:lvl w:ilvl="8" w:tplc="855A509A"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B3A0B3A8">
      <w:start w:val="1"/>
      <w:numFmt w:val="decimal"/>
      <w:lvlText w:val="%1."/>
      <w:lvlJc w:val="left"/>
      <w:pPr>
        <w:ind w:left="720" w:hanging="360"/>
      </w:pPr>
      <w:rPr>
        <w:rFonts w:hint="default"/>
      </w:rPr>
    </w:lvl>
    <w:lvl w:ilvl="1" w:tplc="C324D688" w:tentative="1">
      <w:start w:val="1"/>
      <w:numFmt w:val="lowerLetter"/>
      <w:lvlText w:val="%2."/>
      <w:lvlJc w:val="left"/>
      <w:pPr>
        <w:ind w:left="1440" w:hanging="360"/>
      </w:pPr>
    </w:lvl>
    <w:lvl w:ilvl="2" w:tplc="96000A94" w:tentative="1">
      <w:start w:val="1"/>
      <w:numFmt w:val="lowerRoman"/>
      <w:lvlText w:val="%3."/>
      <w:lvlJc w:val="right"/>
      <w:pPr>
        <w:ind w:left="2160" w:hanging="180"/>
      </w:pPr>
    </w:lvl>
    <w:lvl w:ilvl="3" w:tplc="0BBC830C" w:tentative="1">
      <w:start w:val="1"/>
      <w:numFmt w:val="decimal"/>
      <w:lvlText w:val="%4."/>
      <w:lvlJc w:val="left"/>
      <w:pPr>
        <w:ind w:left="2880" w:hanging="360"/>
      </w:pPr>
    </w:lvl>
    <w:lvl w:ilvl="4" w:tplc="F9FE215E" w:tentative="1">
      <w:start w:val="1"/>
      <w:numFmt w:val="lowerLetter"/>
      <w:lvlText w:val="%5."/>
      <w:lvlJc w:val="left"/>
      <w:pPr>
        <w:ind w:left="3600" w:hanging="360"/>
      </w:pPr>
    </w:lvl>
    <w:lvl w:ilvl="5" w:tplc="5FE8B5BC" w:tentative="1">
      <w:start w:val="1"/>
      <w:numFmt w:val="lowerRoman"/>
      <w:lvlText w:val="%6."/>
      <w:lvlJc w:val="right"/>
      <w:pPr>
        <w:ind w:left="4320" w:hanging="180"/>
      </w:pPr>
    </w:lvl>
    <w:lvl w:ilvl="6" w:tplc="6CF20122" w:tentative="1">
      <w:start w:val="1"/>
      <w:numFmt w:val="decimal"/>
      <w:lvlText w:val="%7."/>
      <w:lvlJc w:val="left"/>
      <w:pPr>
        <w:ind w:left="5040" w:hanging="360"/>
      </w:pPr>
    </w:lvl>
    <w:lvl w:ilvl="7" w:tplc="B732915C" w:tentative="1">
      <w:start w:val="1"/>
      <w:numFmt w:val="lowerLetter"/>
      <w:lvlText w:val="%8."/>
      <w:lvlJc w:val="left"/>
      <w:pPr>
        <w:ind w:left="5760" w:hanging="360"/>
      </w:pPr>
    </w:lvl>
    <w:lvl w:ilvl="8" w:tplc="E4ECAE28"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8116C698">
      <w:start w:val="1"/>
      <w:numFmt w:val="bullet"/>
      <w:lvlText w:val="›"/>
      <w:lvlJc w:val="left"/>
      <w:pPr>
        <w:ind w:left="1440" w:hanging="360"/>
      </w:pPr>
      <w:rPr>
        <w:rFonts w:ascii="Calibri" w:hAnsi="Calibri" w:hint="default"/>
      </w:rPr>
    </w:lvl>
    <w:lvl w:ilvl="1" w:tplc="4E7E95D6" w:tentative="1">
      <w:start w:val="1"/>
      <w:numFmt w:val="bullet"/>
      <w:lvlText w:val="o"/>
      <w:lvlJc w:val="left"/>
      <w:pPr>
        <w:ind w:left="2160" w:hanging="360"/>
      </w:pPr>
      <w:rPr>
        <w:rFonts w:ascii="Courier New" w:hAnsi="Courier New" w:cs="Courier New" w:hint="default"/>
      </w:rPr>
    </w:lvl>
    <w:lvl w:ilvl="2" w:tplc="C35055DA" w:tentative="1">
      <w:start w:val="1"/>
      <w:numFmt w:val="bullet"/>
      <w:lvlText w:val=""/>
      <w:lvlJc w:val="left"/>
      <w:pPr>
        <w:ind w:left="2880" w:hanging="360"/>
      </w:pPr>
      <w:rPr>
        <w:rFonts w:ascii="Wingdings" w:hAnsi="Wingdings" w:hint="default"/>
      </w:rPr>
    </w:lvl>
    <w:lvl w:ilvl="3" w:tplc="06262A88" w:tentative="1">
      <w:start w:val="1"/>
      <w:numFmt w:val="bullet"/>
      <w:lvlText w:val=""/>
      <w:lvlJc w:val="left"/>
      <w:pPr>
        <w:ind w:left="3600" w:hanging="360"/>
      </w:pPr>
      <w:rPr>
        <w:rFonts w:ascii="Symbol" w:hAnsi="Symbol" w:hint="default"/>
      </w:rPr>
    </w:lvl>
    <w:lvl w:ilvl="4" w:tplc="09CE6EF0" w:tentative="1">
      <w:start w:val="1"/>
      <w:numFmt w:val="bullet"/>
      <w:lvlText w:val="o"/>
      <w:lvlJc w:val="left"/>
      <w:pPr>
        <w:ind w:left="4320" w:hanging="360"/>
      </w:pPr>
      <w:rPr>
        <w:rFonts w:ascii="Courier New" w:hAnsi="Courier New" w:cs="Courier New" w:hint="default"/>
      </w:rPr>
    </w:lvl>
    <w:lvl w:ilvl="5" w:tplc="536830A4" w:tentative="1">
      <w:start w:val="1"/>
      <w:numFmt w:val="bullet"/>
      <w:lvlText w:val=""/>
      <w:lvlJc w:val="left"/>
      <w:pPr>
        <w:ind w:left="5040" w:hanging="360"/>
      </w:pPr>
      <w:rPr>
        <w:rFonts w:ascii="Wingdings" w:hAnsi="Wingdings" w:hint="default"/>
      </w:rPr>
    </w:lvl>
    <w:lvl w:ilvl="6" w:tplc="4884625C" w:tentative="1">
      <w:start w:val="1"/>
      <w:numFmt w:val="bullet"/>
      <w:lvlText w:val=""/>
      <w:lvlJc w:val="left"/>
      <w:pPr>
        <w:ind w:left="5760" w:hanging="360"/>
      </w:pPr>
      <w:rPr>
        <w:rFonts w:ascii="Symbol" w:hAnsi="Symbol" w:hint="default"/>
      </w:rPr>
    </w:lvl>
    <w:lvl w:ilvl="7" w:tplc="D074A84C" w:tentative="1">
      <w:start w:val="1"/>
      <w:numFmt w:val="bullet"/>
      <w:lvlText w:val="o"/>
      <w:lvlJc w:val="left"/>
      <w:pPr>
        <w:ind w:left="6480" w:hanging="360"/>
      </w:pPr>
      <w:rPr>
        <w:rFonts w:ascii="Courier New" w:hAnsi="Courier New" w:cs="Courier New" w:hint="default"/>
      </w:rPr>
    </w:lvl>
    <w:lvl w:ilvl="8" w:tplc="F8B4D6B0"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5E52CA64">
      <w:start w:val="1"/>
      <w:numFmt w:val="bullet"/>
      <w:lvlText w:val="›"/>
      <w:lvlJc w:val="left"/>
      <w:pPr>
        <w:ind w:left="720" w:hanging="360"/>
      </w:pPr>
      <w:rPr>
        <w:rFonts w:ascii="Calibri" w:hAnsi="Calibri" w:hint="default"/>
        <w:color w:val="094595" w:themeColor="text2"/>
      </w:rPr>
    </w:lvl>
    <w:lvl w:ilvl="1" w:tplc="1B362E6C" w:tentative="1">
      <w:start w:val="1"/>
      <w:numFmt w:val="bullet"/>
      <w:lvlText w:val="o"/>
      <w:lvlJc w:val="left"/>
      <w:pPr>
        <w:ind w:left="1440" w:hanging="360"/>
      </w:pPr>
      <w:rPr>
        <w:rFonts w:ascii="Courier New" w:hAnsi="Courier New" w:cs="Courier New" w:hint="default"/>
      </w:rPr>
    </w:lvl>
    <w:lvl w:ilvl="2" w:tplc="3F44929E" w:tentative="1">
      <w:start w:val="1"/>
      <w:numFmt w:val="bullet"/>
      <w:lvlText w:val=""/>
      <w:lvlJc w:val="left"/>
      <w:pPr>
        <w:ind w:left="2160" w:hanging="360"/>
      </w:pPr>
      <w:rPr>
        <w:rFonts w:ascii="Wingdings" w:hAnsi="Wingdings" w:hint="default"/>
      </w:rPr>
    </w:lvl>
    <w:lvl w:ilvl="3" w:tplc="3A0410C0" w:tentative="1">
      <w:start w:val="1"/>
      <w:numFmt w:val="bullet"/>
      <w:lvlText w:val=""/>
      <w:lvlJc w:val="left"/>
      <w:pPr>
        <w:ind w:left="2880" w:hanging="360"/>
      </w:pPr>
      <w:rPr>
        <w:rFonts w:ascii="Symbol" w:hAnsi="Symbol" w:hint="default"/>
      </w:rPr>
    </w:lvl>
    <w:lvl w:ilvl="4" w:tplc="078A84E6" w:tentative="1">
      <w:start w:val="1"/>
      <w:numFmt w:val="bullet"/>
      <w:lvlText w:val="o"/>
      <w:lvlJc w:val="left"/>
      <w:pPr>
        <w:ind w:left="3600" w:hanging="360"/>
      </w:pPr>
      <w:rPr>
        <w:rFonts w:ascii="Courier New" w:hAnsi="Courier New" w:cs="Courier New" w:hint="default"/>
      </w:rPr>
    </w:lvl>
    <w:lvl w:ilvl="5" w:tplc="E668C3D6" w:tentative="1">
      <w:start w:val="1"/>
      <w:numFmt w:val="bullet"/>
      <w:lvlText w:val=""/>
      <w:lvlJc w:val="left"/>
      <w:pPr>
        <w:ind w:left="4320" w:hanging="360"/>
      </w:pPr>
      <w:rPr>
        <w:rFonts w:ascii="Wingdings" w:hAnsi="Wingdings" w:hint="default"/>
      </w:rPr>
    </w:lvl>
    <w:lvl w:ilvl="6" w:tplc="993E6EB4" w:tentative="1">
      <w:start w:val="1"/>
      <w:numFmt w:val="bullet"/>
      <w:lvlText w:val=""/>
      <w:lvlJc w:val="left"/>
      <w:pPr>
        <w:ind w:left="5040" w:hanging="360"/>
      </w:pPr>
      <w:rPr>
        <w:rFonts w:ascii="Symbol" w:hAnsi="Symbol" w:hint="default"/>
      </w:rPr>
    </w:lvl>
    <w:lvl w:ilvl="7" w:tplc="80CEEC02" w:tentative="1">
      <w:start w:val="1"/>
      <w:numFmt w:val="bullet"/>
      <w:lvlText w:val="o"/>
      <w:lvlJc w:val="left"/>
      <w:pPr>
        <w:ind w:left="5760" w:hanging="360"/>
      </w:pPr>
      <w:rPr>
        <w:rFonts w:ascii="Courier New" w:hAnsi="Courier New" w:cs="Courier New" w:hint="default"/>
      </w:rPr>
    </w:lvl>
    <w:lvl w:ilvl="8" w:tplc="C2D638C8"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047A1F5A">
      <w:start w:val="1"/>
      <w:numFmt w:val="bullet"/>
      <w:lvlText w:val="›"/>
      <w:lvlJc w:val="left"/>
      <w:pPr>
        <w:ind w:left="720" w:hanging="360"/>
      </w:pPr>
      <w:rPr>
        <w:rFonts w:ascii="Calibri" w:hAnsi="Calibri" w:hint="default"/>
      </w:rPr>
    </w:lvl>
    <w:lvl w:ilvl="1" w:tplc="4A9CCF86" w:tentative="1">
      <w:start w:val="1"/>
      <w:numFmt w:val="bullet"/>
      <w:lvlText w:val="o"/>
      <w:lvlJc w:val="left"/>
      <w:pPr>
        <w:ind w:left="1440" w:hanging="360"/>
      </w:pPr>
      <w:rPr>
        <w:rFonts w:ascii="Courier New" w:hAnsi="Courier New" w:cs="Courier New" w:hint="default"/>
      </w:rPr>
    </w:lvl>
    <w:lvl w:ilvl="2" w:tplc="D1DC7C68" w:tentative="1">
      <w:start w:val="1"/>
      <w:numFmt w:val="bullet"/>
      <w:lvlText w:val=""/>
      <w:lvlJc w:val="left"/>
      <w:pPr>
        <w:ind w:left="2160" w:hanging="360"/>
      </w:pPr>
      <w:rPr>
        <w:rFonts w:ascii="Wingdings" w:hAnsi="Wingdings" w:hint="default"/>
      </w:rPr>
    </w:lvl>
    <w:lvl w:ilvl="3" w:tplc="1BD294A0" w:tentative="1">
      <w:start w:val="1"/>
      <w:numFmt w:val="bullet"/>
      <w:lvlText w:val=""/>
      <w:lvlJc w:val="left"/>
      <w:pPr>
        <w:ind w:left="2880" w:hanging="360"/>
      </w:pPr>
      <w:rPr>
        <w:rFonts w:ascii="Symbol" w:hAnsi="Symbol" w:hint="default"/>
      </w:rPr>
    </w:lvl>
    <w:lvl w:ilvl="4" w:tplc="510A68EA" w:tentative="1">
      <w:start w:val="1"/>
      <w:numFmt w:val="bullet"/>
      <w:lvlText w:val="o"/>
      <w:lvlJc w:val="left"/>
      <w:pPr>
        <w:ind w:left="3600" w:hanging="360"/>
      </w:pPr>
      <w:rPr>
        <w:rFonts w:ascii="Courier New" w:hAnsi="Courier New" w:cs="Courier New" w:hint="default"/>
      </w:rPr>
    </w:lvl>
    <w:lvl w:ilvl="5" w:tplc="75802DFC" w:tentative="1">
      <w:start w:val="1"/>
      <w:numFmt w:val="bullet"/>
      <w:lvlText w:val=""/>
      <w:lvlJc w:val="left"/>
      <w:pPr>
        <w:ind w:left="4320" w:hanging="360"/>
      </w:pPr>
      <w:rPr>
        <w:rFonts w:ascii="Wingdings" w:hAnsi="Wingdings" w:hint="default"/>
      </w:rPr>
    </w:lvl>
    <w:lvl w:ilvl="6" w:tplc="9CAAD6B0" w:tentative="1">
      <w:start w:val="1"/>
      <w:numFmt w:val="bullet"/>
      <w:lvlText w:val=""/>
      <w:lvlJc w:val="left"/>
      <w:pPr>
        <w:ind w:left="5040" w:hanging="360"/>
      </w:pPr>
      <w:rPr>
        <w:rFonts w:ascii="Symbol" w:hAnsi="Symbol" w:hint="default"/>
      </w:rPr>
    </w:lvl>
    <w:lvl w:ilvl="7" w:tplc="BF1040A6" w:tentative="1">
      <w:start w:val="1"/>
      <w:numFmt w:val="bullet"/>
      <w:lvlText w:val="o"/>
      <w:lvlJc w:val="left"/>
      <w:pPr>
        <w:ind w:left="5760" w:hanging="360"/>
      </w:pPr>
      <w:rPr>
        <w:rFonts w:ascii="Courier New" w:hAnsi="Courier New" w:cs="Courier New" w:hint="default"/>
      </w:rPr>
    </w:lvl>
    <w:lvl w:ilvl="8" w:tplc="AABC596C"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D0443D8E">
      <w:start w:val="1"/>
      <w:numFmt w:val="bullet"/>
      <w:lvlText w:val=""/>
      <w:lvlJc w:val="left"/>
      <w:pPr>
        <w:ind w:left="720" w:hanging="360"/>
      </w:pPr>
      <w:rPr>
        <w:rFonts w:ascii="Symbol" w:hAnsi="Symbol" w:hint="default"/>
      </w:rPr>
    </w:lvl>
    <w:lvl w:ilvl="1" w:tplc="01184F88" w:tentative="1">
      <w:start w:val="1"/>
      <w:numFmt w:val="bullet"/>
      <w:lvlText w:val="o"/>
      <w:lvlJc w:val="left"/>
      <w:pPr>
        <w:ind w:left="1440" w:hanging="360"/>
      </w:pPr>
      <w:rPr>
        <w:rFonts w:ascii="Courier New" w:hAnsi="Courier New" w:cs="Courier New" w:hint="default"/>
      </w:rPr>
    </w:lvl>
    <w:lvl w:ilvl="2" w:tplc="817CFCA4" w:tentative="1">
      <w:start w:val="1"/>
      <w:numFmt w:val="bullet"/>
      <w:lvlText w:val=""/>
      <w:lvlJc w:val="left"/>
      <w:pPr>
        <w:ind w:left="2160" w:hanging="360"/>
      </w:pPr>
      <w:rPr>
        <w:rFonts w:ascii="Wingdings" w:hAnsi="Wingdings" w:hint="default"/>
      </w:rPr>
    </w:lvl>
    <w:lvl w:ilvl="3" w:tplc="DFFEA37E" w:tentative="1">
      <w:start w:val="1"/>
      <w:numFmt w:val="bullet"/>
      <w:lvlText w:val=""/>
      <w:lvlJc w:val="left"/>
      <w:pPr>
        <w:ind w:left="2880" w:hanging="360"/>
      </w:pPr>
      <w:rPr>
        <w:rFonts w:ascii="Symbol" w:hAnsi="Symbol" w:hint="default"/>
      </w:rPr>
    </w:lvl>
    <w:lvl w:ilvl="4" w:tplc="83D04A76" w:tentative="1">
      <w:start w:val="1"/>
      <w:numFmt w:val="bullet"/>
      <w:lvlText w:val="o"/>
      <w:lvlJc w:val="left"/>
      <w:pPr>
        <w:ind w:left="3600" w:hanging="360"/>
      </w:pPr>
      <w:rPr>
        <w:rFonts w:ascii="Courier New" w:hAnsi="Courier New" w:cs="Courier New" w:hint="default"/>
      </w:rPr>
    </w:lvl>
    <w:lvl w:ilvl="5" w:tplc="0E321444" w:tentative="1">
      <w:start w:val="1"/>
      <w:numFmt w:val="bullet"/>
      <w:lvlText w:val=""/>
      <w:lvlJc w:val="left"/>
      <w:pPr>
        <w:ind w:left="4320" w:hanging="360"/>
      </w:pPr>
      <w:rPr>
        <w:rFonts w:ascii="Wingdings" w:hAnsi="Wingdings" w:hint="default"/>
      </w:rPr>
    </w:lvl>
    <w:lvl w:ilvl="6" w:tplc="C1BA99D0" w:tentative="1">
      <w:start w:val="1"/>
      <w:numFmt w:val="bullet"/>
      <w:lvlText w:val=""/>
      <w:lvlJc w:val="left"/>
      <w:pPr>
        <w:ind w:left="5040" w:hanging="360"/>
      </w:pPr>
      <w:rPr>
        <w:rFonts w:ascii="Symbol" w:hAnsi="Symbol" w:hint="default"/>
      </w:rPr>
    </w:lvl>
    <w:lvl w:ilvl="7" w:tplc="5470AC12" w:tentative="1">
      <w:start w:val="1"/>
      <w:numFmt w:val="bullet"/>
      <w:lvlText w:val="o"/>
      <w:lvlJc w:val="left"/>
      <w:pPr>
        <w:ind w:left="5760" w:hanging="360"/>
      </w:pPr>
      <w:rPr>
        <w:rFonts w:ascii="Courier New" w:hAnsi="Courier New" w:cs="Courier New" w:hint="default"/>
      </w:rPr>
    </w:lvl>
    <w:lvl w:ilvl="8" w:tplc="C950B022"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DC82E108">
      <w:start w:val="1"/>
      <w:numFmt w:val="bullet"/>
      <w:lvlText w:val="›"/>
      <w:lvlJc w:val="left"/>
      <w:pPr>
        <w:ind w:left="720" w:hanging="360"/>
      </w:pPr>
      <w:rPr>
        <w:rFonts w:ascii="Calibri" w:hAnsi="Calibri" w:hint="default"/>
      </w:rPr>
    </w:lvl>
    <w:lvl w:ilvl="1" w:tplc="812E24D4" w:tentative="1">
      <w:start w:val="1"/>
      <w:numFmt w:val="bullet"/>
      <w:lvlText w:val="o"/>
      <w:lvlJc w:val="left"/>
      <w:pPr>
        <w:ind w:left="1440" w:hanging="360"/>
      </w:pPr>
      <w:rPr>
        <w:rFonts w:ascii="Courier New" w:hAnsi="Courier New" w:cs="Courier New" w:hint="default"/>
      </w:rPr>
    </w:lvl>
    <w:lvl w:ilvl="2" w:tplc="212859AE" w:tentative="1">
      <w:start w:val="1"/>
      <w:numFmt w:val="bullet"/>
      <w:lvlText w:val=""/>
      <w:lvlJc w:val="left"/>
      <w:pPr>
        <w:ind w:left="2160" w:hanging="360"/>
      </w:pPr>
      <w:rPr>
        <w:rFonts w:ascii="Wingdings" w:hAnsi="Wingdings" w:hint="default"/>
      </w:rPr>
    </w:lvl>
    <w:lvl w:ilvl="3" w:tplc="C5B8CEE2" w:tentative="1">
      <w:start w:val="1"/>
      <w:numFmt w:val="bullet"/>
      <w:lvlText w:val=""/>
      <w:lvlJc w:val="left"/>
      <w:pPr>
        <w:ind w:left="2880" w:hanging="360"/>
      </w:pPr>
      <w:rPr>
        <w:rFonts w:ascii="Symbol" w:hAnsi="Symbol" w:hint="default"/>
      </w:rPr>
    </w:lvl>
    <w:lvl w:ilvl="4" w:tplc="3214763C" w:tentative="1">
      <w:start w:val="1"/>
      <w:numFmt w:val="bullet"/>
      <w:lvlText w:val="o"/>
      <w:lvlJc w:val="left"/>
      <w:pPr>
        <w:ind w:left="3600" w:hanging="360"/>
      </w:pPr>
      <w:rPr>
        <w:rFonts w:ascii="Courier New" w:hAnsi="Courier New" w:cs="Courier New" w:hint="default"/>
      </w:rPr>
    </w:lvl>
    <w:lvl w:ilvl="5" w:tplc="3D5C46F8" w:tentative="1">
      <w:start w:val="1"/>
      <w:numFmt w:val="bullet"/>
      <w:lvlText w:val=""/>
      <w:lvlJc w:val="left"/>
      <w:pPr>
        <w:ind w:left="4320" w:hanging="360"/>
      </w:pPr>
      <w:rPr>
        <w:rFonts w:ascii="Wingdings" w:hAnsi="Wingdings" w:hint="default"/>
      </w:rPr>
    </w:lvl>
    <w:lvl w:ilvl="6" w:tplc="FB860ABA" w:tentative="1">
      <w:start w:val="1"/>
      <w:numFmt w:val="bullet"/>
      <w:lvlText w:val=""/>
      <w:lvlJc w:val="left"/>
      <w:pPr>
        <w:ind w:left="5040" w:hanging="360"/>
      </w:pPr>
      <w:rPr>
        <w:rFonts w:ascii="Symbol" w:hAnsi="Symbol" w:hint="default"/>
      </w:rPr>
    </w:lvl>
    <w:lvl w:ilvl="7" w:tplc="CB087786" w:tentative="1">
      <w:start w:val="1"/>
      <w:numFmt w:val="bullet"/>
      <w:lvlText w:val="o"/>
      <w:lvlJc w:val="left"/>
      <w:pPr>
        <w:ind w:left="5760" w:hanging="360"/>
      </w:pPr>
      <w:rPr>
        <w:rFonts w:ascii="Courier New" w:hAnsi="Courier New" w:cs="Courier New" w:hint="default"/>
      </w:rPr>
    </w:lvl>
    <w:lvl w:ilvl="8" w:tplc="B090FB3E"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47BA2A30">
      <w:start w:val="1"/>
      <w:numFmt w:val="decimal"/>
      <w:lvlText w:val="%1."/>
      <w:lvlJc w:val="left"/>
      <w:pPr>
        <w:ind w:left="720" w:hanging="360"/>
      </w:pPr>
    </w:lvl>
    <w:lvl w:ilvl="1" w:tplc="D954F1EC">
      <w:start w:val="1"/>
      <w:numFmt w:val="lowerLetter"/>
      <w:lvlText w:val="%2."/>
      <w:lvlJc w:val="left"/>
      <w:pPr>
        <w:ind w:left="1440" w:hanging="360"/>
      </w:pPr>
    </w:lvl>
    <w:lvl w:ilvl="2" w:tplc="7884E380">
      <w:start w:val="1"/>
      <w:numFmt w:val="lowerRoman"/>
      <w:lvlText w:val="%3."/>
      <w:lvlJc w:val="right"/>
      <w:pPr>
        <w:ind w:left="2160" w:hanging="180"/>
      </w:pPr>
    </w:lvl>
    <w:lvl w:ilvl="3" w:tplc="2A461FD6">
      <w:start w:val="1"/>
      <w:numFmt w:val="decimal"/>
      <w:lvlText w:val="%4."/>
      <w:lvlJc w:val="left"/>
      <w:pPr>
        <w:ind w:left="2880" w:hanging="360"/>
      </w:pPr>
    </w:lvl>
    <w:lvl w:ilvl="4" w:tplc="D89ED622">
      <w:start w:val="1"/>
      <w:numFmt w:val="lowerLetter"/>
      <w:lvlText w:val="%5."/>
      <w:lvlJc w:val="left"/>
      <w:pPr>
        <w:ind w:left="3600" w:hanging="360"/>
      </w:pPr>
    </w:lvl>
    <w:lvl w:ilvl="5" w:tplc="682E4A78">
      <w:start w:val="1"/>
      <w:numFmt w:val="lowerRoman"/>
      <w:lvlText w:val="%6."/>
      <w:lvlJc w:val="right"/>
      <w:pPr>
        <w:ind w:left="4320" w:hanging="180"/>
      </w:pPr>
    </w:lvl>
    <w:lvl w:ilvl="6" w:tplc="43489398">
      <w:start w:val="1"/>
      <w:numFmt w:val="decimal"/>
      <w:lvlText w:val="%7."/>
      <w:lvlJc w:val="left"/>
      <w:pPr>
        <w:ind w:left="5040" w:hanging="360"/>
      </w:pPr>
    </w:lvl>
    <w:lvl w:ilvl="7" w:tplc="91D06CD6">
      <w:start w:val="1"/>
      <w:numFmt w:val="lowerLetter"/>
      <w:lvlText w:val="%8."/>
      <w:lvlJc w:val="left"/>
      <w:pPr>
        <w:ind w:left="5760" w:hanging="360"/>
      </w:pPr>
    </w:lvl>
    <w:lvl w:ilvl="8" w:tplc="DBF4DAB2">
      <w:start w:val="1"/>
      <w:numFmt w:val="lowerRoman"/>
      <w:lvlText w:val="%9."/>
      <w:lvlJc w:val="right"/>
      <w:pPr>
        <w:ind w:left="6480" w:hanging="180"/>
      </w:pPr>
    </w:lvl>
  </w:abstractNum>
  <w:abstractNum w:abstractNumId="14" w15:restartNumberingAfterBreak="0">
    <w:nsid w:val="4E723D9A"/>
    <w:multiLevelType w:val="hybridMultilevel"/>
    <w:tmpl w:val="1C46E95A"/>
    <w:lvl w:ilvl="0" w:tplc="1DC0C98E">
      <w:start w:val="1"/>
      <w:numFmt w:val="bullet"/>
      <w:lvlText w:val="›"/>
      <w:lvlJc w:val="left"/>
      <w:pPr>
        <w:ind w:left="720" w:hanging="360"/>
      </w:pPr>
      <w:rPr>
        <w:rFonts w:ascii="Calibri" w:hAnsi="Calibri" w:hint="default"/>
        <w:color w:val="094595" w:themeColor="text2"/>
      </w:rPr>
    </w:lvl>
    <w:lvl w:ilvl="1" w:tplc="CF545E6E" w:tentative="1">
      <w:start w:val="1"/>
      <w:numFmt w:val="bullet"/>
      <w:lvlText w:val="o"/>
      <w:lvlJc w:val="left"/>
      <w:pPr>
        <w:ind w:left="1440" w:hanging="360"/>
      </w:pPr>
      <w:rPr>
        <w:rFonts w:ascii="Courier New" w:hAnsi="Courier New" w:cs="Courier New" w:hint="default"/>
      </w:rPr>
    </w:lvl>
    <w:lvl w:ilvl="2" w:tplc="18921A84" w:tentative="1">
      <w:start w:val="1"/>
      <w:numFmt w:val="bullet"/>
      <w:lvlText w:val=""/>
      <w:lvlJc w:val="left"/>
      <w:pPr>
        <w:ind w:left="2160" w:hanging="360"/>
      </w:pPr>
      <w:rPr>
        <w:rFonts w:ascii="Wingdings" w:hAnsi="Wingdings" w:hint="default"/>
      </w:rPr>
    </w:lvl>
    <w:lvl w:ilvl="3" w:tplc="96547892" w:tentative="1">
      <w:start w:val="1"/>
      <w:numFmt w:val="bullet"/>
      <w:lvlText w:val=""/>
      <w:lvlJc w:val="left"/>
      <w:pPr>
        <w:ind w:left="2880" w:hanging="360"/>
      </w:pPr>
      <w:rPr>
        <w:rFonts w:ascii="Symbol" w:hAnsi="Symbol" w:hint="default"/>
      </w:rPr>
    </w:lvl>
    <w:lvl w:ilvl="4" w:tplc="ECBCB1E6" w:tentative="1">
      <w:start w:val="1"/>
      <w:numFmt w:val="bullet"/>
      <w:lvlText w:val="o"/>
      <w:lvlJc w:val="left"/>
      <w:pPr>
        <w:ind w:left="3600" w:hanging="360"/>
      </w:pPr>
      <w:rPr>
        <w:rFonts w:ascii="Courier New" w:hAnsi="Courier New" w:cs="Courier New" w:hint="default"/>
      </w:rPr>
    </w:lvl>
    <w:lvl w:ilvl="5" w:tplc="549E9186" w:tentative="1">
      <w:start w:val="1"/>
      <w:numFmt w:val="bullet"/>
      <w:lvlText w:val=""/>
      <w:lvlJc w:val="left"/>
      <w:pPr>
        <w:ind w:left="4320" w:hanging="360"/>
      </w:pPr>
      <w:rPr>
        <w:rFonts w:ascii="Wingdings" w:hAnsi="Wingdings" w:hint="default"/>
      </w:rPr>
    </w:lvl>
    <w:lvl w:ilvl="6" w:tplc="4ABEB6EC" w:tentative="1">
      <w:start w:val="1"/>
      <w:numFmt w:val="bullet"/>
      <w:lvlText w:val=""/>
      <w:lvlJc w:val="left"/>
      <w:pPr>
        <w:ind w:left="5040" w:hanging="360"/>
      </w:pPr>
      <w:rPr>
        <w:rFonts w:ascii="Symbol" w:hAnsi="Symbol" w:hint="default"/>
      </w:rPr>
    </w:lvl>
    <w:lvl w:ilvl="7" w:tplc="1EA4D044" w:tentative="1">
      <w:start w:val="1"/>
      <w:numFmt w:val="bullet"/>
      <w:lvlText w:val="o"/>
      <w:lvlJc w:val="left"/>
      <w:pPr>
        <w:ind w:left="5760" w:hanging="360"/>
      </w:pPr>
      <w:rPr>
        <w:rFonts w:ascii="Courier New" w:hAnsi="Courier New" w:cs="Courier New" w:hint="default"/>
      </w:rPr>
    </w:lvl>
    <w:lvl w:ilvl="8" w:tplc="78AE2968"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A45A82B2">
      <w:start w:val="1"/>
      <w:numFmt w:val="bullet"/>
      <w:lvlText w:val="›"/>
      <w:lvlJc w:val="left"/>
      <w:pPr>
        <w:ind w:left="720" w:hanging="360"/>
      </w:pPr>
      <w:rPr>
        <w:rFonts w:ascii="Calibri" w:hAnsi="Calibri" w:hint="default"/>
        <w:color w:val="094595" w:themeColor="text2"/>
      </w:rPr>
    </w:lvl>
    <w:lvl w:ilvl="1" w:tplc="4D88CE9E" w:tentative="1">
      <w:start w:val="1"/>
      <w:numFmt w:val="bullet"/>
      <w:lvlText w:val="o"/>
      <w:lvlJc w:val="left"/>
      <w:pPr>
        <w:ind w:left="1440" w:hanging="360"/>
      </w:pPr>
      <w:rPr>
        <w:rFonts w:ascii="Courier New" w:hAnsi="Courier New" w:cs="Courier New" w:hint="default"/>
      </w:rPr>
    </w:lvl>
    <w:lvl w:ilvl="2" w:tplc="3A38C3CC" w:tentative="1">
      <w:start w:val="1"/>
      <w:numFmt w:val="bullet"/>
      <w:lvlText w:val=""/>
      <w:lvlJc w:val="left"/>
      <w:pPr>
        <w:ind w:left="2160" w:hanging="360"/>
      </w:pPr>
      <w:rPr>
        <w:rFonts w:ascii="Wingdings" w:hAnsi="Wingdings" w:hint="default"/>
      </w:rPr>
    </w:lvl>
    <w:lvl w:ilvl="3" w:tplc="0F80DE42" w:tentative="1">
      <w:start w:val="1"/>
      <w:numFmt w:val="bullet"/>
      <w:lvlText w:val=""/>
      <w:lvlJc w:val="left"/>
      <w:pPr>
        <w:ind w:left="2880" w:hanging="360"/>
      </w:pPr>
      <w:rPr>
        <w:rFonts w:ascii="Symbol" w:hAnsi="Symbol" w:hint="default"/>
      </w:rPr>
    </w:lvl>
    <w:lvl w:ilvl="4" w:tplc="2836F9F2" w:tentative="1">
      <w:start w:val="1"/>
      <w:numFmt w:val="bullet"/>
      <w:lvlText w:val="o"/>
      <w:lvlJc w:val="left"/>
      <w:pPr>
        <w:ind w:left="3600" w:hanging="360"/>
      </w:pPr>
      <w:rPr>
        <w:rFonts w:ascii="Courier New" w:hAnsi="Courier New" w:cs="Courier New" w:hint="default"/>
      </w:rPr>
    </w:lvl>
    <w:lvl w:ilvl="5" w:tplc="58FA07CC" w:tentative="1">
      <w:start w:val="1"/>
      <w:numFmt w:val="bullet"/>
      <w:lvlText w:val=""/>
      <w:lvlJc w:val="left"/>
      <w:pPr>
        <w:ind w:left="4320" w:hanging="360"/>
      </w:pPr>
      <w:rPr>
        <w:rFonts w:ascii="Wingdings" w:hAnsi="Wingdings" w:hint="default"/>
      </w:rPr>
    </w:lvl>
    <w:lvl w:ilvl="6" w:tplc="93A0E168" w:tentative="1">
      <w:start w:val="1"/>
      <w:numFmt w:val="bullet"/>
      <w:lvlText w:val=""/>
      <w:lvlJc w:val="left"/>
      <w:pPr>
        <w:ind w:left="5040" w:hanging="360"/>
      </w:pPr>
      <w:rPr>
        <w:rFonts w:ascii="Symbol" w:hAnsi="Symbol" w:hint="default"/>
      </w:rPr>
    </w:lvl>
    <w:lvl w:ilvl="7" w:tplc="0E30CD34" w:tentative="1">
      <w:start w:val="1"/>
      <w:numFmt w:val="bullet"/>
      <w:lvlText w:val="o"/>
      <w:lvlJc w:val="left"/>
      <w:pPr>
        <w:ind w:left="5760" w:hanging="360"/>
      </w:pPr>
      <w:rPr>
        <w:rFonts w:ascii="Courier New" w:hAnsi="Courier New" w:cs="Courier New" w:hint="default"/>
      </w:rPr>
    </w:lvl>
    <w:lvl w:ilvl="8" w:tplc="EFF2BEF2"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2BA0E2E6">
      <w:start w:val="1"/>
      <w:numFmt w:val="upperLetter"/>
      <w:lvlText w:val="%1)"/>
      <w:lvlJc w:val="left"/>
      <w:pPr>
        <w:ind w:left="910" w:hanging="360"/>
      </w:pPr>
      <w:rPr>
        <w:rFonts w:hint="default"/>
      </w:rPr>
    </w:lvl>
    <w:lvl w:ilvl="1" w:tplc="5714366A" w:tentative="1">
      <w:start w:val="1"/>
      <w:numFmt w:val="lowerLetter"/>
      <w:lvlText w:val="%2."/>
      <w:lvlJc w:val="left"/>
      <w:pPr>
        <w:ind w:left="1630" w:hanging="360"/>
      </w:pPr>
    </w:lvl>
    <w:lvl w:ilvl="2" w:tplc="0C986ACA" w:tentative="1">
      <w:start w:val="1"/>
      <w:numFmt w:val="lowerRoman"/>
      <w:lvlText w:val="%3."/>
      <w:lvlJc w:val="right"/>
      <w:pPr>
        <w:ind w:left="2350" w:hanging="180"/>
      </w:pPr>
    </w:lvl>
    <w:lvl w:ilvl="3" w:tplc="4D4CCB9E" w:tentative="1">
      <w:start w:val="1"/>
      <w:numFmt w:val="decimal"/>
      <w:lvlText w:val="%4."/>
      <w:lvlJc w:val="left"/>
      <w:pPr>
        <w:ind w:left="3070" w:hanging="360"/>
      </w:pPr>
    </w:lvl>
    <w:lvl w:ilvl="4" w:tplc="10EEFBA4" w:tentative="1">
      <w:start w:val="1"/>
      <w:numFmt w:val="lowerLetter"/>
      <w:lvlText w:val="%5."/>
      <w:lvlJc w:val="left"/>
      <w:pPr>
        <w:ind w:left="3790" w:hanging="360"/>
      </w:pPr>
    </w:lvl>
    <w:lvl w:ilvl="5" w:tplc="73D06456" w:tentative="1">
      <w:start w:val="1"/>
      <w:numFmt w:val="lowerRoman"/>
      <w:lvlText w:val="%6."/>
      <w:lvlJc w:val="right"/>
      <w:pPr>
        <w:ind w:left="4510" w:hanging="180"/>
      </w:pPr>
    </w:lvl>
    <w:lvl w:ilvl="6" w:tplc="CBF4C596" w:tentative="1">
      <w:start w:val="1"/>
      <w:numFmt w:val="decimal"/>
      <w:lvlText w:val="%7."/>
      <w:lvlJc w:val="left"/>
      <w:pPr>
        <w:ind w:left="5230" w:hanging="360"/>
      </w:pPr>
    </w:lvl>
    <w:lvl w:ilvl="7" w:tplc="B4886A3E" w:tentative="1">
      <w:start w:val="1"/>
      <w:numFmt w:val="lowerLetter"/>
      <w:lvlText w:val="%8."/>
      <w:lvlJc w:val="left"/>
      <w:pPr>
        <w:ind w:left="5950" w:hanging="360"/>
      </w:pPr>
    </w:lvl>
    <w:lvl w:ilvl="8" w:tplc="5B227964"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277875E4">
      <w:start w:val="1"/>
      <w:numFmt w:val="bullet"/>
      <w:lvlText w:val="›"/>
      <w:lvlJc w:val="left"/>
      <w:pPr>
        <w:ind w:left="720" w:hanging="360"/>
      </w:pPr>
      <w:rPr>
        <w:rFonts w:ascii="Calibri" w:hAnsi="Calibri" w:hint="default"/>
      </w:rPr>
    </w:lvl>
    <w:lvl w:ilvl="1" w:tplc="2AB2691E" w:tentative="1">
      <w:start w:val="1"/>
      <w:numFmt w:val="bullet"/>
      <w:lvlText w:val="o"/>
      <w:lvlJc w:val="left"/>
      <w:pPr>
        <w:ind w:left="1440" w:hanging="360"/>
      </w:pPr>
      <w:rPr>
        <w:rFonts w:ascii="Courier New" w:hAnsi="Courier New" w:cs="Courier New" w:hint="default"/>
      </w:rPr>
    </w:lvl>
    <w:lvl w:ilvl="2" w:tplc="29006FB0" w:tentative="1">
      <w:start w:val="1"/>
      <w:numFmt w:val="bullet"/>
      <w:lvlText w:val=""/>
      <w:lvlJc w:val="left"/>
      <w:pPr>
        <w:ind w:left="2160" w:hanging="360"/>
      </w:pPr>
      <w:rPr>
        <w:rFonts w:ascii="Wingdings" w:hAnsi="Wingdings" w:hint="default"/>
      </w:rPr>
    </w:lvl>
    <w:lvl w:ilvl="3" w:tplc="3B26B03C" w:tentative="1">
      <w:start w:val="1"/>
      <w:numFmt w:val="bullet"/>
      <w:lvlText w:val=""/>
      <w:lvlJc w:val="left"/>
      <w:pPr>
        <w:ind w:left="2880" w:hanging="360"/>
      </w:pPr>
      <w:rPr>
        <w:rFonts w:ascii="Symbol" w:hAnsi="Symbol" w:hint="default"/>
      </w:rPr>
    </w:lvl>
    <w:lvl w:ilvl="4" w:tplc="5EC88EE4" w:tentative="1">
      <w:start w:val="1"/>
      <w:numFmt w:val="bullet"/>
      <w:lvlText w:val="o"/>
      <w:lvlJc w:val="left"/>
      <w:pPr>
        <w:ind w:left="3600" w:hanging="360"/>
      </w:pPr>
      <w:rPr>
        <w:rFonts w:ascii="Courier New" w:hAnsi="Courier New" w:cs="Courier New" w:hint="default"/>
      </w:rPr>
    </w:lvl>
    <w:lvl w:ilvl="5" w:tplc="25384068" w:tentative="1">
      <w:start w:val="1"/>
      <w:numFmt w:val="bullet"/>
      <w:lvlText w:val=""/>
      <w:lvlJc w:val="left"/>
      <w:pPr>
        <w:ind w:left="4320" w:hanging="360"/>
      </w:pPr>
      <w:rPr>
        <w:rFonts w:ascii="Wingdings" w:hAnsi="Wingdings" w:hint="default"/>
      </w:rPr>
    </w:lvl>
    <w:lvl w:ilvl="6" w:tplc="4746B86A" w:tentative="1">
      <w:start w:val="1"/>
      <w:numFmt w:val="bullet"/>
      <w:lvlText w:val=""/>
      <w:lvlJc w:val="left"/>
      <w:pPr>
        <w:ind w:left="5040" w:hanging="360"/>
      </w:pPr>
      <w:rPr>
        <w:rFonts w:ascii="Symbol" w:hAnsi="Symbol" w:hint="default"/>
      </w:rPr>
    </w:lvl>
    <w:lvl w:ilvl="7" w:tplc="37228CBC" w:tentative="1">
      <w:start w:val="1"/>
      <w:numFmt w:val="bullet"/>
      <w:lvlText w:val="o"/>
      <w:lvlJc w:val="left"/>
      <w:pPr>
        <w:ind w:left="5760" w:hanging="360"/>
      </w:pPr>
      <w:rPr>
        <w:rFonts w:ascii="Courier New" w:hAnsi="Courier New" w:cs="Courier New" w:hint="default"/>
      </w:rPr>
    </w:lvl>
    <w:lvl w:ilvl="8" w:tplc="848ED292"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7"/>
  </w:num>
  <w:num w:numId="6">
    <w:abstractNumId w:val="10"/>
  </w:num>
  <w:num w:numId="7">
    <w:abstractNumId w:val="11"/>
  </w:num>
  <w:num w:numId="8">
    <w:abstractNumId w:val="12"/>
  </w:num>
  <w:num w:numId="9">
    <w:abstractNumId w:val="7"/>
  </w:num>
  <w:num w:numId="10">
    <w:abstractNumId w:val="0"/>
  </w:num>
  <w:num w:numId="11">
    <w:abstractNumId w:val="9"/>
  </w:num>
  <w:num w:numId="12">
    <w:abstractNumId w:val="14"/>
  </w:num>
  <w:num w:numId="13">
    <w:abstractNumId w:val="3"/>
  </w:num>
  <w:num w:numId="14">
    <w:abstractNumId w:val="15"/>
  </w:num>
  <w:num w:numId="15">
    <w:abstractNumId w:val="6"/>
  </w:num>
  <w:num w:numId="16">
    <w:abstractNumId w:val="1"/>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F3"/>
    <w:rsid w:val="003A342D"/>
    <w:rsid w:val="008C45F3"/>
    <w:rsid w:val="0090192E"/>
    <w:rsid w:val="00932ED0"/>
    <w:rsid w:val="00C1180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859A7-1D99-44BD-987F-02D30288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ga-IE" w:eastAsia="ga-IE" w:bidi="ga-I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ga-IE"/>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ga-IE" w:eastAsia="ga-IE"/>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ga-IE"/>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ga-IE"/>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ga-IE"/>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ga-IE"/>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ga-IE"/>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ga-IE"/>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ga-IE"/>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ga-IE"/>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ga-IE"/>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ga-IE"/>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europass.cedefop.europa.eu/en/documents/curriculum-vitae/templates-instru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81ECDE6A.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ote to the file" ma:contentTypeID="0x010100CA9806D3932DA942ADAA782981EB548D0B00AC28BD8C9445BC4BBF05EC848277838B" ma:contentTypeVersion="95" ma:contentTypeDescription="" ma:contentTypeScope="" ma:versionID="2502ce6848865b7efcca5dfcd1f0df93">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80AED-9929-400C-997D-65A3B46B8C5C}"/>
</file>

<file path=customXml/itemProps2.xml><?xml version="1.0" encoding="utf-8"?>
<ds:datastoreItem xmlns:ds="http://schemas.openxmlformats.org/officeDocument/2006/customXml" ds:itemID="{451F742A-3758-4E38-A3BB-678DFFFCBFAF}"/>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75B5F430-9D2C-44AE-8E9B-2A5AA3E1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EC1BE0-E0F9-480E-B976-6D68F072ED81}"/>
</file>

<file path=docProps/app.xml><?xml version="1.0" encoding="utf-8"?>
<Properties xmlns="http://schemas.openxmlformats.org/officeDocument/2006/extended-properties" xmlns:vt="http://schemas.openxmlformats.org/officeDocument/2006/docPropsVTypes">
  <Template>81ECDE6A.htm</Template>
  <TotalTime>1</TotalTime>
  <Pages>9</Pages>
  <Words>2898</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2016-12-07T16:05:00Z</cp:lastPrinted>
  <dcterms:created xsi:type="dcterms:W3CDTF">2016-12-07T15:26:00Z</dcterms:created>
  <dcterms:modified xsi:type="dcterms:W3CDTF">2016-12-07T16:05:00Z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