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814C1A" w:rsidRDefault="0037280F"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814C1A">
        <w:rPr>
          <w:rFonts w:ascii="Calibri" w:eastAsiaTheme="majorEastAsia" w:hAnsi="Calibri" w:cstheme="majorBidi"/>
          <w:color w:val="002034" w:themeColor="text1"/>
          <w:spacing w:val="5"/>
          <w:kern w:val="28"/>
          <w:sz w:val="40"/>
        </w:rPr>
        <w:t>Glao ar Iarratais do phoist mar Riarthóirí sna hAonaid Oibríochtúla</w:t>
      </w:r>
    </w:p>
    <w:p w:rsidR="00AE3651" w:rsidRPr="00814C1A" w:rsidRDefault="0037280F" w:rsidP="008A1AA8">
      <w:pPr>
        <w:pStyle w:val="Subtitle"/>
        <w:jc w:val="both"/>
      </w:pPr>
      <w:r w:rsidRPr="00814C1A">
        <w:t>Gníomhaire Sealadach 2(f) (AD8) - d’fhonn liosta ionadaithe a bhunú ina dhiaidh sin - ERA/AD/2017/001-OPE</w:t>
      </w:r>
      <w:r w:rsidRPr="00814C1A">
        <w:tab/>
      </w:r>
    </w:p>
    <w:p w:rsidR="00AE3651" w:rsidRPr="00814C1A" w:rsidRDefault="00EA494E"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BB18A1" w:rsidTr="00E24C34">
        <w:tc>
          <w:tcPr>
            <w:tcW w:w="5000" w:type="pct"/>
            <w:shd w:val="clear" w:color="auto" w:fill="auto"/>
          </w:tcPr>
          <w:p w:rsidR="00AE3651" w:rsidRPr="00814C1A" w:rsidRDefault="0037280F" w:rsidP="00AE3651">
            <w:pPr>
              <w:autoSpaceDE/>
              <w:autoSpaceDN/>
              <w:adjustRightInd/>
              <w:spacing w:after="0"/>
              <w:jc w:val="left"/>
              <w:rPr>
                <w:rFonts w:cstheme="minorBidi"/>
                <w:i/>
                <w:color w:val="0C4DA2"/>
                <w:szCs w:val="22"/>
              </w:rPr>
            </w:pPr>
            <w:r w:rsidRPr="00814C1A">
              <w:rPr>
                <w:rFonts w:cstheme="minorBidi"/>
                <w:i/>
                <w:color w:val="0C4DA2"/>
              </w:rPr>
              <w:t>SAINCHUNTAS AR AN bPOST</w:t>
            </w:r>
          </w:p>
        </w:tc>
      </w:tr>
      <w:tr w:rsidR="00BB18A1" w:rsidTr="00E24C34">
        <w:tc>
          <w:tcPr>
            <w:tcW w:w="5000" w:type="pct"/>
          </w:tcPr>
          <w:p w:rsidR="00AE3651" w:rsidRPr="00814C1A" w:rsidRDefault="0037280F" w:rsidP="00AE3651">
            <w:pPr>
              <w:autoSpaceDE/>
              <w:autoSpaceDN/>
              <w:adjustRightInd/>
              <w:rPr>
                <w:rFonts w:cstheme="minorBidi"/>
                <w:i/>
                <w:color w:val="002034" w:themeColor="text1"/>
                <w:szCs w:val="22"/>
              </w:rPr>
            </w:pPr>
            <w:r w:rsidRPr="00814C1A">
              <w:rPr>
                <w:rFonts w:cstheme="minorBidi"/>
                <w:color w:val="002034" w:themeColor="text1"/>
              </w:rPr>
              <w:t>Oibreoidh an sealbhóir poist i gceann amháin d’Aonaid Oibríochtúla na Gníomhaireachta, agus é/í faoi fhreagracht Cheann an Aonaid lena mbaineann.</w:t>
            </w:r>
          </w:p>
          <w:p w:rsidR="00AE3651" w:rsidRPr="00814C1A" w:rsidRDefault="0037280F" w:rsidP="00AE3651">
            <w:pPr>
              <w:autoSpaceDE/>
              <w:autoSpaceDN/>
              <w:adjustRightInd/>
              <w:rPr>
                <w:rFonts w:cstheme="minorBidi"/>
                <w:color w:val="002034" w:themeColor="text1"/>
                <w:szCs w:val="22"/>
              </w:rPr>
            </w:pPr>
            <w:r w:rsidRPr="00814C1A">
              <w:rPr>
                <w:rFonts w:cstheme="minorBidi"/>
                <w:color w:val="002034" w:themeColor="text1"/>
              </w:rPr>
              <w:t>Ó tharla gur post íogair atá i gceist, beidh ar an iarrthóir rathúil ardacmhainn rúndachta a choinneáil.</w:t>
            </w:r>
          </w:p>
          <w:p w:rsidR="00AE3651" w:rsidRPr="00814C1A" w:rsidRDefault="0037280F" w:rsidP="00AE3651">
            <w:pPr>
              <w:autoSpaceDE/>
              <w:autoSpaceDN/>
              <w:adjustRightInd/>
              <w:rPr>
                <w:rFonts w:cstheme="minorBidi"/>
                <w:color w:val="002034" w:themeColor="text1"/>
                <w:szCs w:val="22"/>
              </w:rPr>
            </w:pPr>
            <w:r w:rsidRPr="00814C1A">
              <w:rPr>
                <w:rFonts w:cstheme="minorBidi"/>
                <w:color w:val="002034" w:themeColor="text1"/>
              </w:rPr>
              <w:t>Príomhchúraimí agus príomhfhreagrachtaí:</w:t>
            </w:r>
          </w:p>
          <w:p w:rsidR="007A4A75" w:rsidRPr="00814C1A" w:rsidRDefault="0037280F" w:rsidP="007A4A75">
            <w:pPr>
              <w:spacing w:after="0"/>
              <w:jc w:val="left"/>
              <w:rPr>
                <w:rFonts w:ascii="Times New Roman" w:hAnsi="Times New Roman"/>
                <w:b/>
                <w:color w:val="auto"/>
                <w:szCs w:val="22"/>
              </w:rPr>
            </w:pPr>
            <w:r w:rsidRPr="00814C1A">
              <w:rPr>
                <w:rFonts w:ascii="Calibri" w:hAnsi="Calibri"/>
                <w:b/>
                <w:color w:val="auto"/>
              </w:rPr>
              <w:t>Daoine agus gníomhaíochtaí a eagrú agus a bhainistiú:</w:t>
            </w:r>
          </w:p>
          <w:p w:rsidR="007A4A75" w:rsidRPr="00814C1A" w:rsidRDefault="0037280F" w:rsidP="007A4A75">
            <w:pPr>
              <w:pStyle w:val="ERAbulletpoint"/>
              <w:rPr>
                <w:color w:val="002034" w:themeColor="text1"/>
              </w:rPr>
            </w:pPr>
            <w:r w:rsidRPr="00814C1A">
              <w:rPr>
                <w:color w:val="002034" w:themeColor="text1"/>
              </w:rPr>
              <w:t>Eagrú aon Earnála amháin den Aonad lena mbaineann a mholadh agus a leanúint, agus é/í ag cinntiú go leagtar cúraimí agus freagrachtaí ar bhaill foirne go héifeachtach, le linn dó/di gníomhaíochtaí na hEarnála a chur chun feidhme, go háirithe na gníomhaíochtaí seo:</w:t>
            </w:r>
          </w:p>
          <w:p w:rsidR="007A4A75" w:rsidRPr="00814C1A" w:rsidRDefault="00EA494E" w:rsidP="007A4A75">
            <w:pPr>
              <w:pStyle w:val="ERAbulletpoint"/>
              <w:numPr>
                <w:ilvl w:val="0"/>
                <w:numId w:val="0"/>
              </w:numPr>
              <w:ind w:left="851"/>
            </w:pPr>
          </w:p>
          <w:p w:rsidR="007A4A75" w:rsidRPr="00814C1A" w:rsidRDefault="0037280F" w:rsidP="007A4A75">
            <w:pPr>
              <w:pStyle w:val="ERAbulletpoint"/>
              <w:ind w:left="1440" w:hanging="360"/>
              <w:rPr>
                <w:color w:val="002034" w:themeColor="text1"/>
                <w:szCs w:val="22"/>
              </w:rPr>
            </w:pPr>
            <w:r w:rsidRPr="00814C1A">
              <w:rPr>
                <w:color w:val="002034" w:themeColor="text1"/>
              </w:rPr>
              <w:t>Dul i gceannas ar Earnáil amháin den Aonad lena mbaineann agus í a bhainistiú, le linn dó/di tuairisc a thabhairt do Cheann an Aonaid, trí thorthaí ionchais a sholáthar agus trína chinntiú go soláthraíonn foireann an Aonaid an obair a theastaíonn chun na codanna ábhartha de chlár oibre an Aonaid a chur chun feidhme agus comhlíonadh mhisin agus spriocanna na Gníomhaireachta a chinntiú, agus é/í ag cur ar chumas na mball foirne lán a gcumais a bhaint amach ag an am céanna;</w:t>
            </w:r>
          </w:p>
          <w:p w:rsidR="007A4A75" w:rsidRPr="00814C1A" w:rsidRDefault="0037280F" w:rsidP="007A4A75">
            <w:pPr>
              <w:pStyle w:val="ERAbulletpoint"/>
              <w:ind w:left="1440" w:hanging="360"/>
              <w:rPr>
                <w:color w:val="002034" w:themeColor="text1"/>
                <w:szCs w:val="22"/>
              </w:rPr>
            </w:pPr>
            <w:r w:rsidRPr="00814C1A">
              <w:rPr>
                <w:color w:val="002034" w:themeColor="text1"/>
              </w:rPr>
              <w:t>Cáilíocht na hoibre a sholáthraíonn an Earnáil a phleanáil, a rialú agus a mhaoirsiú;</w:t>
            </w:r>
          </w:p>
          <w:p w:rsidR="007A4A75" w:rsidRPr="00814C1A" w:rsidRDefault="0037280F" w:rsidP="007A4A75">
            <w:pPr>
              <w:pStyle w:val="ERAbulletpoint"/>
              <w:spacing w:after="0"/>
              <w:ind w:left="1440" w:hanging="360"/>
              <w:jc w:val="left"/>
              <w:rPr>
                <w:color w:val="002034" w:themeColor="text1"/>
                <w:szCs w:val="22"/>
              </w:rPr>
            </w:pPr>
            <w:r w:rsidRPr="00814C1A">
              <w:rPr>
                <w:color w:val="002034" w:themeColor="text1"/>
              </w:rPr>
              <w:t>Páirt a ghlacadh i bhfoireann bhainistíochta an Aonaid chun a chinntiú go bhfuil cineálacha comhsheasmhacha cur chuige á nglacadh ag Earnálacha an Aonaid;</w:t>
            </w:r>
          </w:p>
          <w:p w:rsidR="00814C1A" w:rsidRPr="00814C1A" w:rsidRDefault="0037280F" w:rsidP="007A4A75">
            <w:pPr>
              <w:pStyle w:val="ERAbulletpoint"/>
              <w:spacing w:after="0"/>
              <w:ind w:left="1440" w:hanging="360"/>
              <w:jc w:val="left"/>
              <w:rPr>
                <w:rFonts w:ascii="Times New Roman" w:hAnsi="Times New Roman" w:cs="Times New Roman"/>
                <w:color w:val="002034" w:themeColor="text1"/>
                <w:szCs w:val="22"/>
              </w:rPr>
            </w:pPr>
            <w:r w:rsidRPr="00814C1A">
              <w:rPr>
                <w:rFonts w:ascii="Calibri" w:hAnsi="Calibri"/>
                <w:color w:val="002034" w:themeColor="text1"/>
              </w:rPr>
              <w:t>Saineolas teicniúil ar an rothstoc agus/nó ar údarú feithiclí a chur ar fáil d’earnálacha agus aonaid eile nuair is gá chun a gcúraimí a chomhlíonadh agus nuair is comhaontaithe;</w:t>
            </w:r>
            <w:r>
              <w:rPr>
                <w:rFonts w:ascii="Calibri" w:hAnsi="Calibri"/>
                <w:color w:val="002034" w:themeColor="text1"/>
              </w:rPr>
              <w:t xml:space="preserve"> </w:t>
            </w:r>
          </w:p>
          <w:p w:rsidR="007A4A75" w:rsidRPr="00814C1A" w:rsidRDefault="00EA494E" w:rsidP="007A4A75">
            <w:pPr>
              <w:pStyle w:val="ERAbulletpoint"/>
              <w:numPr>
                <w:ilvl w:val="0"/>
                <w:numId w:val="0"/>
              </w:numPr>
              <w:spacing w:after="0"/>
              <w:ind w:left="1440"/>
              <w:jc w:val="left"/>
              <w:rPr>
                <w:rFonts w:ascii="Times New Roman" w:hAnsi="Times New Roman" w:cs="Times New Roman"/>
                <w:szCs w:val="22"/>
              </w:rPr>
            </w:pPr>
          </w:p>
          <w:p w:rsidR="00295F76" w:rsidRPr="00814C1A" w:rsidRDefault="0037280F" w:rsidP="00295F76">
            <w:pPr>
              <w:pStyle w:val="ERAbulletpoint"/>
              <w:rPr>
                <w:color w:val="002034" w:themeColor="text1"/>
              </w:rPr>
            </w:pPr>
            <w:r w:rsidRPr="00814C1A">
              <w:rPr>
                <w:color w:val="002034" w:themeColor="text1"/>
              </w:rPr>
              <w:t xml:space="preserve">Na hinniúlachtaí agus próifílí foirne a theastaíonn a shainiú, agus na cúraimí a bhfuiltear ag súil leo ón Earnáil á gcur san áireamh; </w:t>
            </w:r>
          </w:p>
          <w:p w:rsidR="007A4A75" w:rsidRPr="00814C1A" w:rsidRDefault="0037280F" w:rsidP="007A4A75">
            <w:pPr>
              <w:pStyle w:val="ERAbulletpoint"/>
              <w:rPr>
                <w:color w:val="002034" w:themeColor="text1"/>
              </w:rPr>
            </w:pPr>
            <w:r w:rsidRPr="00814C1A">
              <w:rPr>
                <w:color w:val="002034" w:themeColor="text1"/>
              </w:rPr>
              <w:t>Faireachán agus meastóireacht a dhéanamh ar chomhlíonadh cuspóirí agus ar fheidhmíocht foirne trí úsáid a bhaint as critéir/táscairí ábhartha, agus tuairisc a thabhairt do Cheann an Aonaid ar na torthaí arna mbaint amach;</w:t>
            </w:r>
          </w:p>
          <w:p w:rsidR="007A4A75" w:rsidRPr="00814C1A" w:rsidRDefault="0037280F" w:rsidP="007A4A75">
            <w:pPr>
              <w:pStyle w:val="ERAbulletpoint"/>
              <w:rPr>
                <w:color w:val="002034" w:themeColor="text1"/>
              </w:rPr>
            </w:pPr>
            <w:r w:rsidRPr="00814C1A">
              <w:rPr>
                <w:color w:val="002034" w:themeColor="text1"/>
              </w:rPr>
              <w:t>Cumarsáid idirghníomhach a choinneáil ar bun le baill foirne na hEarnála, á chinntiú go bhfaigheann baill foirne an fhaisnéis a theastaíonn agus go dtugtar deis dóibh aiseolas a thabhairt ar a gcuid gníomhartha agus gníomhaíochtaí.</w:t>
            </w:r>
          </w:p>
          <w:p w:rsidR="007A4A75" w:rsidRPr="00814C1A" w:rsidRDefault="0037280F" w:rsidP="007A4A75">
            <w:pPr>
              <w:spacing w:after="0"/>
              <w:jc w:val="left"/>
              <w:rPr>
                <w:rFonts w:ascii="Times New Roman" w:hAnsi="Times New Roman"/>
                <w:b/>
                <w:color w:val="auto"/>
                <w:szCs w:val="22"/>
              </w:rPr>
            </w:pPr>
            <w:r w:rsidRPr="00814C1A">
              <w:rPr>
                <w:rFonts w:ascii="Calibri" w:hAnsi="Calibri"/>
                <w:b/>
                <w:color w:val="auto"/>
              </w:rPr>
              <w:t>Ceapadh beartas agus caidreamh seachtrach:</w:t>
            </w:r>
          </w:p>
          <w:p w:rsidR="007A4A75" w:rsidRPr="00814C1A" w:rsidRDefault="0037280F" w:rsidP="007A4A75">
            <w:pPr>
              <w:pStyle w:val="ERAbulletpoint"/>
              <w:rPr>
                <w:color w:val="002034" w:themeColor="text1"/>
              </w:rPr>
            </w:pPr>
            <w:r w:rsidRPr="00814C1A">
              <w:rPr>
                <w:color w:val="002034" w:themeColor="text1"/>
              </w:rPr>
              <w:t>Páirt a ghlacadh i bpleanáil straitéiseach agus ceapadh beartas na Gníomhaireachta;</w:t>
            </w:r>
          </w:p>
          <w:p w:rsidR="009562F9" w:rsidRPr="00814C1A" w:rsidRDefault="0037280F" w:rsidP="007A4A75">
            <w:pPr>
              <w:pStyle w:val="ERAbulletpoint"/>
              <w:rPr>
                <w:color w:val="002034" w:themeColor="text1"/>
              </w:rPr>
            </w:pPr>
            <w:r w:rsidRPr="00814C1A">
              <w:rPr>
                <w:color w:val="002034" w:themeColor="text1"/>
              </w:rPr>
              <w:lastRenderedPageBreak/>
              <w:t xml:space="preserve">Misean agus cuspóirí na hEarnála laistigh den Aonad agus den Ghníomhaireacht a mholadh; </w:t>
            </w:r>
          </w:p>
          <w:p w:rsidR="007A4A75" w:rsidRPr="00814C1A" w:rsidRDefault="0037280F" w:rsidP="007A4A75">
            <w:pPr>
              <w:pStyle w:val="ERAbulletpoint"/>
              <w:rPr>
                <w:color w:val="002034" w:themeColor="text1"/>
              </w:rPr>
            </w:pPr>
            <w:r w:rsidRPr="00814C1A">
              <w:rPr>
                <w:color w:val="002034" w:themeColor="text1"/>
              </w:rPr>
              <w:t>Dul i mbun plé leis an gCoimisiún Eorpach agus le hinstitiúidí agus comhlachtaí eile i dtaca le hábhair a thagann faoina f(h)reagrachtaí féin;</w:t>
            </w:r>
          </w:p>
          <w:p w:rsidR="007A4A75" w:rsidRPr="00814C1A" w:rsidRDefault="0037280F" w:rsidP="007A4A75">
            <w:pPr>
              <w:pStyle w:val="ERAbulletpoint"/>
              <w:rPr>
                <w:color w:val="002034" w:themeColor="text1"/>
              </w:rPr>
            </w:pPr>
            <w:r w:rsidRPr="00814C1A">
              <w:rPr>
                <w:color w:val="002034" w:themeColor="text1"/>
              </w:rPr>
              <w:t>Ionadaíocht a dhéanamh don Aonad/don Ghníomhaireacht i gcruinnithe, imeachtaí agus meithleacha laistigh den Ghníomhaireacht agus lasmuigh di araon;</w:t>
            </w:r>
          </w:p>
          <w:p w:rsidR="00AE3651" w:rsidRPr="00814C1A" w:rsidRDefault="0037280F" w:rsidP="007A4A75">
            <w:pPr>
              <w:pStyle w:val="ERAbulletpoint"/>
              <w:rPr>
                <w:color w:val="002034" w:themeColor="text1"/>
              </w:rPr>
            </w:pPr>
            <w:r w:rsidRPr="00814C1A">
              <w:rPr>
                <w:color w:val="002034" w:themeColor="text1"/>
              </w:rPr>
              <w:t>Comhairle a chur ar fáil, anailís a dhéanamh, tuairiscí agus moltaí a ullmhú nó tionscnaimh a fhorbairt ar iarratas Cheann an Aonaid.</w:t>
            </w:r>
          </w:p>
          <w:p w:rsidR="00AE3651" w:rsidRPr="00814C1A" w:rsidRDefault="00EA494E" w:rsidP="00AE3651">
            <w:pPr>
              <w:spacing w:before="120" w:after="0"/>
              <w:ind w:left="851" w:hanging="284"/>
              <w:contextualSpacing/>
              <w:jc w:val="left"/>
              <w:rPr>
                <w:rFonts w:cstheme="minorBidi"/>
                <w:color w:val="auto"/>
                <w:sz w:val="24"/>
              </w:rPr>
            </w:pPr>
          </w:p>
        </w:tc>
      </w:tr>
    </w:tbl>
    <w:p w:rsidR="00AE3651" w:rsidRPr="00814C1A" w:rsidRDefault="00EA494E"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BB18A1" w:rsidTr="00E24C34">
        <w:trPr>
          <w:trHeight w:val="290"/>
        </w:trPr>
        <w:tc>
          <w:tcPr>
            <w:tcW w:w="5000" w:type="pct"/>
            <w:shd w:val="clear" w:color="auto" w:fill="auto"/>
            <w:vAlign w:val="center"/>
          </w:tcPr>
          <w:p w:rsidR="00AE3651" w:rsidRPr="00814C1A" w:rsidRDefault="0037280F" w:rsidP="00AE3651">
            <w:pPr>
              <w:autoSpaceDE/>
              <w:autoSpaceDN/>
              <w:adjustRightInd/>
              <w:spacing w:after="0"/>
              <w:jc w:val="left"/>
              <w:rPr>
                <w:rFonts w:cstheme="minorBidi"/>
                <w:i/>
                <w:color w:val="0C4DA2"/>
                <w:szCs w:val="22"/>
              </w:rPr>
            </w:pPr>
            <w:r w:rsidRPr="00814C1A">
              <w:rPr>
                <w:rFonts w:cstheme="minorBidi"/>
                <w:i/>
                <w:color w:val="0C4DA2"/>
              </w:rPr>
              <w:t>CÁILÍOCHTAÍ GAIRMIÚLA AGUS RIACHTANAIS EILE</w:t>
            </w:r>
          </w:p>
        </w:tc>
      </w:tr>
      <w:tr w:rsidR="00BB18A1" w:rsidTr="00E24C34">
        <w:tc>
          <w:tcPr>
            <w:tcW w:w="5000" w:type="pct"/>
          </w:tcPr>
          <w:p w:rsidR="00AE3651" w:rsidRPr="00814C1A" w:rsidRDefault="0037280F" w:rsidP="00AE3651">
            <w:pPr>
              <w:autoSpaceDE/>
              <w:autoSpaceDN/>
              <w:adjustRightInd/>
              <w:rPr>
                <w:rFonts w:cstheme="minorBidi"/>
                <w:szCs w:val="22"/>
              </w:rPr>
            </w:pPr>
            <w:r w:rsidRPr="00814C1A">
              <w:t>D’fhonn iad a bheith incháilithe, ní mór d’iarrthóirí gach ceann de na critéir incháilitheachta atá sonraithe thíos a chomhlíonadh tráth an dáta deiridh ar a nglacfar le hiarratais:</w:t>
            </w:r>
          </w:p>
          <w:p w:rsidR="00AE3651" w:rsidRPr="00814C1A" w:rsidRDefault="00EA494E" w:rsidP="00AE3651">
            <w:pPr>
              <w:autoSpaceDE/>
              <w:autoSpaceDN/>
              <w:adjustRightInd/>
              <w:spacing w:after="0"/>
              <w:rPr>
                <w:rFonts w:cstheme="minorBidi"/>
                <w:b/>
                <w:color w:val="auto"/>
                <w:szCs w:val="20"/>
              </w:rPr>
            </w:pPr>
          </w:p>
          <w:p w:rsidR="00AE3651" w:rsidRPr="00814C1A" w:rsidRDefault="0037280F" w:rsidP="00AE3651">
            <w:pPr>
              <w:autoSpaceDE/>
              <w:autoSpaceDN/>
              <w:adjustRightInd/>
              <w:spacing w:after="0"/>
              <w:jc w:val="center"/>
              <w:rPr>
                <w:rFonts w:cstheme="minorBidi"/>
                <w:b/>
                <w:color w:val="auto"/>
                <w:szCs w:val="20"/>
              </w:rPr>
            </w:pPr>
            <w:r w:rsidRPr="00814C1A">
              <w:rPr>
                <w:rFonts w:cstheme="minorBidi"/>
                <w:b/>
                <w:color w:val="auto"/>
              </w:rPr>
              <w:t>CRITÉIR INCHÁILITHEACHTA</w:t>
            </w:r>
          </w:p>
          <w:p w:rsidR="007A4A75" w:rsidRPr="00814C1A" w:rsidRDefault="00EA494E" w:rsidP="007A4A75">
            <w:pPr>
              <w:autoSpaceDE/>
              <w:autoSpaceDN/>
              <w:adjustRightInd/>
              <w:spacing w:before="120"/>
              <w:ind w:left="851"/>
              <w:contextualSpacing/>
              <w:rPr>
                <w:rFonts w:cstheme="minorBidi"/>
                <w:color w:val="auto"/>
              </w:rPr>
            </w:pPr>
          </w:p>
          <w:p w:rsidR="007A4A75" w:rsidRPr="00814C1A" w:rsidRDefault="0037280F" w:rsidP="007A4A75">
            <w:pPr>
              <w:pStyle w:val="ERAbulletpoint"/>
            </w:pPr>
            <w:r w:rsidRPr="00814C1A">
              <w:t xml:space="preserve">Leibhéal oideachais a chomhfhreagraíonn do staidéar críochnaithe ollscoile atá fianaithe le dioplóma a bheith aige/aici sa chás go maireann an ghnáth-thréimhse oideachais ollscoile 4 bliana nó níos mó agus taithí ghairmiúil </w:t>
            </w:r>
            <w:r w:rsidRPr="00814C1A">
              <w:rPr>
                <w:u w:val="single"/>
              </w:rPr>
              <w:t>12 bhliain</w:t>
            </w:r>
            <w:r w:rsidRPr="00814C1A">
              <w:t xml:space="preserve"> ar a laghad a gnóthaíodh ina dhiaidh sin a bheith aige/aici;</w:t>
            </w:r>
          </w:p>
          <w:p w:rsidR="007A4A75" w:rsidRPr="00814C1A" w:rsidRDefault="0037280F" w:rsidP="007A4A75">
            <w:pPr>
              <w:pStyle w:val="ERAbulletpoint"/>
              <w:rPr>
                <w:b/>
              </w:rPr>
            </w:pPr>
            <w:r w:rsidRPr="00814C1A">
              <w:rPr>
                <w:b/>
              </w:rPr>
              <w:t>NÓ</w:t>
            </w:r>
          </w:p>
          <w:p w:rsidR="007A4A75" w:rsidRPr="00814C1A" w:rsidRDefault="0037280F" w:rsidP="007A4A75">
            <w:pPr>
              <w:pStyle w:val="ERAbulletpoint"/>
            </w:pPr>
            <w:r w:rsidRPr="00814C1A">
              <w:t xml:space="preserve">Leibhéal oideachais a chomhfhreagraíonn do staidéar críochnaithe ollscoile atá fianaithe le dioplóma a bheith aige/aici sa chás go maireann an ghnáth-thréimhse oideachais ollscoile 3 bliana nó níos mó agus taithí ghairmiúil </w:t>
            </w:r>
            <w:r w:rsidRPr="00814C1A">
              <w:rPr>
                <w:u w:val="single"/>
              </w:rPr>
              <w:t>13 bliana</w:t>
            </w:r>
            <w:r w:rsidRPr="00814C1A">
              <w:t xml:space="preserve"> ar a laghad a gnóthaíodh ina dhiaidh sin a bheith aige/aici;</w:t>
            </w:r>
          </w:p>
          <w:p w:rsidR="007A4A75" w:rsidRPr="00814C1A" w:rsidRDefault="0037280F" w:rsidP="007A4A75">
            <w:pPr>
              <w:pStyle w:val="ERAbulletpoint"/>
              <w:numPr>
                <w:ilvl w:val="0"/>
                <w:numId w:val="0"/>
              </w:numPr>
              <w:ind w:left="851"/>
              <w:rPr>
                <w:b/>
              </w:rPr>
            </w:pPr>
            <w:r w:rsidRPr="00814C1A">
              <w:rPr>
                <w:b/>
              </w:rPr>
              <w:t>NÓ</w:t>
            </w:r>
          </w:p>
          <w:p w:rsidR="007A4A75" w:rsidRPr="00814C1A" w:rsidRDefault="0037280F" w:rsidP="007A4A75">
            <w:pPr>
              <w:pStyle w:val="ERAbulletpoint"/>
            </w:pPr>
            <w:r w:rsidRPr="00814C1A">
              <w:t>Oiliúint ghairmiúil ar leibhéal comhionann a bheith curtha isteach aige/aici, nuair is gá ar mhaithe le leas na seirbhíse.</w:t>
            </w:r>
          </w:p>
          <w:p w:rsidR="007A4A75" w:rsidRPr="00814C1A" w:rsidRDefault="00EA494E" w:rsidP="007A4A75">
            <w:pPr>
              <w:pStyle w:val="ERAbulletpoint"/>
              <w:numPr>
                <w:ilvl w:val="0"/>
                <w:numId w:val="0"/>
              </w:numPr>
              <w:ind w:left="851"/>
            </w:pPr>
          </w:p>
          <w:p w:rsidR="007A4A75" w:rsidRPr="00814C1A" w:rsidRDefault="0037280F" w:rsidP="007A4A75">
            <w:pPr>
              <w:pStyle w:val="ERAbulletpoint"/>
            </w:pPr>
            <w:r w:rsidRPr="00814C1A">
              <w:t>Ní mór an staidéar ollscoile a bheith i réimse na hInnealtóireachta nó na hEolaíochta nó i ndisciplín gaolmhar;</w:t>
            </w:r>
          </w:p>
          <w:p w:rsidR="007A4A75" w:rsidRPr="00814C1A" w:rsidRDefault="0037280F" w:rsidP="007A4A75">
            <w:pPr>
              <w:pStyle w:val="ERAbulletpoint"/>
            </w:pPr>
            <w:r w:rsidRPr="00814C1A">
              <w:t>Taithí ghairmiúil ábhartha 5 bliana ar a laghad (a gnóthaíodh tar éis an chéim ollscoile a bhaint amach) in earnáil an iarnróid agus a fuarthas i róil a bhaineann leis an bpost;</w:t>
            </w:r>
          </w:p>
          <w:p w:rsidR="006A6E18" w:rsidRPr="00814C1A" w:rsidRDefault="00EA494E" w:rsidP="006A6E18">
            <w:pPr>
              <w:pStyle w:val="ERAbulletpoint"/>
              <w:numPr>
                <w:ilvl w:val="0"/>
                <w:numId w:val="0"/>
              </w:numPr>
              <w:ind w:left="851"/>
            </w:pPr>
          </w:p>
          <w:p w:rsidR="00AE3651" w:rsidRPr="00814C1A" w:rsidRDefault="0037280F" w:rsidP="007A4A75">
            <w:pPr>
              <w:pStyle w:val="ERAbulletpoint"/>
            </w:pPr>
            <w:r w:rsidRPr="00814C1A">
              <w:t>Eolas an-mhaith a bheith aige/aici ar theanga oifigiúil</w:t>
            </w:r>
            <w:r>
              <w:rPr>
                <w:vertAlign w:val="superscript"/>
              </w:rPr>
              <w:footnoteReference w:id="1"/>
            </w:r>
            <w:r w:rsidRPr="00814C1A">
              <w:t xml:space="preserve"> de chuid an Aontais Eorpaigh agus eolas sásúil a bheith aige/aici ar theanga oifigiúil eile</w:t>
            </w:r>
            <w:r>
              <w:rPr>
                <w:vertAlign w:val="superscript"/>
              </w:rPr>
              <w:footnoteReference w:id="2"/>
            </w:r>
            <w:r w:rsidRPr="00814C1A">
              <w:t xml:space="preserve"> de chuid an Aontais Eorpaigh, a mhéid is gá chun na dualgais a bhaineann leis an bpost a chomhlíonadh;</w:t>
            </w:r>
          </w:p>
          <w:p w:rsidR="00AE3651" w:rsidRPr="00814C1A" w:rsidRDefault="0037280F" w:rsidP="007A4A75">
            <w:pPr>
              <w:pStyle w:val="ERAbulletpoint"/>
            </w:pPr>
            <w:r w:rsidRPr="00814C1A">
              <w:t>A bheith ina náisiúnach de Bhallstát den Aontas Eorpach nó de stát is páirtí sa Chomhaontú ar an Limistéar Eorpach Eacnamaíoch (an Íoslainn, Lichtinstéin, agus an Iorua);</w:t>
            </w:r>
          </w:p>
          <w:p w:rsidR="00AE3651" w:rsidRPr="00814C1A" w:rsidRDefault="0037280F" w:rsidP="007A4A75">
            <w:pPr>
              <w:pStyle w:val="ERAbulletpoint"/>
            </w:pPr>
            <w:r w:rsidRPr="00814C1A">
              <w:t>A bheith i dteideal a gceart iomlán mar shaoránach;</w:t>
            </w:r>
          </w:p>
          <w:p w:rsidR="00AE3651" w:rsidRPr="00814C1A" w:rsidRDefault="0037280F" w:rsidP="007A4A75">
            <w:pPr>
              <w:pStyle w:val="ERAbulletpoint"/>
            </w:pPr>
            <w:r w:rsidRPr="00814C1A">
              <w:t>Aon oibleagáidí arna bhforchur le dlíthe is infheidhme a bhaineann le seirbhís mhíleata a bheith comhlíonta aige/aici</w:t>
            </w:r>
            <w:r>
              <w:rPr>
                <w:vertAlign w:val="superscript"/>
              </w:rPr>
              <w:footnoteReference w:id="3"/>
            </w:r>
            <w:r w:rsidRPr="00814C1A">
              <w:t>;</w:t>
            </w:r>
          </w:p>
          <w:p w:rsidR="00AE3651" w:rsidRPr="00814C1A" w:rsidRDefault="0037280F" w:rsidP="007A4A75">
            <w:pPr>
              <w:pStyle w:val="ERAbulletpoint"/>
            </w:pPr>
            <w:r w:rsidRPr="00814C1A">
              <w:t>Na riachtanais charachtair a chomhlíonadh maidir leis na dualgais atá i gceist</w:t>
            </w:r>
            <w:r>
              <w:rPr>
                <w:rStyle w:val="FootnoteReference"/>
                <w:color w:val="002034" w:themeColor="text1"/>
              </w:rPr>
              <w:footnoteReference w:id="4"/>
            </w:r>
            <w:r w:rsidRPr="00814C1A">
              <w:t>;</w:t>
            </w:r>
          </w:p>
          <w:p w:rsidR="00AE3651" w:rsidRPr="00814C1A" w:rsidRDefault="0037280F" w:rsidP="007A4A75">
            <w:pPr>
              <w:pStyle w:val="ERAbulletpoint"/>
            </w:pPr>
            <w:r w:rsidRPr="00814C1A">
              <w:t>Bheith corpacmhainneach chun na dualgais a bhaineann leis an bpost a chomhlíonadh</w:t>
            </w:r>
            <w:r>
              <w:rPr>
                <w:vertAlign w:val="superscript"/>
              </w:rPr>
              <w:footnoteReference w:id="5"/>
            </w:r>
            <w:r w:rsidRPr="00814C1A">
              <w:t>.</w:t>
            </w:r>
          </w:p>
          <w:p w:rsidR="00AE3651" w:rsidRPr="00814C1A" w:rsidRDefault="00EA494E" w:rsidP="00AE3651">
            <w:pPr>
              <w:autoSpaceDE/>
              <w:autoSpaceDN/>
              <w:adjustRightInd/>
              <w:spacing w:after="0"/>
              <w:ind w:left="900"/>
              <w:rPr>
                <w:rFonts w:cstheme="minorBidi"/>
                <w:color w:val="002034" w:themeColor="text1"/>
                <w:szCs w:val="20"/>
              </w:rPr>
            </w:pPr>
          </w:p>
          <w:p w:rsidR="00AE3651" w:rsidRPr="00814C1A" w:rsidRDefault="0037280F" w:rsidP="00AE3651">
            <w:pPr>
              <w:autoSpaceDE/>
              <w:autoSpaceDN/>
              <w:adjustRightInd/>
              <w:rPr>
                <w:rFonts w:cstheme="minorBidi"/>
                <w:szCs w:val="22"/>
              </w:rPr>
            </w:pPr>
            <w:r w:rsidRPr="00814C1A">
              <w:t>Déanfar gach iarratas incháilithe a mheasúnú agus a scóráil de réir na riachtanas atá liostaithe thíos. Tabhair faoi deara: mura gcomhlíonann iarrthóir ceann amháin ar a laghad de na critéir riachtanacha, eisiafar é/í ón bpróiseas roghnúcháin. Buanna breise is ea na critéir bhuntáisteacha. Mar sin, ní eisiafar an t-iarrthóir mura gcomhlíonann sé/sí na critéir sin.</w:t>
            </w:r>
          </w:p>
          <w:p w:rsidR="00AE3651" w:rsidRPr="00814C1A" w:rsidRDefault="0037280F" w:rsidP="00AE3651">
            <w:pPr>
              <w:autoSpaceDE/>
              <w:autoSpaceDN/>
              <w:adjustRightInd/>
              <w:spacing w:after="0"/>
              <w:jc w:val="center"/>
              <w:rPr>
                <w:rFonts w:cstheme="minorBidi"/>
                <w:b/>
                <w:color w:val="002034" w:themeColor="text1"/>
                <w:szCs w:val="20"/>
              </w:rPr>
            </w:pPr>
            <w:r w:rsidRPr="00814C1A">
              <w:rPr>
                <w:rFonts w:cstheme="minorBidi"/>
                <w:b/>
                <w:color w:val="002034" w:themeColor="text1"/>
              </w:rPr>
              <w:t>CRITÉIR ROGHNÚCHÁIN</w:t>
            </w:r>
          </w:p>
          <w:p w:rsidR="00AE3651" w:rsidRPr="00814C1A" w:rsidRDefault="00EA494E" w:rsidP="00AE3651">
            <w:pPr>
              <w:autoSpaceDE/>
              <w:autoSpaceDN/>
              <w:adjustRightInd/>
              <w:spacing w:after="0"/>
              <w:rPr>
                <w:rFonts w:cstheme="minorBidi"/>
                <w:b/>
                <w:color w:val="002034" w:themeColor="text1"/>
                <w:szCs w:val="20"/>
              </w:rPr>
            </w:pPr>
          </w:p>
          <w:p w:rsidR="00E24C34" w:rsidRPr="00814C1A" w:rsidRDefault="0037280F" w:rsidP="00E24C34">
            <w:pPr>
              <w:spacing w:after="0"/>
              <w:rPr>
                <w:szCs w:val="20"/>
              </w:rPr>
            </w:pPr>
            <w:r w:rsidRPr="00814C1A">
              <w:t xml:space="preserve">Chun cuidiú leis an gCoiste Roghnóireachta do chuid inniúlachtaí agus scileanna a mheasúnú, iarrtar ort </w:t>
            </w:r>
            <w:r w:rsidRPr="00814C1A">
              <w:rPr>
                <w:u w:val="single"/>
              </w:rPr>
              <w:t>samplaí nithiúla</w:t>
            </w:r>
            <w:r w:rsidRPr="00814C1A">
              <w:t xml:space="preserve"> a thabhairt ó do cháilíochtaí oideachais agus do thaithí ghairmiúil lena léireofar go gcomhlíonann tú na critéir roghnúcháin riachtanacha agus bhuntáisteacha:</w:t>
            </w:r>
          </w:p>
          <w:p w:rsidR="00AE3651" w:rsidRPr="00814C1A" w:rsidRDefault="00EA494E" w:rsidP="00AE3651">
            <w:pPr>
              <w:autoSpaceDE/>
              <w:autoSpaceDN/>
              <w:adjustRightInd/>
              <w:spacing w:after="0"/>
              <w:rPr>
                <w:rFonts w:cstheme="minorBidi"/>
                <w:color w:val="002034" w:themeColor="text1"/>
                <w:szCs w:val="20"/>
              </w:rPr>
            </w:pPr>
          </w:p>
          <w:p w:rsidR="00AE3651" w:rsidRPr="00814C1A" w:rsidRDefault="0037280F" w:rsidP="00AE3651">
            <w:pPr>
              <w:numPr>
                <w:ilvl w:val="0"/>
                <w:numId w:val="18"/>
              </w:numPr>
              <w:autoSpaceDE/>
              <w:autoSpaceDN/>
              <w:adjustRightInd/>
              <w:spacing w:after="0"/>
              <w:contextualSpacing/>
              <w:jc w:val="left"/>
              <w:rPr>
                <w:rFonts w:cstheme="minorBidi"/>
                <w:i/>
                <w:color w:val="0C4DA2"/>
                <w:sz w:val="24"/>
                <w:szCs w:val="22"/>
              </w:rPr>
            </w:pPr>
            <w:r w:rsidRPr="00814C1A">
              <w:rPr>
                <w:rFonts w:cstheme="minorBidi"/>
                <w:i/>
                <w:color w:val="0C4DA2"/>
                <w:sz w:val="24"/>
              </w:rPr>
              <w:t>Riachtanach</w:t>
            </w:r>
          </w:p>
          <w:p w:rsidR="007A4A75" w:rsidRPr="00814C1A" w:rsidRDefault="0037280F" w:rsidP="007A4A75">
            <w:pPr>
              <w:pStyle w:val="ERAbulletpoint"/>
              <w:rPr>
                <w:color w:val="002034" w:themeColor="text1"/>
              </w:rPr>
            </w:pPr>
            <w:r w:rsidRPr="00814C1A">
              <w:rPr>
                <w:color w:val="002034" w:themeColor="text1"/>
              </w:rPr>
              <w:t xml:space="preserve">Eolas fónta </w:t>
            </w:r>
            <w:r w:rsidRPr="00814C1A">
              <w:rPr>
                <w:color w:val="002034" w:themeColor="text1"/>
                <w:u w:val="single"/>
              </w:rPr>
              <w:t>agus</w:t>
            </w:r>
            <w:r w:rsidRPr="00814C1A">
              <w:rPr>
                <w:color w:val="002034" w:themeColor="text1"/>
              </w:rPr>
              <w:t xml:space="preserve"> taithí fhónta ar ábhair iarnróid, go háirithe maidir le hidir-inoibritheacht iarnróid agus/nó le húdarú feithiclí;</w:t>
            </w:r>
          </w:p>
          <w:p w:rsidR="007A4A75" w:rsidRPr="00814C1A" w:rsidRDefault="0037280F" w:rsidP="007A4A75">
            <w:pPr>
              <w:pStyle w:val="ERAbulletpoint"/>
              <w:rPr>
                <w:color w:val="002034" w:themeColor="text1"/>
              </w:rPr>
            </w:pPr>
            <w:r w:rsidRPr="00814C1A">
              <w:rPr>
                <w:color w:val="002034" w:themeColor="text1"/>
              </w:rPr>
              <w:t>Eolas an-mhaith ar an mBéarla (cumas labhartha agus scríofa mar úsáideoir inniúil ar leibhéal C1);</w:t>
            </w:r>
          </w:p>
          <w:p w:rsidR="007A4A75" w:rsidRPr="00814C1A" w:rsidRDefault="0037280F" w:rsidP="007A4A75">
            <w:pPr>
              <w:pStyle w:val="ERAbulletpoint"/>
              <w:rPr>
                <w:color w:val="002034" w:themeColor="text1"/>
              </w:rPr>
            </w:pPr>
            <w:r w:rsidRPr="00814C1A">
              <w:rPr>
                <w:color w:val="002034" w:themeColor="text1"/>
              </w:rPr>
              <w:t>An cumas chun faisnéis a chomhtháthú d’fhonn teacht ar chonclúidí luachmhara cearta (scileanna bainistíochta faisnéise);</w:t>
            </w:r>
          </w:p>
          <w:p w:rsidR="007A4A75" w:rsidRPr="00814C1A" w:rsidRDefault="0037280F" w:rsidP="007A4A75">
            <w:pPr>
              <w:pStyle w:val="ERAbulletpoint"/>
              <w:rPr>
                <w:color w:val="002034" w:themeColor="text1"/>
              </w:rPr>
            </w:pPr>
            <w:r w:rsidRPr="00814C1A">
              <w:rPr>
                <w:color w:val="002034" w:themeColor="text1"/>
              </w:rPr>
              <w:t>An cumas chun obair a chur in ord tosaíochta agus acmhainní a thagann faoina f(h)reagracht féin a bhainistiú (scileanna bainistíochta cúraimí);</w:t>
            </w:r>
          </w:p>
          <w:p w:rsidR="007A4A75" w:rsidRPr="00814C1A" w:rsidRDefault="0037280F" w:rsidP="007A4A75">
            <w:pPr>
              <w:pStyle w:val="ERAbulletpoint"/>
              <w:rPr>
                <w:color w:val="002034" w:themeColor="text1"/>
              </w:rPr>
            </w:pPr>
            <w:r w:rsidRPr="00814C1A">
              <w:rPr>
                <w:color w:val="002034" w:themeColor="text1"/>
              </w:rPr>
              <w:t>Taithí ar obair a dhéanamh i bpoist ina bhfuil sé riachtanach daoine a bhainistiú (scileanna bainistíochta daoine);</w:t>
            </w:r>
          </w:p>
          <w:p w:rsidR="007A4A75" w:rsidRPr="00814C1A" w:rsidRDefault="0037280F" w:rsidP="007A4A75">
            <w:pPr>
              <w:pStyle w:val="ERAbulletpoint"/>
              <w:rPr>
                <w:color w:val="002034" w:themeColor="text1"/>
              </w:rPr>
            </w:pPr>
            <w:r w:rsidRPr="00814C1A">
              <w:rPr>
                <w:color w:val="002034" w:themeColor="text1"/>
              </w:rPr>
              <w:t>Dea-scileanna bainistíochta idirphearsanta (lena n-áirítear scileanna cumarsáide agus tathanta i dtimpeallacht ilchultúrtha);</w:t>
            </w:r>
          </w:p>
          <w:p w:rsidR="007A4A75" w:rsidRPr="00814C1A" w:rsidRDefault="0037280F" w:rsidP="007A4A75">
            <w:pPr>
              <w:pStyle w:val="ERAbulletpoint"/>
              <w:rPr>
                <w:color w:val="002034" w:themeColor="text1"/>
              </w:rPr>
            </w:pPr>
            <w:r w:rsidRPr="00814C1A">
              <w:rPr>
                <w:color w:val="002034" w:themeColor="text1"/>
              </w:rPr>
              <w:t>Dea-scileanna bainistíochta pearsanta (lena n-áirítear athléimneacht, buanseasmhacht, déileáil ar bhealach cuiditheach le bacainní);</w:t>
            </w:r>
          </w:p>
          <w:p w:rsidR="007A4A75" w:rsidRPr="00814C1A" w:rsidRDefault="0037280F" w:rsidP="007A4A75">
            <w:pPr>
              <w:pStyle w:val="ERAbulletpoint"/>
              <w:rPr>
                <w:color w:val="002034" w:themeColor="text1"/>
              </w:rPr>
            </w:pPr>
            <w:r w:rsidRPr="00814C1A">
              <w:rPr>
                <w:color w:val="002034" w:themeColor="text1"/>
              </w:rPr>
              <w:t>Tuiscint fhónta ar fheidhmchláir MS Office.</w:t>
            </w:r>
          </w:p>
          <w:p w:rsidR="00D854B3" w:rsidRPr="00814C1A" w:rsidRDefault="00EA494E" w:rsidP="007A4A75">
            <w:pPr>
              <w:autoSpaceDE/>
              <w:autoSpaceDN/>
              <w:adjustRightInd/>
              <w:spacing w:before="120"/>
              <w:contextualSpacing/>
              <w:rPr>
                <w:rFonts w:cstheme="minorBidi"/>
              </w:rPr>
            </w:pPr>
          </w:p>
          <w:p w:rsidR="00AE3651" w:rsidRPr="00814C1A" w:rsidRDefault="0037280F" w:rsidP="00A052CF">
            <w:pPr>
              <w:numPr>
                <w:ilvl w:val="0"/>
                <w:numId w:val="18"/>
              </w:numPr>
              <w:autoSpaceDE/>
              <w:autoSpaceDN/>
              <w:adjustRightInd/>
              <w:spacing w:after="0"/>
              <w:contextualSpacing/>
              <w:jc w:val="left"/>
              <w:rPr>
                <w:rFonts w:cstheme="minorBidi"/>
                <w:i/>
                <w:color w:val="0C4DA2"/>
                <w:sz w:val="24"/>
                <w:szCs w:val="22"/>
              </w:rPr>
            </w:pPr>
            <w:r w:rsidRPr="00814C1A">
              <w:rPr>
                <w:rFonts w:cstheme="minorBidi"/>
                <w:i/>
                <w:color w:val="0C4DA2"/>
                <w:sz w:val="24"/>
              </w:rPr>
              <w:t>Buntáisteach</w:t>
            </w:r>
          </w:p>
          <w:p w:rsidR="007A4A75" w:rsidRPr="00814C1A" w:rsidRDefault="0037280F" w:rsidP="007A4A75">
            <w:pPr>
              <w:pStyle w:val="ERAbulletpoint"/>
            </w:pPr>
            <w:r w:rsidRPr="00814C1A">
              <w:t>Eolas ar bheartas agus reachtaíocht AE maidir le gnóthaí iarnróid;</w:t>
            </w:r>
          </w:p>
          <w:p w:rsidR="007A4A75" w:rsidRPr="00814C1A" w:rsidRDefault="0037280F" w:rsidP="007A4A75">
            <w:pPr>
              <w:pStyle w:val="ERAbulletpoint"/>
            </w:pPr>
            <w:r w:rsidRPr="00814C1A">
              <w:t>Eolas ar rothstoc iarnróid a dhearadh agus a bhailíochtú;</w:t>
            </w:r>
          </w:p>
          <w:p w:rsidR="007A4A75" w:rsidRPr="00814C1A" w:rsidRDefault="0037280F" w:rsidP="007A4A75">
            <w:pPr>
              <w:pStyle w:val="ERAbulletpoint"/>
            </w:pPr>
            <w:r w:rsidRPr="00814C1A">
              <w:t>Taithí ar bheartais a fhorbairt agus a sholáthar;</w:t>
            </w:r>
          </w:p>
          <w:p w:rsidR="007A4A75" w:rsidRPr="00814C1A" w:rsidRDefault="0037280F" w:rsidP="007A4A75">
            <w:pPr>
              <w:pStyle w:val="ERAbulletpoint"/>
            </w:pPr>
            <w:r w:rsidRPr="00814C1A">
              <w:t>Taithí shonrach ar fhíorchásanna údaraithe feithiclí agus baint dhíreach leo;</w:t>
            </w:r>
          </w:p>
          <w:p w:rsidR="009562F9" w:rsidRPr="00814C1A" w:rsidRDefault="0037280F" w:rsidP="007A4A75">
            <w:pPr>
              <w:pStyle w:val="ERAbulletpoint"/>
            </w:pPr>
            <w:r w:rsidRPr="00814C1A">
              <w:t>Taithí shonrach ar chórais iarnróid a oibriú (suiteálacha seasta nó feithiclí);</w:t>
            </w:r>
          </w:p>
          <w:p w:rsidR="009562F9" w:rsidRPr="00814C1A" w:rsidRDefault="0037280F" w:rsidP="007A4A75">
            <w:pPr>
              <w:pStyle w:val="ERAbulletpoint"/>
            </w:pPr>
            <w:r w:rsidRPr="00814C1A">
              <w:t>Eolas oibre ar theangacha eile AE (cumas labhartha agus scríofa mar úsáideoir neamhspleách ar leibhéal B2).</w:t>
            </w:r>
          </w:p>
          <w:p w:rsidR="00AE3651" w:rsidRPr="00814C1A" w:rsidRDefault="0037280F" w:rsidP="00AE3651">
            <w:pPr>
              <w:autoSpaceDE/>
              <w:autoSpaceDN/>
              <w:adjustRightInd/>
              <w:rPr>
                <w:rFonts w:cstheme="minorBidi"/>
                <w:szCs w:val="22"/>
              </w:rPr>
            </w:pPr>
            <w:r w:rsidRPr="00814C1A">
              <w:t>Ag brath ar an líon iarratas a gheofar, d’fhéadfadh go gcuirfeadh an Coiste Roghnóireachta riachtanais níos doichte i bhfeidhm laistigh de na critéir roghnúcháin atá luaite thuas.</w:t>
            </w:r>
          </w:p>
          <w:p w:rsidR="00AE3651" w:rsidRPr="00814C1A" w:rsidRDefault="00EA494E" w:rsidP="00AE3651">
            <w:pPr>
              <w:autoSpaceDE/>
              <w:autoSpaceDN/>
              <w:adjustRightInd/>
              <w:spacing w:after="0"/>
              <w:jc w:val="left"/>
              <w:rPr>
                <w:rFonts w:cstheme="minorBidi"/>
                <w:color w:val="auto"/>
                <w:szCs w:val="20"/>
              </w:rPr>
            </w:pPr>
          </w:p>
        </w:tc>
      </w:tr>
    </w:tbl>
    <w:p w:rsidR="000B237A" w:rsidRPr="00814C1A" w:rsidRDefault="0037280F" w:rsidP="00942BC3">
      <w:pPr>
        <w:pStyle w:val="Title"/>
        <w:pageBreakBefore/>
        <w:jc w:val="both"/>
        <w:rPr>
          <w:color w:val="002034" w:themeColor="text1"/>
        </w:rPr>
      </w:pPr>
      <w:r w:rsidRPr="00814C1A">
        <w:rPr>
          <w:color w:val="002034" w:themeColor="text1"/>
        </w:rPr>
        <w:t>Glao ar Iarratais do phoist mar Riarthóirí sna hAonaid Oibríochtúla</w:t>
      </w:r>
    </w:p>
    <w:p w:rsidR="000B237A" w:rsidRPr="00814C1A" w:rsidRDefault="0037280F" w:rsidP="008A1AA8">
      <w:pPr>
        <w:pStyle w:val="Subtitle"/>
      </w:pPr>
      <w:r w:rsidRPr="00814C1A">
        <w:t>Gníomhaire Sealadach 2(f) (AD8) - d’fhonn liosta ionadaithe a bhunú ina dhiaidh sin - ERA/AD/2017/001-OPE</w:t>
      </w:r>
    </w:p>
    <w:p w:rsidR="000B237A" w:rsidRPr="00814C1A" w:rsidRDefault="00EA494E"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BB18A1" w:rsidTr="00AD3C01">
        <w:tc>
          <w:tcPr>
            <w:tcW w:w="2527" w:type="pct"/>
          </w:tcPr>
          <w:p w:rsidR="000B237A" w:rsidRPr="00814C1A" w:rsidRDefault="0037280F" w:rsidP="00EA494E">
            <w:pPr>
              <w:autoSpaceDE/>
              <w:autoSpaceDN/>
              <w:adjustRightInd/>
              <w:spacing w:after="0"/>
              <w:jc w:val="left"/>
              <w:rPr>
                <w:rFonts w:cstheme="minorBidi"/>
                <w:color w:val="auto"/>
                <w:szCs w:val="20"/>
              </w:rPr>
            </w:pPr>
            <w:r w:rsidRPr="00814C1A">
              <w:rPr>
                <w:rFonts w:ascii="Calibri" w:eastAsiaTheme="majorEastAsia" w:hAnsi="Calibri" w:cstheme="majorBidi"/>
                <w:i/>
                <w:noProof/>
                <w:color w:val="0C4DA2"/>
              </w:rPr>
              <w:t>Dáta foilsithe:</w:t>
            </w:r>
            <w:r w:rsidRPr="00814C1A">
              <w:rPr>
                <w:rFonts w:cstheme="minorBidi"/>
                <w:color w:val="auto"/>
              </w:rPr>
              <w:t xml:space="preserve"> an </w:t>
            </w:r>
            <w:r w:rsidR="00EA494E">
              <w:rPr>
                <w:rFonts w:cstheme="minorBidi"/>
                <w:color w:val="auto"/>
                <w:lang w:val="fr-BE"/>
              </w:rPr>
              <w:t>13</w:t>
            </w:r>
            <w:r w:rsidRPr="00814C1A">
              <w:rPr>
                <w:rFonts w:cstheme="minorBidi"/>
                <w:color w:val="auto"/>
              </w:rPr>
              <w:t>/02/2017</w:t>
            </w:r>
          </w:p>
        </w:tc>
        <w:tc>
          <w:tcPr>
            <w:tcW w:w="2473" w:type="pct"/>
          </w:tcPr>
          <w:p w:rsidR="000B237A" w:rsidRPr="00814C1A" w:rsidRDefault="0037280F" w:rsidP="00EA494E">
            <w:pPr>
              <w:autoSpaceDE/>
              <w:autoSpaceDN/>
              <w:adjustRightInd/>
              <w:spacing w:after="0"/>
              <w:jc w:val="left"/>
              <w:rPr>
                <w:rFonts w:cstheme="minorBidi"/>
                <w:color w:val="auto"/>
                <w:szCs w:val="20"/>
              </w:rPr>
            </w:pPr>
            <w:r w:rsidRPr="00814C1A">
              <w:rPr>
                <w:rFonts w:ascii="Calibri" w:eastAsiaTheme="majorEastAsia" w:hAnsi="Calibri" w:cstheme="majorBidi"/>
                <w:i/>
                <w:noProof/>
                <w:color w:val="0C4DA2"/>
              </w:rPr>
              <w:t>An spriocdháta le haghaidh iarratas:</w:t>
            </w:r>
            <w:r w:rsidRPr="00814C1A">
              <w:rPr>
                <w:rFonts w:cstheme="minorBidi"/>
                <w:color w:val="auto"/>
              </w:rPr>
              <w:t xml:space="preserve"> an </w:t>
            </w:r>
            <w:r w:rsidR="00EA494E">
              <w:rPr>
                <w:rFonts w:cstheme="minorBidi"/>
                <w:color w:val="auto"/>
                <w:lang w:val="fr-BE"/>
              </w:rPr>
              <w:t>13</w:t>
            </w:r>
            <w:r w:rsidRPr="00814C1A">
              <w:rPr>
                <w:rFonts w:cstheme="minorBidi"/>
                <w:color w:val="auto"/>
              </w:rPr>
              <w:t>/03/2017 (23.59 ALE, am áitiúil Valenciennes)</w:t>
            </w:r>
          </w:p>
        </w:tc>
      </w:tr>
      <w:tr w:rsidR="00BB18A1" w:rsidTr="00AD3C01">
        <w:tc>
          <w:tcPr>
            <w:tcW w:w="2527" w:type="pct"/>
          </w:tcPr>
          <w:p w:rsidR="000B237A" w:rsidRPr="00814C1A" w:rsidRDefault="0037280F" w:rsidP="00AD3C01">
            <w:pPr>
              <w:autoSpaceDE/>
              <w:autoSpaceDN/>
              <w:adjustRightInd/>
              <w:spacing w:after="0"/>
              <w:jc w:val="left"/>
              <w:rPr>
                <w:rFonts w:cstheme="minorBidi"/>
                <w:color w:val="auto"/>
                <w:szCs w:val="20"/>
              </w:rPr>
            </w:pPr>
            <w:r w:rsidRPr="00814C1A">
              <w:rPr>
                <w:rFonts w:ascii="Calibri" w:eastAsiaTheme="majorEastAsia" w:hAnsi="Calibri" w:cstheme="majorBidi"/>
                <w:i/>
                <w:noProof/>
                <w:color w:val="0C4DA2"/>
              </w:rPr>
              <w:t>Cineál conartha:</w:t>
            </w:r>
            <w:r w:rsidRPr="00814C1A">
              <w:rPr>
                <w:rFonts w:cstheme="minorBidi"/>
                <w:color w:val="auto"/>
              </w:rPr>
              <w:t xml:space="preserve"> Gníomhaire Sealadach 2(f)</w:t>
            </w:r>
          </w:p>
          <w:p w:rsidR="000B237A" w:rsidRPr="00814C1A" w:rsidRDefault="0037280F" w:rsidP="000B237A">
            <w:pPr>
              <w:autoSpaceDE/>
              <w:autoSpaceDN/>
              <w:adjustRightInd/>
              <w:spacing w:after="0"/>
              <w:jc w:val="left"/>
              <w:rPr>
                <w:rFonts w:cstheme="minorBidi"/>
                <w:color w:val="auto"/>
                <w:szCs w:val="20"/>
              </w:rPr>
            </w:pPr>
            <w:r w:rsidRPr="00814C1A">
              <w:rPr>
                <w:rFonts w:ascii="Calibri" w:eastAsiaTheme="majorEastAsia" w:hAnsi="Calibri" w:cstheme="majorBidi"/>
                <w:i/>
                <w:noProof/>
                <w:color w:val="0C4DA2"/>
              </w:rPr>
              <w:t>Feidhmghrúpa agus grád:</w:t>
            </w:r>
            <w:r w:rsidRPr="00814C1A">
              <w:rPr>
                <w:rFonts w:cstheme="minorBidi"/>
                <w:color w:val="auto"/>
              </w:rPr>
              <w:t xml:space="preserve"> </w:t>
            </w:r>
            <w:r w:rsidRPr="00814C1A">
              <w:rPr>
                <w:rFonts w:cstheme="minorBidi"/>
                <w:color w:val="002034" w:themeColor="text1"/>
              </w:rPr>
              <w:t>AD8</w:t>
            </w:r>
          </w:p>
        </w:tc>
        <w:tc>
          <w:tcPr>
            <w:tcW w:w="2473" w:type="pct"/>
          </w:tcPr>
          <w:p w:rsidR="000B237A" w:rsidRPr="00814C1A" w:rsidRDefault="0037280F" w:rsidP="00AD3C01">
            <w:pPr>
              <w:autoSpaceDE/>
              <w:autoSpaceDN/>
              <w:adjustRightInd/>
              <w:spacing w:after="0"/>
              <w:jc w:val="left"/>
              <w:rPr>
                <w:rFonts w:cstheme="minorBidi"/>
                <w:color w:val="auto"/>
                <w:szCs w:val="20"/>
              </w:rPr>
            </w:pPr>
            <w:r w:rsidRPr="00814C1A">
              <w:rPr>
                <w:rFonts w:ascii="Calibri" w:eastAsiaTheme="majorEastAsia" w:hAnsi="Calibri" w:cstheme="majorBidi"/>
                <w:i/>
                <w:noProof/>
                <w:color w:val="0C4DA2"/>
              </w:rPr>
              <w:t>Áit fostaíochta:</w:t>
            </w:r>
            <w:r w:rsidRPr="00814C1A">
              <w:rPr>
                <w:rFonts w:cstheme="minorBidi"/>
                <w:color w:val="auto"/>
              </w:rPr>
              <w:t xml:space="preserve"> Valenciennes, an Fhrainc</w:t>
            </w:r>
          </w:p>
        </w:tc>
      </w:tr>
      <w:tr w:rsidR="00BB18A1" w:rsidTr="00AD3C01">
        <w:tc>
          <w:tcPr>
            <w:tcW w:w="2527" w:type="pct"/>
          </w:tcPr>
          <w:p w:rsidR="000B237A" w:rsidRPr="00814C1A" w:rsidRDefault="0037280F" w:rsidP="00AD3C01">
            <w:pPr>
              <w:tabs>
                <w:tab w:val="left" w:pos="-720"/>
              </w:tabs>
              <w:suppressAutoHyphens/>
              <w:autoSpaceDE/>
              <w:autoSpaceDN/>
              <w:adjustRightInd/>
              <w:spacing w:after="0"/>
              <w:rPr>
                <w:rFonts w:cstheme="minorBidi"/>
                <w:color w:val="auto"/>
                <w:szCs w:val="20"/>
              </w:rPr>
            </w:pPr>
            <w:r w:rsidRPr="00814C1A">
              <w:rPr>
                <w:rFonts w:ascii="Calibri" w:eastAsiaTheme="majorEastAsia" w:hAnsi="Calibri" w:cstheme="majorBidi"/>
                <w:i/>
                <w:noProof/>
                <w:color w:val="0C4DA2"/>
              </w:rPr>
              <w:t>Fad an chonartha:</w:t>
            </w:r>
            <w:r w:rsidRPr="00814C1A">
              <w:rPr>
                <w:rFonts w:cstheme="minorBidi"/>
                <w:color w:val="auto"/>
              </w:rPr>
              <w:t xml:space="preserve"> 4 bliana agus féadfar é a athnuachan ar feadh tréimhse chinnte nach mó ná 4 bliana. Má dhéantar an conradh a athnuachan arís ina dhiaidh sin, is conradh tréimhse éiginnte a bheidh ann</w:t>
            </w:r>
          </w:p>
        </w:tc>
        <w:tc>
          <w:tcPr>
            <w:tcW w:w="2473" w:type="pct"/>
          </w:tcPr>
          <w:p w:rsidR="000B237A" w:rsidRPr="00814C1A" w:rsidRDefault="0037280F" w:rsidP="00FF2209">
            <w:pPr>
              <w:autoSpaceDE/>
              <w:autoSpaceDN/>
              <w:adjustRightInd/>
              <w:spacing w:after="0"/>
              <w:jc w:val="left"/>
              <w:rPr>
                <w:rFonts w:cstheme="minorBidi"/>
                <w:color w:val="auto"/>
                <w:szCs w:val="20"/>
              </w:rPr>
            </w:pPr>
            <w:r w:rsidRPr="00814C1A">
              <w:rPr>
                <w:rFonts w:ascii="Calibri" w:eastAsiaTheme="majorEastAsia" w:hAnsi="Calibri" w:cstheme="majorBidi"/>
                <w:i/>
                <w:noProof/>
                <w:color w:val="0C4DA2"/>
              </w:rPr>
              <w:t>Buntuarastal míosúil:</w:t>
            </w:r>
            <w:r w:rsidRPr="00814C1A">
              <w:rPr>
                <w:rFonts w:cstheme="minorBidi"/>
                <w:b/>
                <w:color w:val="auto"/>
              </w:rPr>
              <w:t xml:space="preserve"> </w:t>
            </w:r>
            <w:r w:rsidRPr="00814C1A">
              <w:rPr>
                <w:rFonts w:cstheme="minorBidi"/>
                <w:color w:val="002034" w:themeColor="text1"/>
              </w:rPr>
              <w:t>6.502,76 EUR ag céim 1, agus toisc ualúcháin 13,8 % ann (ón 01/07/2016), móide liúntais shonracha nuair is infheidhme</w:t>
            </w:r>
          </w:p>
        </w:tc>
      </w:tr>
      <w:tr w:rsidR="00BB18A1" w:rsidTr="00AD3C01">
        <w:tc>
          <w:tcPr>
            <w:tcW w:w="5000" w:type="pct"/>
            <w:gridSpan w:val="2"/>
          </w:tcPr>
          <w:p w:rsidR="000B237A" w:rsidRPr="00814C1A" w:rsidRDefault="0037280F" w:rsidP="00AD3C01">
            <w:pPr>
              <w:autoSpaceDE/>
              <w:autoSpaceDN/>
              <w:adjustRightInd/>
              <w:spacing w:after="0"/>
              <w:jc w:val="left"/>
              <w:rPr>
                <w:rFonts w:cstheme="minorBidi"/>
                <w:color w:val="auto"/>
                <w:szCs w:val="20"/>
              </w:rPr>
            </w:pPr>
            <w:r w:rsidRPr="00814C1A">
              <w:rPr>
                <w:rFonts w:ascii="Calibri" w:eastAsiaTheme="majorEastAsia" w:hAnsi="Calibri" w:cstheme="majorBidi"/>
                <w:i/>
                <w:noProof/>
                <w:color w:val="0C4DA2"/>
              </w:rPr>
              <w:t>Aonad:</w:t>
            </w:r>
            <w:r>
              <w:rPr>
                <w:rFonts w:cstheme="minorBidi"/>
                <w:color w:val="auto"/>
              </w:rPr>
              <w:t xml:space="preserve"> </w:t>
            </w:r>
            <w:r w:rsidRPr="00814C1A">
              <w:rPr>
                <w:rFonts w:cstheme="minorBidi"/>
                <w:color w:val="002034" w:themeColor="text1"/>
              </w:rPr>
              <w:t>féach thíos</w:t>
            </w:r>
          </w:p>
        </w:tc>
      </w:tr>
      <w:tr w:rsidR="00BB18A1" w:rsidTr="00AD3C01">
        <w:tc>
          <w:tcPr>
            <w:tcW w:w="2527" w:type="pct"/>
          </w:tcPr>
          <w:p w:rsidR="000B237A" w:rsidRPr="00814C1A" w:rsidRDefault="0037280F" w:rsidP="00AD3C01">
            <w:pPr>
              <w:autoSpaceDE/>
              <w:autoSpaceDN/>
              <w:adjustRightInd/>
              <w:spacing w:after="0"/>
              <w:jc w:val="left"/>
              <w:rPr>
                <w:rFonts w:cstheme="minorBidi"/>
                <w:b/>
                <w:color w:val="auto"/>
                <w:szCs w:val="20"/>
              </w:rPr>
            </w:pPr>
            <w:r w:rsidRPr="00814C1A">
              <w:rPr>
                <w:rFonts w:ascii="Calibri" w:eastAsiaTheme="majorEastAsia" w:hAnsi="Calibri" w:cstheme="majorBidi"/>
                <w:i/>
                <w:noProof/>
                <w:color w:val="0C4DA2"/>
              </w:rPr>
              <w:t xml:space="preserve">Ní mór iarratais a sheoladh le ríomhphost amháin chuig an mbosca ríomhphoist seo a leanas: </w:t>
            </w:r>
            <w:r w:rsidRPr="00814C1A">
              <w:rPr>
                <w:rFonts w:cstheme="minorBidi"/>
                <w:color w:val="002034" w:themeColor="text1"/>
              </w:rPr>
              <w:t>jobs@era.europa.eu</w:t>
            </w:r>
          </w:p>
        </w:tc>
        <w:tc>
          <w:tcPr>
            <w:tcW w:w="2473" w:type="pct"/>
          </w:tcPr>
          <w:p w:rsidR="000B237A" w:rsidRPr="00814C1A" w:rsidRDefault="0037280F" w:rsidP="009562F9">
            <w:pPr>
              <w:autoSpaceDE/>
              <w:autoSpaceDN/>
              <w:adjustRightInd/>
              <w:spacing w:after="0"/>
              <w:jc w:val="left"/>
              <w:rPr>
                <w:rFonts w:cstheme="minorBidi"/>
                <w:b/>
                <w:color w:val="auto"/>
                <w:szCs w:val="20"/>
              </w:rPr>
            </w:pPr>
            <w:r w:rsidRPr="00814C1A">
              <w:rPr>
                <w:rFonts w:ascii="Calibri" w:eastAsiaTheme="majorEastAsia" w:hAnsi="Calibri" w:cstheme="majorBidi"/>
                <w:i/>
                <w:noProof/>
                <w:color w:val="0C4DA2"/>
              </w:rPr>
              <w:t>Liosta ionadaithe bailí go dtí:</w:t>
            </w:r>
            <w:r w:rsidRPr="00814C1A">
              <w:rPr>
                <w:rFonts w:cstheme="minorBidi"/>
                <w:b/>
                <w:color w:val="auto"/>
              </w:rPr>
              <w:t xml:space="preserve"> </w:t>
            </w:r>
            <w:r w:rsidRPr="00814C1A">
              <w:rPr>
                <w:rFonts w:cstheme="minorBidi"/>
                <w:color w:val="002034" w:themeColor="text1"/>
              </w:rPr>
              <w:t>an 31/12/2018 (féadfar fad a chur le tréimhse bailíochta an liosta ionadaithe)</w:t>
            </w:r>
          </w:p>
        </w:tc>
      </w:tr>
    </w:tbl>
    <w:p w:rsidR="000B237A" w:rsidRPr="00814C1A" w:rsidRDefault="00EA494E" w:rsidP="000B237A">
      <w:pPr>
        <w:tabs>
          <w:tab w:val="left" w:pos="5355"/>
        </w:tabs>
        <w:autoSpaceDE/>
        <w:autoSpaceDN/>
        <w:adjustRightInd/>
        <w:spacing w:after="0"/>
        <w:jc w:val="left"/>
        <w:rPr>
          <w:rFonts w:cstheme="minorBidi"/>
          <w:color w:val="auto"/>
          <w:szCs w:val="22"/>
        </w:rPr>
      </w:pPr>
    </w:p>
    <w:p w:rsidR="000B237A" w:rsidRPr="00814C1A" w:rsidRDefault="00EA494E"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BB18A1" w:rsidTr="00AD3C01">
        <w:trPr>
          <w:trHeight w:val="247"/>
        </w:trPr>
        <w:tc>
          <w:tcPr>
            <w:tcW w:w="5000" w:type="pct"/>
            <w:shd w:val="clear" w:color="auto" w:fill="auto"/>
            <w:vAlign w:val="center"/>
          </w:tcPr>
          <w:p w:rsidR="000B237A" w:rsidRPr="00814C1A" w:rsidRDefault="0037280F" w:rsidP="00AD3C01">
            <w:pPr>
              <w:autoSpaceDE/>
              <w:autoSpaceDN/>
              <w:adjustRightInd/>
              <w:spacing w:after="0"/>
              <w:jc w:val="left"/>
              <w:rPr>
                <w:rFonts w:cstheme="minorBidi"/>
                <w:i/>
                <w:color w:val="auto"/>
                <w:szCs w:val="22"/>
              </w:rPr>
            </w:pPr>
            <w:r w:rsidRPr="00814C1A">
              <w:rPr>
                <w:rFonts w:cstheme="minorBidi"/>
                <w:i/>
                <w:color w:val="0C4DA2"/>
              </w:rPr>
              <w:t>AN GHNÍOMHAIREACHT</w:t>
            </w:r>
          </w:p>
        </w:tc>
      </w:tr>
      <w:tr w:rsidR="00BB18A1" w:rsidTr="00AD3C01">
        <w:trPr>
          <w:trHeight w:val="2235"/>
        </w:trPr>
        <w:tc>
          <w:tcPr>
            <w:tcW w:w="5000" w:type="pct"/>
          </w:tcPr>
          <w:p w:rsidR="000B237A" w:rsidRPr="00814C1A" w:rsidRDefault="0037280F" w:rsidP="00AD3C01">
            <w:pPr>
              <w:rPr>
                <w:color w:val="auto"/>
              </w:rPr>
            </w:pPr>
            <w:r w:rsidRPr="00814C1A">
              <w:rPr>
                <w:color w:val="auto"/>
              </w:rPr>
              <w:t>Bunaíodh Gníomhaireacht Iarnróid an Aontais Eorpaigh (dá ngairtear “an Ghníomhaireacht” ina dhiaidh seo) le Rialachán (AE) Uimh. 2016/796 ó Pharlaimint na hEorpa agus ón gComhairle an 11 Bealtaine 2016. Is é an misean atá againn feidhmiú an chórais iarnróid a fheabhsú don tsochaí agus déanaimid amhlaidh trí rannchuidiú a dhéanamh maidir le Limistéar Eorpach Aonair Iarnróid gan teorainneacha agus ina ráthaítear ardleibhéal sábháilteachta a chruthú trí chur chuige comhchoiteann a fhorbairt i leith sábháilteachta ar an gCóras Cumarsáide Eorpach um Rialú Traenacha (ERTMS) agus trí rochtain shimplithe ar earnáil iarnróid na hEorpa a chur chun cinn do chustaiméirí. Ina theannta sin, beidh an Ghníomhaireacht, ón mbliain 2019 i leith, ar an Údarás Eorpach a mbeidh sé de fhreagracht air deimhnithe sábháilteachta aonair do limistéar an Aontais Eorpaigh ar fad a eisiúint chuig gnóthais iarnróid, údaruithe feithicle a eisiúint lena n-úsáid i níos mó ná tír amháin agus réamhcheadú a dheonú don bhonneagar ERTMS. Tá an Ghníomhaireacht lonnaithe in Valenciennes (ceanncheathrú) agus in Lille (ionad cruinnithe), an Fhrainc, agus fostaíonn sí 160 ball foirne faoi láthair.</w:t>
            </w:r>
          </w:p>
          <w:p w:rsidR="000B237A" w:rsidRPr="00814C1A" w:rsidRDefault="0037280F" w:rsidP="00AD3C01">
            <w:pPr>
              <w:spacing w:after="0"/>
              <w:rPr>
                <w:rStyle w:val="Hyperlink"/>
                <w:color w:val="auto"/>
              </w:rPr>
            </w:pPr>
            <w:r w:rsidRPr="00814C1A">
              <w:rPr>
                <w:color w:val="auto"/>
              </w:rPr>
              <w:t xml:space="preserve">Chun tuilleadh faisnéise a fháil faoin nGníomhaireacht, téigh chuig ár suíomh Gréasáin: </w:t>
            </w:r>
            <w:hyperlink r:id="rId13" w:history="1">
              <w:r w:rsidRPr="00814C1A">
                <w:rPr>
                  <w:rStyle w:val="Hyperlink"/>
                  <w:color w:val="auto"/>
                </w:rPr>
                <w:t>http://www.era.europa.eu</w:t>
              </w:r>
            </w:hyperlink>
          </w:p>
          <w:p w:rsidR="000B237A" w:rsidRPr="00814C1A" w:rsidRDefault="00EA494E" w:rsidP="00AD3C01">
            <w:pPr>
              <w:autoSpaceDE/>
              <w:autoSpaceDN/>
              <w:adjustRightInd/>
              <w:spacing w:after="0"/>
              <w:rPr>
                <w:rFonts w:cstheme="minorBidi"/>
                <w:color w:val="auto"/>
                <w:szCs w:val="22"/>
              </w:rPr>
            </w:pPr>
          </w:p>
        </w:tc>
      </w:tr>
    </w:tbl>
    <w:p w:rsidR="000B237A" w:rsidRPr="00814C1A" w:rsidRDefault="00EA494E" w:rsidP="000B237A">
      <w:pPr>
        <w:autoSpaceDE/>
        <w:autoSpaceDN/>
        <w:adjustRightInd/>
        <w:spacing w:after="0"/>
        <w:jc w:val="left"/>
        <w:rPr>
          <w:rFonts w:cstheme="minorBidi"/>
          <w:color w:val="auto"/>
          <w:szCs w:val="22"/>
        </w:rPr>
      </w:pPr>
    </w:p>
    <w:p w:rsidR="000B237A" w:rsidRPr="00814C1A" w:rsidRDefault="00EA494E"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BB18A1" w:rsidTr="00AD3C01">
        <w:trPr>
          <w:trHeight w:val="239"/>
        </w:trPr>
        <w:tc>
          <w:tcPr>
            <w:tcW w:w="5000" w:type="pct"/>
            <w:shd w:val="clear" w:color="auto" w:fill="auto"/>
            <w:vAlign w:val="center"/>
          </w:tcPr>
          <w:p w:rsidR="000B237A" w:rsidRPr="00814C1A" w:rsidRDefault="0037280F" w:rsidP="00AD3C01">
            <w:pPr>
              <w:autoSpaceDE/>
              <w:autoSpaceDN/>
              <w:adjustRightInd/>
              <w:spacing w:after="0"/>
              <w:jc w:val="left"/>
              <w:rPr>
                <w:rFonts w:cstheme="minorBidi"/>
                <w:i/>
                <w:color w:val="0C4DA2"/>
                <w:szCs w:val="22"/>
              </w:rPr>
            </w:pPr>
            <w:r w:rsidRPr="00814C1A">
              <w:rPr>
                <w:rFonts w:cstheme="minorBidi"/>
                <w:i/>
                <w:color w:val="0C4DA2"/>
              </w:rPr>
              <w:t>NÓS IMEACHTA CHUN IARRATAS A DHÉANAMH</w:t>
            </w:r>
          </w:p>
        </w:tc>
      </w:tr>
      <w:tr w:rsidR="00BB18A1" w:rsidTr="00AD3C01">
        <w:tc>
          <w:tcPr>
            <w:tcW w:w="5000" w:type="pct"/>
          </w:tcPr>
          <w:p w:rsidR="000B237A" w:rsidRPr="00814C1A" w:rsidRDefault="0037280F" w:rsidP="00AD3C01">
            <w:pPr>
              <w:autoSpaceDE/>
              <w:autoSpaceDN/>
              <w:adjustRightInd/>
              <w:spacing w:after="0"/>
              <w:rPr>
                <w:rFonts w:cstheme="minorBidi"/>
                <w:color w:val="auto"/>
                <w:szCs w:val="20"/>
              </w:rPr>
            </w:pPr>
            <w:r w:rsidRPr="00814C1A">
              <w:rPr>
                <w:rFonts w:cstheme="minorBidi"/>
                <w:color w:val="auto"/>
              </w:rPr>
              <w:t xml:space="preserve">Chun iarratas </w:t>
            </w:r>
            <w:r w:rsidRPr="00814C1A">
              <w:rPr>
                <w:rFonts w:ascii="Calibri" w:eastAsiaTheme="majorEastAsia" w:hAnsi="Calibri" w:cstheme="majorBidi"/>
                <w:b/>
                <w:color w:val="auto"/>
                <w:sz w:val="24"/>
              </w:rPr>
              <w:t>bailí</w:t>
            </w:r>
            <w:r w:rsidRPr="00814C1A">
              <w:rPr>
                <w:rFonts w:cstheme="minorBidi"/>
                <w:color w:val="auto"/>
              </w:rPr>
              <w:t xml:space="preserve"> a dhéanamh, ní mór na doiciméid seo a leanas a chur isteach:</w:t>
            </w:r>
          </w:p>
          <w:p w:rsidR="000B237A" w:rsidRPr="00814C1A" w:rsidRDefault="0037280F" w:rsidP="00AD3C01">
            <w:pPr>
              <w:pStyle w:val="ERAbulletpoint"/>
            </w:pPr>
            <w:r w:rsidRPr="00814C1A">
              <w:t>Curriculum vitae mionsonraithe (CV san fhormáid Aontais Eorpaigh amháin). Féach an nasc thíos:</w:t>
            </w:r>
          </w:p>
          <w:p w:rsidR="000B237A" w:rsidRPr="00814C1A" w:rsidRDefault="00EA494E" w:rsidP="00AD3C01">
            <w:pPr>
              <w:pStyle w:val="ERAbulletpoint"/>
              <w:numPr>
                <w:ilvl w:val="0"/>
                <w:numId w:val="0"/>
              </w:numPr>
              <w:ind w:left="851"/>
              <w:rPr>
                <w:szCs w:val="22"/>
              </w:rPr>
            </w:pPr>
            <w:hyperlink r:id="rId14" w:history="1">
              <w:r w:rsidR="0037280F" w:rsidRPr="00814C1A">
                <w:rPr>
                  <w:u w:val="single"/>
                </w:rPr>
                <w:t>http://europass.cedefop.europa.eu/en/documents/curriculum-vitae/templates-instructions</w:t>
              </w:r>
            </w:hyperlink>
          </w:p>
          <w:p w:rsidR="000B237A" w:rsidRPr="00814C1A" w:rsidRDefault="0037280F" w:rsidP="00AD3C01">
            <w:pPr>
              <w:pStyle w:val="ERAbulletpoint"/>
            </w:pPr>
            <w:r w:rsidRPr="00814C1A">
              <w:t>Litir inspreagtha nach mó ná 2 leathanach, ina mínítear cén fáth ar spéis leis an iarrthóir an post agus cén acmhainn atá aige/aici chun obair na Gníomhaireachta a chur ar aghaidh, má roghnaítear é/í;</w:t>
            </w:r>
          </w:p>
          <w:p w:rsidR="000B237A" w:rsidRPr="00814C1A" w:rsidRDefault="0037280F" w:rsidP="00AD3C01">
            <w:pPr>
              <w:pStyle w:val="ERAbulletpoint"/>
            </w:pPr>
            <w:r w:rsidRPr="00814C1A">
              <w:t>An ghreille incháilitheachta (féach an iarscríbhinn).</w:t>
            </w:r>
          </w:p>
          <w:p w:rsidR="000B237A" w:rsidRPr="00814C1A" w:rsidRDefault="00EA494E" w:rsidP="00AD3C01">
            <w:pPr>
              <w:spacing w:before="120" w:after="0"/>
              <w:contextualSpacing/>
              <w:jc w:val="left"/>
              <w:rPr>
                <w:rFonts w:cstheme="minorBidi"/>
                <w:color w:val="auto"/>
                <w:szCs w:val="20"/>
              </w:rPr>
            </w:pPr>
          </w:p>
          <w:p w:rsidR="000B237A" w:rsidRPr="00814C1A" w:rsidRDefault="0037280F" w:rsidP="00AD3C01">
            <w:pPr>
              <w:autoSpaceDE/>
              <w:autoSpaceDN/>
              <w:adjustRightInd/>
              <w:spacing w:after="0"/>
              <w:rPr>
                <w:rFonts w:eastAsiaTheme="majorEastAsia" w:cstheme="majorBidi"/>
                <w:b/>
                <w:bCs/>
                <w:color w:val="auto"/>
                <w:szCs w:val="22"/>
              </w:rPr>
            </w:pPr>
            <w:r w:rsidRPr="00814C1A">
              <w:rPr>
                <w:rFonts w:eastAsiaTheme="majorEastAsia" w:cstheme="majorBidi"/>
                <w:b/>
                <w:color w:val="auto"/>
              </w:rPr>
              <w:t>Aon iarrthóir nach gcloíonn leis na treoracha atá luaite thuas, eisiafar é/í ón bpróiseas roghnúcháin.</w:t>
            </w:r>
          </w:p>
          <w:p w:rsidR="000B237A" w:rsidRPr="00814C1A" w:rsidRDefault="00EA494E" w:rsidP="00AD3C01">
            <w:pPr>
              <w:autoSpaceDE/>
              <w:autoSpaceDN/>
              <w:adjustRightInd/>
              <w:spacing w:after="0"/>
              <w:rPr>
                <w:rFonts w:cstheme="minorBidi"/>
                <w:b/>
                <w:color w:val="auto"/>
                <w:szCs w:val="20"/>
              </w:rPr>
            </w:pPr>
          </w:p>
          <w:p w:rsidR="000B237A" w:rsidRPr="00814C1A" w:rsidRDefault="0037280F" w:rsidP="00AD3C01">
            <w:pPr>
              <w:autoSpaceDE/>
              <w:autoSpaceDN/>
              <w:adjustRightInd/>
              <w:spacing w:after="0"/>
              <w:rPr>
                <w:rFonts w:cstheme="minorBidi"/>
                <w:color w:val="auto"/>
                <w:szCs w:val="20"/>
              </w:rPr>
            </w:pPr>
            <w:r w:rsidRPr="00814C1A">
              <w:rPr>
                <w:rFonts w:cstheme="minorBidi"/>
                <w:color w:val="auto"/>
              </w:rPr>
              <w:t>Moltar d'iarrthóirí an t-iarratas a líonadh isteach i mBéarla chun an próiseas roghnúcháin a éascú mar gurb é Béarla teanga oibre na Gníomhaireachta.</w:t>
            </w:r>
          </w:p>
          <w:p w:rsidR="000B237A" w:rsidRPr="00814C1A" w:rsidRDefault="0037280F" w:rsidP="00AD3C01">
            <w:pPr>
              <w:autoSpaceDE/>
              <w:autoSpaceDN/>
              <w:adjustRightInd/>
              <w:spacing w:after="0"/>
              <w:rPr>
                <w:rFonts w:cstheme="minorBidi"/>
                <w:color w:val="auto"/>
                <w:szCs w:val="20"/>
              </w:rPr>
            </w:pPr>
            <w:r w:rsidRPr="00814C1A">
              <w:rPr>
                <w:rFonts w:cstheme="minorBidi"/>
                <w:color w:val="auto"/>
              </w:rPr>
              <w:t xml:space="preserve">Ní mór iarratais a sheoladh trí ríomhphost chuig an mbosca ríomhphoist </w:t>
            </w:r>
            <w:hyperlink r:id="rId15" w:history="1">
              <w:r w:rsidRPr="00814C1A">
                <w:rPr>
                  <w:rFonts w:cstheme="minorBidi"/>
                  <w:b/>
                  <w:color w:val="auto"/>
                  <w:u w:val="single"/>
                </w:rPr>
                <w:t>jobs@era.europa.eu</w:t>
              </w:r>
            </w:hyperlink>
            <w:r w:rsidRPr="00814C1A">
              <w:rPr>
                <w:rFonts w:cstheme="minorBidi"/>
                <w:color w:val="auto"/>
              </w:rPr>
              <w:t xml:space="preserve"> faoi 23.59 Am Lár na hEorpa (am áitiúil in Valenciennes) an </w:t>
            </w:r>
            <w:r w:rsidR="00EA494E" w:rsidRPr="00EA494E">
              <w:rPr>
                <w:rFonts w:cstheme="minorBidi"/>
                <w:b/>
                <w:color w:val="auto"/>
              </w:rPr>
              <w:t>13</w:t>
            </w:r>
            <w:r w:rsidRPr="00814C1A">
              <w:rPr>
                <w:rFonts w:cstheme="minorBidi"/>
                <w:b/>
                <w:color w:val="auto"/>
              </w:rPr>
              <w:t>/03/2017</w:t>
            </w:r>
            <w:r w:rsidRPr="00814C1A">
              <w:rPr>
                <w:rFonts w:cstheme="minorBidi"/>
                <w:color w:val="auto"/>
              </w:rPr>
              <w:t xml:space="preserve"> ar a dhéanaí, </w:t>
            </w:r>
            <w:r w:rsidRPr="00814C1A">
              <w:rPr>
                <w:rFonts w:cstheme="minorBidi"/>
                <w:b/>
                <w:color w:val="auto"/>
              </w:rPr>
              <w:t>agus uimhir thagartha an ghlao ar iarratais á sonrú go soiléir sa líne ábhair.</w:t>
            </w:r>
            <w:bookmarkStart w:id="0" w:name="_GoBack"/>
            <w:bookmarkEnd w:id="0"/>
          </w:p>
          <w:p w:rsidR="000B237A" w:rsidRPr="00814C1A" w:rsidRDefault="00EA494E" w:rsidP="00AD3C01">
            <w:pPr>
              <w:autoSpaceDE/>
              <w:autoSpaceDN/>
              <w:adjustRightInd/>
              <w:spacing w:after="0"/>
              <w:rPr>
                <w:rFonts w:cstheme="minorBidi"/>
                <w:color w:val="auto"/>
                <w:szCs w:val="20"/>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Tabhair faoi deara nach mbreithneofar iarratais a gheofar trí fhacs nó tríd an bpost.</w:t>
            </w:r>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Más rud é go n-aimsítear ag céim ar bith den nós imeachta gur mícheart atá an fhaisnéis a thug iarrthóir, féadfar an t-iarrthóir i gceist a dhícháiliú.</w:t>
            </w:r>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Tá cosc ar iarrthóirí teagmháil, bíodh sí díreach nó indíreach, a dhéanamh le comhaltaí den Choiste Roghnúcháin agus tá cosc ar dhuine ar bith eile déanamh amhlaidh thar a gceann. Forchoimeádann an tÚdarás atá Údaraithe chun Conarthaí a Chur i gCrích (an AACC anseo feasta) an ceart chun aon iarrthóir a dhéanann neamhaird den treoir sin a dhícháiliú.</w:t>
            </w:r>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0"/>
              </w:rPr>
            </w:pPr>
            <w:r w:rsidRPr="00814C1A">
              <w:rPr>
                <w:rFonts w:cstheme="minorBidi"/>
                <w:color w:val="auto"/>
              </w:rPr>
              <w:t xml:space="preserve">Déanfar liosta ionadaithe a bhunú, a bheidh bailí go dtí an </w:t>
            </w:r>
            <w:r w:rsidRPr="00814C1A">
              <w:rPr>
                <w:rFonts w:cstheme="minorBidi"/>
                <w:b/>
                <w:color w:val="auto"/>
              </w:rPr>
              <w:t>31/12/2018.</w:t>
            </w:r>
            <w:r w:rsidRPr="00814C1A">
              <w:rPr>
                <w:rFonts w:cstheme="minorBidi"/>
                <w:color w:val="auto"/>
              </w:rPr>
              <w:t xml:space="preserve"> Féadfar fad a chur le tréimhse bailíochta an liosta ionadaithe ar chinneadh ón AACC. Féadfar an liosta ionadaithe a úsáid chun earcaíocht a dhéanamh le haghaidh poist eile lena mbaineann an phróifíl chéanna leis an gceann atá sonraithe thuas.</w:t>
            </w:r>
          </w:p>
          <w:p w:rsidR="000B237A" w:rsidRPr="00814C1A" w:rsidRDefault="00EA494E" w:rsidP="00AD3C01">
            <w:pPr>
              <w:autoSpaceDE/>
              <w:autoSpaceDN/>
              <w:adjustRightInd/>
              <w:spacing w:after="0"/>
              <w:rPr>
                <w:rFonts w:cstheme="minorBidi"/>
                <w:color w:val="auto"/>
                <w:szCs w:val="20"/>
              </w:rPr>
            </w:pPr>
          </w:p>
          <w:p w:rsidR="000B237A" w:rsidRPr="00814C1A" w:rsidRDefault="0037280F" w:rsidP="00AD3C01">
            <w:pPr>
              <w:keepNext/>
              <w:keepLines/>
              <w:autoSpaceDE/>
              <w:autoSpaceDN/>
              <w:adjustRightInd/>
              <w:spacing w:after="0"/>
              <w:outlineLvl w:val="3"/>
              <w:rPr>
                <w:rFonts w:eastAsiaTheme="majorEastAsia" w:cstheme="majorBidi"/>
                <w:b/>
                <w:bCs/>
                <w:iCs/>
                <w:noProof/>
                <w:color w:val="auto"/>
                <w:szCs w:val="22"/>
              </w:rPr>
            </w:pPr>
            <w:r w:rsidRPr="00814C1A">
              <w:rPr>
                <w:rFonts w:eastAsiaTheme="majorEastAsia" w:cstheme="majorBidi"/>
                <w:b/>
                <w:noProof/>
                <w:color w:val="auto"/>
              </w:rPr>
              <w:t>Tabhair do d'aire le do thoil go bhféadfadh fadhbanna a bheith ag an gcóras méideanna móra sonraí a phróiseáil mar gheall ar an líon ard iarratas a d’fhéadfaimis a fháil faoin spriocdháta le haghaidh iarratais a chur isteach. Moltar d’iarratasóirí, dá bhrí sin, a n-iarratas a chur isteach tamall maith roimh an spriocdháta.</w:t>
            </w:r>
          </w:p>
          <w:p w:rsidR="000B237A" w:rsidRPr="00814C1A" w:rsidRDefault="00EA494E" w:rsidP="00AD3C01">
            <w:pPr>
              <w:autoSpaceDE/>
              <w:autoSpaceDN/>
              <w:adjustRightInd/>
              <w:spacing w:after="0"/>
              <w:rPr>
                <w:rFonts w:cstheme="minorBidi"/>
                <w:b/>
                <w:color w:val="auto"/>
                <w:szCs w:val="20"/>
              </w:rPr>
            </w:pPr>
          </w:p>
          <w:p w:rsidR="000B237A" w:rsidRPr="00814C1A" w:rsidRDefault="0037280F" w:rsidP="00AD3C01">
            <w:pPr>
              <w:autoSpaceDE/>
              <w:autoSpaceDN/>
              <w:adjustRightInd/>
              <w:spacing w:after="0"/>
              <w:rPr>
                <w:rFonts w:cstheme="minorBidi"/>
                <w:color w:val="auto"/>
                <w:szCs w:val="22"/>
              </w:rPr>
            </w:pPr>
            <w:r w:rsidRPr="00814C1A">
              <w:rPr>
                <w:rFonts w:cstheme="minorBidi"/>
                <w:b/>
                <w:color w:val="auto"/>
              </w:rPr>
              <w:t>Tábhachtach:</w:t>
            </w:r>
            <w:r w:rsidRPr="00814C1A">
              <w:rPr>
                <w:rFonts w:cstheme="minorBidi"/>
                <w:color w:val="auto"/>
              </w:rPr>
              <w:t xml:space="preserve"> NÍOR cheart doiciméid tacaíochta (m.sh. cóipeanna deimhnithe de chéimeanna/dhioplómaí, cruthúnas ar thaithí, srl.) a sheoladh ag an gcéim seo, ach is féidir go n-iarrfar iad ag céim níos déanaí den nós imeachta. Ní sheolfar aon doiciméid ar ais chuig iarrthóirí</w:t>
            </w:r>
          </w:p>
          <w:p w:rsidR="000B237A" w:rsidRPr="00814C1A" w:rsidRDefault="00EA494E" w:rsidP="00AD3C01">
            <w:pPr>
              <w:autoSpaceDE/>
              <w:autoSpaceDN/>
              <w:adjustRightInd/>
              <w:spacing w:after="0"/>
              <w:rPr>
                <w:rFonts w:cstheme="minorBidi"/>
                <w:color w:val="auto"/>
                <w:szCs w:val="20"/>
              </w:rPr>
            </w:pPr>
          </w:p>
        </w:tc>
      </w:tr>
    </w:tbl>
    <w:p w:rsidR="000B237A" w:rsidRPr="00814C1A" w:rsidRDefault="00EA494E" w:rsidP="000B237A">
      <w:pPr>
        <w:autoSpaceDE/>
        <w:autoSpaceDN/>
        <w:adjustRightInd/>
        <w:spacing w:after="0"/>
        <w:jc w:val="left"/>
        <w:rPr>
          <w:rFonts w:cstheme="minorBidi"/>
          <w:color w:val="auto"/>
          <w:szCs w:val="20"/>
        </w:rPr>
      </w:pPr>
    </w:p>
    <w:p w:rsidR="000B237A" w:rsidRPr="00814C1A" w:rsidRDefault="00EA494E"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BB18A1" w:rsidTr="00AD3C01">
        <w:trPr>
          <w:trHeight w:val="235"/>
        </w:trPr>
        <w:tc>
          <w:tcPr>
            <w:tcW w:w="5000" w:type="pct"/>
            <w:shd w:val="clear" w:color="auto" w:fill="auto"/>
            <w:vAlign w:val="center"/>
          </w:tcPr>
          <w:p w:rsidR="000B237A" w:rsidRPr="00814C1A" w:rsidRDefault="0037280F" w:rsidP="00AD3C01">
            <w:pPr>
              <w:autoSpaceDE/>
              <w:autoSpaceDN/>
              <w:adjustRightInd/>
              <w:spacing w:after="0"/>
              <w:jc w:val="left"/>
              <w:rPr>
                <w:rFonts w:cstheme="minorBidi"/>
                <w:i/>
                <w:color w:val="0C4DA2"/>
                <w:szCs w:val="22"/>
              </w:rPr>
            </w:pPr>
            <w:r w:rsidRPr="00814C1A">
              <w:rPr>
                <w:rFonts w:cstheme="minorBidi"/>
                <w:i/>
                <w:color w:val="0C4DA2"/>
              </w:rPr>
              <w:t>NÓS IMEACHTA ROGHNÚCHÁIN</w:t>
            </w:r>
          </w:p>
        </w:tc>
      </w:tr>
      <w:tr w:rsidR="00BB18A1" w:rsidTr="00AD3C01">
        <w:trPr>
          <w:trHeight w:val="1125"/>
        </w:trPr>
        <w:tc>
          <w:tcPr>
            <w:tcW w:w="5000" w:type="pct"/>
          </w:tcPr>
          <w:p w:rsidR="000B237A" w:rsidRPr="00814C1A" w:rsidRDefault="0037280F" w:rsidP="00AD3C01">
            <w:pPr>
              <w:autoSpaceDE/>
              <w:autoSpaceDN/>
              <w:adjustRightInd/>
              <w:rPr>
                <w:rFonts w:cstheme="minorBidi"/>
                <w:color w:val="auto"/>
                <w:szCs w:val="22"/>
              </w:rPr>
            </w:pPr>
            <w:r w:rsidRPr="00814C1A">
              <w:rPr>
                <w:rFonts w:cstheme="minorBidi"/>
                <w:color w:val="auto"/>
              </w:rPr>
              <w:t>Eagrófar an nós imeachta roghnúcháin mar seo a leanas:</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Seiceálfaidh an Coiste Roghnóireachta bailíocht agus critéir incháilitheachta gach iarratais,</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Na hiarrthóirí a chomhlíonann na critéir incháilitheachta, déanfar a n-iarratais a mheas de réir na gcritéar roghnúcháin,</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Déanfaidh an Coiste Roghnóireachta litreacha inspreagtha agus CVanna na n-iarrthóirí incháilithe a mheas agus bunóidh sé gearrliosta de na hiarrthóirí is mó a chomhlíonann na critéir roghnúcháin de réir mar a leagtar amach iad sa ghlao ar iarratais,</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Beidh an cuireadh bunaithe ar na scóir is airde a gnóthaíodh sa scagadh réamhroghnúcháin a rinneadh ar na critéir incháilitheachta,</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Cuirfidh an Coiste Roghnóireachta na hiarrthóirí ar an ngearrliosta faoi agallamh agus faoi scrúdú,</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Déanfar an triail scríofa trí mheán an Bhéarla,</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Déanfar an t-agallamh trí mheán an Bhéarla. Más é Béarla do mháthairtheanga, is é an teanga eile a shonraítear sa CV a scrúdófar le linn an agallaimh,</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Iarrfar ar an iarrthóir dul faoi mheasúnú breise in ionad measúnaithe speisialaithe. Déanfar an measúnú sin trí mheán an Bhéarla.</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Nuair a bheidh na torthaí ar na hagallaimh agus na trialacha scríofa ar fáil, molfaidh an Coiste Roghnóireachta liosta iarrthóirí oiriúnacha</w:t>
            </w:r>
            <w:r>
              <w:rPr>
                <w:rFonts w:cstheme="minorBidi"/>
                <w:color w:val="auto"/>
                <w:vertAlign w:val="superscript"/>
              </w:rPr>
              <w:footnoteReference w:id="6"/>
            </w:r>
            <w:r w:rsidRPr="00814C1A">
              <w:rPr>
                <w:rFonts w:cstheme="minorBidi"/>
                <w:color w:val="auto"/>
              </w:rPr>
              <w:t xml:space="preserve"> don AACC. Beidh an liosta in ord aibítre, agus cuirfear an liosta mionsonraithe de na scóir a fuarthas ar fáil tar éis an agallaimh agus na trialach scríofa leis (más infheidhme). Na hiarrthóirí a fhaigheann na marcanna cáilitheacha san agallamh agus sna trialacha scríofa (más infheidhme), cuirfear iad ar an liosta ionadaithe (más infheidhme). Ba cheart d’iarrthóirí a thabhairt faoi deara nach gcinntítear tairiscint poist le háit ar an liosta ionadaithe,</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Sula gceapfar gníomhaire sealadach, scrúdóidh an AACC an bhfuil nó nach bhfuil ag an iarrthóir aon leas pearsanta a chuirfeadh isteach ar a neamhspleáchas nó aon choinbhleacht leasa eile. Ní mór don iarrthóir aon choinbhleacht leasa atá ann nó a d’fhéadfadh teacht chun cinn ar chur in iúl don AACC trí fhoirm ar leith a úsáid. Déanfaidh an AACC aon bheart cuí, más gá,</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Beidh an liosta ionadaithe bailí go dtí an 31/12/2018. Féadfar fad a chur lena thréimhse bailíochta le cinneadh ón AACC,</w:t>
            </w:r>
          </w:p>
          <w:p w:rsidR="000B237A" w:rsidRPr="00814C1A" w:rsidRDefault="0037280F" w:rsidP="000B237A">
            <w:pPr>
              <w:numPr>
                <w:ilvl w:val="0"/>
                <w:numId w:val="19"/>
              </w:numPr>
              <w:autoSpaceDE/>
              <w:autoSpaceDN/>
              <w:adjustRightInd/>
              <w:spacing w:after="0" w:line="240" w:lineRule="exact"/>
              <w:ind w:left="896" w:hanging="357"/>
              <w:rPr>
                <w:rFonts w:cstheme="minorBidi"/>
                <w:color w:val="auto"/>
                <w:szCs w:val="22"/>
              </w:rPr>
            </w:pPr>
            <w:r w:rsidRPr="00814C1A">
              <w:rPr>
                <w:rFonts w:cstheme="minorBidi"/>
                <w:color w:val="auto"/>
              </w:rPr>
              <w:t>Ceapfar iarrthóirí oiriúnacha ar chinneadh ón AACC. Sula dtairgfear post dóibh, d’fhéadfadh go n-éileofaí ar iarrthóirí ar an liosta ionadaithe dul faoi agallamh leis an Stiúrthóir Feidhmiúcháin.</w:t>
            </w:r>
          </w:p>
          <w:p w:rsidR="000B237A" w:rsidRPr="00814C1A" w:rsidRDefault="00EA494E" w:rsidP="00AD3C01">
            <w:pPr>
              <w:autoSpaceDE/>
              <w:autoSpaceDN/>
              <w:adjustRightInd/>
              <w:spacing w:after="0" w:line="240" w:lineRule="exact"/>
              <w:jc w:val="left"/>
              <w:rPr>
                <w:rFonts w:cstheme="minorBidi"/>
                <w:color w:val="auto"/>
                <w:szCs w:val="20"/>
              </w:rPr>
            </w:pPr>
          </w:p>
        </w:tc>
      </w:tr>
    </w:tbl>
    <w:p w:rsidR="000B237A" w:rsidRPr="00814C1A" w:rsidRDefault="00EA494E" w:rsidP="000B237A">
      <w:pPr>
        <w:autoSpaceDE/>
        <w:autoSpaceDN/>
        <w:adjustRightInd/>
        <w:spacing w:after="0"/>
        <w:jc w:val="left"/>
        <w:rPr>
          <w:rFonts w:cstheme="minorBidi"/>
          <w:color w:val="auto"/>
          <w:szCs w:val="22"/>
        </w:rPr>
      </w:pPr>
    </w:p>
    <w:p w:rsidR="000B237A" w:rsidRPr="00814C1A" w:rsidRDefault="00EA494E"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BB18A1" w:rsidTr="00AD3C01">
        <w:trPr>
          <w:trHeight w:val="235"/>
        </w:trPr>
        <w:tc>
          <w:tcPr>
            <w:tcW w:w="5000" w:type="pct"/>
            <w:gridSpan w:val="2"/>
            <w:shd w:val="clear" w:color="auto" w:fill="auto"/>
            <w:vAlign w:val="center"/>
          </w:tcPr>
          <w:p w:rsidR="000B237A" w:rsidRPr="00814C1A" w:rsidRDefault="0037280F" w:rsidP="00AD3C01">
            <w:pPr>
              <w:autoSpaceDE/>
              <w:autoSpaceDN/>
              <w:adjustRightInd/>
              <w:spacing w:after="0"/>
              <w:jc w:val="left"/>
              <w:rPr>
                <w:rFonts w:cstheme="minorBidi"/>
                <w:i/>
                <w:color w:val="0C4DA2"/>
                <w:szCs w:val="22"/>
              </w:rPr>
            </w:pPr>
            <w:r w:rsidRPr="00814C1A">
              <w:rPr>
                <w:rFonts w:cstheme="minorBidi"/>
                <w:i/>
                <w:color w:val="0C4DA2"/>
              </w:rPr>
              <w:t>ACHOIMRE AR NA COINNÍOLLACHA FOSTAÍOCHTA</w:t>
            </w:r>
          </w:p>
        </w:tc>
      </w:tr>
      <w:tr w:rsidR="00BB18A1" w:rsidTr="00AD3C01">
        <w:tc>
          <w:tcPr>
            <w:tcW w:w="2574" w:type="pct"/>
          </w:tcPr>
          <w:p w:rsidR="000B237A" w:rsidRPr="00814C1A" w:rsidRDefault="0037280F" w:rsidP="00AD3C01">
            <w:pPr>
              <w:autoSpaceDE/>
              <w:autoSpaceDN/>
              <w:adjustRightInd/>
              <w:rPr>
                <w:rFonts w:cstheme="minorBidi"/>
                <w:color w:val="auto"/>
                <w:szCs w:val="22"/>
              </w:rPr>
            </w:pPr>
            <w:r w:rsidRPr="00814C1A">
              <w:rPr>
                <w:rFonts w:cstheme="minorBidi"/>
                <w:color w:val="auto"/>
              </w:rPr>
              <w:t>1. Tá tuarastal díolmhaithe ó cháin náisiúnta. Ina ionad sin, asbhainfear cáin chun leasa an Aontais Eorpaigh ag an bhfoinse;</w:t>
            </w:r>
          </w:p>
          <w:p w:rsidR="000B237A" w:rsidRPr="00814C1A" w:rsidRDefault="0037280F" w:rsidP="00AD3C01">
            <w:pPr>
              <w:autoSpaceDE/>
              <w:autoSpaceDN/>
              <w:adjustRightInd/>
              <w:rPr>
                <w:rFonts w:cstheme="minorBidi"/>
                <w:color w:val="auto"/>
                <w:szCs w:val="22"/>
              </w:rPr>
            </w:pPr>
            <w:r w:rsidRPr="00814C1A">
              <w:rPr>
                <w:rFonts w:cstheme="minorBidi"/>
                <w:color w:val="auto"/>
              </w:rPr>
              <w:t>2. Teidlíocht saoire bliantúla a chuimsíonn dhá lá in aghaidh na míosa féilire, chomh maith le laethanta sa bhreis ag brath ar aois agus ar ghrád an bhaill foirne, agus 2 ½ lá do bhaill foirne easaoránacha, anuas ar 16 lá saoire phoiblí ar an meán in aghaidh na bliana;</w:t>
            </w:r>
          </w:p>
          <w:p w:rsidR="000B237A" w:rsidRPr="00814C1A" w:rsidRDefault="0037280F" w:rsidP="00AD3C01">
            <w:pPr>
              <w:autoSpaceDE/>
              <w:autoSpaceDN/>
              <w:adjustRightInd/>
              <w:rPr>
                <w:rFonts w:cstheme="minorBidi"/>
                <w:color w:val="auto"/>
                <w:szCs w:val="22"/>
              </w:rPr>
            </w:pPr>
            <w:r w:rsidRPr="00814C1A">
              <w:rPr>
                <w:rFonts w:cstheme="minorBidi"/>
                <w:color w:val="auto"/>
              </w:rPr>
              <w:t>3. Oiliúint ghinearálta agus theicniúil is infheidhme agus deiseanna forbartha gairmiúla;</w:t>
            </w:r>
          </w:p>
          <w:p w:rsidR="000B237A" w:rsidRPr="00814C1A" w:rsidRDefault="0037280F" w:rsidP="00AD3C01">
            <w:pPr>
              <w:autoSpaceDE/>
              <w:autoSpaceDN/>
              <w:adjustRightInd/>
              <w:rPr>
                <w:rFonts w:cstheme="minorBidi"/>
                <w:color w:val="auto"/>
                <w:szCs w:val="22"/>
              </w:rPr>
            </w:pPr>
            <w:r w:rsidRPr="00814C1A">
              <w:rPr>
                <w:rFonts w:cstheme="minorBidi"/>
                <w:color w:val="auto"/>
              </w:rPr>
              <w:t>4. Scéim Pinsean an Aontais Eorpaigh (tar éis seirbhís 10 mbliana);</w:t>
            </w:r>
          </w:p>
          <w:p w:rsidR="000B237A" w:rsidRPr="00814C1A" w:rsidRDefault="0037280F" w:rsidP="00AD3C01">
            <w:pPr>
              <w:autoSpaceDE/>
              <w:autoSpaceDN/>
              <w:adjustRightInd/>
              <w:rPr>
                <w:rFonts w:cstheme="minorBidi"/>
                <w:color w:val="auto"/>
                <w:szCs w:val="22"/>
              </w:rPr>
            </w:pPr>
            <w:r w:rsidRPr="00814C1A">
              <w:rPr>
                <w:rFonts w:cstheme="minorBidi"/>
                <w:color w:val="auto"/>
              </w:rPr>
              <w:t>5. Cumhdach árachais ó thimpiste agus galar ceirde faoi Chomhscéim Árachais Breoiteachta an Aontais Eorpaigh, liúntas dífhostaíochta agus easláine agus árachas taistil;</w:t>
            </w:r>
          </w:p>
        </w:tc>
        <w:tc>
          <w:tcPr>
            <w:tcW w:w="2426" w:type="pct"/>
          </w:tcPr>
          <w:p w:rsidR="000B237A" w:rsidRPr="00814C1A" w:rsidRDefault="0037280F" w:rsidP="00AD3C01">
            <w:pPr>
              <w:autoSpaceDE/>
              <w:autoSpaceDN/>
              <w:adjustRightInd/>
              <w:spacing w:after="0"/>
              <w:jc w:val="left"/>
              <w:rPr>
                <w:rFonts w:cstheme="minorBidi"/>
                <w:b/>
                <w:color w:val="auto"/>
                <w:szCs w:val="20"/>
              </w:rPr>
            </w:pPr>
            <w:r w:rsidRPr="00814C1A">
              <w:rPr>
                <w:rFonts w:cstheme="minorBidi"/>
                <w:b/>
                <w:color w:val="auto"/>
              </w:rPr>
              <w:t>Ag brath ar chúinsí pearsanta an duine agus ar an tír thionscnaimh, d’fhéadfadh baill foirne bheith i dteideal na nithe seo freisin:</w:t>
            </w:r>
          </w:p>
          <w:p w:rsidR="000B237A" w:rsidRPr="00814C1A" w:rsidRDefault="00EA494E" w:rsidP="00AD3C01">
            <w:pPr>
              <w:autoSpaceDE/>
              <w:autoSpaceDN/>
              <w:adjustRightInd/>
              <w:spacing w:after="0"/>
              <w:jc w:val="left"/>
              <w:rPr>
                <w:rFonts w:cstheme="minorBidi"/>
                <w:color w:val="auto"/>
                <w:szCs w:val="20"/>
              </w:rPr>
            </w:pPr>
          </w:p>
          <w:p w:rsidR="000B237A" w:rsidRPr="00814C1A" w:rsidRDefault="0037280F" w:rsidP="00AD3C01">
            <w:pPr>
              <w:autoSpaceDE/>
              <w:autoSpaceDN/>
              <w:adjustRightInd/>
              <w:rPr>
                <w:rFonts w:cstheme="minorBidi"/>
                <w:color w:val="auto"/>
                <w:szCs w:val="22"/>
              </w:rPr>
            </w:pPr>
            <w:r w:rsidRPr="00814C1A">
              <w:rPr>
                <w:rFonts w:cstheme="minorBidi"/>
                <w:color w:val="auto"/>
              </w:rPr>
              <w:t>6. Liúntas easaoránachta nó liúntas cónaithe eachtraigh;</w:t>
            </w:r>
          </w:p>
          <w:p w:rsidR="000B237A" w:rsidRPr="00814C1A" w:rsidRDefault="0037280F" w:rsidP="00AD3C01">
            <w:pPr>
              <w:autoSpaceDE/>
              <w:autoSpaceDN/>
              <w:adjustRightInd/>
              <w:rPr>
                <w:rFonts w:cstheme="minorBidi"/>
                <w:color w:val="auto"/>
                <w:szCs w:val="22"/>
              </w:rPr>
            </w:pPr>
            <w:r w:rsidRPr="00814C1A">
              <w:rPr>
                <w:rFonts w:cstheme="minorBidi"/>
                <w:color w:val="auto"/>
              </w:rPr>
              <w:t>7. Liúntas teaghlaigh;</w:t>
            </w:r>
          </w:p>
          <w:p w:rsidR="000B237A" w:rsidRPr="00814C1A" w:rsidRDefault="0037280F" w:rsidP="00AD3C01">
            <w:pPr>
              <w:autoSpaceDE/>
              <w:autoSpaceDN/>
              <w:adjustRightInd/>
              <w:rPr>
                <w:rFonts w:cstheme="minorBidi"/>
                <w:color w:val="auto"/>
                <w:szCs w:val="22"/>
              </w:rPr>
            </w:pPr>
            <w:r w:rsidRPr="00814C1A">
              <w:rPr>
                <w:rFonts w:cstheme="minorBidi"/>
                <w:color w:val="auto"/>
              </w:rPr>
              <w:t>8. Liúntas linbh chleithiúnaigh;</w:t>
            </w:r>
          </w:p>
          <w:p w:rsidR="000B237A" w:rsidRPr="00814C1A" w:rsidRDefault="0037280F" w:rsidP="00AD3C01">
            <w:pPr>
              <w:autoSpaceDE/>
              <w:autoSpaceDN/>
              <w:adjustRightInd/>
              <w:rPr>
                <w:rFonts w:cstheme="minorBidi"/>
                <w:color w:val="auto"/>
                <w:szCs w:val="22"/>
              </w:rPr>
            </w:pPr>
            <w:r w:rsidRPr="00814C1A">
              <w:rPr>
                <w:rFonts w:cstheme="minorBidi"/>
                <w:color w:val="auto"/>
              </w:rPr>
              <w:t>9. Liúntas oideachais;</w:t>
            </w:r>
          </w:p>
          <w:p w:rsidR="000B237A" w:rsidRPr="00814C1A" w:rsidRDefault="0037280F" w:rsidP="00AD3C01">
            <w:pPr>
              <w:autoSpaceDE/>
              <w:autoSpaceDN/>
              <w:adjustRightInd/>
              <w:rPr>
                <w:rFonts w:cstheme="minorBidi"/>
                <w:color w:val="auto"/>
                <w:szCs w:val="22"/>
              </w:rPr>
            </w:pPr>
            <w:r w:rsidRPr="00814C1A">
              <w:rPr>
                <w:rFonts w:cstheme="minorBidi"/>
                <w:color w:val="auto"/>
              </w:rPr>
              <w:t>10. Liúntas suiteála agus aisíocaíocht costas aistrithe;</w:t>
            </w:r>
          </w:p>
          <w:p w:rsidR="000B237A" w:rsidRPr="00814C1A" w:rsidRDefault="0037280F" w:rsidP="00AD3C01">
            <w:pPr>
              <w:autoSpaceDE/>
              <w:autoSpaceDN/>
              <w:adjustRightInd/>
              <w:rPr>
                <w:rFonts w:cstheme="minorBidi"/>
                <w:color w:val="auto"/>
                <w:szCs w:val="22"/>
              </w:rPr>
            </w:pPr>
            <w:r w:rsidRPr="00814C1A">
              <w:rPr>
                <w:rFonts w:cstheme="minorBidi"/>
                <w:color w:val="auto"/>
              </w:rPr>
              <w:t>11. Liúntas cothaithe laethúil ar feadh tréimhse shealadach thosaigh;</w:t>
            </w:r>
          </w:p>
          <w:p w:rsidR="000B237A" w:rsidRPr="00814C1A" w:rsidRDefault="0037280F" w:rsidP="00AD3C01">
            <w:pPr>
              <w:autoSpaceDE/>
              <w:autoSpaceDN/>
              <w:adjustRightInd/>
              <w:rPr>
                <w:rFonts w:cstheme="minorBidi"/>
                <w:color w:val="auto"/>
                <w:szCs w:val="22"/>
              </w:rPr>
            </w:pPr>
            <w:r w:rsidRPr="00814C1A">
              <w:rPr>
                <w:rFonts w:cstheme="minorBidi"/>
                <w:color w:val="auto"/>
              </w:rPr>
              <w:t>12. Sochair eile (aisíocaíocht costas taistil ar an bpost a thosú, etc.)</w:t>
            </w:r>
          </w:p>
          <w:p w:rsidR="000B237A" w:rsidRPr="00814C1A" w:rsidRDefault="00EA494E" w:rsidP="00AD3C01">
            <w:pPr>
              <w:autoSpaceDE/>
              <w:autoSpaceDN/>
              <w:adjustRightInd/>
              <w:spacing w:after="0"/>
              <w:jc w:val="left"/>
              <w:rPr>
                <w:rFonts w:cstheme="minorBidi"/>
                <w:color w:val="auto"/>
                <w:szCs w:val="20"/>
              </w:rPr>
            </w:pPr>
          </w:p>
          <w:p w:rsidR="000B237A" w:rsidRPr="00814C1A" w:rsidRDefault="0037280F" w:rsidP="00AD3C01">
            <w:pPr>
              <w:autoSpaceDE/>
              <w:autoSpaceDN/>
              <w:adjustRightInd/>
              <w:spacing w:after="0"/>
              <w:jc w:val="left"/>
              <w:rPr>
                <w:rFonts w:cstheme="minorBidi"/>
                <w:color w:val="auto"/>
                <w:szCs w:val="22"/>
              </w:rPr>
            </w:pPr>
            <w:r w:rsidRPr="00814C1A">
              <w:rPr>
                <w:rFonts w:cstheme="minorBidi"/>
                <w:color w:val="auto"/>
              </w:rPr>
              <w:t xml:space="preserve">Chun tuilleadh faisnéise a fháil faoi na coinníollacha faoi seach, féach </w:t>
            </w:r>
            <w:r w:rsidRPr="00814C1A">
              <w:rPr>
                <w:rFonts w:ascii="Calibri" w:eastAsiaTheme="majorEastAsia" w:hAnsi="Calibri" w:cstheme="majorBidi"/>
                <w:b/>
                <w:color w:val="auto"/>
              </w:rPr>
              <w:t>Iarscríbhinn VII leis na Rialacháin Foirne</w:t>
            </w:r>
            <w:r w:rsidRPr="00814C1A">
              <w:rPr>
                <w:rFonts w:cstheme="minorBidi"/>
                <w:b/>
                <w:color w:val="auto"/>
              </w:rPr>
              <w:t xml:space="preserve"> </w:t>
            </w:r>
            <w:r w:rsidRPr="00814C1A">
              <w:rPr>
                <w:rFonts w:cstheme="minorBidi"/>
                <w:color w:val="auto"/>
              </w:rPr>
              <w:t>(ó leathanach 96 go 110):</w:t>
            </w:r>
          </w:p>
          <w:p w:rsidR="000B237A" w:rsidRPr="00814C1A" w:rsidRDefault="00EA494E" w:rsidP="00AD3C01">
            <w:pPr>
              <w:autoSpaceDE/>
              <w:autoSpaceDN/>
              <w:adjustRightInd/>
              <w:spacing w:after="0"/>
              <w:jc w:val="left"/>
              <w:rPr>
                <w:rFonts w:cstheme="minorBidi"/>
                <w:b/>
                <w:color w:val="auto"/>
                <w:szCs w:val="22"/>
              </w:rPr>
            </w:pPr>
            <w:hyperlink r:id="rId16" w:history="1">
              <w:r w:rsidR="0037280F" w:rsidRPr="00814C1A">
                <w:rPr>
                  <w:rFonts w:ascii="Calibri" w:hAnsi="Calibri" w:cstheme="minorBidi"/>
                  <w:color w:val="auto"/>
                  <w:u w:val="single"/>
                </w:rPr>
                <w:t>http://eur-lex.europa.eu/LexUriServ/LexUriServ.do?uri=CONSLEG:1962R0031:20140101:EN:PDF</w:t>
              </w:r>
            </w:hyperlink>
          </w:p>
        </w:tc>
      </w:tr>
    </w:tbl>
    <w:p w:rsidR="000B237A" w:rsidRPr="00814C1A" w:rsidRDefault="00EA494E"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BB18A1" w:rsidTr="00AD3C01">
        <w:trPr>
          <w:trHeight w:val="301"/>
        </w:trPr>
        <w:tc>
          <w:tcPr>
            <w:tcW w:w="5000" w:type="pct"/>
            <w:gridSpan w:val="2"/>
            <w:shd w:val="clear" w:color="auto" w:fill="auto"/>
            <w:vAlign w:val="center"/>
          </w:tcPr>
          <w:p w:rsidR="000B237A" w:rsidRPr="00814C1A" w:rsidRDefault="0037280F" w:rsidP="00451BB1">
            <w:pPr>
              <w:pageBreakBefore/>
              <w:autoSpaceDE/>
              <w:autoSpaceDN/>
              <w:adjustRightInd/>
              <w:spacing w:after="0"/>
              <w:jc w:val="left"/>
              <w:rPr>
                <w:rFonts w:cstheme="minorBidi"/>
                <w:i/>
                <w:color w:val="0C4DA2"/>
                <w:szCs w:val="22"/>
              </w:rPr>
            </w:pPr>
            <w:r w:rsidRPr="00814C1A">
              <w:rPr>
                <w:rFonts w:cstheme="minorBidi"/>
                <w:i/>
                <w:color w:val="0C4DA2"/>
              </w:rPr>
              <w:t>GEALLTANAIS</w:t>
            </w:r>
          </w:p>
        </w:tc>
      </w:tr>
      <w:tr w:rsidR="00BB18A1" w:rsidTr="00AD3C01">
        <w:tc>
          <w:tcPr>
            <w:tcW w:w="2527" w:type="pct"/>
          </w:tcPr>
          <w:p w:rsidR="000B237A" w:rsidRPr="00814C1A" w:rsidRDefault="0037280F" w:rsidP="00AD3C01">
            <w:pPr>
              <w:autoSpaceDE/>
              <w:autoSpaceDN/>
              <w:adjustRightInd/>
              <w:spacing w:after="0"/>
              <w:jc w:val="left"/>
              <w:rPr>
                <w:rFonts w:cstheme="minorBidi"/>
                <w:b/>
                <w:color w:val="auto"/>
                <w:szCs w:val="20"/>
              </w:rPr>
            </w:pPr>
            <w:r w:rsidRPr="00814C1A">
              <w:rPr>
                <w:rFonts w:cstheme="minorBidi"/>
                <w:b/>
                <w:color w:val="auto"/>
              </w:rPr>
              <w:t>Gealltanas chun comhdheiseanna a chur chun cinn:</w:t>
            </w:r>
          </w:p>
          <w:p w:rsidR="000B237A" w:rsidRPr="00814C1A" w:rsidRDefault="0037280F" w:rsidP="00AD3C01">
            <w:pPr>
              <w:autoSpaceDE/>
              <w:autoSpaceDN/>
              <w:adjustRightInd/>
              <w:rPr>
                <w:rFonts w:cstheme="minorBidi"/>
                <w:color w:val="auto"/>
                <w:szCs w:val="22"/>
              </w:rPr>
            </w:pPr>
            <w:r w:rsidRPr="00814C1A">
              <w:rPr>
                <w:rFonts w:cstheme="minorBidi"/>
                <w:color w:val="auto"/>
              </w:rPr>
              <w:t>Is fostóir comhdheiseanna í an Ghníomhaireacht agus molann sí go láidir do gach iarrthóir a chomhlíonann na critéir incháilitheachta agus roghnúcháin iarratas a dhéanamh gan aon idirdhealú a dhéanamh bunaithe ar fhoras amhail náisiúntacht, aois, cine, prionsabail pholaitiúla, fealsúnachta nó chreidimh, inscne nó gnéaschlaonadh agus beag beann ar mhíchumas, ar stádas pósta agus ar aon chúinsí teaghlaigh eile.</w:t>
            </w:r>
          </w:p>
        </w:tc>
        <w:tc>
          <w:tcPr>
            <w:tcW w:w="2473" w:type="pct"/>
          </w:tcPr>
          <w:p w:rsidR="000B237A" w:rsidRPr="00814C1A" w:rsidRDefault="0037280F" w:rsidP="00AD3C01">
            <w:pPr>
              <w:autoSpaceDE/>
              <w:autoSpaceDN/>
              <w:adjustRightInd/>
              <w:spacing w:after="0"/>
              <w:rPr>
                <w:rFonts w:cstheme="minorBidi"/>
                <w:b/>
                <w:color w:val="auto"/>
                <w:szCs w:val="20"/>
              </w:rPr>
            </w:pPr>
            <w:r w:rsidRPr="00814C1A">
              <w:rPr>
                <w:rFonts w:cstheme="minorBidi"/>
                <w:b/>
                <w:color w:val="auto"/>
              </w:rPr>
              <w:t>Nós imeachta achomhairc:</w:t>
            </w:r>
          </w:p>
          <w:p w:rsidR="000B237A" w:rsidRPr="00814C1A" w:rsidRDefault="0037280F" w:rsidP="00AD3C01">
            <w:pPr>
              <w:autoSpaceDE/>
              <w:autoSpaceDN/>
              <w:adjustRightInd/>
              <w:rPr>
                <w:rFonts w:cstheme="minorBidi"/>
                <w:color w:val="auto"/>
                <w:szCs w:val="22"/>
              </w:rPr>
            </w:pPr>
            <w:r w:rsidRPr="00814C1A">
              <w:rPr>
                <w:rFonts w:cstheme="minorBidi"/>
                <w:color w:val="auto"/>
              </w:rPr>
              <w:t>Aon iarrthóir a measann go ndearnadh earráid maidir le hincháilitheacht a (h)iarratais, féadfaidh sé/sí athbhreithniú a iarraidh. Chuige sin, féadfar iarraidh ar athbhreithniú a chur isteach laistigh de 20 lá féilire ó seoladh an ríomhphost inar cuireadh in iúl dó/di gur diúltaíodh dá (h)iarratas. Ba cheart an tagairt don nós imeachta roghnúcháin lena mbaineann a shonrú san iarraidh ar athbhreithniú agus ba cheart lua soiléir a dhéanamh inti ar an gcritéar incháilitheachta/na critéir incháilitheachta a bhfuiltear ag iarraidh athbhreithniú a dhéanamh ina leith agus ar an bhfáth a bhfuil an t-athbhreithniú á iarraidh. Ba cheart an iarraidh sin a sheoladh chuig bosca ríomhphoist tiomnaithe na Gníomhaireachta (jobs@era.europa.eu).</w:t>
            </w:r>
          </w:p>
          <w:p w:rsidR="000B237A" w:rsidRPr="00814C1A" w:rsidRDefault="0037280F" w:rsidP="00AD3C01">
            <w:pPr>
              <w:autoSpaceDE/>
              <w:autoSpaceDN/>
              <w:adjustRightInd/>
              <w:rPr>
                <w:rFonts w:cstheme="minorBidi"/>
                <w:color w:val="auto"/>
                <w:szCs w:val="22"/>
              </w:rPr>
            </w:pPr>
            <w:r w:rsidRPr="00814C1A">
              <w:rPr>
                <w:rFonts w:cstheme="minorBidi"/>
                <w:color w:val="auto"/>
              </w:rPr>
              <w:t>Cuirfear an cinneadh ón gCoiste Roghnóireachta ar an ábhar in iúl don iarrthóir laistigh de 15 lá féilire tar éis a (h)iarraidh a fháil.</w:t>
            </w:r>
          </w:p>
        </w:tc>
      </w:tr>
      <w:tr w:rsidR="00BB18A1" w:rsidTr="00AD3C01">
        <w:trPr>
          <w:trHeight w:val="261"/>
        </w:trPr>
        <w:tc>
          <w:tcPr>
            <w:tcW w:w="5000" w:type="pct"/>
            <w:gridSpan w:val="2"/>
            <w:shd w:val="clear" w:color="auto" w:fill="auto"/>
            <w:vAlign w:val="center"/>
          </w:tcPr>
          <w:p w:rsidR="000B237A" w:rsidRPr="00814C1A" w:rsidRDefault="0037280F" w:rsidP="00451BB1">
            <w:pPr>
              <w:pageBreakBefore/>
              <w:autoSpaceDE/>
              <w:autoSpaceDN/>
              <w:adjustRightInd/>
              <w:spacing w:after="0"/>
              <w:jc w:val="left"/>
              <w:rPr>
                <w:rFonts w:cstheme="minorBidi"/>
                <w:i/>
                <w:color w:val="0C4DA2"/>
                <w:szCs w:val="22"/>
              </w:rPr>
            </w:pPr>
            <w:r w:rsidRPr="00814C1A">
              <w:rPr>
                <w:rFonts w:cstheme="minorBidi"/>
                <w:i/>
                <w:color w:val="0C4DA2"/>
              </w:rPr>
              <w:t>NÓSANNA IMEACHTA ACHOMHAIRC AGUS GEARÁIN</w:t>
            </w:r>
          </w:p>
        </w:tc>
      </w:tr>
      <w:tr w:rsidR="00BB18A1" w:rsidTr="00AD3C01">
        <w:trPr>
          <w:trHeight w:val="9204"/>
        </w:trPr>
        <w:tc>
          <w:tcPr>
            <w:tcW w:w="2527" w:type="pct"/>
          </w:tcPr>
          <w:p w:rsidR="000B237A" w:rsidRPr="00814C1A" w:rsidRDefault="0037280F" w:rsidP="00451BB1">
            <w:pPr>
              <w:autoSpaceDE/>
              <w:autoSpaceDN/>
              <w:adjustRightInd/>
              <w:spacing w:after="0"/>
              <w:rPr>
                <w:rFonts w:cstheme="minorBidi"/>
                <w:color w:val="auto"/>
                <w:szCs w:val="22"/>
              </w:rPr>
            </w:pPr>
            <w:r w:rsidRPr="00814C1A">
              <w:rPr>
                <w:rFonts w:cstheme="minorBidi"/>
                <w:color w:val="auto"/>
              </w:rPr>
              <w:t>Má mheasann iarrthóir gur imir cinneadh ar leith drochthionchar air/uirthi, féadfaidh sé/sí gearán riaracháin a dhéanamh de réir Airteagal 90(2) de Rialacháin Foirne Oifigigh an Aontais Eorpaigh agus Coinníollacha Fostaíochta Sheirbhísigh Eile an Aontais Eorpaigh ag an seoladh seo a leanas:</w:t>
            </w:r>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Stiúrthóir Feidhmiúcháin</w:t>
            </w: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Gníomhaireacht Iarnróid an Aontais Eorpaigh</w:t>
            </w: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120, rue Marc Lefrancq</w:t>
            </w: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FR - 59300 Valenciennes</w:t>
            </w:r>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Ní mór an gearán a chur isteach laistigh de 3 mhí ón uair a cuireadh an gníomh a d’imir drochthionchar air/uirthi in iúl don iarrthóir.</w:t>
            </w:r>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Má dhiúltaítear don ghearán, féadfaidh an t-iarrthóir cás a thabhairt faoi Airteagal 270 den Chonradh ar Fheidhmiú an Aontais Eorpaigh agus faoi Airteagal 91 de Rialacháin Foirne Oifigigh an Aontais Eorpaigh agus Coinníollacha Fostaíochta Sheirbhísigh Eile an Aontais Eorpaigh os comhair:</w:t>
            </w:r>
          </w:p>
          <w:p w:rsidR="000B237A" w:rsidRPr="00814C1A" w:rsidRDefault="00EA494E" w:rsidP="00AD3C01">
            <w:pPr>
              <w:autoSpaceDE/>
              <w:autoSpaceDN/>
              <w:adjustRightInd/>
              <w:spacing w:after="0"/>
              <w:rPr>
                <w:rFonts w:cstheme="minorBidi"/>
                <w:color w:val="auto"/>
                <w:szCs w:val="22"/>
              </w:rPr>
            </w:pPr>
          </w:p>
          <w:p w:rsidR="005C00B6" w:rsidRPr="00814C1A" w:rsidRDefault="0037280F" w:rsidP="005C00B6">
            <w:pPr>
              <w:autoSpaceDE/>
              <w:adjustRightInd/>
              <w:spacing w:after="0"/>
              <w:rPr>
                <w:rFonts w:cstheme="minorBidi"/>
                <w:color w:val="002034" w:themeColor="text1"/>
                <w:szCs w:val="22"/>
              </w:rPr>
            </w:pPr>
            <w:r w:rsidRPr="00814C1A">
              <w:rPr>
                <w:rFonts w:cstheme="minorBidi"/>
                <w:color w:val="002034" w:themeColor="text1"/>
              </w:rPr>
              <w:t>Cúirt Ghinearálta an Aontais Eorpaigh</w:t>
            </w:r>
          </w:p>
          <w:p w:rsidR="005C00B6" w:rsidRPr="00814C1A" w:rsidRDefault="0037280F" w:rsidP="005C00B6">
            <w:pPr>
              <w:autoSpaceDE/>
              <w:adjustRightInd/>
              <w:spacing w:after="0"/>
              <w:rPr>
                <w:rFonts w:cstheme="minorBidi"/>
                <w:color w:val="002034" w:themeColor="text1"/>
                <w:szCs w:val="22"/>
              </w:rPr>
            </w:pPr>
            <w:r w:rsidRPr="00814C1A">
              <w:rPr>
                <w:rFonts w:cstheme="minorBidi"/>
                <w:color w:val="002034" w:themeColor="text1"/>
              </w:rPr>
              <w:t>Rue du Fort Niedergrünewald</w:t>
            </w:r>
          </w:p>
          <w:p w:rsidR="005C00B6" w:rsidRPr="00814C1A" w:rsidRDefault="0037280F" w:rsidP="005C00B6">
            <w:pPr>
              <w:autoSpaceDE/>
              <w:adjustRightInd/>
              <w:spacing w:after="0"/>
              <w:rPr>
                <w:rFonts w:cstheme="minorBidi"/>
                <w:color w:val="002034" w:themeColor="text1"/>
                <w:szCs w:val="22"/>
              </w:rPr>
            </w:pPr>
            <w:r w:rsidRPr="00814C1A">
              <w:rPr>
                <w:rFonts w:cstheme="minorBidi"/>
                <w:color w:val="002034" w:themeColor="text1"/>
              </w:rPr>
              <w:t>L-2925 Lucsamburg</w:t>
            </w:r>
          </w:p>
          <w:p w:rsidR="000B237A" w:rsidRPr="00814C1A" w:rsidRDefault="00EA494E" w:rsidP="00AD3C01">
            <w:pPr>
              <w:autoSpaceDE/>
              <w:autoSpaceDN/>
              <w:adjustRightInd/>
              <w:spacing w:after="0"/>
              <w:rPr>
                <w:rFonts w:cstheme="minorBidi"/>
                <w:color w:val="auto"/>
                <w:szCs w:val="22"/>
              </w:rPr>
            </w:pPr>
            <w:hyperlink r:id="rId17" w:history="1">
              <w:r w:rsidR="0037280F" w:rsidRPr="00814C1A">
                <w:rPr>
                  <w:rFonts w:cstheme="minorBidi"/>
                  <w:color w:val="auto"/>
                  <w:u w:val="single"/>
                </w:rPr>
                <w:t>http://curia.europa.eu/</w:t>
              </w:r>
            </w:hyperlink>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Tabhair faoi deara nach bhfuil sé de chumhacht ag an AACC aon chinneadh a dhéanann Coiste Roghnóireachta a leasú. Is é tuairim sheasta na Cúirte nach bhfuil an lánrogha leathan atá ag an gCoiste Roghnóireachta faoi réir athbhreithniú ag an gCúirt ach amháin sa chás go ndéantar sárú ar na rialacha lena rialaítear nósanna imeachta na gCoistí Roghnóireachta.</w:t>
            </w:r>
          </w:p>
        </w:tc>
        <w:tc>
          <w:tcPr>
            <w:tcW w:w="2473" w:type="pct"/>
          </w:tcPr>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Is féidir freisin gearán a dhéanamh leis an Ombudsman Eorpach de bhun Airteagal 228(1) den Chonradh ar Fheidhmiú an Aontais Eorpaigh agus de réir na gcoinníollacha a leagtar síos sa Chinneadh ó Pharlaimint na hEorpa an 9 Márta 1994 maidir leis na rialacháin agus na coinníollacha ginearálta lena rialaítear comhlíonadh dhualgais an Ombudsman, arna fhoilsiú in Iris Oifigiúil an Aontais Eorpaigh, L 113 an 4 Bealtaine 1994:</w:t>
            </w:r>
          </w:p>
          <w:p w:rsidR="000B237A" w:rsidRPr="00814C1A" w:rsidRDefault="00EA494E" w:rsidP="00AD3C01">
            <w:pPr>
              <w:autoSpaceDE/>
              <w:autoSpaceDN/>
              <w:adjustRightInd/>
              <w:spacing w:after="0"/>
              <w:rPr>
                <w:rFonts w:cstheme="minorBidi"/>
                <w:color w:val="auto"/>
                <w:szCs w:val="22"/>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An tOmbudsman Eorpach</w:t>
            </w: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1, Avenue du Président Robert Schuman – CS 30403</w:t>
            </w: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FR – 67001 Strasbourg Cedex</w:t>
            </w:r>
          </w:p>
          <w:p w:rsidR="000B237A" w:rsidRPr="00814C1A" w:rsidRDefault="00EA494E" w:rsidP="00AD3C01">
            <w:pPr>
              <w:autoSpaceDE/>
              <w:autoSpaceDN/>
              <w:adjustRightInd/>
              <w:spacing w:after="0"/>
              <w:rPr>
                <w:rFonts w:cstheme="minorBidi"/>
                <w:color w:val="auto"/>
                <w:szCs w:val="22"/>
                <w:u w:val="single"/>
              </w:rPr>
            </w:pPr>
            <w:hyperlink r:id="rId18" w:history="1">
              <w:r w:rsidR="0037280F" w:rsidRPr="00814C1A">
                <w:rPr>
                  <w:rFonts w:cstheme="minorBidi"/>
                  <w:color w:val="auto"/>
                  <w:u w:val="single"/>
                </w:rPr>
                <w:t>http://www.ombudsman.europa.eu</w:t>
              </w:r>
            </w:hyperlink>
          </w:p>
          <w:p w:rsidR="000B237A" w:rsidRPr="00814C1A" w:rsidRDefault="00EA494E" w:rsidP="00AD3C01">
            <w:pPr>
              <w:autoSpaceDE/>
              <w:autoSpaceDN/>
              <w:adjustRightInd/>
              <w:spacing w:after="0"/>
              <w:rPr>
                <w:rFonts w:cstheme="minorBidi"/>
                <w:color w:val="auto"/>
                <w:szCs w:val="22"/>
                <w:u w:val="single"/>
              </w:rPr>
            </w:pPr>
          </w:p>
          <w:p w:rsidR="000B237A" w:rsidRPr="00814C1A" w:rsidRDefault="0037280F" w:rsidP="00AD3C01">
            <w:pPr>
              <w:autoSpaceDE/>
              <w:autoSpaceDN/>
              <w:adjustRightInd/>
              <w:spacing w:after="0"/>
              <w:rPr>
                <w:rFonts w:cstheme="minorBidi"/>
                <w:color w:val="auto"/>
                <w:szCs w:val="22"/>
              </w:rPr>
            </w:pPr>
            <w:r w:rsidRPr="00814C1A">
              <w:rPr>
                <w:rFonts w:cstheme="minorBidi"/>
                <w:color w:val="auto"/>
              </w:rPr>
              <w:t>Tabhair faoi deara nach bhfuil aon éifeacht fionraíochta ag gearáin a dhéantar leis an Ombudsman ar an tréimhse a leagtar síos in Airteagal 90(2) agus in Airteagal 91 de Rialacháin Foirne Oifigigh an Aontais Eorpaigh maidir le gearán a dhéanamh leis an mBinse um Sheirbhís Shibhialta an Aontais Eorpaigh agus le hachomharc a dhéanamh os a chomhair faoi seach de réir Airteagal 270 den Chonradh ar Fheidhmiú an Aontais Eorpaigh</w:t>
            </w:r>
          </w:p>
        </w:tc>
      </w:tr>
      <w:tr w:rsidR="00BB18A1" w:rsidTr="00AD3C01">
        <w:trPr>
          <w:trHeight w:val="261"/>
        </w:trPr>
        <w:tc>
          <w:tcPr>
            <w:tcW w:w="5000" w:type="pct"/>
            <w:gridSpan w:val="2"/>
            <w:shd w:val="clear" w:color="auto" w:fill="auto"/>
            <w:vAlign w:val="center"/>
          </w:tcPr>
          <w:p w:rsidR="000B237A" w:rsidRPr="00814C1A" w:rsidRDefault="0037280F" w:rsidP="00451BB1">
            <w:pPr>
              <w:pageBreakBefore/>
              <w:autoSpaceDE/>
              <w:autoSpaceDN/>
              <w:adjustRightInd/>
              <w:spacing w:after="0"/>
              <w:jc w:val="left"/>
              <w:rPr>
                <w:rFonts w:cstheme="minorBidi"/>
                <w:i/>
                <w:color w:val="0C4DA2"/>
                <w:szCs w:val="22"/>
              </w:rPr>
            </w:pPr>
            <w:r w:rsidRPr="00814C1A">
              <w:rPr>
                <w:rFonts w:cstheme="minorBidi"/>
                <w:i/>
                <w:color w:val="0C4DA2"/>
              </w:rPr>
              <w:t>COSAINT SONRAÍ</w:t>
            </w:r>
          </w:p>
        </w:tc>
      </w:tr>
      <w:tr w:rsidR="00BB18A1" w:rsidTr="00AD3C01">
        <w:tc>
          <w:tcPr>
            <w:tcW w:w="2527" w:type="pct"/>
          </w:tcPr>
          <w:p w:rsidR="000B237A" w:rsidRPr="00814C1A" w:rsidRDefault="0037280F" w:rsidP="00AD3C01">
            <w:pPr>
              <w:autoSpaceDE/>
              <w:autoSpaceDN/>
              <w:adjustRightInd/>
              <w:rPr>
                <w:rFonts w:cstheme="minorBidi"/>
                <w:color w:val="auto"/>
                <w:szCs w:val="22"/>
              </w:rPr>
            </w:pPr>
            <w:r w:rsidRPr="00814C1A">
              <w:rPr>
                <w:rFonts w:cstheme="minorBidi"/>
                <w:color w:val="auto"/>
              </w:rPr>
              <w:t>Is é an cuspóir a bhaineann leis na sonraí a chuireann tú isteach a phróiseáil ná d’iarratas a bhainistiú d’fhonn réamhroghnú agus fostú féideartha a dhéanamh ag an nGníomhaireacht.</w:t>
            </w:r>
          </w:p>
          <w:p w:rsidR="000B237A" w:rsidRPr="00814C1A" w:rsidRDefault="0037280F" w:rsidP="00AD3C01">
            <w:pPr>
              <w:autoSpaceDE/>
              <w:autoSpaceDN/>
              <w:adjustRightInd/>
              <w:rPr>
                <w:rFonts w:cstheme="minorBidi"/>
                <w:color w:val="auto"/>
                <w:sz w:val="20"/>
                <w:szCs w:val="22"/>
              </w:rPr>
            </w:pPr>
            <w:r w:rsidRPr="00814C1A">
              <w:rPr>
                <w:rFonts w:cstheme="minorBidi"/>
                <w:color w:val="auto"/>
              </w:rPr>
              <w:t>Próiseálfar an fhaisnéis phearsanta a iarraimid uait de réir Rialachán (CE) Uimh. 45/2001 ó Pharlaimint na hEorpa agus ón gComhairle an 18 Nollaig 2000 maidir le daoine aonair a chosaint i dtaca le próiseáil sonraí pearsanta ag institiúidí agus comhlachtaí na gComhphobal agus maidir le saorghluaiseacht sonraí den sórt sin.</w:t>
            </w:r>
          </w:p>
        </w:tc>
        <w:tc>
          <w:tcPr>
            <w:tcW w:w="2473" w:type="pct"/>
          </w:tcPr>
          <w:p w:rsidR="000B237A" w:rsidRPr="00814C1A" w:rsidRDefault="0037280F" w:rsidP="00AD3C01">
            <w:pPr>
              <w:autoSpaceDE/>
              <w:autoSpaceDN/>
              <w:adjustRightInd/>
              <w:spacing w:after="0"/>
              <w:jc w:val="left"/>
              <w:rPr>
                <w:rFonts w:cstheme="minorBidi"/>
                <w:color w:val="auto"/>
                <w:szCs w:val="22"/>
              </w:rPr>
            </w:pPr>
            <w:r w:rsidRPr="00814C1A">
              <w:rPr>
                <w:rFonts w:cstheme="minorBidi"/>
                <w:color w:val="auto"/>
              </w:rPr>
              <w:t>Féach an nasc:</w:t>
            </w:r>
          </w:p>
          <w:p w:rsidR="000B237A" w:rsidRPr="00814C1A" w:rsidRDefault="00EA494E" w:rsidP="00AD3C01">
            <w:pPr>
              <w:autoSpaceDE/>
              <w:autoSpaceDN/>
              <w:adjustRightInd/>
              <w:spacing w:after="0"/>
              <w:jc w:val="left"/>
              <w:rPr>
                <w:rFonts w:cstheme="minorBidi"/>
                <w:color w:val="auto"/>
                <w:szCs w:val="22"/>
              </w:rPr>
            </w:pPr>
            <w:hyperlink r:id="rId19" w:history="1">
              <w:r w:rsidR="0037280F" w:rsidRPr="00814C1A">
                <w:rPr>
                  <w:rFonts w:cstheme="minorBidi"/>
                  <w:color w:val="auto"/>
                  <w:u w:val="single"/>
                </w:rPr>
                <w:t>http://www.era.europa.eu/The-Agency/Jobs/Pages/HR-Privacy-Statement.aspx</w:t>
              </w:r>
            </w:hyperlink>
          </w:p>
          <w:p w:rsidR="000B237A" w:rsidRPr="00814C1A" w:rsidRDefault="00EA494E" w:rsidP="00AD3C01">
            <w:pPr>
              <w:autoSpaceDE/>
              <w:autoSpaceDN/>
              <w:adjustRightInd/>
              <w:spacing w:after="0"/>
              <w:jc w:val="center"/>
              <w:rPr>
                <w:rFonts w:cstheme="minorBidi"/>
                <w:color w:val="auto"/>
                <w:sz w:val="20"/>
                <w:szCs w:val="20"/>
              </w:rPr>
            </w:pPr>
          </w:p>
        </w:tc>
      </w:tr>
    </w:tbl>
    <w:p w:rsidR="00FA0E77" w:rsidRPr="00814C1A" w:rsidRDefault="00EA494E" w:rsidP="00D854B3">
      <w:pPr>
        <w:autoSpaceDE/>
        <w:autoSpaceDN/>
        <w:adjustRightInd/>
        <w:spacing w:after="0"/>
        <w:rPr>
          <w:szCs w:val="22"/>
        </w:rPr>
      </w:pPr>
    </w:p>
    <w:sectPr w:rsidR="00FA0E77" w:rsidRPr="00814C1A"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94" w:rsidRDefault="0037280F">
      <w:pPr>
        <w:spacing w:after="0"/>
      </w:pPr>
      <w:r>
        <w:separator/>
      </w:r>
    </w:p>
  </w:endnote>
  <w:endnote w:type="continuationSeparator" w:id="0">
    <w:p w:rsidR="00074394" w:rsidRDefault="003728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37280F" w:rsidP="00F7419F">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EA494E">
      <w:rPr>
        <w:noProof/>
        <w:color w:val="004494"/>
        <w:sz w:val="16"/>
        <w:szCs w:val="16"/>
      </w:rPr>
      <w:t>9</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EA494E">
      <w:rPr>
        <w:noProof/>
        <w:color w:val="004494"/>
        <w:sz w:val="16"/>
        <w:szCs w:val="16"/>
      </w:rPr>
      <w:t>9</w:t>
    </w:r>
    <w:r w:rsidRPr="00F7419F">
      <w:rPr>
        <w:noProof/>
        <w:color w:val="004494"/>
        <w:sz w:val="16"/>
        <w:szCs w:val="16"/>
      </w:rPr>
      <w:fldChar w:fldCharType="end"/>
    </w:r>
  </w:p>
  <w:p w:rsidR="00F7419F" w:rsidRPr="00B16891" w:rsidRDefault="0037280F" w:rsidP="00F7419F">
    <w:pPr>
      <w:tabs>
        <w:tab w:val="right" w:pos="9360"/>
      </w:tabs>
      <w:spacing w:after="0"/>
      <w:ind w:right="-108"/>
    </w:pPr>
    <w:r>
      <w:rPr>
        <w:noProof/>
        <w:color w:val="004494"/>
        <w:sz w:val="16"/>
      </w:rPr>
      <w:t>Teil.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37280F" w:rsidP="005374E0">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EA494E">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EA494E">
      <w:rPr>
        <w:noProof/>
        <w:color w:val="004494"/>
        <w:sz w:val="16"/>
        <w:szCs w:val="16"/>
      </w:rPr>
      <w:t>9</w:t>
    </w:r>
    <w:r w:rsidRPr="005374E0">
      <w:rPr>
        <w:noProof/>
        <w:color w:val="004494"/>
        <w:sz w:val="16"/>
        <w:szCs w:val="16"/>
      </w:rPr>
      <w:fldChar w:fldCharType="end"/>
    </w:r>
  </w:p>
  <w:p w:rsidR="005374E0" w:rsidRDefault="0037280F" w:rsidP="005374E0">
    <w:pPr>
      <w:tabs>
        <w:tab w:val="right" w:pos="9360"/>
      </w:tabs>
      <w:spacing w:after="0"/>
      <w:ind w:right="-108"/>
    </w:pPr>
    <w:r>
      <w:rPr>
        <w:noProof/>
        <w:color w:val="004494"/>
        <w:sz w:val="16"/>
      </w:rPr>
      <w:t>Teil.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18" w:rsidRDefault="0037280F" w:rsidP="008B38C0">
      <w:r>
        <w:separator/>
      </w:r>
    </w:p>
  </w:footnote>
  <w:footnote w:type="continuationSeparator" w:id="0">
    <w:p w:rsidR="00CB5018" w:rsidRDefault="0037280F" w:rsidP="008B38C0">
      <w:r>
        <w:continuationSeparator/>
      </w:r>
    </w:p>
  </w:footnote>
  <w:footnote w:id="1">
    <w:p w:rsidR="00451BB1" w:rsidRPr="00451BB1" w:rsidRDefault="0037280F" w:rsidP="00AE3651">
      <w:pPr>
        <w:pStyle w:val="Footnote"/>
      </w:pPr>
      <w:r w:rsidRPr="00451BB1">
        <w:rPr>
          <w:rStyle w:val="FootnoteReference"/>
        </w:rPr>
        <w:footnoteRef/>
      </w:r>
      <w:r w:rsidRPr="00451BB1">
        <w:t xml:space="preserve"> Do mháthairtheanga nó teanga oifigiúil eile de chuid an Aontais Eorpaigh a bhfuil eolas an-mhaith agat uirthi a chomhfhreagraíonn do Leibhéal C1 mar a shainítear sa Chreat Comhchoiteann Tagartha Eorpach le haghaidh Teangacha (CEFR)</w:t>
      </w:r>
    </w:p>
    <w:p w:rsidR="00AE3651" w:rsidRPr="00EA494E" w:rsidRDefault="00EA494E" w:rsidP="00AE3651">
      <w:pPr>
        <w:pStyle w:val="Footnote"/>
      </w:pPr>
      <w:hyperlink r:id="rId1" w:history="1">
        <w:r w:rsidR="0037280F" w:rsidRPr="00451BB1">
          <w:rPr>
            <w:rStyle w:val="Hyperlink"/>
          </w:rPr>
          <w:t>http://europass.cedefop.europa.eu/en/resources/european-language-levels-cefr</w:t>
        </w:r>
      </w:hyperlink>
    </w:p>
  </w:footnote>
  <w:footnote w:id="2">
    <w:p w:rsidR="00AE3651" w:rsidRPr="00EA494E" w:rsidRDefault="0037280F" w:rsidP="00AE3651">
      <w:pPr>
        <w:pStyle w:val="Footnote"/>
      </w:pPr>
      <w:r w:rsidRPr="00451BB1">
        <w:rPr>
          <w:rStyle w:val="FootnoteReference"/>
        </w:rPr>
        <w:footnoteRef/>
      </w:r>
      <w:r w:rsidRPr="00451BB1">
        <w:t xml:space="preserve"> Eolas ar theanga oifigiúil eile de chuid an Aontais Eorpaigh a chomhfhreagraíonn do leibhéal B2 ar a laghad mar a shainítear sa Chreat Comhchoiteann Tagartha Eorpach le haghaidh Teangacha (CEFR)</w:t>
      </w:r>
    </w:p>
  </w:footnote>
  <w:footnote w:id="3">
    <w:p w:rsidR="00AE3651" w:rsidRPr="00EA494E" w:rsidRDefault="0037280F" w:rsidP="00AE3651">
      <w:pPr>
        <w:pStyle w:val="Footnote"/>
      </w:pPr>
      <w:r w:rsidRPr="00451BB1">
        <w:rPr>
          <w:rStyle w:val="FootnoteReference"/>
        </w:rPr>
        <w:footnoteRef/>
      </w:r>
      <w:r w:rsidRPr="00451BB1">
        <w:t xml:space="preserve"> Más infheidhme</w:t>
      </w:r>
    </w:p>
  </w:footnote>
  <w:footnote w:id="4">
    <w:p w:rsidR="006116E6" w:rsidRPr="00EA494E" w:rsidRDefault="0037280F">
      <w:pPr>
        <w:pStyle w:val="FootnoteText"/>
        <w:rPr>
          <w:sz w:val="16"/>
          <w:szCs w:val="16"/>
        </w:rPr>
      </w:pPr>
      <w:r w:rsidRPr="00451BB1">
        <w:rPr>
          <w:rStyle w:val="FootnoteReference"/>
          <w:sz w:val="16"/>
        </w:rPr>
        <w:footnoteRef/>
      </w:r>
      <w:r w:rsidRPr="00451BB1">
        <w:rPr>
          <w:sz w:val="16"/>
        </w:rPr>
        <w:t xml:space="preserve"> </w:t>
      </w:r>
      <w:r w:rsidRPr="00451BB1">
        <w:rPr>
          <w:i/>
          <w:sz w:val="16"/>
        </w:rPr>
        <w:t>Sula gceapfar é/í, iarrfar ar an iarrthóir rathúil deimhniú a chur ar fáil ina léireofar nach bhfuil aon taifead coiriúil aige/aici</w:t>
      </w:r>
    </w:p>
  </w:footnote>
  <w:footnote w:id="5">
    <w:p w:rsidR="00AE3651" w:rsidRPr="00EA494E" w:rsidRDefault="0037280F" w:rsidP="00AE3651">
      <w:pPr>
        <w:pStyle w:val="Footnote"/>
      </w:pPr>
      <w:r w:rsidRPr="00451BB1">
        <w:rPr>
          <w:rStyle w:val="FootnoteReference"/>
        </w:rPr>
        <w:footnoteRef/>
      </w:r>
      <w:r w:rsidRPr="00451BB1">
        <w:t xml:space="preserve"> Sula gceapfar é/í, cuirfear an t-iarrthóir rathúil faoi réir scrúdú dochtúra in ionad leighis a n-ainmneoidh an Ghníomhaireacht é chun a chinntiú go gcomhlíonann sé/sí riachtanais </w:t>
      </w:r>
      <w:r w:rsidRPr="00451BB1">
        <w:rPr>
          <w:color w:val="002034" w:themeColor="text1"/>
        </w:rPr>
        <w:t>Airteagal 28(e)</w:t>
      </w:r>
      <w:r w:rsidRPr="00451BB1">
        <w:t xml:space="preserve"> de Rialacháin Foirne Oifigigh an Aontais Eorpaigh agus Coinníollacha Fostaíochta Sheirbhísigh eile an Aontais Eorpaigh</w:t>
      </w:r>
    </w:p>
  </w:footnote>
  <w:footnote w:id="6">
    <w:p w:rsidR="000B237A" w:rsidRPr="00EA494E" w:rsidRDefault="0037280F" w:rsidP="000B237A">
      <w:pPr>
        <w:pStyle w:val="Footnote"/>
      </w:pPr>
      <w:r w:rsidRPr="00451BB1">
        <w:rPr>
          <w:rStyle w:val="FootnoteReference"/>
        </w:rPr>
        <w:footnoteRef/>
      </w:r>
      <w:r w:rsidRPr="00451BB1">
        <w:t xml:space="preserve"> Ní bhreithneofar ach na hiarrthóirí sin a fuair scór foriomlán 50 % </w:t>
      </w:r>
      <w:r w:rsidRPr="00451BB1">
        <w:rPr>
          <w:u w:val="single"/>
        </w:rPr>
        <w:t>ar a laghad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BB18A1" w:rsidTr="00AE3651">
      <w:tc>
        <w:tcPr>
          <w:tcW w:w="2132" w:type="pct"/>
          <w:shd w:val="clear" w:color="auto" w:fill="auto"/>
        </w:tcPr>
        <w:p w:rsidR="008803A1" w:rsidRPr="008803A1" w:rsidRDefault="0037280F" w:rsidP="008803A1">
          <w:pPr>
            <w:spacing w:after="0"/>
            <w:ind w:left="-108"/>
            <w:jc w:val="left"/>
            <w:rPr>
              <w:rFonts w:eastAsia="SimSun"/>
              <w:color w:val="004494"/>
              <w:sz w:val="18"/>
              <w:szCs w:val="18"/>
            </w:rPr>
          </w:pPr>
          <w:r>
            <w:rPr>
              <w:color w:val="004494"/>
              <w:sz w:val="18"/>
            </w:rPr>
            <w:t>GNÍOMHAIREACHT IARNRÓID AN AONTAIS EORPAIGH</w:t>
          </w:r>
        </w:p>
        <w:p w:rsidR="008803A1" w:rsidRPr="008803A1" w:rsidRDefault="00EA494E" w:rsidP="008803A1">
          <w:pPr>
            <w:spacing w:after="0"/>
            <w:ind w:left="-108"/>
            <w:jc w:val="left"/>
            <w:rPr>
              <w:i/>
              <w:color w:val="0C4DA2"/>
              <w:sz w:val="16"/>
            </w:rPr>
          </w:pPr>
        </w:p>
      </w:tc>
      <w:tc>
        <w:tcPr>
          <w:tcW w:w="2868" w:type="pct"/>
          <w:shd w:val="clear" w:color="auto" w:fill="auto"/>
        </w:tcPr>
        <w:p w:rsidR="00F14264" w:rsidRPr="008803A1" w:rsidRDefault="0037280F" w:rsidP="00F14264">
          <w:pPr>
            <w:tabs>
              <w:tab w:val="right" w:pos="9639"/>
            </w:tabs>
            <w:spacing w:after="0"/>
            <w:ind w:right="-108"/>
            <w:jc w:val="right"/>
            <w:rPr>
              <w:color w:val="004494"/>
              <w:sz w:val="16"/>
              <w:szCs w:val="16"/>
            </w:rPr>
          </w:pPr>
          <w:r>
            <w:rPr>
              <w:color w:val="004494"/>
              <w:sz w:val="16"/>
            </w:rPr>
            <w:t>Glao ar Iarratais le haghaidh poist mar Ghníomhaire Sealadach 2(f)</w:t>
          </w:r>
        </w:p>
        <w:p w:rsidR="00F14264" w:rsidRDefault="0037280F" w:rsidP="00F14264">
          <w:pPr>
            <w:tabs>
              <w:tab w:val="right" w:pos="9639"/>
            </w:tabs>
            <w:spacing w:after="0"/>
            <w:ind w:right="-108"/>
            <w:jc w:val="right"/>
            <w:rPr>
              <w:color w:val="004494"/>
              <w:sz w:val="16"/>
              <w:szCs w:val="16"/>
            </w:rPr>
          </w:pPr>
          <w:r>
            <w:rPr>
              <w:color w:val="004494"/>
              <w:sz w:val="16"/>
            </w:rPr>
            <w:t>ERA/AD/2017/001-OPE</w:t>
          </w:r>
        </w:p>
        <w:p w:rsidR="008803A1" w:rsidRPr="00F14264" w:rsidRDefault="00EA494E" w:rsidP="00F14264">
          <w:pPr>
            <w:tabs>
              <w:tab w:val="left" w:pos="3740"/>
            </w:tabs>
            <w:spacing w:after="0"/>
            <w:ind w:right="-108"/>
            <w:rPr>
              <w:color w:val="004494"/>
              <w:sz w:val="16"/>
              <w:szCs w:val="16"/>
            </w:rPr>
          </w:pPr>
        </w:p>
      </w:tc>
    </w:tr>
    <w:tr w:rsidR="00BB18A1" w:rsidTr="00AE3651">
      <w:tc>
        <w:tcPr>
          <w:tcW w:w="2132" w:type="pct"/>
          <w:shd w:val="clear" w:color="auto" w:fill="auto"/>
        </w:tcPr>
        <w:p w:rsidR="00F14264" w:rsidRPr="008803A1" w:rsidRDefault="00EA494E" w:rsidP="008803A1">
          <w:pPr>
            <w:spacing w:after="0"/>
            <w:ind w:left="-108"/>
            <w:jc w:val="left"/>
            <w:rPr>
              <w:rFonts w:eastAsia="SimSun"/>
              <w:color w:val="004494"/>
              <w:sz w:val="18"/>
              <w:szCs w:val="18"/>
            </w:rPr>
          </w:pPr>
        </w:p>
      </w:tc>
      <w:tc>
        <w:tcPr>
          <w:tcW w:w="2868" w:type="pct"/>
          <w:shd w:val="clear" w:color="auto" w:fill="auto"/>
        </w:tcPr>
        <w:p w:rsidR="00F14264" w:rsidRPr="00621CD2" w:rsidRDefault="00EA494E" w:rsidP="00F14264">
          <w:pPr>
            <w:pStyle w:val="Header"/>
            <w:ind w:right="-108"/>
            <w:rPr>
              <w:sz w:val="16"/>
              <w:szCs w:val="16"/>
            </w:rPr>
          </w:pPr>
        </w:p>
      </w:tc>
    </w:tr>
    <w:tr w:rsidR="00BB18A1" w:rsidTr="00AE3651">
      <w:tc>
        <w:tcPr>
          <w:tcW w:w="2132" w:type="pct"/>
          <w:shd w:val="clear" w:color="auto" w:fill="auto"/>
        </w:tcPr>
        <w:p w:rsidR="00F14264" w:rsidRPr="008803A1" w:rsidRDefault="00EA494E" w:rsidP="00F14264">
          <w:pPr>
            <w:spacing w:after="0"/>
            <w:jc w:val="left"/>
            <w:rPr>
              <w:rFonts w:eastAsia="SimSun"/>
              <w:color w:val="004494"/>
              <w:sz w:val="18"/>
              <w:szCs w:val="18"/>
            </w:rPr>
          </w:pPr>
        </w:p>
      </w:tc>
      <w:tc>
        <w:tcPr>
          <w:tcW w:w="2868" w:type="pct"/>
          <w:shd w:val="clear" w:color="auto" w:fill="auto"/>
        </w:tcPr>
        <w:p w:rsidR="00F14264" w:rsidRPr="00621CD2" w:rsidRDefault="00EA494E" w:rsidP="00F14264">
          <w:pPr>
            <w:pStyle w:val="Header"/>
            <w:ind w:right="-108"/>
            <w:rPr>
              <w:sz w:val="16"/>
              <w:szCs w:val="16"/>
            </w:rPr>
          </w:pPr>
        </w:p>
      </w:tc>
    </w:tr>
  </w:tbl>
  <w:p w:rsidR="00F7419F" w:rsidRPr="00F14264" w:rsidRDefault="00EA494E"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BB18A1" w:rsidTr="002338B7">
      <w:trPr>
        <w:trHeight w:val="1843"/>
      </w:trPr>
      <w:tc>
        <w:tcPr>
          <w:tcW w:w="1785" w:type="pct"/>
          <w:shd w:val="clear" w:color="auto" w:fill="auto"/>
          <w:vAlign w:val="center"/>
        </w:tcPr>
        <w:p w:rsidR="005374E0" w:rsidRPr="005374E0" w:rsidRDefault="0037280F"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37280F" w:rsidP="00621CD2">
              <w:pPr>
                <w:pStyle w:val="Header"/>
                <w:ind w:right="-108"/>
                <w:rPr>
                  <w:sz w:val="16"/>
                  <w:szCs w:val="16"/>
                </w:rPr>
              </w:pPr>
              <w:r>
                <w:rPr>
                  <w:sz w:val="16"/>
                </w:rPr>
                <w:t>Glao ar Iarratais le haghaidh poist mar Ghníomhaire Sealadach 2(f)</w:t>
              </w:r>
            </w:p>
            <w:p w:rsidR="00AE3651" w:rsidRPr="00621CD2" w:rsidRDefault="0037280F"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EA494E" w:rsidP="00AE3651">
              <w:pPr>
                <w:tabs>
                  <w:tab w:val="right" w:pos="9360"/>
                </w:tabs>
                <w:spacing w:after="0"/>
                <w:ind w:right="-108"/>
                <w:rPr>
                  <w:color w:val="004494"/>
                  <w:sz w:val="16"/>
                  <w:szCs w:val="16"/>
                </w:rPr>
              </w:pPr>
            </w:p>
          </w:sdtContent>
        </w:sdt>
        <w:p w:rsidR="00AE3651" w:rsidRDefault="00EA494E" w:rsidP="00AE3651">
          <w:pPr>
            <w:pStyle w:val="Header"/>
            <w:ind w:right="-16"/>
            <w:rPr>
              <w:color w:val="004494"/>
              <w:sz w:val="16"/>
              <w:szCs w:val="16"/>
            </w:rPr>
          </w:pPr>
        </w:p>
        <w:p w:rsidR="004A3609" w:rsidRPr="0013454B" w:rsidRDefault="0037280F" w:rsidP="00AE3651">
          <w:pPr>
            <w:pStyle w:val="Header"/>
            <w:ind w:right="-16"/>
          </w:pPr>
          <w:r>
            <w:t xml:space="preserve"> </w:t>
          </w:r>
        </w:p>
      </w:tc>
    </w:tr>
    <w:tr w:rsidR="00BB18A1" w:rsidTr="00BC7382">
      <w:trPr>
        <w:trHeight w:val="581"/>
      </w:trPr>
      <w:tc>
        <w:tcPr>
          <w:tcW w:w="1785" w:type="pct"/>
          <w:shd w:val="clear" w:color="auto" w:fill="auto"/>
          <w:vAlign w:val="center"/>
        </w:tcPr>
        <w:p w:rsidR="005374E0" w:rsidRPr="005374E0" w:rsidRDefault="0037280F" w:rsidP="005374E0">
          <w:pPr>
            <w:spacing w:after="0"/>
            <w:ind w:left="680"/>
            <w:jc w:val="left"/>
            <w:rPr>
              <w:rFonts w:eastAsia="SimSun" w:cs="Lucida Sans"/>
              <w:color w:val="004494"/>
              <w:sz w:val="20"/>
              <w:szCs w:val="18"/>
            </w:rPr>
          </w:pPr>
          <w:r>
            <w:rPr>
              <w:color w:val="004494"/>
              <w:sz w:val="20"/>
            </w:rPr>
            <w:t xml:space="preserve">Making the railway system </w:t>
          </w:r>
        </w:p>
        <w:p w:rsidR="005374E0" w:rsidRPr="005374E0" w:rsidRDefault="0037280F" w:rsidP="005374E0">
          <w:pPr>
            <w:spacing w:after="0"/>
            <w:ind w:left="680"/>
            <w:jc w:val="left"/>
            <w:rPr>
              <w:rFonts w:eastAsia="SimSun" w:cs="Lucida Sans"/>
              <w:color w:val="004494"/>
              <w:sz w:val="20"/>
              <w:szCs w:val="18"/>
            </w:rPr>
          </w:pPr>
          <w:r>
            <w:rPr>
              <w:color w:val="004494"/>
              <w:sz w:val="20"/>
            </w:rPr>
            <w:t>work better for society.</w:t>
          </w:r>
        </w:p>
        <w:p w:rsidR="005374E0" w:rsidRPr="005374E0" w:rsidRDefault="00EA494E" w:rsidP="005374E0">
          <w:pPr>
            <w:tabs>
              <w:tab w:val="right" w:pos="9360"/>
            </w:tabs>
            <w:spacing w:after="0"/>
            <w:jc w:val="left"/>
            <w:rPr>
              <w:noProof/>
              <w:color w:val="0C4DA2"/>
              <w:sz w:val="18"/>
            </w:rPr>
          </w:pPr>
        </w:p>
      </w:tc>
      <w:tc>
        <w:tcPr>
          <w:tcW w:w="3215" w:type="pct"/>
          <w:shd w:val="clear" w:color="auto" w:fill="auto"/>
        </w:tcPr>
        <w:p w:rsidR="005374E0" w:rsidRPr="005374E0" w:rsidRDefault="00EA494E" w:rsidP="005374E0">
          <w:pPr>
            <w:tabs>
              <w:tab w:val="right" w:pos="9639"/>
            </w:tabs>
            <w:spacing w:after="0" w:line="276" w:lineRule="auto"/>
            <w:jc w:val="right"/>
            <w:rPr>
              <w:color w:val="0C4DA2"/>
              <w:sz w:val="18"/>
              <w:szCs w:val="18"/>
            </w:rPr>
          </w:pPr>
        </w:p>
      </w:tc>
    </w:tr>
  </w:tbl>
  <w:p w:rsidR="00F7419F" w:rsidRPr="00F7419F" w:rsidRDefault="00EA494E"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882ECD34">
      <w:start w:val="1"/>
      <w:numFmt w:val="decimal"/>
      <w:lvlText w:val="%1."/>
      <w:lvlJc w:val="left"/>
      <w:pPr>
        <w:ind w:left="720" w:hanging="360"/>
      </w:pPr>
      <w:rPr>
        <w:rFonts w:hint="default"/>
      </w:rPr>
    </w:lvl>
    <w:lvl w:ilvl="1" w:tplc="F4109B28" w:tentative="1">
      <w:start w:val="1"/>
      <w:numFmt w:val="lowerLetter"/>
      <w:lvlText w:val="%2."/>
      <w:lvlJc w:val="left"/>
      <w:pPr>
        <w:ind w:left="1440" w:hanging="360"/>
      </w:pPr>
    </w:lvl>
    <w:lvl w:ilvl="2" w:tplc="BDD07672" w:tentative="1">
      <w:start w:val="1"/>
      <w:numFmt w:val="lowerRoman"/>
      <w:lvlText w:val="%3."/>
      <w:lvlJc w:val="right"/>
      <w:pPr>
        <w:ind w:left="2160" w:hanging="180"/>
      </w:pPr>
    </w:lvl>
    <w:lvl w:ilvl="3" w:tplc="85A8F416" w:tentative="1">
      <w:start w:val="1"/>
      <w:numFmt w:val="decimal"/>
      <w:lvlText w:val="%4."/>
      <w:lvlJc w:val="left"/>
      <w:pPr>
        <w:ind w:left="2880" w:hanging="360"/>
      </w:pPr>
    </w:lvl>
    <w:lvl w:ilvl="4" w:tplc="758601BE" w:tentative="1">
      <w:start w:val="1"/>
      <w:numFmt w:val="lowerLetter"/>
      <w:lvlText w:val="%5."/>
      <w:lvlJc w:val="left"/>
      <w:pPr>
        <w:ind w:left="3600" w:hanging="360"/>
      </w:pPr>
    </w:lvl>
    <w:lvl w:ilvl="5" w:tplc="1BD87B52" w:tentative="1">
      <w:start w:val="1"/>
      <w:numFmt w:val="lowerRoman"/>
      <w:lvlText w:val="%6."/>
      <w:lvlJc w:val="right"/>
      <w:pPr>
        <w:ind w:left="4320" w:hanging="180"/>
      </w:pPr>
    </w:lvl>
    <w:lvl w:ilvl="6" w:tplc="5552AEF2" w:tentative="1">
      <w:start w:val="1"/>
      <w:numFmt w:val="decimal"/>
      <w:lvlText w:val="%7."/>
      <w:lvlJc w:val="left"/>
      <w:pPr>
        <w:ind w:left="5040" w:hanging="360"/>
      </w:pPr>
    </w:lvl>
    <w:lvl w:ilvl="7" w:tplc="F3022E72" w:tentative="1">
      <w:start w:val="1"/>
      <w:numFmt w:val="lowerLetter"/>
      <w:lvlText w:val="%8."/>
      <w:lvlJc w:val="left"/>
      <w:pPr>
        <w:ind w:left="5760" w:hanging="360"/>
      </w:pPr>
    </w:lvl>
    <w:lvl w:ilvl="8" w:tplc="366AECA0"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E93A1C0A">
      <w:start w:val="1"/>
      <w:numFmt w:val="decimal"/>
      <w:lvlText w:val="%1."/>
      <w:lvlJc w:val="left"/>
      <w:pPr>
        <w:tabs>
          <w:tab w:val="num" w:pos="900"/>
        </w:tabs>
        <w:ind w:left="900" w:hanging="360"/>
      </w:pPr>
      <w:rPr>
        <w:rFonts w:hint="default"/>
      </w:rPr>
    </w:lvl>
    <w:lvl w:ilvl="1" w:tplc="131ED940" w:tentative="1">
      <w:start w:val="1"/>
      <w:numFmt w:val="bullet"/>
      <w:lvlText w:val="o"/>
      <w:lvlJc w:val="left"/>
      <w:pPr>
        <w:tabs>
          <w:tab w:val="num" w:pos="900"/>
        </w:tabs>
        <w:ind w:left="900" w:hanging="360"/>
      </w:pPr>
      <w:rPr>
        <w:rFonts w:ascii="Courier New" w:hAnsi="Courier New" w:cs="Courier New" w:hint="default"/>
      </w:rPr>
    </w:lvl>
    <w:lvl w:ilvl="2" w:tplc="FFD40448" w:tentative="1">
      <w:start w:val="1"/>
      <w:numFmt w:val="bullet"/>
      <w:lvlText w:val=""/>
      <w:lvlJc w:val="left"/>
      <w:pPr>
        <w:tabs>
          <w:tab w:val="num" w:pos="1620"/>
        </w:tabs>
        <w:ind w:left="1620" w:hanging="360"/>
      </w:pPr>
      <w:rPr>
        <w:rFonts w:ascii="Wingdings" w:hAnsi="Wingdings" w:hint="default"/>
      </w:rPr>
    </w:lvl>
    <w:lvl w:ilvl="3" w:tplc="9CFCFA80" w:tentative="1">
      <w:start w:val="1"/>
      <w:numFmt w:val="bullet"/>
      <w:lvlText w:val=""/>
      <w:lvlJc w:val="left"/>
      <w:pPr>
        <w:tabs>
          <w:tab w:val="num" w:pos="2340"/>
        </w:tabs>
        <w:ind w:left="2340" w:hanging="360"/>
      </w:pPr>
      <w:rPr>
        <w:rFonts w:ascii="Symbol" w:hAnsi="Symbol" w:hint="default"/>
      </w:rPr>
    </w:lvl>
    <w:lvl w:ilvl="4" w:tplc="C3CA94F4" w:tentative="1">
      <w:start w:val="1"/>
      <w:numFmt w:val="bullet"/>
      <w:lvlText w:val="o"/>
      <w:lvlJc w:val="left"/>
      <w:pPr>
        <w:tabs>
          <w:tab w:val="num" w:pos="3060"/>
        </w:tabs>
        <w:ind w:left="3060" w:hanging="360"/>
      </w:pPr>
      <w:rPr>
        <w:rFonts w:ascii="Courier New" w:hAnsi="Courier New" w:cs="Courier New" w:hint="default"/>
      </w:rPr>
    </w:lvl>
    <w:lvl w:ilvl="5" w:tplc="DBBC3FDA" w:tentative="1">
      <w:start w:val="1"/>
      <w:numFmt w:val="bullet"/>
      <w:lvlText w:val=""/>
      <w:lvlJc w:val="left"/>
      <w:pPr>
        <w:tabs>
          <w:tab w:val="num" w:pos="3780"/>
        </w:tabs>
        <w:ind w:left="3780" w:hanging="360"/>
      </w:pPr>
      <w:rPr>
        <w:rFonts w:ascii="Wingdings" w:hAnsi="Wingdings" w:hint="default"/>
      </w:rPr>
    </w:lvl>
    <w:lvl w:ilvl="6" w:tplc="171C143A" w:tentative="1">
      <w:start w:val="1"/>
      <w:numFmt w:val="bullet"/>
      <w:lvlText w:val=""/>
      <w:lvlJc w:val="left"/>
      <w:pPr>
        <w:tabs>
          <w:tab w:val="num" w:pos="4500"/>
        </w:tabs>
        <w:ind w:left="4500" w:hanging="360"/>
      </w:pPr>
      <w:rPr>
        <w:rFonts w:ascii="Symbol" w:hAnsi="Symbol" w:hint="default"/>
      </w:rPr>
    </w:lvl>
    <w:lvl w:ilvl="7" w:tplc="50DECDFA" w:tentative="1">
      <w:start w:val="1"/>
      <w:numFmt w:val="bullet"/>
      <w:lvlText w:val="o"/>
      <w:lvlJc w:val="left"/>
      <w:pPr>
        <w:tabs>
          <w:tab w:val="num" w:pos="5220"/>
        </w:tabs>
        <w:ind w:left="5220" w:hanging="360"/>
      </w:pPr>
      <w:rPr>
        <w:rFonts w:ascii="Courier New" w:hAnsi="Courier New" w:cs="Courier New" w:hint="default"/>
      </w:rPr>
    </w:lvl>
    <w:lvl w:ilvl="8" w:tplc="7FEAB8A4"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ACA8474E">
      <w:start w:val="1"/>
      <w:numFmt w:val="bullet"/>
      <w:lvlText w:val="›"/>
      <w:lvlJc w:val="left"/>
      <w:pPr>
        <w:ind w:left="720" w:hanging="360"/>
      </w:pPr>
      <w:rPr>
        <w:rFonts w:ascii="Calibri" w:hAnsi="Calibri" w:hint="default"/>
      </w:rPr>
    </w:lvl>
    <w:lvl w:ilvl="1" w:tplc="027837E8" w:tentative="1">
      <w:start w:val="1"/>
      <w:numFmt w:val="bullet"/>
      <w:lvlText w:val="o"/>
      <w:lvlJc w:val="left"/>
      <w:pPr>
        <w:ind w:left="1440" w:hanging="360"/>
      </w:pPr>
      <w:rPr>
        <w:rFonts w:ascii="Courier New" w:hAnsi="Courier New" w:cs="Courier New" w:hint="default"/>
      </w:rPr>
    </w:lvl>
    <w:lvl w:ilvl="2" w:tplc="25547CE6" w:tentative="1">
      <w:start w:val="1"/>
      <w:numFmt w:val="bullet"/>
      <w:lvlText w:val=""/>
      <w:lvlJc w:val="left"/>
      <w:pPr>
        <w:ind w:left="2160" w:hanging="360"/>
      </w:pPr>
      <w:rPr>
        <w:rFonts w:ascii="Wingdings" w:hAnsi="Wingdings" w:hint="default"/>
      </w:rPr>
    </w:lvl>
    <w:lvl w:ilvl="3" w:tplc="1D76809E" w:tentative="1">
      <w:start w:val="1"/>
      <w:numFmt w:val="bullet"/>
      <w:lvlText w:val=""/>
      <w:lvlJc w:val="left"/>
      <w:pPr>
        <w:ind w:left="2880" w:hanging="360"/>
      </w:pPr>
      <w:rPr>
        <w:rFonts w:ascii="Symbol" w:hAnsi="Symbol" w:hint="default"/>
      </w:rPr>
    </w:lvl>
    <w:lvl w:ilvl="4" w:tplc="A9C0BD6A" w:tentative="1">
      <w:start w:val="1"/>
      <w:numFmt w:val="bullet"/>
      <w:lvlText w:val="o"/>
      <w:lvlJc w:val="left"/>
      <w:pPr>
        <w:ind w:left="3600" w:hanging="360"/>
      </w:pPr>
      <w:rPr>
        <w:rFonts w:ascii="Courier New" w:hAnsi="Courier New" w:cs="Courier New" w:hint="default"/>
      </w:rPr>
    </w:lvl>
    <w:lvl w:ilvl="5" w:tplc="3EB40872" w:tentative="1">
      <w:start w:val="1"/>
      <w:numFmt w:val="bullet"/>
      <w:lvlText w:val=""/>
      <w:lvlJc w:val="left"/>
      <w:pPr>
        <w:ind w:left="4320" w:hanging="360"/>
      </w:pPr>
      <w:rPr>
        <w:rFonts w:ascii="Wingdings" w:hAnsi="Wingdings" w:hint="default"/>
      </w:rPr>
    </w:lvl>
    <w:lvl w:ilvl="6" w:tplc="3BF0BD48" w:tentative="1">
      <w:start w:val="1"/>
      <w:numFmt w:val="bullet"/>
      <w:lvlText w:val=""/>
      <w:lvlJc w:val="left"/>
      <w:pPr>
        <w:ind w:left="5040" w:hanging="360"/>
      </w:pPr>
      <w:rPr>
        <w:rFonts w:ascii="Symbol" w:hAnsi="Symbol" w:hint="default"/>
      </w:rPr>
    </w:lvl>
    <w:lvl w:ilvl="7" w:tplc="F5CAE6F4" w:tentative="1">
      <w:start w:val="1"/>
      <w:numFmt w:val="bullet"/>
      <w:lvlText w:val="o"/>
      <w:lvlJc w:val="left"/>
      <w:pPr>
        <w:ind w:left="5760" w:hanging="360"/>
      </w:pPr>
      <w:rPr>
        <w:rFonts w:ascii="Courier New" w:hAnsi="Courier New" w:cs="Courier New" w:hint="default"/>
      </w:rPr>
    </w:lvl>
    <w:lvl w:ilvl="8" w:tplc="E402D582"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828E0728">
      <w:numFmt w:val="bullet"/>
      <w:lvlText w:val="-"/>
      <w:lvlJc w:val="left"/>
      <w:pPr>
        <w:ind w:left="720" w:hanging="360"/>
      </w:pPr>
      <w:rPr>
        <w:rFonts w:ascii="Calibri" w:eastAsia="Times New Roman" w:hAnsi="Calibri" w:cs="Calibri" w:hint="default"/>
      </w:rPr>
    </w:lvl>
    <w:lvl w:ilvl="1" w:tplc="FECA472C" w:tentative="1">
      <w:start w:val="1"/>
      <w:numFmt w:val="bullet"/>
      <w:lvlText w:val="o"/>
      <w:lvlJc w:val="left"/>
      <w:pPr>
        <w:ind w:left="1440" w:hanging="360"/>
      </w:pPr>
      <w:rPr>
        <w:rFonts w:ascii="Courier New" w:hAnsi="Courier New" w:cs="Courier New" w:hint="default"/>
      </w:rPr>
    </w:lvl>
    <w:lvl w:ilvl="2" w:tplc="F2042D16" w:tentative="1">
      <w:start w:val="1"/>
      <w:numFmt w:val="bullet"/>
      <w:lvlText w:val=""/>
      <w:lvlJc w:val="left"/>
      <w:pPr>
        <w:ind w:left="2160" w:hanging="360"/>
      </w:pPr>
      <w:rPr>
        <w:rFonts w:ascii="Wingdings" w:hAnsi="Wingdings" w:hint="default"/>
      </w:rPr>
    </w:lvl>
    <w:lvl w:ilvl="3" w:tplc="2884AABA" w:tentative="1">
      <w:start w:val="1"/>
      <w:numFmt w:val="bullet"/>
      <w:lvlText w:val=""/>
      <w:lvlJc w:val="left"/>
      <w:pPr>
        <w:ind w:left="2880" w:hanging="360"/>
      </w:pPr>
      <w:rPr>
        <w:rFonts w:ascii="Symbol" w:hAnsi="Symbol" w:hint="default"/>
      </w:rPr>
    </w:lvl>
    <w:lvl w:ilvl="4" w:tplc="0B66B7DC" w:tentative="1">
      <w:start w:val="1"/>
      <w:numFmt w:val="bullet"/>
      <w:lvlText w:val="o"/>
      <w:lvlJc w:val="left"/>
      <w:pPr>
        <w:ind w:left="3600" w:hanging="360"/>
      </w:pPr>
      <w:rPr>
        <w:rFonts w:ascii="Courier New" w:hAnsi="Courier New" w:cs="Courier New" w:hint="default"/>
      </w:rPr>
    </w:lvl>
    <w:lvl w:ilvl="5" w:tplc="E28A4A60" w:tentative="1">
      <w:start w:val="1"/>
      <w:numFmt w:val="bullet"/>
      <w:lvlText w:val=""/>
      <w:lvlJc w:val="left"/>
      <w:pPr>
        <w:ind w:left="4320" w:hanging="360"/>
      </w:pPr>
      <w:rPr>
        <w:rFonts w:ascii="Wingdings" w:hAnsi="Wingdings" w:hint="default"/>
      </w:rPr>
    </w:lvl>
    <w:lvl w:ilvl="6" w:tplc="D114A8B4" w:tentative="1">
      <w:start w:val="1"/>
      <w:numFmt w:val="bullet"/>
      <w:lvlText w:val=""/>
      <w:lvlJc w:val="left"/>
      <w:pPr>
        <w:ind w:left="5040" w:hanging="360"/>
      </w:pPr>
      <w:rPr>
        <w:rFonts w:ascii="Symbol" w:hAnsi="Symbol" w:hint="default"/>
      </w:rPr>
    </w:lvl>
    <w:lvl w:ilvl="7" w:tplc="7C44A89A" w:tentative="1">
      <w:start w:val="1"/>
      <w:numFmt w:val="bullet"/>
      <w:lvlText w:val="o"/>
      <w:lvlJc w:val="left"/>
      <w:pPr>
        <w:ind w:left="5760" w:hanging="360"/>
      </w:pPr>
      <w:rPr>
        <w:rFonts w:ascii="Courier New" w:hAnsi="Courier New" w:cs="Courier New" w:hint="default"/>
      </w:rPr>
    </w:lvl>
    <w:lvl w:ilvl="8" w:tplc="88F6CBEA"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96908150">
      <w:start w:val="1"/>
      <w:numFmt w:val="decimal"/>
      <w:lvlText w:val="%1."/>
      <w:lvlJc w:val="left"/>
      <w:pPr>
        <w:ind w:left="720" w:hanging="360"/>
      </w:pPr>
      <w:rPr>
        <w:rFonts w:hint="default"/>
      </w:rPr>
    </w:lvl>
    <w:lvl w:ilvl="1" w:tplc="756C35D2" w:tentative="1">
      <w:start w:val="1"/>
      <w:numFmt w:val="lowerLetter"/>
      <w:lvlText w:val="%2."/>
      <w:lvlJc w:val="left"/>
      <w:pPr>
        <w:ind w:left="1440" w:hanging="360"/>
      </w:pPr>
    </w:lvl>
    <w:lvl w:ilvl="2" w:tplc="11E015E8" w:tentative="1">
      <w:start w:val="1"/>
      <w:numFmt w:val="lowerRoman"/>
      <w:lvlText w:val="%3."/>
      <w:lvlJc w:val="right"/>
      <w:pPr>
        <w:ind w:left="2160" w:hanging="180"/>
      </w:pPr>
    </w:lvl>
    <w:lvl w:ilvl="3" w:tplc="B3BCC214" w:tentative="1">
      <w:start w:val="1"/>
      <w:numFmt w:val="decimal"/>
      <w:lvlText w:val="%4."/>
      <w:lvlJc w:val="left"/>
      <w:pPr>
        <w:ind w:left="2880" w:hanging="360"/>
      </w:pPr>
    </w:lvl>
    <w:lvl w:ilvl="4" w:tplc="1DE08868" w:tentative="1">
      <w:start w:val="1"/>
      <w:numFmt w:val="lowerLetter"/>
      <w:lvlText w:val="%5."/>
      <w:lvlJc w:val="left"/>
      <w:pPr>
        <w:ind w:left="3600" w:hanging="360"/>
      </w:pPr>
    </w:lvl>
    <w:lvl w:ilvl="5" w:tplc="65D06FCE" w:tentative="1">
      <w:start w:val="1"/>
      <w:numFmt w:val="lowerRoman"/>
      <w:lvlText w:val="%6."/>
      <w:lvlJc w:val="right"/>
      <w:pPr>
        <w:ind w:left="4320" w:hanging="180"/>
      </w:pPr>
    </w:lvl>
    <w:lvl w:ilvl="6" w:tplc="AF643D6E" w:tentative="1">
      <w:start w:val="1"/>
      <w:numFmt w:val="decimal"/>
      <w:lvlText w:val="%7."/>
      <w:lvlJc w:val="left"/>
      <w:pPr>
        <w:ind w:left="5040" w:hanging="360"/>
      </w:pPr>
    </w:lvl>
    <w:lvl w:ilvl="7" w:tplc="24BA4020" w:tentative="1">
      <w:start w:val="1"/>
      <w:numFmt w:val="lowerLetter"/>
      <w:lvlText w:val="%8."/>
      <w:lvlJc w:val="left"/>
      <w:pPr>
        <w:ind w:left="5760" w:hanging="360"/>
      </w:pPr>
    </w:lvl>
    <w:lvl w:ilvl="8" w:tplc="64160C20"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ADD2EDD6">
      <w:start w:val="1"/>
      <w:numFmt w:val="bullet"/>
      <w:pStyle w:val="ERAbulletpoint"/>
      <w:lvlText w:val="›"/>
      <w:lvlJc w:val="left"/>
      <w:pPr>
        <w:ind w:left="1440" w:hanging="360"/>
      </w:pPr>
      <w:rPr>
        <w:rFonts w:ascii="Calibri" w:hAnsi="Calibri" w:hint="default"/>
        <w:color w:val="094595" w:themeColor="text2"/>
      </w:rPr>
    </w:lvl>
    <w:lvl w:ilvl="1" w:tplc="CEE60CA2" w:tentative="1">
      <w:start w:val="1"/>
      <w:numFmt w:val="bullet"/>
      <w:lvlText w:val="o"/>
      <w:lvlJc w:val="left"/>
      <w:pPr>
        <w:ind w:left="2160" w:hanging="360"/>
      </w:pPr>
      <w:rPr>
        <w:rFonts w:ascii="Courier New" w:hAnsi="Courier New" w:cs="Courier New" w:hint="default"/>
      </w:rPr>
    </w:lvl>
    <w:lvl w:ilvl="2" w:tplc="E7321F1E" w:tentative="1">
      <w:start w:val="1"/>
      <w:numFmt w:val="bullet"/>
      <w:lvlText w:val=""/>
      <w:lvlJc w:val="left"/>
      <w:pPr>
        <w:ind w:left="2880" w:hanging="360"/>
      </w:pPr>
      <w:rPr>
        <w:rFonts w:ascii="Wingdings" w:hAnsi="Wingdings" w:hint="default"/>
      </w:rPr>
    </w:lvl>
    <w:lvl w:ilvl="3" w:tplc="01626830" w:tentative="1">
      <w:start w:val="1"/>
      <w:numFmt w:val="bullet"/>
      <w:lvlText w:val=""/>
      <w:lvlJc w:val="left"/>
      <w:pPr>
        <w:ind w:left="3600" w:hanging="360"/>
      </w:pPr>
      <w:rPr>
        <w:rFonts w:ascii="Symbol" w:hAnsi="Symbol" w:hint="default"/>
      </w:rPr>
    </w:lvl>
    <w:lvl w:ilvl="4" w:tplc="970AE3E4" w:tentative="1">
      <w:start w:val="1"/>
      <w:numFmt w:val="bullet"/>
      <w:lvlText w:val="o"/>
      <w:lvlJc w:val="left"/>
      <w:pPr>
        <w:ind w:left="4320" w:hanging="360"/>
      </w:pPr>
      <w:rPr>
        <w:rFonts w:ascii="Courier New" w:hAnsi="Courier New" w:cs="Courier New" w:hint="default"/>
      </w:rPr>
    </w:lvl>
    <w:lvl w:ilvl="5" w:tplc="2892C4E0" w:tentative="1">
      <w:start w:val="1"/>
      <w:numFmt w:val="bullet"/>
      <w:lvlText w:val=""/>
      <w:lvlJc w:val="left"/>
      <w:pPr>
        <w:ind w:left="5040" w:hanging="360"/>
      </w:pPr>
      <w:rPr>
        <w:rFonts w:ascii="Wingdings" w:hAnsi="Wingdings" w:hint="default"/>
      </w:rPr>
    </w:lvl>
    <w:lvl w:ilvl="6" w:tplc="7B4696BE" w:tentative="1">
      <w:start w:val="1"/>
      <w:numFmt w:val="bullet"/>
      <w:lvlText w:val=""/>
      <w:lvlJc w:val="left"/>
      <w:pPr>
        <w:ind w:left="5760" w:hanging="360"/>
      </w:pPr>
      <w:rPr>
        <w:rFonts w:ascii="Symbol" w:hAnsi="Symbol" w:hint="default"/>
      </w:rPr>
    </w:lvl>
    <w:lvl w:ilvl="7" w:tplc="65469FD4" w:tentative="1">
      <w:start w:val="1"/>
      <w:numFmt w:val="bullet"/>
      <w:lvlText w:val="o"/>
      <w:lvlJc w:val="left"/>
      <w:pPr>
        <w:ind w:left="6480" w:hanging="360"/>
      </w:pPr>
      <w:rPr>
        <w:rFonts w:ascii="Courier New" w:hAnsi="Courier New" w:cs="Courier New" w:hint="default"/>
      </w:rPr>
    </w:lvl>
    <w:lvl w:ilvl="8" w:tplc="2B7A5E7E"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5094BA5A">
      <w:start w:val="1"/>
      <w:numFmt w:val="decimal"/>
      <w:lvlText w:val="%1."/>
      <w:lvlJc w:val="left"/>
      <w:pPr>
        <w:ind w:left="720" w:hanging="360"/>
      </w:pPr>
      <w:rPr>
        <w:rFonts w:hint="default"/>
      </w:rPr>
    </w:lvl>
    <w:lvl w:ilvl="1" w:tplc="A546DF0A" w:tentative="1">
      <w:start w:val="1"/>
      <w:numFmt w:val="lowerLetter"/>
      <w:lvlText w:val="%2."/>
      <w:lvlJc w:val="left"/>
      <w:pPr>
        <w:ind w:left="1440" w:hanging="360"/>
      </w:pPr>
    </w:lvl>
    <w:lvl w:ilvl="2" w:tplc="4714217E" w:tentative="1">
      <w:start w:val="1"/>
      <w:numFmt w:val="lowerRoman"/>
      <w:lvlText w:val="%3."/>
      <w:lvlJc w:val="right"/>
      <w:pPr>
        <w:ind w:left="2160" w:hanging="180"/>
      </w:pPr>
    </w:lvl>
    <w:lvl w:ilvl="3" w:tplc="56BE0CA8" w:tentative="1">
      <w:start w:val="1"/>
      <w:numFmt w:val="decimal"/>
      <w:lvlText w:val="%4."/>
      <w:lvlJc w:val="left"/>
      <w:pPr>
        <w:ind w:left="2880" w:hanging="360"/>
      </w:pPr>
    </w:lvl>
    <w:lvl w:ilvl="4" w:tplc="CB8EAD2A" w:tentative="1">
      <w:start w:val="1"/>
      <w:numFmt w:val="lowerLetter"/>
      <w:lvlText w:val="%5."/>
      <w:lvlJc w:val="left"/>
      <w:pPr>
        <w:ind w:left="3600" w:hanging="360"/>
      </w:pPr>
    </w:lvl>
    <w:lvl w:ilvl="5" w:tplc="D7046970" w:tentative="1">
      <w:start w:val="1"/>
      <w:numFmt w:val="lowerRoman"/>
      <w:lvlText w:val="%6."/>
      <w:lvlJc w:val="right"/>
      <w:pPr>
        <w:ind w:left="4320" w:hanging="180"/>
      </w:pPr>
    </w:lvl>
    <w:lvl w:ilvl="6" w:tplc="8F5C4354" w:tentative="1">
      <w:start w:val="1"/>
      <w:numFmt w:val="decimal"/>
      <w:lvlText w:val="%7."/>
      <w:lvlJc w:val="left"/>
      <w:pPr>
        <w:ind w:left="5040" w:hanging="360"/>
      </w:pPr>
    </w:lvl>
    <w:lvl w:ilvl="7" w:tplc="622E0A08" w:tentative="1">
      <w:start w:val="1"/>
      <w:numFmt w:val="lowerLetter"/>
      <w:lvlText w:val="%8."/>
      <w:lvlJc w:val="left"/>
      <w:pPr>
        <w:ind w:left="5760" w:hanging="360"/>
      </w:pPr>
    </w:lvl>
    <w:lvl w:ilvl="8" w:tplc="51FED882"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6B4F594">
      <w:start w:val="1"/>
      <w:numFmt w:val="bullet"/>
      <w:lvlText w:val="›"/>
      <w:lvlJc w:val="left"/>
      <w:pPr>
        <w:ind w:left="1440" w:hanging="360"/>
      </w:pPr>
      <w:rPr>
        <w:rFonts w:ascii="Calibri" w:hAnsi="Calibri" w:hint="default"/>
      </w:rPr>
    </w:lvl>
    <w:lvl w:ilvl="1" w:tplc="E08CDC66" w:tentative="1">
      <w:start w:val="1"/>
      <w:numFmt w:val="bullet"/>
      <w:lvlText w:val="o"/>
      <w:lvlJc w:val="left"/>
      <w:pPr>
        <w:ind w:left="2160" w:hanging="360"/>
      </w:pPr>
      <w:rPr>
        <w:rFonts w:ascii="Courier New" w:hAnsi="Courier New" w:cs="Courier New" w:hint="default"/>
      </w:rPr>
    </w:lvl>
    <w:lvl w:ilvl="2" w:tplc="BC64D0E4" w:tentative="1">
      <w:start w:val="1"/>
      <w:numFmt w:val="bullet"/>
      <w:lvlText w:val=""/>
      <w:lvlJc w:val="left"/>
      <w:pPr>
        <w:ind w:left="2880" w:hanging="360"/>
      </w:pPr>
      <w:rPr>
        <w:rFonts w:ascii="Wingdings" w:hAnsi="Wingdings" w:hint="default"/>
      </w:rPr>
    </w:lvl>
    <w:lvl w:ilvl="3" w:tplc="32D0C536" w:tentative="1">
      <w:start w:val="1"/>
      <w:numFmt w:val="bullet"/>
      <w:lvlText w:val=""/>
      <w:lvlJc w:val="left"/>
      <w:pPr>
        <w:ind w:left="3600" w:hanging="360"/>
      </w:pPr>
      <w:rPr>
        <w:rFonts w:ascii="Symbol" w:hAnsi="Symbol" w:hint="default"/>
      </w:rPr>
    </w:lvl>
    <w:lvl w:ilvl="4" w:tplc="3502D640" w:tentative="1">
      <w:start w:val="1"/>
      <w:numFmt w:val="bullet"/>
      <w:lvlText w:val="o"/>
      <w:lvlJc w:val="left"/>
      <w:pPr>
        <w:ind w:left="4320" w:hanging="360"/>
      </w:pPr>
      <w:rPr>
        <w:rFonts w:ascii="Courier New" w:hAnsi="Courier New" w:cs="Courier New" w:hint="default"/>
      </w:rPr>
    </w:lvl>
    <w:lvl w:ilvl="5" w:tplc="FAFADB58" w:tentative="1">
      <w:start w:val="1"/>
      <w:numFmt w:val="bullet"/>
      <w:lvlText w:val=""/>
      <w:lvlJc w:val="left"/>
      <w:pPr>
        <w:ind w:left="5040" w:hanging="360"/>
      </w:pPr>
      <w:rPr>
        <w:rFonts w:ascii="Wingdings" w:hAnsi="Wingdings" w:hint="default"/>
      </w:rPr>
    </w:lvl>
    <w:lvl w:ilvl="6" w:tplc="4C64FE50" w:tentative="1">
      <w:start w:val="1"/>
      <w:numFmt w:val="bullet"/>
      <w:lvlText w:val=""/>
      <w:lvlJc w:val="left"/>
      <w:pPr>
        <w:ind w:left="5760" w:hanging="360"/>
      </w:pPr>
      <w:rPr>
        <w:rFonts w:ascii="Symbol" w:hAnsi="Symbol" w:hint="default"/>
      </w:rPr>
    </w:lvl>
    <w:lvl w:ilvl="7" w:tplc="CC7EAF9C" w:tentative="1">
      <w:start w:val="1"/>
      <w:numFmt w:val="bullet"/>
      <w:lvlText w:val="o"/>
      <w:lvlJc w:val="left"/>
      <w:pPr>
        <w:ind w:left="6480" w:hanging="360"/>
      </w:pPr>
      <w:rPr>
        <w:rFonts w:ascii="Courier New" w:hAnsi="Courier New" w:cs="Courier New" w:hint="default"/>
      </w:rPr>
    </w:lvl>
    <w:lvl w:ilvl="8" w:tplc="9BFECD58"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358C8770">
      <w:start w:val="1"/>
      <w:numFmt w:val="bullet"/>
      <w:lvlText w:val="›"/>
      <w:lvlJc w:val="left"/>
      <w:pPr>
        <w:ind w:left="720" w:hanging="360"/>
      </w:pPr>
      <w:rPr>
        <w:rFonts w:ascii="Calibri" w:hAnsi="Calibri" w:hint="default"/>
        <w:color w:val="094595" w:themeColor="text2"/>
      </w:rPr>
    </w:lvl>
    <w:lvl w:ilvl="1" w:tplc="47BA1704" w:tentative="1">
      <w:start w:val="1"/>
      <w:numFmt w:val="bullet"/>
      <w:lvlText w:val="o"/>
      <w:lvlJc w:val="left"/>
      <w:pPr>
        <w:ind w:left="1440" w:hanging="360"/>
      </w:pPr>
      <w:rPr>
        <w:rFonts w:ascii="Courier New" w:hAnsi="Courier New" w:cs="Courier New" w:hint="default"/>
      </w:rPr>
    </w:lvl>
    <w:lvl w:ilvl="2" w:tplc="56A09C1A" w:tentative="1">
      <w:start w:val="1"/>
      <w:numFmt w:val="bullet"/>
      <w:lvlText w:val=""/>
      <w:lvlJc w:val="left"/>
      <w:pPr>
        <w:ind w:left="2160" w:hanging="360"/>
      </w:pPr>
      <w:rPr>
        <w:rFonts w:ascii="Wingdings" w:hAnsi="Wingdings" w:hint="default"/>
      </w:rPr>
    </w:lvl>
    <w:lvl w:ilvl="3" w:tplc="0A001746" w:tentative="1">
      <w:start w:val="1"/>
      <w:numFmt w:val="bullet"/>
      <w:lvlText w:val=""/>
      <w:lvlJc w:val="left"/>
      <w:pPr>
        <w:ind w:left="2880" w:hanging="360"/>
      </w:pPr>
      <w:rPr>
        <w:rFonts w:ascii="Symbol" w:hAnsi="Symbol" w:hint="default"/>
      </w:rPr>
    </w:lvl>
    <w:lvl w:ilvl="4" w:tplc="21C25B3A" w:tentative="1">
      <w:start w:val="1"/>
      <w:numFmt w:val="bullet"/>
      <w:lvlText w:val="o"/>
      <w:lvlJc w:val="left"/>
      <w:pPr>
        <w:ind w:left="3600" w:hanging="360"/>
      </w:pPr>
      <w:rPr>
        <w:rFonts w:ascii="Courier New" w:hAnsi="Courier New" w:cs="Courier New" w:hint="default"/>
      </w:rPr>
    </w:lvl>
    <w:lvl w:ilvl="5" w:tplc="226496CA" w:tentative="1">
      <w:start w:val="1"/>
      <w:numFmt w:val="bullet"/>
      <w:lvlText w:val=""/>
      <w:lvlJc w:val="left"/>
      <w:pPr>
        <w:ind w:left="4320" w:hanging="360"/>
      </w:pPr>
      <w:rPr>
        <w:rFonts w:ascii="Wingdings" w:hAnsi="Wingdings" w:hint="default"/>
      </w:rPr>
    </w:lvl>
    <w:lvl w:ilvl="6" w:tplc="4F8064EE" w:tentative="1">
      <w:start w:val="1"/>
      <w:numFmt w:val="bullet"/>
      <w:lvlText w:val=""/>
      <w:lvlJc w:val="left"/>
      <w:pPr>
        <w:ind w:left="5040" w:hanging="360"/>
      </w:pPr>
      <w:rPr>
        <w:rFonts w:ascii="Symbol" w:hAnsi="Symbol" w:hint="default"/>
      </w:rPr>
    </w:lvl>
    <w:lvl w:ilvl="7" w:tplc="9782EB18" w:tentative="1">
      <w:start w:val="1"/>
      <w:numFmt w:val="bullet"/>
      <w:lvlText w:val="o"/>
      <w:lvlJc w:val="left"/>
      <w:pPr>
        <w:ind w:left="5760" w:hanging="360"/>
      </w:pPr>
      <w:rPr>
        <w:rFonts w:ascii="Courier New" w:hAnsi="Courier New" w:cs="Courier New" w:hint="default"/>
      </w:rPr>
    </w:lvl>
    <w:lvl w:ilvl="8" w:tplc="84261CEE"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752EDC6C">
      <w:start w:val="1"/>
      <w:numFmt w:val="bullet"/>
      <w:lvlText w:val="›"/>
      <w:lvlJc w:val="left"/>
      <w:pPr>
        <w:ind w:left="720" w:hanging="360"/>
      </w:pPr>
      <w:rPr>
        <w:rFonts w:ascii="Calibri" w:hAnsi="Calibri" w:hint="default"/>
      </w:rPr>
    </w:lvl>
    <w:lvl w:ilvl="1" w:tplc="A3A6AF96" w:tentative="1">
      <w:start w:val="1"/>
      <w:numFmt w:val="bullet"/>
      <w:lvlText w:val="o"/>
      <w:lvlJc w:val="left"/>
      <w:pPr>
        <w:ind w:left="1440" w:hanging="360"/>
      </w:pPr>
      <w:rPr>
        <w:rFonts w:ascii="Courier New" w:hAnsi="Courier New" w:cs="Courier New" w:hint="default"/>
      </w:rPr>
    </w:lvl>
    <w:lvl w:ilvl="2" w:tplc="B24CB9CC" w:tentative="1">
      <w:start w:val="1"/>
      <w:numFmt w:val="bullet"/>
      <w:lvlText w:val=""/>
      <w:lvlJc w:val="left"/>
      <w:pPr>
        <w:ind w:left="2160" w:hanging="360"/>
      </w:pPr>
      <w:rPr>
        <w:rFonts w:ascii="Wingdings" w:hAnsi="Wingdings" w:hint="default"/>
      </w:rPr>
    </w:lvl>
    <w:lvl w:ilvl="3" w:tplc="5B66CD6E" w:tentative="1">
      <w:start w:val="1"/>
      <w:numFmt w:val="bullet"/>
      <w:lvlText w:val=""/>
      <w:lvlJc w:val="left"/>
      <w:pPr>
        <w:ind w:left="2880" w:hanging="360"/>
      </w:pPr>
      <w:rPr>
        <w:rFonts w:ascii="Symbol" w:hAnsi="Symbol" w:hint="default"/>
      </w:rPr>
    </w:lvl>
    <w:lvl w:ilvl="4" w:tplc="75163202" w:tentative="1">
      <w:start w:val="1"/>
      <w:numFmt w:val="bullet"/>
      <w:lvlText w:val="o"/>
      <w:lvlJc w:val="left"/>
      <w:pPr>
        <w:ind w:left="3600" w:hanging="360"/>
      </w:pPr>
      <w:rPr>
        <w:rFonts w:ascii="Courier New" w:hAnsi="Courier New" w:cs="Courier New" w:hint="default"/>
      </w:rPr>
    </w:lvl>
    <w:lvl w:ilvl="5" w:tplc="F0163830" w:tentative="1">
      <w:start w:val="1"/>
      <w:numFmt w:val="bullet"/>
      <w:lvlText w:val=""/>
      <w:lvlJc w:val="left"/>
      <w:pPr>
        <w:ind w:left="4320" w:hanging="360"/>
      </w:pPr>
      <w:rPr>
        <w:rFonts w:ascii="Wingdings" w:hAnsi="Wingdings" w:hint="default"/>
      </w:rPr>
    </w:lvl>
    <w:lvl w:ilvl="6" w:tplc="DC82E856" w:tentative="1">
      <w:start w:val="1"/>
      <w:numFmt w:val="bullet"/>
      <w:lvlText w:val=""/>
      <w:lvlJc w:val="left"/>
      <w:pPr>
        <w:ind w:left="5040" w:hanging="360"/>
      </w:pPr>
      <w:rPr>
        <w:rFonts w:ascii="Symbol" w:hAnsi="Symbol" w:hint="default"/>
      </w:rPr>
    </w:lvl>
    <w:lvl w:ilvl="7" w:tplc="CF6A96E2" w:tentative="1">
      <w:start w:val="1"/>
      <w:numFmt w:val="bullet"/>
      <w:lvlText w:val="o"/>
      <w:lvlJc w:val="left"/>
      <w:pPr>
        <w:ind w:left="5760" w:hanging="360"/>
      </w:pPr>
      <w:rPr>
        <w:rFonts w:ascii="Courier New" w:hAnsi="Courier New" w:cs="Courier New" w:hint="default"/>
      </w:rPr>
    </w:lvl>
    <w:lvl w:ilvl="8" w:tplc="FB6E69AC"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9DF086C8">
      <w:start w:val="1"/>
      <w:numFmt w:val="bullet"/>
      <w:lvlText w:val=""/>
      <w:lvlJc w:val="left"/>
      <w:pPr>
        <w:ind w:left="720" w:hanging="360"/>
      </w:pPr>
      <w:rPr>
        <w:rFonts w:ascii="Symbol" w:hAnsi="Symbol" w:hint="default"/>
      </w:rPr>
    </w:lvl>
    <w:lvl w:ilvl="1" w:tplc="2B1C4DE4" w:tentative="1">
      <w:start w:val="1"/>
      <w:numFmt w:val="bullet"/>
      <w:lvlText w:val="o"/>
      <w:lvlJc w:val="left"/>
      <w:pPr>
        <w:ind w:left="1440" w:hanging="360"/>
      </w:pPr>
      <w:rPr>
        <w:rFonts w:ascii="Courier New" w:hAnsi="Courier New" w:cs="Courier New" w:hint="default"/>
      </w:rPr>
    </w:lvl>
    <w:lvl w:ilvl="2" w:tplc="8B327EAA" w:tentative="1">
      <w:start w:val="1"/>
      <w:numFmt w:val="bullet"/>
      <w:lvlText w:val=""/>
      <w:lvlJc w:val="left"/>
      <w:pPr>
        <w:ind w:left="2160" w:hanging="360"/>
      </w:pPr>
      <w:rPr>
        <w:rFonts w:ascii="Wingdings" w:hAnsi="Wingdings" w:hint="default"/>
      </w:rPr>
    </w:lvl>
    <w:lvl w:ilvl="3" w:tplc="CF3E2854" w:tentative="1">
      <w:start w:val="1"/>
      <w:numFmt w:val="bullet"/>
      <w:lvlText w:val=""/>
      <w:lvlJc w:val="left"/>
      <w:pPr>
        <w:ind w:left="2880" w:hanging="360"/>
      </w:pPr>
      <w:rPr>
        <w:rFonts w:ascii="Symbol" w:hAnsi="Symbol" w:hint="default"/>
      </w:rPr>
    </w:lvl>
    <w:lvl w:ilvl="4" w:tplc="A156F3DA" w:tentative="1">
      <w:start w:val="1"/>
      <w:numFmt w:val="bullet"/>
      <w:lvlText w:val="o"/>
      <w:lvlJc w:val="left"/>
      <w:pPr>
        <w:ind w:left="3600" w:hanging="360"/>
      </w:pPr>
      <w:rPr>
        <w:rFonts w:ascii="Courier New" w:hAnsi="Courier New" w:cs="Courier New" w:hint="default"/>
      </w:rPr>
    </w:lvl>
    <w:lvl w:ilvl="5" w:tplc="7D78FB44" w:tentative="1">
      <w:start w:val="1"/>
      <w:numFmt w:val="bullet"/>
      <w:lvlText w:val=""/>
      <w:lvlJc w:val="left"/>
      <w:pPr>
        <w:ind w:left="4320" w:hanging="360"/>
      </w:pPr>
      <w:rPr>
        <w:rFonts w:ascii="Wingdings" w:hAnsi="Wingdings" w:hint="default"/>
      </w:rPr>
    </w:lvl>
    <w:lvl w:ilvl="6" w:tplc="F6D88476" w:tentative="1">
      <w:start w:val="1"/>
      <w:numFmt w:val="bullet"/>
      <w:lvlText w:val=""/>
      <w:lvlJc w:val="left"/>
      <w:pPr>
        <w:ind w:left="5040" w:hanging="360"/>
      </w:pPr>
      <w:rPr>
        <w:rFonts w:ascii="Symbol" w:hAnsi="Symbol" w:hint="default"/>
      </w:rPr>
    </w:lvl>
    <w:lvl w:ilvl="7" w:tplc="1B9CA916" w:tentative="1">
      <w:start w:val="1"/>
      <w:numFmt w:val="bullet"/>
      <w:lvlText w:val="o"/>
      <w:lvlJc w:val="left"/>
      <w:pPr>
        <w:ind w:left="5760" w:hanging="360"/>
      </w:pPr>
      <w:rPr>
        <w:rFonts w:ascii="Courier New" w:hAnsi="Courier New" w:cs="Courier New" w:hint="default"/>
      </w:rPr>
    </w:lvl>
    <w:lvl w:ilvl="8" w:tplc="28F4A1A4"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8812914E">
      <w:start w:val="1"/>
      <w:numFmt w:val="bullet"/>
      <w:lvlText w:val="›"/>
      <w:lvlJc w:val="left"/>
      <w:pPr>
        <w:ind w:left="720" w:hanging="360"/>
      </w:pPr>
      <w:rPr>
        <w:rFonts w:ascii="Calibri" w:hAnsi="Calibri" w:hint="default"/>
      </w:rPr>
    </w:lvl>
    <w:lvl w:ilvl="1" w:tplc="F9CCB9A2" w:tentative="1">
      <w:start w:val="1"/>
      <w:numFmt w:val="bullet"/>
      <w:lvlText w:val="o"/>
      <w:lvlJc w:val="left"/>
      <w:pPr>
        <w:ind w:left="1440" w:hanging="360"/>
      </w:pPr>
      <w:rPr>
        <w:rFonts w:ascii="Courier New" w:hAnsi="Courier New" w:cs="Courier New" w:hint="default"/>
      </w:rPr>
    </w:lvl>
    <w:lvl w:ilvl="2" w:tplc="1778A020" w:tentative="1">
      <w:start w:val="1"/>
      <w:numFmt w:val="bullet"/>
      <w:lvlText w:val=""/>
      <w:lvlJc w:val="left"/>
      <w:pPr>
        <w:ind w:left="2160" w:hanging="360"/>
      </w:pPr>
      <w:rPr>
        <w:rFonts w:ascii="Wingdings" w:hAnsi="Wingdings" w:hint="default"/>
      </w:rPr>
    </w:lvl>
    <w:lvl w:ilvl="3" w:tplc="9BE644B4" w:tentative="1">
      <w:start w:val="1"/>
      <w:numFmt w:val="bullet"/>
      <w:lvlText w:val=""/>
      <w:lvlJc w:val="left"/>
      <w:pPr>
        <w:ind w:left="2880" w:hanging="360"/>
      </w:pPr>
      <w:rPr>
        <w:rFonts w:ascii="Symbol" w:hAnsi="Symbol" w:hint="default"/>
      </w:rPr>
    </w:lvl>
    <w:lvl w:ilvl="4" w:tplc="139E0610" w:tentative="1">
      <w:start w:val="1"/>
      <w:numFmt w:val="bullet"/>
      <w:lvlText w:val="o"/>
      <w:lvlJc w:val="left"/>
      <w:pPr>
        <w:ind w:left="3600" w:hanging="360"/>
      </w:pPr>
      <w:rPr>
        <w:rFonts w:ascii="Courier New" w:hAnsi="Courier New" w:cs="Courier New" w:hint="default"/>
      </w:rPr>
    </w:lvl>
    <w:lvl w:ilvl="5" w:tplc="FB244828" w:tentative="1">
      <w:start w:val="1"/>
      <w:numFmt w:val="bullet"/>
      <w:lvlText w:val=""/>
      <w:lvlJc w:val="left"/>
      <w:pPr>
        <w:ind w:left="4320" w:hanging="360"/>
      </w:pPr>
      <w:rPr>
        <w:rFonts w:ascii="Wingdings" w:hAnsi="Wingdings" w:hint="default"/>
      </w:rPr>
    </w:lvl>
    <w:lvl w:ilvl="6" w:tplc="857A1AF6" w:tentative="1">
      <w:start w:val="1"/>
      <w:numFmt w:val="bullet"/>
      <w:lvlText w:val=""/>
      <w:lvlJc w:val="left"/>
      <w:pPr>
        <w:ind w:left="5040" w:hanging="360"/>
      </w:pPr>
      <w:rPr>
        <w:rFonts w:ascii="Symbol" w:hAnsi="Symbol" w:hint="default"/>
      </w:rPr>
    </w:lvl>
    <w:lvl w:ilvl="7" w:tplc="CB46E70A" w:tentative="1">
      <w:start w:val="1"/>
      <w:numFmt w:val="bullet"/>
      <w:lvlText w:val="o"/>
      <w:lvlJc w:val="left"/>
      <w:pPr>
        <w:ind w:left="5760" w:hanging="360"/>
      </w:pPr>
      <w:rPr>
        <w:rFonts w:ascii="Courier New" w:hAnsi="Courier New" w:cs="Courier New" w:hint="default"/>
      </w:rPr>
    </w:lvl>
    <w:lvl w:ilvl="8" w:tplc="11CC02BC"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C75A420C">
      <w:start w:val="1"/>
      <w:numFmt w:val="decimal"/>
      <w:lvlText w:val="%1."/>
      <w:lvlJc w:val="left"/>
      <w:pPr>
        <w:ind w:left="720" w:hanging="360"/>
      </w:pPr>
    </w:lvl>
    <w:lvl w:ilvl="1" w:tplc="3A762102">
      <w:start w:val="1"/>
      <w:numFmt w:val="lowerLetter"/>
      <w:lvlText w:val="%2."/>
      <w:lvlJc w:val="left"/>
      <w:pPr>
        <w:ind w:left="1440" w:hanging="360"/>
      </w:pPr>
    </w:lvl>
    <w:lvl w:ilvl="2" w:tplc="C646E09C">
      <w:start w:val="1"/>
      <w:numFmt w:val="lowerRoman"/>
      <w:lvlText w:val="%3."/>
      <w:lvlJc w:val="right"/>
      <w:pPr>
        <w:ind w:left="2160" w:hanging="180"/>
      </w:pPr>
    </w:lvl>
    <w:lvl w:ilvl="3" w:tplc="61B8377E">
      <w:start w:val="1"/>
      <w:numFmt w:val="decimal"/>
      <w:lvlText w:val="%4."/>
      <w:lvlJc w:val="left"/>
      <w:pPr>
        <w:ind w:left="2880" w:hanging="360"/>
      </w:pPr>
    </w:lvl>
    <w:lvl w:ilvl="4" w:tplc="40CC5A1A">
      <w:start w:val="1"/>
      <w:numFmt w:val="lowerLetter"/>
      <w:lvlText w:val="%5."/>
      <w:lvlJc w:val="left"/>
      <w:pPr>
        <w:ind w:left="3600" w:hanging="360"/>
      </w:pPr>
    </w:lvl>
    <w:lvl w:ilvl="5" w:tplc="06B6F2A2">
      <w:start w:val="1"/>
      <w:numFmt w:val="lowerRoman"/>
      <w:lvlText w:val="%6."/>
      <w:lvlJc w:val="right"/>
      <w:pPr>
        <w:ind w:left="4320" w:hanging="180"/>
      </w:pPr>
    </w:lvl>
    <w:lvl w:ilvl="6" w:tplc="B3C046B8">
      <w:start w:val="1"/>
      <w:numFmt w:val="decimal"/>
      <w:lvlText w:val="%7."/>
      <w:lvlJc w:val="left"/>
      <w:pPr>
        <w:ind w:left="5040" w:hanging="360"/>
      </w:pPr>
    </w:lvl>
    <w:lvl w:ilvl="7" w:tplc="57B66FC6">
      <w:start w:val="1"/>
      <w:numFmt w:val="lowerLetter"/>
      <w:lvlText w:val="%8."/>
      <w:lvlJc w:val="left"/>
      <w:pPr>
        <w:ind w:left="5760" w:hanging="360"/>
      </w:pPr>
    </w:lvl>
    <w:lvl w:ilvl="8" w:tplc="A212FC66">
      <w:start w:val="1"/>
      <w:numFmt w:val="lowerRoman"/>
      <w:lvlText w:val="%9."/>
      <w:lvlJc w:val="right"/>
      <w:pPr>
        <w:ind w:left="6480" w:hanging="180"/>
      </w:pPr>
    </w:lvl>
  </w:abstractNum>
  <w:abstractNum w:abstractNumId="13" w15:restartNumberingAfterBreak="0">
    <w:nsid w:val="4E723D9A"/>
    <w:multiLevelType w:val="hybridMultilevel"/>
    <w:tmpl w:val="1C46E95A"/>
    <w:lvl w:ilvl="0" w:tplc="D556D55E">
      <w:start w:val="1"/>
      <w:numFmt w:val="bullet"/>
      <w:lvlText w:val="›"/>
      <w:lvlJc w:val="left"/>
      <w:pPr>
        <w:ind w:left="720" w:hanging="360"/>
      </w:pPr>
      <w:rPr>
        <w:rFonts w:ascii="Calibri" w:hAnsi="Calibri" w:hint="default"/>
        <w:color w:val="094595" w:themeColor="text2"/>
      </w:rPr>
    </w:lvl>
    <w:lvl w:ilvl="1" w:tplc="2188A1FA" w:tentative="1">
      <w:start w:val="1"/>
      <w:numFmt w:val="bullet"/>
      <w:lvlText w:val="o"/>
      <w:lvlJc w:val="left"/>
      <w:pPr>
        <w:ind w:left="1440" w:hanging="360"/>
      </w:pPr>
      <w:rPr>
        <w:rFonts w:ascii="Courier New" w:hAnsi="Courier New" w:cs="Courier New" w:hint="default"/>
      </w:rPr>
    </w:lvl>
    <w:lvl w:ilvl="2" w:tplc="7460FC08" w:tentative="1">
      <w:start w:val="1"/>
      <w:numFmt w:val="bullet"/>
      <w:lvlText w:val=""/>
      <w:lvlJc w:val="left"/>
      <w:pPr>
        <w:ind w:left="2160" w:hanging="360"/>
      </w:pPr>
      <w:rPr>
        <w:rFonts w:ascii="Wingdings" w:hAnsi="Wingdings" w:hint="default"/>
      </w:rPr>
    </w:lvl>
    <w:lvl w:ilvl="3" w:tplc="6E86706C" w:tentative="1">
      <w:start w:val="1"/>
      <w:numFmt w:val="bullet"/>
      <w:lvlText w:val=""/>
      <w:lvlJc w:val="left"/>
      <w:pPr>
        <w:ind w:left="2880" w:hanging="360"/>
      </w:pPr>
      <w:rPr>
        <w:rFonts w:ascii="Symbol" w:hAnsi="Symbol" w:hint="default"/>
      </w:rPr>
    </w:lvl>
    <w:lvl w:ilvl="4" w:tplc="77E89744" w:tentative="1">
      <w:start w:val="1"/>
      <w:numFmt w:val="bullet"/>
      <w:lvlText w:val="o"/>
      <w:lvlJc w:val="left"/>
      <w:pPr>
        <w:ind w:left="3600" w:hanging="360"/>
      </w:pPr>
      <w:rPr>
        <w:rFonts w:ascii="Courier New" w:hAnsi="Courier New" w:cs="Courier New" w:hint="default"/>
      </w:rPr>
    </w:lvl>
    <w:lvl w:ilvl="5" w:tplc="9A40290E" w:tentative="1">
      <w:start w:val="1"/>
      <w:numFmt w:val="bullet"/>
      <w:lvlText w:val=""/>
      <w:lvlJc w:val="left"/>
      <w:pPr>
        <w:ind w:left="4320" w:hanging="360"/>
      </w:pPr>
      <w:rPr>
        <w:rFonts w:ascii="Wingdings" w:hAnsi="Wingdings" w:hint="default"/>
      </w:rPr>
    </w:lvl>
    <w:lvl w:ilvl="6" w:tplc="63845B34" w:tentative="1">
      <w:start w:val="1"/>
      <w:numFmt w:val="bullet"/>
      <w:lvlText w:val=""/>
      <w:lvlJc w:val="left"/>
      <w:pPr>
        <w:ind w:left="5040" w:hanging="360"/>
      </w:pPr>
      <w:rPr>
        <w:rFonts w:ascii="Symbol" w:hAnsi="Symbol" w:hint="default"/>
      </w:rPr>
    </w:lvl>
    <w:lvl w:ilvl="7" w:tplc="2BA25D56" w:tentative="1">
      <w:start w:val="1"/>
      <w:numFmt w:val="bullet"/>
      <w:lvlText w:val="o"/>
      <w:lvlJc w:val="left"/>
      <w:pPr>
        <w:ind w:left="5760" w:hanging="360"/>
      </w:pPr>
      <w:rPr>
        <w:rFonts w:ascii="Courier New" w:hAnsi="Courier New" w:cs="Courier New" w:hint="default"/>
      </w:rPr>
    </w:lvl>
    <w:lvl w:ilvl="8" w:tplc="04860AAA"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B6962BE4">
      <w:start w:val="1"/>
      <w:numFmt w:val="bullet"/>
      <w:lvlText w:val="›"/>
      <w:lvlJc w:val="left"/>
      <w:pPr>
        <w:ind w:left="720" w:hanging="360"/>
      </w:pPr>
      <w:rPr>
        <w:rFonts w:ascii="Calibri" w:hAnsi="Calibri" w:hint="default"/>
        <w:color w:val="094595" w:themeColor="text2"/>
      </w:rPr>
    </w:lvl>
    <w:lvl w:ilvl="1" w:tplc="165895BE" w:tentative="1">
      <w:start w:val="1"/>
      <w:numFmt w:val="bullet"/>
      <w:lvlText w:val="o"/>
      <w:lvlJc w:val="left"/>
      <w:pPr>
        <w:ind w:left="1440" w:hanging="360"/>
      </w:pPr>
      <w:rPr>
        <w:rFonts w:ascii="Courier New" w:hAnsi="Courier New" w:cs="Courier New" w:hint="default"/>
      </w:rPr>
    </w:lvl>
    <w:lvl w:ilvl="2" w:tplc="25A6CF2E" w:tentative="1">
      <w:start w:val="1"/>
      <w:numFmt w:val="bullet"/>
      <w:lvlText w:val=""/>
      <w:lvlJc w:val="left"/>
      <w:pPr>
        <w:ind w:left="2160" w:hanging="360"/>
      </w:pPr>
      <w:rPr>
        <w:rFonts w:ascii="Wingdings" w:hAnsi="Wingdings" w:hint="default"/>
      </w:rPr>
    </w:lvl>
    <w:lvl w:ilvl="3" w:tplc="D62AC1E4" w:tentative="1">
      <w:start w:val="1"/>
      <w:numFmt w:val="bullet"/>
      <w:lvlText w:val=""/>
      <w:lvlJc w:val="left"/>
      <w:pPr>
        <w:ind w:left="2880" w:hanging="360"/>
      </w:pPr>
      <w:rPr>
        <w:rFonts w:ascii="Symbol" w:hAnsi="Symbol" w:hint="default"/>
      </w:rPr>
    </w:lvl>
    <w:lvl w:ilvl="4" w:tplc="C174F1D2" w:tentative="1">
      <w:start w:val="1"/>
      <w:numFmt w:val="bullet"/>
      <w:lvlText w:val="o"/>
      <w:lvlJc w:val="left"/>
      <w:pPr>
        <w:ind w:left="3600" w:hanging="360"/>
      </w:pPr>
      <w:rPr>
        <w:rFonts w:ascii="Courier New" w:hAnsi="Courier New" w:cs="Courier New" w:hint="default"/>
      </w:rPr>
    </w:lvl>
    <w:lvl w:ilvl="5" w:tplc="8600192C" w:tentative="1">
      <w:start w:val="1"/>
      <w:numFmt w:val="bullet"/>
      <w:lvlText w:val=""/>
      <w:lvlJc w:val="left"/>
      <w:pPr>
        <w:ind w:left="4320" w:hanging="360"/>
      </w:pPr>
      <w:rPr>
        <w:rFonts w:ascii="Wingdings" w:hAnsi="Wingdings" w:hint="default"/>
      </w:rPr>
    </w:lvl>
    <w:lvl w:ilvl="6" w:tplc="02D89862" w:tentative="1">
      <w:start w:val="1"/>
      <w:numFmt w:val="bullet"/>
      <w:lvlText w:val=""/>
      <w:lvlJc w:val="left"/>
      <w:pPr>
        <w:ind w:left="5040" w:hanging="360"/>
      </w:pPr>
      <w:rPr>
        <w:rFonts w:ascii="Symbol" w:hAnsi="Symbol" w:hint="default"/>
      </w:rPr>
    </w:lvl>
    <w:lvl w:ilvl="7" w:tplc="766A3CB0" w:tentative="1">
      <w:start w:val="1"/>
      <w:numFmt w:val="bullet"/>
      <w:lvlText w:val="o"/>
      <w:lvlJc w:val="left"/>
      <w:pPr>
        <w:ind w:left="5760" w:hanging="360"/>
      </w:pPr>
      <w:rPr>
        <w:rFonts w:ascii="Courier New" w:hAnsi="Courier New" w:cs="Courier New" w:hint="default"/>
      </w:rPr>
    </w:lvl>
    <w:lvl w:ilvl="8" w:tplc="8AA669FC"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C2EC8916">
      <w:start w:val="1"/>
      <w:numFmt w:val="upperLetter"/>
      <w:lvlText w:val="%1)"/>
      <w:lvlJc w:val="left"/>
      <w:pPr>
        <w:ind w:left="910" w:hanging="360"/>
      </w:pPr>
      <w:rPr>
        <w:rFonts w:hint="default"/>
      </w:rPr>
    </w:lvl>
    <w:lvl w:ilvl="1" w:tplc="B1D0113E" w:tentative="1">
      <w:start w:val="1"/>
      <w:numFmt w:val="lowerLetter"/>
      <w:lvlText w:val="%2."/>
      <w:lvlJc w:val="left"/>
      <w:pPr>
        <w:ind w:left="1630" w:hanging="360"/>
      </w:pPr>
    </w:lvl>
    <w:lvl w:ilvl="2" w:tplc="EAEE68CC" w:tentative="1">
      <w:start w:val="1"/>
      <w:numFmt w:val="lowerRoman"/>
      <w:lvlText w:val="%3."/>
      <w:lvlJc w:val="right"/>
      <w:pPr>
        <w:ind w:left="2350" w:hanging="180"/>
      </w:pPr>
    </w:lvl>
    <w:lvl w:ilvl="3" w:tplc="D9B0F3D8" w:tentative="1">
      <w:start w:val="1"/>
      <w:numFmt w:val="decimal"/>
      <w:lvlText w:val="%4."/>
      <w:lvlJc w:val="left"/>
      <w:pPr>
        <w:ind w:left="3070" w:hanging="360"/>
      </w:pPr>
    </w:lvl>
    <w:lvl w:ilvl="4" w:tplc="526EAEBC" w:tentative="1">
      <w:start w:val="1"/>
      <w:numFmt w:val="lowerLetter"/>
      <w:lvlText w:val="%5."/>
      <w:lvlJc w:val="left"/>
      <w:pPr>
        <w:ind w:left="3790" w:hanging="360"/>
      </w:pPr>
    </w:lvl>
    <w:lvl w:ilvl="5" w:tplc="19508DC2" w:tentative="1">
      <w:start w:val="1"/>
      <w:numFmt w:val="lowerRoman"/>
      <w:lvlText w:val="%6."/>
      <w:lvlJc w:val="right"/>
      <w:pPr>
        <w:ind w:left="4510" w:hanging="180"/>
      </w:pPr>
    </w:lvl>
    <w:lvl w:ilvl="6" w:tplc="D018CC8A" w:tentative="1">
      <w:start w:val="1"/>
      <w:numFmt w:val="decimal"/>
      <w:lvlText w:val="%7."/>
      <w:lvlJc w:val="left"/>
      <w:pPr>
        <w:ind w:left="5230" w:hanging="360"/>
      </w:pPr>
    </w:lvl>
    <w:lvl w:ilvl="7" w:tplc="61685954" w:tentative="1">
      <w:start w:val="1"/>
      <w:numFmt w:val="lowerLetter"/>
      <w:lvlText w:val="%8."/>
      <w:lvlJc w:val="left"/>
      <w:pPr>
        <w:ind w:left="5950" w:hanging="360"/>
      </w:pPr>
    </w:lvl>
    <w:lvl w:ilvl="8" w:tplc="6E366F24"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0DDC0532">
      <w:start w:val="1"/>
      <w:numFmt w:val="bullet"/>
      <w:lvlText w:val="›"/>
      <w:lvlJc w:val="left"/>
      <w:pPr>
        <w:ind w:left="720" w:hanging="360"/>
      </w:pPr>
      <w:rPr>
        <w:rFonts w:ascii="Calibri" w:hAnsi="Calibri" w:hint="default"/>
      </w:rPr>
    </w:lvl>
    <w:lvl w:ilvl="1" w:tplc="8BBAEEB2" w:tentative="1">
      <w:start w:val="1"/>
      <w:numFmt w:val="bullet"/>
      <w:lvlText w:val="o"/>
      <w:lvlJc w:val="left"/>
      <w:pPr>
        <w:ind w:left="1440" w:hanging="360"/>
      </w:pPr>
      <w:rPr>
        <w:rFonts w:ascii="Courier New" w:hAnsi="Courier New" w:cs="Courier New" w:hint="default"/>
      </w:rPr>
    </w:lvl>
    <w:lvl w:ilvl="2" w:tplc="BD9C8F90" w:tentative="1">
      <w:start w:val="1"/>
      <w:numFmt w:val="bullet"/>
      <w:lvlText w:val=""/>
      <w:lvlJc w:val="left"/>
      <w:pPr>
        <w:ind w:left="2160" w:hanging="360"/>
      </w:pPr>
      <w:rPr>
        <w:rFonts w:ascii="Wingdings" w:hAnsi="Wingdings" w:hint="default"/>
      </w:rPr>
    </w:lvl>
    <w:lvl w:ilvl="3" w:tplc="17384258" w:tentative="1">
      <w:start w:val="1"/>
      <w:numFmt w:val="bullet"/>
      <w:lvlText w:val=""/>
      <w:lvlJc w:val="left"/>
      <w:pPr>
        <w:ind w:left="2880" w:hanging="360"/>
      </w:pPr>
      <w:rPr>
        <w:rFonts w:ascii="Symbol" w:hAnsi="Symbol" w:hint="default"/>
      </w:rPr>
    </w:lvl>
    <w:lvl w:ilvl="4" w:tplc="BB7E6D3C" w:tentative="1">
      <w:start w:val="1"/>
      <w:numFmt w:val="bullet"/>
      <w:lvlText w:val="o"/>
      <w:lvlJc w:val="left"/>
      <w:pPr>
        <w:ind w:left="3600" w:hanging="360"/>
      </w:pPr>
      <w:rPr>
        <w:rFonts w:ascii="Courier New" w:hAnsi="Courier New" w:cs="Courier New" w:hint="default"/>
      </w:rPr>
    </w:lvl>
    <w:lvl w:ilvl="5" w:tplc="205EFF00" w:tentative="1">
      <w:start w:val="1"/>
      <w:numFmt w:val="bullet"/>
      <w:lvlText w:val=""/>
      <w:lvlJc w:val="left"/>
      <w:pPr>
        <w:ind w:left="4320" w:hanging="360"/>
      </w:pPr>
      <w:rPr>
        <w:rFonts w:ascii="Wingdings" w:hAnsi="Wingdings" w:hint="default"/>
      </w:rPr>
    </w:lvl>
    <w:lvl w:ilvl="6" w:tplc="61D0BD3E" w:tentative="1">
      <w:start w:val="1"/>
      <w:numFmt w:val="bullet"/>
      <w:lvlText w:val=""/>
      <w:lvlJc w:val="left"/>
      <w:pPr>
        <w:ind w:left="5040" w:hanging="360"/>
      </w:pPr>
      <w:rPr>
        <w:rFonts w:ascii="Symbol" w:hAnsi="Symbol" w:hint="default"/>
      </w:rPr>
    </w:lvl>
    <w:lvl w:ilvl="7" w:tplc="A4F85758" w:tentative="1">
      <w:start w:val="1"/>
      <w:numFmt w:val="bullet"/>
      <w:lvlText w:val="o"/>
      <w:lvlJc w:val="left"/>
      <w:pPr>
        <w:ind w:left="5760" w:hanging="360"/>
      </w:pPr>
      <w:rPr>
        <w:rFonts w:ascii="Courier New" w:hAnsi="Courier New" w:cs="Courier New" w:hint="default"/>
      </w:rPr>
    </w:lvl>
    <w:lvl w:ilvl="8" w:tplc="4D46FC76"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A1"/>
    <w:rsid w:val="00074394"/>
    <w:rsid w:val="0037280F"/>
    <w:rsid w:val="00BB18A1"/>
    <w:rsid w:val="00EA494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FE047-B6EE-4B09-8F96-945B859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ga-IE" w:bidi="ga-IE"/>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ga-IE"/>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ga-IE" w:eastAsia="ga-IE"/>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ga-IE"/>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ga-IE"/>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ga-IE"/>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ga-IE"/>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ga-IE"/>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ga-IE"/>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ga-IE"/>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ga-IE"/>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ga-IE"/>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ga-IE"/>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ga-IE"/>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ga-IE"/>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ga-IE"/>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20EBB9B9-D88D-4902-8B6F-9D1770AD0918}"/>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08916C-736E-4AB6-99D8-7C9F5E8486EC}"/>
</file>

<file path=docProps/app.xml><?xml version="1.0" encoding="utf-8"?>
<Properties xmlns="http://schemas.openxmlformats.org/officeDocument/2006/extended-properties" xmlns:vt="http://schemas.openxmlformats.org/officeDocument/2006/docPropsVTypes">
  <Template>13E25585.htm</Template>
  <TotalTime>1</TotalTime>
  <Pages>9</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2017-02-09T09:39:00Z</dcterms:created>
  <dcterms:modified xsi:type="dcterms:W3CDTF">2017-02-09T09:59:00Z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