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3A5A81" w:rsidRDefault="00ED312D"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3A5A81">
        <w:rPr>
          <w:rFonts w:ascii="Calibri" w:eastAsiaTheme="majorEastAsia" w:hAnsi="Calibri" w:cstheme="majorBidi"/>
          <w:color w:val="002034" w:themeColor="text1"/>
          <w:spacing w:val="5"/>
          <w:kern w:val="28"/>
          <w:sz w:val="40"/>
        </w:rPr>
        <w:t>Πρόσκληση υποβολής υποψηφιοτήτων για θέσεις διοικητικών υπαλλήλων στις επιχειρησιακές μονάδες</w:t>
      </w:r>
    </w:p>
    <w:p w:rsidR="00AE3651" w:rsidRPr="003A5A81" w:rsidRDefault="00ED312D" w:rsidP="008A1AA8">
      <w:pPr>
        <w:pStyle w:val="Subtitle"/>
        <w:jc w:val="both"/>
      </w:pPr>
      <w:r w:rsidRPr="003A5A81">
        <w:t>Συμβασιούχος υπάλληλος σύμφωνα με το άρθρο 2 (στ) του ΚΛΠ (AD8) - για την κατάρτιση εφεδρικού πίνακα προσλήψεων - ERA/AD/2017/001-OPE</w:t>
      </w:r>
      <w:r w:rsidRPr="003A5A81">
        <w:tab/>
      </w:r>
    </w:p>
    <w:p w:rsidR="00AE3651" w:rsidRPr="003A5A81" w:rsidRDefault="00AC2C74"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1B2516" w:rsidTr="00E24C34">
        <w:tc>
          <w:tcPr>
            <w:tcW w:w="5000" w:type="pct"/>
            <w:shd w:val="clear" w:color="auto" w:fill="auto"/>
          </w:tcPr>
          <w:p w:rsidR="00AE3651" w:rsidRPr="003A5A81" w:rsidRDefault="00ED312D" w:rsidP="00AE3651">
            <w:pPr>
              <w:autoSpaceDE/>
              <w:autoSpaceDN/>
              <w:adjustRightInd/>
              <w:spacing w:after="0"/>
              <w:jc w:val="left"/>
              <w:rPr>
                <w:rFonts w:cstheme="minorBidi"/>
                <w:i/>
                <w:color w:val="0C4DA2"/>
                <w:szCs w:val="22"/>
              </w:rPr>
            </w:pPr>
            <w:r w:rsidRPr="003A5A81">
              <w:rPr>
                <w:rFonts w:cstheme="minorBidi"/>
                <w:i/>
                <w:color w:val="0C4DA2"/>
              </w:rPr>
              <w:t>ΠΕΡΙΓΡΑΦΗ ΚΑΘΗΚΟΝΤΩΝ</w:t>
            </w:r>
          </w:p>
        </w:tc>
      </w:tr>
      <w:tr w:rsidR="001B2516" w:rsidTr="00E24C34">
        <w:tc>
          <w:tcPr>
            <w:tcW w:w="5000" w:type="pct"/>
          </w:tcPr>
          <w:p w:rsidR="00AE3651" w:rsidRPr="003A5A81" w:rsidRDefault="00ED312D" w:rsidP="00AE3651">
            <w:pPr>
              <w:autoSpaceDE/>
              <w:autoSpaceDN/>
              <w:adjustRightInd/>
              <w:rPr>
                <w:rFonts w:cstheme="minorBidi"/>
                <w:i/>
                <w:color w:val="002034" w:themeColor="text1"/>
                <w:szCs w:val="22"/>
              </w:rPr>
            </w:pPr>
            <w:r w:rsidRPr="003A5A81">
              <w:rPr>
                <w:rFonts w:cstheme="minorBidi"/>
                <w:color w:val="002034" w:themeColor="text1"/>
              </w:rPr>
              <w:t>Ο κάτοχος της θέσης θα εργάζεται σε μία από τις επιχειρησιακές μονάδες Οργανισμού, υπό τη διοίκηση του αρμόδιου προϊσταμένου μονάδας.</w:t>
            </w:r>
          </w:p>
          <w:p w:rsidR="00AE3651" w:rsidRPr="003A5A81" w:rsidRDefault="00ED312D" w:rsidP="00AE3651">
            <w:pPr>
              <w:autoSpaceDE/>
              <w:autoSpaceDN/>
              <w:adjustRightInd/>
              <w:rPr>
                <w:rFonts w:cstheme="minorBidi"/>
                <w:color w:val="002034" w:themeColor="text1"/>
                <w:szCs w:val="22"/>
              </w:rPr>
            </w:pPr>
            <w:r w:rsidRPr="003A5A81">
              <w:rPr>
                <w:rFonts w:cstheme="minorBidi"/>
                <w:color w:val="002034" w:themeColor="text1"/>
              </w:rPr>
              <w:t>Λόγω της ευαίσθητης φύσης των συγκεκριμένων καθηκόντων, ο επιτυχών υποψήφιος πρέπει να τηρεί εχεμύθεια.</w:t>
            </w:r>
          </w:p>
          <w:p w:rsidR="00AE3651" w:rsidRPr="003A5A81" w:rsidRDefault="00ED312D" w:rsidP="00AE3651">
            <w:pPr>
              <w:autoSpaceDE/>
              <w:autoSpaceDN/>
              <w:adjustRightInd/>
              <w:rPr>
                <w:rFonts w:cstheme="minorBidi"/>
                <w:color w:val="002034" w:themeColor="text1"/>
                <w:szCs w:val="22"/>
              </w:rPr>
            </w:pPr>
            <w:r w:rsidRPr="003A5A81">
              <w:rPr>
                <w:rFonts w:cstheme="minorBidi"/>
                <w:color w:val="002034" w:themeColor="text1"/>
              </w:rPr>
              <w:t>Κύρια καθήκοντα και αρμοδιότητες:</w:t>
            </w:r>
          </w:p>
          <w:p w:rsidR="007A4A75" w:rsidRPr="003A5A81" w:rsidRDefault="00ED312D" w:rsidP="007A4A75">
            <w:pPr>
              <w:spacing w:after="0"/>
              <w:jc w:val="left"/>
              <w:rPr>
                <w:rFonts w:ascii="Times New Roman" w:hAnsi="Times New Roman"/>
                <w:b/>
                <w:color w:val="auto"/>
                <w:szCs w:val="22"/>
              </w:rPr>
            </w:pPr>
            <w:r w:rsidRPr="003A5A81">
              <w:rPr>
                <w:rFonts w:ascii="Calibri" w:hAnsi="Calibri"/>
                <w:b/>
                <w:color w:val="auto"/>
              </w:rPr>
              <w:t>Οργάνωση και διαχείριση ανθρώπινων πόρων και δραστηριοτήτων:</w:t>
            </w:r>
          </w:p>
          <w:p w:rsidR="007A4A75" w:rsidRPr="003A5A81" w:rsidRDefault="00ED312D" w:rsidP="007A4A75">
            <w:pPr>
              <w:pStyle w:val="ERAbulletpoint"/>
              <w:rPr>
                <w:color w:val="002034" w:themeColor="text1"/>
              </w:rPr>
            </w:pPr>
            <w:r w:rsidRPr="003A5A81">
              <w:rPr>
                <w:color w:val="002034" w:themeColor="text1"/>
              </w:rPr>
              <w:t>υποβολή και εφαρμογή προτάσεων ως προς την οργάνωση ενός τομέα της αντίστοιχης μονάδας, με ταυτόχρονη μέριμνα για την αποτελεσματική κατανομή καθηκόντων και αρμοδιοτήτων μεταξύ των μελών του προσωπικού κατά την υλοποίηση των δραστηριοτήτων του τομέα, συγκεκριμένα:</w:t>
            </w:r>
          </w:p>
          <w:p w:rsidR="007A4A75" w:rsidRPr="003A5A81" w:rsidRDefault="00AC2C74" w:rsidP="007A4A75">
            <w:pPr>
              <w:pStyle w:val="ERAbulletpoint"/>
              <w:numPr>
                <w:ilvl w:val="0"/>
                <w:numId w:val="0"/>
              </w:numPr>
              <w:ind w:left="851"/>
            </w:pPr>
          </w:p>
          <w:p w:rsidR="007A4A75" w:rsidRPr="003A5A81" w:rsidRDefault="00ED312D" w:rsidP="007A4A75">
            <w:pPr>
              <w:pStyle w:val="ERAbulletpoint"/>
              <w:ind w:left="1440" w:hanging="360"/>
              <w:rPr>
                <w:color w:val="002034" w:themeColor="text1"/>
                <w:szCs w:val="22"/>
              </w:rPr>
            </w:pPr>
            <w:r w:rsidRPr="003A5A81">
              <w:rPr>
                <w:color w:val="002034" w:themeColor="text1"/>
              </w:rPr>
              <w:t>άσκηση επιτελικού και διαχειριστικού ρόλου σε έναν τομέα της αντίστοιχης μονάδας, υπό τη διοίκηση του προϊσταμένου μονάδας, μέσω της επίτευξης των αναμενόμενων αποτελεσμάτων και της διασφάλισης της απαιτούμενης από το προσωπικό εργασιακής απόδοσης για την υλοποίηση τόσο των σχετικών σκελών του προγράμματος εργασίας της μονάδας όσο και των αποστολών και των στόχων του Οργανισμού, παρέχοντας παράλληλα στα μέλη του προσωπικού την ευκαιρία να αναπτύξουν στο έπακρο τις δυνατότητές τους,</w:t>
            </w:r>
          </w:p>
          <w:p w:rsidR="007A4A75" w:rsidRPr="003A5A81" w:rsidRDefault="00ED312D" w:rsidP="007A4A75">
            <w:pPr>
              <w:pStyle w:val="ERAbulletpoint"/>
              <w:ind w:left="1440" w:hanging="360"/>
              <w:rPr>
                <w:color w:val="002034" w:themeColor="text1"/>
                <w:szCs w:val="22"/>
              </w:rPr>
            </w:pPr>
            <w:r w:rsidRPr="003A5A81">
              <w:rPr>
                <w:color w:val="002034" w:themeColor="text1"/>
              </w:rPr>
              <w:t>σχεδιασμός, έλεγχος και επίβλεψη της ποιότητας του έργου του τομέα,</w:t>
            </w:r>
          </w:p>
          <w:p w:rsidR="007A4A75" w:rsidRPr="003A5A81" w:rsidRDefault="00ED312D" w:rsidP="007A4A75">
            <w:pPr>
              <w:pStyle w:val="ERAbulletpoint"/>
              <w:spacing w:after="0"/>
              <w:ind w:left="1440" w:hanging="360"/>
              <w:jc w:val="left"/>
              <w:rPr>
                <w:color w:val="002034" w:themeColor="text1"/>
                <w:szCs w:val="22"/>
              </w:rPr>
            </w:pPr>
            <w:r w:rsidRPr="003A5A81">
              <w:rPr>
                <w:color w:val="002034" w:themeColor="text1"/>
              </w:rPr>
              <w:t>συμμετοχή στην ομάδα διαχείρισης της μονάδας, προκειμένου να διασφαλίζεται η συνεκτικότητα των προσεγγίσεων που εφαρμόζουν οι τομείς της μονάδας,</w:t>
            </w:r>
          </w:p>
          <w:p w:rsidR="007A4A75" w:rsidRPr="003A5A81" w:rsidRDefault="00ED312D" w:rsidP="007A4A75">
            <w:pPr>
              <w:pStyle w:val="ERAbulletpoint"/>
              <w:spacing w:after="0"/>
              <w:ind w:left="1440" w:hanging="360"/>
              <w:jc w:val="left"/>
              <w:rPr>
                <w:rFonts w:ascii="Times New Roman" w:hAnsi="Times New Roman" w:cs="Times New Roman"/>
                <w:color w:val="002034" w:themeColor="text1"/>
                <w:szCs w:val="22"/>
              </w:rPr>
            </w:pPr>
            <w:r w:rsidRPr="003A5A81">
              <w:rPr>
                <w:rFonts w:ascii="Calibri" w:hAnsi="Calibri"/>
                <w:color w:val="002034" w:themeColor="text1"/>
              </w:rPr>
              <w:t xml:space="preserve">παροχή τεχνογνωσίας σε θέματα τροχαίου υλικού και/ή έγκρισης οχημάτων σε άλλους τομείς και μονάδες, ανάλογα με τις ανάγκες για τη διεκπεραίωση των καθηκόντων τους και κατόπιν συμφωνίας,  </w:t>
            </w:r>
          </w:p>
          <w:p w:rsidR="007A4A75" w:rsidRPr="003A5A81" w:rsidRDefault="00AC2C74" w:rsidP="007A4A75">
            <w:pPr>
              <w:pStyle w:val="ERAbulletpoint"/>
              <w:numPr>
                <w:ilvl w:val="0"/>
                <w:numId w:val="0"/>
              </w:numPr>
              <w:spacing w:after="0"/>
              <w:ind w:left="1440"/>
              <w:jc w:val="left"/>
              <w:rPr>
                <w:rFonts w:ascii="Times New Roman" w:hAnsi="Times New Roman" w:cs="Times New Roman"/>
                <w:szCs w:val="22"/>
              </w:rPr>
            </w:pPr>
          </w:p>
          <w:p w:rsidR="00295F76" w:rsidRPr="003A5A81" w:rsidRDefault="00ED312D" w:rsidP="00295F76">
            <w:pPr>
              <w:pStyle w:val="ERAbulletpoint"/>
              <w:rPr>
                <w:color w:val="002034" w:themeColor="text1"/>
              </w:rPr>
            </w:pPr>
            <w:r w:rsidRPr="003A5A81">
              <w:rPr>
                <w:color w:val="002034" w:themeColor="text1"/>
              </w:rPr>
              <w:t xml:space="preserve">προσδιορισμός των ικανοτήτων και των προσόντων του προσωπικού που απαιτούνται αναλόγως των καθηκόντων που προϋποθέτει η εργασία στον τομέα, </w:t>
            </w:r>
          </w:p>
          <w:p w:rsidR="007A4A75" w:rsidRPr="003A5A81" w:rsidRDefault="00ED312D" w:rsidP="007A4A75">
            <w:pPr>
              <w:pStyle w:val="ERAbulletpoint"/>
              <w:rPr>
                <w:color w:val="002034" w:themeColor="text1"/>
              </w:rPr>
            </w:pPr>
            <w:r w:rsidRPr="003A5A81">
              <w:rPr>
                <w:color w:val="002034" w:themeColor="text1"/>
              </w:rPr>
              <w:t>παρακολούθηση και αξιολόγηση της επίτευξης των στόχων και των επιδόσεων του προσωπικού βάσει σχετικών κριτηρίων/δεικτών, καθώς και υποβολή αναφορών στον προϊστάμενο της μονάδας σχετικά με τα επιτευχθέντα αποτελέσματα,</w:t>
            </w:r>
          </w:p>
          <w:p w:rsidR="007A4A75" w:rsidRPr="003A5A81" w:rsidRDefault="00ED312D" w:rsidP="007A4A75">
            <w:pPr>
              <w:pStyle w:val="ERAbulletpoint"/>
              <w:rPr>
                <w:color w:val="002034" w:themeColor="text1"/>
              </w:rPr>
            </w:pPr>
            <w:r w:rsidRPr="003A5A81">
              <w:rPr>
                <w:color w:val="002034" w:themeColor="text1"/>
              </w:rPr>
              <w:lastRenderedPageBreak/>
              <w:t>διατήρηση αλληλεπιδραστικής επικοινωνίας με τα μέλη του προσωπικού του τομέα, φροντίζοντας ώστε το προσωπικό να λαμβάνει τις απαραίτητες πληροφορίες και να έχει τη δυνατότητα να επεξηγήσει περαιτέρω τις δράσεις και τις δραστηριότητές του.</w:t>
            </w:r>
          </w:p>
          <w:p w:rsidR="007A4A75" w:rsidRPr="003A5A81" w:rsidRDefault="00ED312D" w:rsidP="007A4A75">
            <w:pPr>
              <w:spacing w:after="0"/>
              <w:jc w:val="left"/>
              <w:rPr>
                <w:rFonts w:ascii="Times New Roman" w:hAnsi="Times New Roman"/>
                <w:b/>
                <w:color w:val="auto"/>
                <w:szCs w:val="22"/>
              </w:rPr>
            </w:pPr>
            <w:r w:rsidRPr="003A5A81">
              <w:rPr>
                <w:rFonts w:ascii="Calibri" w:hAnsi="Calibri"/>
                <w:b/>
                <w:color w:val="auto"/>
              </w:rPr>
              <w:t>Χάραξη πολιτικής και εξωτερικές σχέσεις:</w:t>
            </w:r>
          </w:p>
          <w:p w:rsidR="007A4A75" w:rsidRPr="003A5A81" w:rsidRDefault="00ED312D" w:rsidP="007A4A75">
            <w:pPr>
              <w:pStyle w:val="ERAbulletpoint"/>
              <w:rPr>
                <w:color w:val="002034" w:themeColor="text1"/>
              </w:rPr>
            </w:pPr>
            <w:r w:rsidRPr="003A5A81">
              <w:rPr>
                <w:color w:val="002034" w:themeColor="text1"/>
              </w:rPr>
              <w:t>συνεισφορά στον στρατηγικό σχεδιασμό και στη χάραξη πολιτικών του Οργανισμού,</w:t>
            </w:r>
          </w:p>
          <w:p w:rsidR="009562F9" w:rsidRPr="003A5A81" w:rsidRDefault="00ED312D" w:rsidP="007A4A75">
            <w:pPr>
              <w:pStyle w:val="ERAbulletpoint"/>
              <w:rPr>
                <w:color w:val="002034" w:themeColor="text1"/>
              </w:rPr>
            </w:pPr>
            <w:r w:rsidRPr="003A5A81">
              <w:rPr>
                <w:color w:val="002034" w:themeColor="text1"/>
              </w:rPr>
              <w:t xml:space="preserve">υποβολή στους κόλπους της μονάδας και του Οργανισμού προτάσεων επί της αποστολής και των στόχων του τομέα, </w:t>
            </w:r>
          </w:p>
          <w:p w:rsidR="007A4A75" w:rsidRPr="003A5A81" w:rsidRDefault="00ED312D" w:rsidP="007A4A75">
            <w:pPr>
              <w:pStyle w:val="ERAbulletpoint"/>
              <w:rPr>
                <w:color w:val="002034" w:themeColor="text1"/>
              </w:rPr>
            </w:pPr>
            <w:r w:rsidRPr="003A5A81">
              <w:rPr>
                <w:color w:val="002034" w:themeColor="text1"/>
              </w:rPr>
              <w:t>σύναψη επαφών με την Ευρωπαϊκή Επιτροπή και άλλα όργανα και οργανισμούς σε θέματα που εμπίπτουν στο οικείο πεδίο αρμοδιοτήτων,</w:t>
            </w:r>
          </w:p>
          <w:p w:rsidR="007A4A75" w:rsidRPr="003A5A81" w:rsidRDefault="00ED312D" w:rsidP="007A4A75">
            <w:pPr>
              <w:pStyle w:val="ERAbulletpoint"/>
              <w:rPr>
                <w:color w:val="002034" w:themeColor="text1"/>
              </w:rPr>
            </w:pPr>
            <w:r w:rsidRPr="003A5A81">
              <w:rPr>
                <w:color w:val="002034" w:themeColor="text1"/>
              </w:rPr>
              <w:t>εκπροσώπηση της μονάδας/του Οργανισμού σε εσωτερικές και εξωτερικές συσκέψεις, εκδηλώσεις και ομάδες εργασίας,</w:t>
            </w:r>
          </w:p>
          <w:p w:rsidR="00AE3651" w:rsidRPr="003A5A81" w:rsidRDefault="00ED312D" w:rsidP="007A4A75">
            <w:pPr>
              <w:pStyle w:val="ERAbulletpoint"/>
              <w:rPr>
                <w:color w:val="002034" w:themeColor="text1"/>
              </w:rPr>
            </w:pPr>
            <w:r w:rsidRPr="003A5A81">
              <w:rPr>
                <w:color w:val="002034" w:themeColor="text1"/>
              </w:rPr>
              <w:t>παροχή συμβουλών, διενέργεια αναλύσεων, εκπόνηση εκθέσεων και εισηγήσεων ή ανάπτυξη πρωτοβουλιών κατόπιν αιτήματος του προϊσταμένου μονάδας.</w:t>
            </w:r>
          </w:p>
          <w:p w:rsidR="00AE3651" w:rsidRPr="003A5A81" w:rsidRDefault="00AC2C74" w:rsidP="00AE3651">
            <w:pPr>
              <w:spacing w:before="120" w:after="0"/>
              <w:ind w:left="851" w:hanging="284"/>
              <w:contextualSpacing/>
              <w:jc w:val="left"/>
              <w:rPr>
                <w:rFonts w:cstheme="minorBidi"/>
                <w:color w:val="auto"/>
                <w:sz w:val="24"/>
              </w:rPr>
            </w:pPr>
          </w:p>
        </w:tc>
      </w:tr>
    </w:tbl>
    <w:p w:rsidR="00AE3651" w:rsidRPr="003A5A81" w:rsidRDefault="00AC2C74"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1B2516" w:rsidTr="00E24C34">
        <w:trPr>
          <w:trHeight w:val="290"/>
        </w:trPr>
        <w:tc>
          <w:tcPr>
            <w:tcW w:w="5000" w:type="pct"/>
            <w:shd w:val="clear" w:color="auto" w:fill="auto"/>
            <w:vAlign w:val="center"/>
          </w:tcPr>
          <w:p w:rsidR="00AE3651" w:rsidRPr="003A5A81" w:rsidRDefault="00ED312D" w:rsidP="00AE3651">
            <w:pPr>
              <w:autoSpaceDE/>
              <w:autoSpaceDN/>
              <w:adjustRightInd/>
              <w:spacing w:after="0"/>
              <w:jc w:val="left"/>
              <w:rPr>
                <w:rFonts w:cstheme="minorBidi"/>
                <w:i/>
                <w:color w:val="0C4DA2"/>
                <w:szCs w:val="22"/>
              </w:rPr>
            </w:pPr>
            <w:r w:rsidRPr="003A5A81">
              <w:rPr>
                <w:rFonts w:cstheme="minorBidi"/>
                <w:i/>
                <w:color w:val="0C4DA2"/>
              </w:rPr>
              <w:t>ΤΙΤΛΟΙ ΣΠΟΥΔΩΝ ΚΑΙ ΛΟΙΠΕΣ ΑΠΑΙΤΗΣΕΙΣ</w:t>
            </w:r>
          </w:p>
        </w:tc>
      </w:tr>
      <w:tr w:rsidR="001B2516" w:rsidTr="00E24C34">
        <w:tc>
          <w:tcPr>
            <w:tcW w:w="5000" w:type="pct"/>
          </w:tcPr>
          <w:p w:rsidR="00AE3651" w:rsidRPr="003A5A81" w:rsidRDefault="00ED312D" w:rsidP="00AE3651">
            <w:pPr>
              <w:autoSpaceDE/>
              <w:autoSpaceDN/>
              <w:adjustRightInd/>
              <w:rPr>
                <w:rFonts w:cstheme="minorBidi"/>
                <w:szCs w:val="22"/>
              </w:rPr>
            </w:pPr>
            <w:r w:rsidRPr="003A5A81">
              <w:t>Για να είναι επιλέξιμοι, οι υποψήφιοι πρέπει, κατά την καταληκτική ημερομηνία υποβολής των αιτήσεων, να πληρούν όλα τα ακόλουθα κριτήρια επιλεξιμότητας:</w:t>
            </w:r>
          </w:p>
          <w:p w:rsidR="00AE3651" w:rsidRPr="003A5A81" w:rsidRDefault="00AC2C74" w:rsidP="00AE3651">
            <w:pPr>
              <w:autoSpaceDE/>
              <w:autoSpaceDN/>
              <w:adjustRightInd/>
              <w:spacing w:after="0"/>
              <w:rPr>
                <w:rFonts w:cstheme="minorBidi"/>
                <w:b/>
                <w:color w:val="auto"/>
                <w:szCs w:val="20"/>
              </w:rPr>
            </w:pPr>
          </w:p>
          <w:p w:rsidR="00AE3651" w:rsidRPr="003A5A81" w:rsidRDefault="00ED312D" w:rsidP="00AE3651">
            <w:pPr>
              <w:autoSpaceDE/>
              <w:autoSpaceDN/>
              <w:adjustRightInd/>
              <w:spacing w:after="0"/>
              <w:jc w:val="center"/>
              <w:rPr>
                <w:rFonts w:cstheme="minorBidi"/>
                <w:b/>
                <w:color w:val="auto"/>
                <w:szCs w:val="20"/>
              </w:rPr>
            </w:pPr>
            <w:r w:rsidRPr="003A5A81">
              <w:rPr>
                <w:rFonts w:cstheme="minorBidi"/>
                <w:b/>
                <w:color w:val="auto"/>
              </w:rPr>
              <w:t>ΚΡΙΤΉΡΙΑ ΕΠΙΛΕΞΙΜΌΤΗΤΑΣ</w:t>
            </w:r>
          </w:p>
          <w:p w:rsidR="007A4A75" w:rsidRPr="003A5A81" w:rsidRDefault="00AC2C74" w:rsidP="007A4A75">
            <w:pPr>
              <w:autoSpaceDE/>
              <w:autoSpaceDN/>
              <w:adjustRightInd/>
              <w:spacing w:before="120"/>
              <w:ind w:left="851"/>
              <w:contextualSpacing/>
              <w:rPr>
                <w:rFonts w:cstheme="minorBidi"/>
                <w:color w:val="auto"/>
              </w:rPr>
            </w:pPr>
          </w:p>
          <w:p w:rsidR="007A4A75" w:rsidRPr="003A5A81" w:rsidRDefault="00ED312D" w:rsidP="007A4A75">
            <w:pPr>
              <w:pStyle w:val="ERAbulletpoint"/>
            </w:pPr>
            <w:r w:rsidRPr="003A5A81">
              <w:t xml:space="preserve">επίπεδο εκπαίδευσης το οποίο αντιστοιχεί σε ολοκληρωμένες πανεπιστημιακές σπουδές πιστοποιούμενες με δίπλωμα, όταν η κανονική διάρκεια της πανεπιστημιακής εκπαίδευσης είναι 4 έτη ή περισσότερα, ακολουθούμενη από </w:t>
            </w:r>
            <w:r w:rsidRPr="003A5A81">
              <w:rPr>
                <w:u w:val="single"/>
              </w:rPr>
              <w:t>τουλάχιστον 12 έτη</w:t>
            </w:r>
            <w:r w:rsidRPr="003A5A81">
              <w:t xml:space="preserve"> επαγγελματικής πείρας,</w:t>
            </w:r>
          </w:p>
          <w:p w:rsidR="007A4A75" w:rsidRPr="003A5A81" w:rsidRDefault="00ED312D" w:rsidP="007A4A75">
            <w:pPr>
              <w:pStyle w:val="ERAbulletpoint"/>
              <w:rPr>
                <w:b/>
              </w:rPr>
            </w:pPr>
            <w:r w:rsidRPr="003A5A81">
              <w:rPr>
                <w:b/>
              </w:rPr>
              <w:t>Ή</w:t>
            </w:r>
          </w:p>
          <w:p w:rsidR="007A4A75" w:rsidRPr="003A5A81" w:rsidRDefault="00ED312D" w:rsidP="007A4A75">
            <w:pPr>
              <w:pStyle w:val="ERAbulletpoint"/>
            </w:pPr>
            <w:r w:rsidRPr="003A5A81">
              <w:t xml:space="preserve">επίπεδο εκπαίδευσης το οποίο αντιστοιχεί σε ολοκληρωμένες πανεπιστημιακές σπουδές πιστοποιούμενες με δίπλωμα, όταν η κανονική διάρκεια της πανεπιστημιακής εκπαίδευσης είναι 3 έτη ή περισσότερα, ακολουθούμενη από </w:t>
            </w:r>
            <w:r w:rsidRPr="003A5A81">
              <w:rPr>
                <w:u w:val="single"/>
              </w:rPr>
              <w:t>τουλάχιστον 13 έτη</w:t>
            </w:r>
            <w:r w:rsidRPr="003A5A81">
              <w:t xml:space="preserve"> επαγγελματικής πείρας,</w:t>
            </w:r>
          </w:p>
          <w:p w:rsidR="007A4A75" w:rsidRPr="003A5A81" w:rsidRDefault="00ED312D" w:rsidP="007A4A75">
            <w:pPr>
              <w:pStyle w:val="ERAbulletpoint"/>
              <w:numPr>
                <w:ilvl w:val="0"/>
                <w:numId w:val="0"/>
              </w:numPr>
              <w:ind w:left="851"/>
              <w:rPr>
                <w:b/>
              </w:rPr>
            </w:pPr>
            <w:r w:rsidRPr="003A5A81">
              <w:rPr>
                <w:b/>
              </w:rPr>
              <w:t>Ή</w:t>
            </w:r>
          </w:p>
          <w:p w:rsidR="007A4A75" w:rsidRPr="003A5A81" w:rsidRDefault="00ED312D" w:rsidP="007A4A75">
            <w:pPr>
              <w:pStyle w:val="ERAbulletpoint"/>
            </w:pPr>
            <w:r w:rsidRPr="003A5A81">
              <w:t>όταν δικαιολογείται από το συμφέρον της υπηρεσίας, επαγγελματική κατάρτιση ισοδύναμου επιπέδου,</w:t>
            </w:r>
          </w:p>
          <w:p w:rsidR="007A4A75" w:rsidRPr="003A5A81" w:rsidRDefault="00AC2C74" w:rsidP="007A4A75">
            <w:pPr>
              <w:pStyle w:val="ERAbulletpoint"/>
              <w:numPr>
                <w:ilvl w:val="0"/>
                <w:numId w:val="0"/>
              </w:numPr>
              <w:ind w:left="851"/>
            </w:pPr>
          </w:p>
          <w:p w:rsidR="007A4A75" w:rsidRPr="003A5A81" w:rsidRDefault="00ED312D" w:rsidP="007A4A75">
            <w:pPr>
              <w:pStyle w:val="ERAbulletpoint"/>
            </w:pPr>
            <w:r w:rsidRPr="003A5A81">
              <w:t>η πανεπιστημιακή εκπαίδευση πρέπει να εμπίπτει στο γνωστικό πεδίο της μηχανικής, των θετικών επιστημών ή σε παρεμφερές γνωστικό αντικείμενο,</w:t>
            </w:r>
          </w:p>
          <w:p w:rsidR="007A4A75" w:rsidRPr="003A5A81" w:rsidRDefault="00ED312D" w:rsidP="007A4A75">
            <w:pPr>
              <w:pStyle w:val="ERAbulletpoint"/>
            </w:pPr>
            <w:r w:rsidRPr="003A5A81">
              <w:t>συναφής επαγγελματική πείρα τουλάχιστον 5 ετών (μετά την απόκτηση του πανεπιστημιακού τίτλου σπουδών) στον σιδηροδρομικό τομέα, σε θέσεις συναφείς με την προκηρυχθείσα θέση,</w:t>
            </w:r>
          </w:p>
          <w:p w:rsidR="006A6E18" w:rsidRPr="003A5A81" w:rsidRDefault="00AC2C74" w:rsidP="006A6E18">
            <w:pPr>
              <w:pStyle w:val="ERAbulletpoint"/>
              <w:numPr>
                <w:ilvl w:val="0"/>
                <w:numId w:val="0"/>
              </w:numPr>
              <w:ind w:left="851"/>
            </w:pPr>
          </w:p>
          <w:p w:rsidR="00AE3651" w:rsidRPr="003A5A81" w:rsidRDefault="00ED312D" w:rsidP="007A4A75">
            <w:pPr>
              <w:pStyle w:val="ERAbulletpoint"/>
            </w:pPr>
            <w:r w:rsidRPr="003A5A81">
              <w:t>πολύ καλή γνώση μίας από τις επίσημες γλώσσες</w:t>
            </w:r>
            <w:r>
              <w:rPr>
                <w:vertAlign w:val="superscript"/>
              </w:rPr>
              <w:footnoteReference w:id="1"/>
            </w:r>
            <w:r w:rsidRPr="003A5A81">
              <w:t xml:space="preserve"> της Ευρωπαϊκής Ένωσης και ικανοποιητική γνώση μίας άλλης από τις επίσημες γλώσσες</w:t>
            </w:r>
            <w:r>
              <w:rPr>
                <w:vertAlign w:val="superscript"/>
              </w:rPr>
              <w:footnoteReference w:id="2"/>
            </w:r>
            <w:r w:rsidRPr="003A5A81">
              <w:t xml:space="preserve"> της Ευρωπαϊκής Ένωσης, στον βαθμό που απαιτείται για την εκτέλεση των καθηκόντων που περιλαμβάνει η θέση,</w:t>
            </w:r>
          </w:p>
          <w:p w:rsidR="00AE3651" w:rsidRPr="003A5A81" w:rsidRDefault="00ED312D" w:rsidP="007A4A75">
            <w:pPr>
              <w:pStyle w:val="ERAbulletpoint"/>
            </w:pPr>
            <w:r w:rsidRPr="003A5A81">
              <w:t>οι υποψήφιοι πρέπει να είναι υπήκοοι κράτους μέλους της Ευρωπαϊκής Ένωσης ή κράτους που είναι μέλος της συμφωνίας του Ευρωπαϊκού Οικονομικού Χώρου (ΕΟΧ) (Ισλανδία, Λιχτενστάιν και Νορβηγία),</w:t>
            </w:r>
          </w:p>
          <w:p w:rsidR="00AE3651" w:rsidRPr="003A5A81" w:rsidRDefault="00ED312D" w:rsidP="007A4A75">
            <w:pPr>
              <w:pStyle w:val="ERAbulletpoint"/>
            </w:pPr>
            <w:r w:rsidRPr="003A5A81">
              <w:t>οι υποψήφιοι πρέπει να απολαύουν πλήρως των πολιτικών τους δικαιωμάτων,</w:t>
            </w:r>
          </w:p>
          <w:p w:rsidR="00AE3651" w:rsidRPr="003A5A81" w:rsidRDefault="00ED312D" w:rsidP="007A4A75">
            <w:pPr>
              <w:pStyle w:val="ERAbulletpoint"/>
            </w:pPr>
            <w:r w:rsidRPr="003A5A81">
              <w:t>οι υποψήφιοι πρέπει να έχουν εκπληρώσει τις στρατιωτικές τους υποχρεώσεις, όπως τους επιβάλλεται από τον νόμο</w:t>
            </w:r>
            <w:r>
              <w:rPr>
                <w:vertAlign w:val="superscript"/>
              </w:rPr>
              <w:footnoteReference w:id="3"/>
            </w:r>
            <w:r w:rsidRPr="003A5A81">
              <w:t>,</w:t>
            </w:r>
          </w:p>
          <w:p w:rsidR="00AE3651" w:rsidRPr="003A5A81" w:rsidRDefault="00ED312D" w:rsidP="007A4A75">
            <w:pPr>
              <w:pStyle w:val="ERAbulletpoint"/>
            </w:pPr>
            <w:r w:rsidRPr="003A5A81">
              <w:t>Οι υποψήφιοι πρέπει να διαθέτουν τα απαιτούμενα εχέγγυα ήθους για την άσκηση των προβλεπόμενων καθηκόντων</w:t>
            </w:r>
            <w:r>
              <w:rPr>
                <w:rStyle w:val="FootnoteReference"/>
                <w:color w:val="002034" w:themeColor="text1"/>
              </w:rPr>
              <w:footnoteReference w:id="4"/>
            </w:r>
            <w:r w:rsidRPr="003A5A81">
              <w:t>,</w:t>
            </w:r>
          </w:p>
          <w:p w:rsidR="00AE3651" w:rsidRPr="003A5A81" w:rsidRDefault="00ED312D" w:rsidP="007A4A75">
            <w:pPr>
              <w:pStyle w:val="ERAbulletpoint"/>
            </w:pPr>
            <w:r w:rsidRPr="003A5A81">
              <w:t>οι υποψήφιοι πρέπει να είναι σωματικά ικανοί για την άσκηση των καθηκόντων που σχετίζονται με τη θέση</w:t>
            </w:r>
            <w:r>
              <w:rPr>
                <w:vertAlign w:val="superscript"/>
              </w:rPr>
              <w:footnoteReference w:id="5"/>
            </w:r>
            <w:r w:rsidRPr="003A5A81">
              <w:t>.</w:t>
            </w:r>
          </w:p>
          <w:p w:rsidR="00AE3651" w:rsidRPr="003A5A81" w:rsidRDefault="00AC2C74" w:rsidP="00AE3651">
            <w:pPr>
              <w:autoSpaceDE/>
              <w:autoSpaceDN/>
              <w:adjustRightInd/>
              <w:spacing w:after="0"/>
              <w:ind w:left="900"/>
              <w:rPr>
                <w:rFonts w:cstheme="minorBidi"/>
                <w:color w:val="002034" w:themeColor="text1"/>
                <w:szCs w:val="20"/>
              </w:rPr>
            </w:pPr>
          </w:p>
          <w:p w:rsidR="00AE3651" w:rsidRPr="003A5A81" w:rsidRDefault="00ED312D" w:rsidP="00AE3651">
            <w:pPr>
              <w:autoSpaceDE/>
              <w:autoSpaceDN/>
              <w:adjustRightInd/>
              <w:rPr>
                <w:rFonts w:cstheme="minorBidi"/>
                <w:szCs w:val="22"/>
              </w:rPr>
            </w:pPr>
            <w:r w:rsidRPr="003A5A81">
              <w:t>Όλες οι επιλέξιμες αιτήσεις αξιολογούνται και βαθμολογούνται βάσει των απαιτήσεων που παρατίθενται στη συνέχεια. Επισημαίνεται ότι η μη συμμόρφωση προς ένα τουλάχιστον από τα απαραίτητα κριτήρια συνιστά λόγο αποκλεισμού του υποψηφίου από τη διαδικασία επιλογής. Τα επιθυμητά κριτήρια συνιστούν επιπλέον προσόντα και η μη συμμόρφωση προς αυτά δεν συνιστά λόγο αποκλεισμού.</w:t>
            </w:r>
          </w:p>
          <w:p w:rsidR="00AE3651" w:rsidRPr="003A5A81" w:rsidRDefault="00ED312D" w:rsidP="00AE3651">
            <w:pPr>
              <w:autoSpaceDE/>
              <w:autoSpaceDN/>
              <w:adjustRightInd/>
              <w:spacing w:after="0"/>
              <w:jc w:val="center"/>
              <w:rPr>
                <w:rFonts w:cstheme="minorBidi"/>
                <w:b/>
                <w:color w:val="002034" w:themeColor="text1"/>
                <w:szCs w:val="20"/>
              </w:rPr>
            </w:pPr>
            <w:r w:rsidRPr="003A5A81">
              <w:rPr>
                <w:rFonts w:cstheme="minorBidi"/>
                <w:b/>
                <w:color w:val="002034" w:themeColor="text1"/>
              </w:rPr>
              <w:t>ΚΡΙΤΉΡΙΑ ΕΠΙΛΟΓΉΣ</w:t>
            </w:r>
          </w:p>
          <w:p w:rsidR="00AE3651" w:rsidRPr="003A5A81" w:rsidRDefault="00AC2C74" w:rsidP="00AE3651">
            <w:pPr>
              <w:autoSpaceDE/>
              <w:autoSpaceDN/>
              <w:adjustRightInd/>
              <w:spacing w:after="0"/>
              <w:rPr>
                <w:rFonts w:cstheme="minorBidi"/>
                <w:b/>
                <w:color w:val="002034" w:themeColor="text1"/>
                <w:szCs w:val="20"/>
              </w:rPr>
            </w:pPr>
          </w:p>
          <w:p w:rsidR="00E24C34" w:rsidRPr="003A5A81" w:rsidRDefault="00ED312D" w:rsidP="00E24C34">
            <w:pPr>
              <w:spacing w:after="0"/>
              <w:rPr>
                <w:szCs w:val="20"/>
              </w:rPr>
            </w:pPr>
            <w:r w:rsidRPr="003A5A81">
              <w:t xml:space="preserve">Για να μπορέσει η επιτροπή επιλογής να αξιολογήσει τις ικανότητες και τις δεξιότητές σας, καλείστε να υποβάλετε </w:t>
            </w:r>
            <w:r w:rsidRPr="003A5A81">
              <w:rPr>
                <w:u w:val="single"/>
              </w:rPr>
              <w:t>συγκεκριμένα παραδείγματα</w:t>
            </w:r>
            <w:r w:rsidRPr="003A5A81">
              <w:t xml:space="preserve"> των ακαδημαϊκών σας προσόντων και της επαγγελματικής σας πείρας, τα οποία αποδεικνύουν ότι πληροίτε τα απαραίτητα και τα επιθυμητά κριτήρια επιλογής:</w:t>
            </w:r>
          </w:p>
          <w:p w:rsidR="00AE3651" w:rsidRPr="003A5A81" w:rsidRDefault="00AC2C74" w:rsidP="00AE3651">
            <w:pPr>
              <w:autoSpaceDE/>
              <w:autoSpaceDN/>
              <w:adjustRightInd/>
              <w:spacing w:after="0"/>
              <w:rPr>
                <w:rFonts w:cstheme="minorBidi"/>
                <w:color w:val="002034" w:themeColor="text1"/>
                <w:szCs w:val="20"/>
              </w:rPr>
            </w:pPr>
          </w:p>
          <w:p w:rsidR="00AE3651" w:rsidRPr="003A5A81" w:rsidRDefault="00ED312D" w:rsidP="00AE3651">
            <w:pPr>
              <w:numPr>
                <w:ilvl w:val="0"/>
                <w:numId w:val="18"/>
              </w:numPr>
              <w:autoSpaceDE/>
              <w:autoSpaceDN/>
              <w:adjustRightInd/>
              <w:spacing w:after="0"/>
              <w:contextualSpacing/>
              <w:jc w:val="left"/>
              <w:rPr>
                <w:rFonts w:cstheme="minorBidi"/>
                <w:i/>
                <w:color w:val="0C4DA2"/>
                <w:sz w:val="24"/>
                <w:szCs w:val="22"/>
              </w:rPr>
            </w:pPr>
            <w:r w:rsidRPr="003A5A81">
              <w:rPr>
                <w:rFonts w:cstheme="minorBidi"/>
                <w:i/>
                <w:color w:val="0C4DA2"/>
                <w:sz w:val="24"/>
              </w:rPr>
              <w:t>Απαραίτητα</w:t>
            </w:r>
          </w:p>
          <w:p w:rsidR="007A4A75" w:rsidRPr="003A5A81" w:rsidRDefault="00ED312D" w:rsidP="007A4A75">
            <w:pPr>
              <w:pStyle w:val="ERAbulletpoint"/>
              <w:rPr>
                <w:color w:val="002034" w:themeColor="text1"/>
              </w:rPr>
            </w:pPr>
            <w:r w:rsidRPr="003A5A81">
              <w:rPr>
                <w:color w:val="002034" w:themeColor="text1"/>
              </w:rPr>
              <w:t xml:space="preserve">εις βάθος κατάρτιση </w:t>
            </w:r>
            <w:r w:rsidRPr="003A5A81">
              <w:rPr>
                <w:color w:val="002034" w:themeColor="text1"/>
                <w:u w:val="single"/>
              </w:rPr>
              <w:t>και</w:t>
            </w:r>
            <w:r w:rsidRPr="003A5A81">
              <w:rPr>
                <w:color w:val="002034" w:themeColor="text1"/>
              </w:rPr>
              <w:t xml:space="preserve"> εμπειρία σε θέματα που άπτονται του σιδηροδρομικού τομέα, ιδίως σε θέματα διαλειτουργικότητας των σιδηροδρόμων και/ή έγκρισης οχημάτων,</w:t>
            </w:r>
          </w:p>
          <w:p w:rsidR="007A4A75" w:rsidRPr="003A5A81" w:rsidRDefault="00ED312D" w:rsidP="007A4A75">
            <w:pPr>
              <w:pStyle w:val="ERAbulletpoint"/>
              <w:rPr>
                <w:color w:val="002034" w:themeColor="text1"/>
              </w:rPr>
            </w:pPr>
            <w:r w:rsidRPr="003A5A81">
              <w:rPr>
                <w:color w:val="002034" w:themeColor="text1"/>
              </w:rPr>
              <w:t>πολύ καλή γνώση της αγγλικής γλώσσας (ικανότητα παραγωγής προφορικού και γραπτού λόγου σε επίπεδο έμπειρου χρήστη-C1),</w:t>
            </w:r>
          </w:p>
          <w:p w:rsidR="007A4A75" w:rsidRPr="003A5A81" w:rsidRDefault="00ED312D" w:rsidP="007A4A75">
            <w:pPr>
              <w:pStyle w:val="ERAbulletpoint"/>
              <w:rPr>
                <w:color w:val="002034" w:themeColor="text1"/>
              </w:rPr>
            </w:pPr>
            <w:r w:rsidRPr="003A5A81">
              <w:rPr>
                <w:color w:val="002034" w:themeColor="text1"/>
              </w:rPr>
              <w:t>ικανότητα ενοποίησης πληροφοριών για τη διατύπωση χρήσιμων και ορθών συμπερασμάτων (δεξιότητες διαχείρισης πληροφοριών)</w:t>
            </w:r>
          </w:p>
          <w:p w:rsidR="007A4A75" w:rsidRPr="003A5A81" w:rsidRDefault="00ED312D" w:rsidP="007A4A75">
            <w:pPr>
              <w:pStyle w:val="ERAbulletpoint"/>
              <w:rPr>
                <w:color w:val="002034" w:themeColor="text1"/>
              </w:rPr>
            </w:pPr>
            <w:r w:rsidRPr="003A5A81">
              <w:rPr>
                <w:color w:val="002034" w:themeColor="text1"/>
              </w:rPr>
              <w:t>ικανότητα ιεράρχησης καθηκόντων και διαχείρισης των πόρων της οικείας θέσης (δεξιότητες διαχείρισης καθηκόντων),</w:t>
            </w:r>
          </w:p>
          <w:p w:rsidR="007A4A75" w:rsidRPr="003A5A81" w:rsidRDefault="00ED312D" w:rsidP="007A4A75">
            <w:pPr>
              <w:pStyle w:val="ERAbulletpoint"/>
              <w:rPr>
                <w:color w:val="002034" w:themeColor="text1"/>
              </w:rPr>
            </w:pPr>
            <w:r w:rsidRPr="003A5A81">
              <w:rPr>
                <w:color w:val="002034" w:themeColor="text1"/>
              </w:rPr>
              <w:t>προϋπηρεσία σε θέσεις που περιλάμβαναν καθήκοντα διοίκησης ανθρώπινων πόρων (δεξιότητες διαχείρισης ανθρώπινων πόρων)</w:t>
            </w:r>
          </w:p>
          <w:p w:rsidR="007A4A75" w:rsidRPr="003A5A81" w:rsidRDefault="00ED312D" w:rsidP="007A4A75">
            <w:pPr>
              <w:pStyle w:val="ERAbulletpoint"/>
              <w:rPr>
                <w:color w:val="002034" w:themeColor="text1"/>
              </w:rPr>
            </w:pPr>
            <w:r w:rsidRPr="003A5A81">
              <w:rPr>
                <w:color w:val="002034" w:themeColor="text1"/>
              </w:rPr>
              <w:t>καλές δεξιότητες διαχείρισης διαπροσωπικών σχέσεων (περιλαμβανομένων των δεξιοτήτων επικοινωνίας και προσωπικής τοποθέτησης σε πολυπολιτισμικό περιβάλλον),</w:t>
            </w:r>
          </w:p>
          <w:p w:rsidR="007A4A75" w:rsidRPr="003A5A81" w:rsidRDefault="00ED312D" w:rsidP="007A4A75">
            <w:pPr>
              <w:pStyle w:val="ERAbulletpoint"/>
              <w:rPr>
                <w:color w:val="002034" w:themeColor="text1"/>
              </w:rPr>
            </w:pPr>
            <w:r w:rsidRPr="003A5A81">
              <w:rPr>
                <w:color w:val="002034" w:themeColor="text1"/>
              </w:rPr>
              <w:t>ικανότητα διαχείρισης των προσωπικών δεξιοτήτων (μεταξύ άλλων προσαρμοστικότητα, προσήλωση στους στόχους, εποικοδομητική επίλυση προβλημάτων)</w:t>
            </w:r>
          </w:p>
          <w:p w:rsidR="007A4A75" w:rsidRPr="003A5A81" w:rsidRDefault="00ED312D" w:rsidP="007A4A75">
            <w:pPr>
              <w:pStyle w:val="ERAbulletpoint"/>
              <w:rPr>
                <w:color w:val="002034" w:themeColor="text1"/>
              </w:rPr>
            </w:pPr>
            <w:r w:rsidRPr="003A5A81">
              <w:rPr>
                <w:color w:val="002034" w:themeColor="text1"/>
              </w:rPr>
              <w:t>ικανότητα χειρισμού εφαρμογών MS Office.</w:t>
            </w:r>
          </w:p>
          <w:p w:rsidR="00D854B3" w:rsidRPr="003A5A81" w:rsidRDefault="00AC2C74" w:rsidP="007A4A75">
            <w:pPr>
              <w:autoSpaceDE/>
              <w:autoSpaceDN/>
              <w:adjustRightInd/>
              <w:spacing w:before="120"/>
              <w:contextualSpacing/>
              <w:rPr>
                <w:rFonts w:cstheme="minorBidi"/>
              </w:rPr>
            </w:pPr>
          </w:p>
          <w:p w:rsidR="00AE3651" w:rsidRPr="003A5A81" w:rsidRDefault="00ED312D" w:rsidP="00A052CF">
            <w:pPr>
              <w:numPr>
                <w:ilvl w:val="0"/>
                <w:numId w:val="18"/>
              </w:numPr>
              <w:autoSpaceDE/>
              <w:autoSpaceDN/>
              <w:adjustRightInd/>
              <w:spacing w:after="0"/>
              <w:contextualSpacing/>
              <w:jc w:val="left"/>
              <w:rPr>
                <w:rFonts w:cstheme="minorBidi"/>
                <w:i/>
                <w:color w:val="0C4DA2"/>
                <w:sz w:val="24"/>
                <w:szCs w:val="22"/>
              </w:rPr>
            </w:pPr>
            <w:r w:rsidRPr="003A5A81">
              <w:rPr>
                <w:rFonts w:cstheme="minorBidi"/>
                <w:i/>
                <w:color w:val="0C4DA2"/>
                <w:sz w:val="24"/>
              </w:rPr>
              <w:t>Επιθυμητά</w:t>
            </w:r>
          </w:p>
          <w:p w:rsidR="007A4A75" w:rsidRPr="003A5A81" w:rsidRDefault="00ED312D" w:rsidP="007A4A75">
            <w:pPr>
              <w:pStyle w:val="ERAbulletpoint"/>
            </w:pPr>
            <w:r w:rsidRPr="003A5A81">
              <w:t>εξοικείωση με τις πολιτικές και τη νομοθεσία της ΕΕ στον τομέα των σιδηροδρόμων,</w:t>
            </w:r>
          </w:p>
          <w:p w:rsidR="007A4A75" w:rsidRPr="003A5A81" w:rsidRDefault="00ED312D" w:rsidP="007A4A75">
            <w:pPr>
              <w:pStyle w:val="ERAbulletpoint"/>
            </w:pPr>
            <w:r w:rsidRPr="003A5A81">
              <w:t>κατάρτιση στους τομείς του σχεδιασμού και της επικύρωσης τροχαίου υλικού,</w:t>
            </w:r>
          </w:p>
          <w:p w:rsidR="007A4A75" w:rsidRPr="003A5A81" w:rsidRDefault="00ED312D" w:rsidP="007A4A75">
            <w:pPr>
              <w:pStyle w:val="ERAbulletpoint"/>
            </w:pPr>
            <w:r w:rsidRPr="003A5A81">
              <w:t>εμπειρία σε θέματα χάραξης και υλοποίησης πολιτικών,</w:t>
            </w:r>
          </w:p>
          <w:p w:rsidR="007A4A75" w:rsidRPr="003A5A81" w:rsidRDefault="00ED312D" w:rsidP="007A4A75">
            <w:pPr>
              <w:pStyle w:val="ERAbulletpoint"/>
            </w:pPr>
            <w:r w:rsidRPr="003A5A81">
              <w:t>εξειδίκευση και άμεση συμμετοχή σε πραγματικές υποθέσεις έγκρισης οχημάτων,</w:t>
            </w:r>
          </w:p>
          <w:p w:rsidR="009562F9" w:rsidRPr="003A5A81" w:rsidRDefault="00ED312D" w:rsidP="007A4A75">
            <w:pPr>
              <w:pStyle w:val="ERAbulletpoint"/>
            </w:pPr>
            <w:r w:rsidRPr="003A5A81">
              <w:t>προϋπηρεσία στη λειτουργία σιδηροδρομικών οχημάτων (σταθερές εγκαταστάσεις ή οχήματα),</w:t>
            </w:r>
          </w:p>
          <w:p w:rsidR="009562F9" w:rsidRPr="003A5A81" w:rsidRDefault="00ED312D" w:rsidP="007A4A75">
            <w:pPr>
              <w:pStyle w:val="ERAbulletpoint"/>
            </w:pPr>
            <w:r w:rsidRPr="003A5A81">
              <w:t>λειτουργική γνώση επιπλέον γλωσσών της ΕΕ (ικανότητα παραγωγής προφορικού και γραπτού λόγου σε επίπεδο ανεξάρτητου χρήστη-Β2).</w:t>
            </w:r>
          </w:p>
          <w:p w:rsidR="00AE3651" w:rsidRPr="003A5A81" w:rsidRDefault="00ED312D" w:rsidP="00AE3651">
            <w:pPr>
              <w:autoSpaceDE/>
              <w:autoSpaceDN/>
              <w:adjustRightInd/>
              <w:rPr>
                <w:rFonts w:cstheme="minorBidi"/>
                <w:szCs w:val="22"/>
              </w:rPr>
            </w:pPr>
            <w:r w:rsidRPr="003A5A81">
              <w:t>Αναλόγως του αριθμού των αιτήσεων που θα παραληφθούν, η επιτροπή επιλογής ενδέχεται να εφαρμόσει αυστηρότερες προϋποθέσεις σε σχέση με τα ως άνω κριτήρια επιλογής.</w:t>
            </w:r>
          </w:p>
          <w:p w:rsidR="00AE3651" w:rsidRPr="003A5A81" w:rsidRDefault="00AC2C74" w:rsidP="00AE3651">
            <w:pPr>
              <w:autoSpaceDE/>
              <w:autoSpaceDN/>
              <w:adjustRightInd/>
              <w:spacing w:after="0"/>
              <w:jc w:val="left"/>
              <w:rPr>
                <w:rFonts w:cstheme="minorBidi"/>
                <w:color w:val="auto"/>
                <w:szCs w:val="20"/>
              </w:rPr>
            </w:pPr>
          </w:p>
        </w:tc>
      </w:tr>
    </w:tbl>
    <w:p w:rsidR="000B237A" w:rsidRPr="003A5A81" w:rsidRDefault="00ED312D" w:rsidP="00942BC3">
      <w:pPr>
        <w:pStyle w:val="Title"/>
        <w:pageBreakBefore/>
        <w:jc w:val="both"/>
        <w:rPr>
          <w:color w:val="002034" w:themeColor="text1"/>
        </w:rPr>
      </w:pPr>
      <w:r w:rsidRPr="003A5A81">
        <w:rPr>
          <w:color w:val="002034" w:themeColor="text1"/>
        </w:rPr>
        <w:t>Πρόσκληση υποβολής υποψηφιοτήτων για θέσεις διοικητικών υπαλλήλων στις επιχειρησιακές μονάδες</w:t>
      </w:r>
    </w:p>
    <w:p w:rsidR="000B237A" w:rsidRPr="003A5A81" w:rsidRDefault="00ED312D" w:rsidP="008A1AA8">
      <w:pPr>
        <w:pStyle w:val="Subtitle"/>
      </w:pPr>
      <w:r w:rsidRPr="003A5A81">
        <w:t>Συμβασιούχος υπάλληλος σύμφωνα με το άρθρο 2 (στ) του ΚΛΠ (AD8) - για την κατάρτιση εφεδρικού πίνακα προσλήψεων - ERA/AD/2017/001-OPE</w:t>
      </w:r>
    </w:p>
    <w:p w:rsidR="000B237A" w:rsidRPr="003A5A81" w:rsidRDefault="00AC2C74"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1B2516" w:rsidTr="00AD3C01">
        <w:tc>
          <w:tcPr>
            <w:tcW w:w="2527" w:type="pct"/>
          </w:tcPr>
          <w:p w:rsidR="000B237A" w:rsidRPr="003A5A81" w:rsidRDefault="00ED312D" w:rsidP="00AC2C74">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Ημερομηνία δημοσίευσης:</w:t>
            </w:r>
            <w:r w:rsidRPr="003A5A81">
              <w:rPr>
                <w:rFonts w:cstheme="minorBidi"/>
                <w:color w:val="auto"/>
              </w:rPr>
              <w:t xml:space="preserve"> </w:t>
            </w:r>
            <w:r w:rsidR="00AC2C74">
              <w:rPr>
                <w:rFonts w:cstheme="minorBidi"/>
                <w:color w:val="auto"/>
                <w:lang w:val="fr-BE"/>
              </w:rPr>
              <w:t>13</w:t>
            </w:r>
            <w:r w:rsidRPr="003A5A81">
              <w:rPr>
                <w:rFonts w:cstheme="minorBidi"/>
                <w:color w:val="auto"/>
              </w:rPr>
              <w:t>/02/2017</w:t>
            </w:r>
          </w:p>
        </w:tc>
        <w:tc>
          <w:tcPr>
            <w:tcW w:w="2473" w:type="pct"/>
          </w:tcPr>
          <w:p w:rsidR="000B237A" w:rsidRPr="003A5A81" w:rsidRDefault="00ED312D" w:rsidP="00AC2C74">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Καταληκτική ημερομηνία υποβολής αιτήσεων:</w:t>
            </w:r>
            <w:r w:rsidRPr="003A5A81">
              <w:rPr>
                <w:rFonts w:cstheme="minorBidi"/>
                <w:color w:val="auto"/>
              </w:rPr>
              <w:t xml:space="preserve"> </w:t>
            </w:r>
            <w:r w:rsidR="00AC2C74" w:rsidRPr="00AC2C74">
              <w:rPr>
                <w:rFonts w:cstheme="minorBidi"/>
                <w:color w:val="auto"/>
              </w:rPr>
              <w:t>13</w:t>
            </w:r>
            <w:r w:rsidRPr="003A5A81">
              <w:rPr>
                <w:rFonts w:cstheme="minorBidi"/>
                <w:color w:val="auto"/>
              </w:rPr>
              <w:t>/03/2017 (23.59 Ώρα Κεντρικής Ευρώπης, τοπική ώρα Valenciennes)</w:t>
            </w:r>
          </w:p>
        </w:tc>
      </w:tr>
      <w:tr w:rsidR="001B2516" w:rsidTr="00AD3C01">
        <w:tc>
          <w:tcPr>
            <w:tcW w:w="2527" w:type="pct"/>
          </w:tcPr>
          <w:p w:rsidR="000B237A" w:rsidRPr="003A5A81" w:rsidRDefault="00ED312D" w:rsidP="00AD3C01">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Τύπος σύμβασης:</w:t>
            </w:r>
            <w:r w:rsidRPr="003A5A81">
              <w:rPr>
                <w:rFonts w:cstheme="minorBidi"/>
                <w:color w:val="auto"/>
              </w:rPr>
              <w:t xml:space="preserve"> Έκτακτος υπάλληλος (σύμφωνα με το άρθρο 2 (στ) του ΚΛΠ)</w:t>
            </w:r>
          </w:p>
          <w:p w:rsidR="000B237A" w:rsidRPr="003A5A81" w:rsidRDefault="00ED312D" w:rsidP="000B237A">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Ομάδα καθηκόντων και βαθμός</w:t>
            </w:r>
            <w:r w:rsidRPr="003A5A81">
              <w:rPr>
                <w:rFonts w:cstheme="minorBidi"/>
                <w:color w:val="auto"/>
              </w:rPr>
              <w:t xml:space="preserve"> </w:t>
            </w:r>
            <w:r w:rsidRPr="003A5A81">
              <w:rPr>
                <w:rFonts w:cstheme="minorBidi"/>
                <w:color w:val="002034" w:themeColor="text1"/>
              </w:rPr>
              <w:t>AD8</w:t>
            </w:r>
          </w:p>
        </w:tc>
        <w:tc>
          <w:tcPr>
            <w:tcW w:w="2473" w:type="pct"/>
          </w:tcPr>
          <w:p w:rsidR="000B237A" w:rsidRPr="003A5A81" w:rsidRDefault="00ED312D" w:rsidP="00AD3C01">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Τόπος υπηρεσίας:</w:t>
            </w:r>
            <w:r w:rsidRPr="003A5A81">
              <w:rPr>
                <w:rFonts w:cstheme="minorBidi"/>
                <w:color w:val="auto"/>
              </w:rPr>
              <w:t xml:space="preserve"> Valenciennes, Γαλλία</w:t>
            </w:r>
          </w:p>
        </w:tc>
      </w:tr>
      <w:tr w:rsidR="001B2516" w:rsidTr="00AD3C01">
        <w:tc>
          <w:tcPr>
            <w:tcW w:w="2527" w:type="pct"/>
          </w:tcPr>
          <w:p w:rsidR="000B237A" w:rsidRPr="003A5A81" w:rsidRDefault="00ED312D" w:rsidP="00AD3C01">
            <w:pPr>
              <w:tabs>
                <w:tab w:val="left" w:pos="-720"/>
              </w:tabs>
              <w:suppressAutoHyphens/>
              <w:autoSpaceDE/>
              <w:autoSpaceDN/>
              <w:adjustRightInd/>
              <w:spacing w:after="0"/>
              <w:rPr>
                <w:rFonts w:cstheme="minorBidi"/>
                <w:color w:val="auto"/>
                <w:szCs w:val="20"/>
              </w:rPr>
            </w:pPr>
            <w:r w:rsidRPr="003A5A81">
              <w:rPr>
                <w:rFonts w:ascii="Calibri" w:eastAsiaTheme="majorEastAsia" w:hAnsi="Calibri" w:cstheme="majorBidi"/>
                <w:i/>
                <w:noProof/>
                <w:color w:val="0C4DA2"/>
              </w:rPr>
              <w:t>Διάρκεια σύμβασης:</w:t>
            </w:r>
            <w:r w:rsidRPr="003A5A81">
              <w:rPr>
                <w:rFonts w:cstheme="minorBidi"/>
                <w:color w:val="auto"/>
              </w:rPr>
              <w:t xml:space="preserve"> 4 έτη με δυνατότητα ανανέωσης για ορισμένο χρονικό διάστημα διάρκειας 4 ετών κατά το μέγιστο. Σε περίπτωση δεύτερης ανανέωσης, η σύμβαση αποκτά αόριστη διάρκεια.</w:t>
            </w:r>
          </w:p>
        </w:tc>
        <w:tc>
          <w:tcPr>
            <w:tcW w:w="2473" w:type="pct"/>
          </w:tcPr>
          <w:p w:rsidR="000B237A" w:rsidRPr="003A5A81" w:rsidRDefault="00ED312D" w:rsidP="00FF2209">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Βασικός μηνιαίος μισθός:</w:t>
            </w:r>
            <w:r w:rsidRPr="003A5A81">
              <w:rPr>
                <w:rFonts w:cstheme="minorBidi"/>
                <w:b/>
                <w:color w:val="auto"/>
              </w:rPr>
              <w:t xml:space="preserve"> </w:t>
            </w:r>
            <w:r w:rsidRPr="003A5A81">
              <w:rPr>
                <w:rFonts w:cstheme="minorBidi"/>
                <w:color w:val="002034" w:themeColor="text1"/>
              </w:rPr>
              <w:t>6.502,76 ευρώ στo κλιμάκιο 1 με διορθωτικό συντελεστή 13,8 % (από 1/7/2016) προ ειδικών επιδομάτων, ανάλογα με την περίπτωση</w:t>
            </w:r>
          </w:p>
        </w:tc>
      </w:tr>
      <w:tr w:rsidR="001B2516" w:rsidTr="00AD3C01">
        <w:tc>
          <w:tcPr>
            <w:tcW w:w="5000" w:type="pct"/>
            <w:gridSpan w:val="2"/>
          </w:tcPr>
          <w:p w:rsidR="000B237A" w:rsidRPr="003A5A81" w:rsidRDefault="00ED312D" w:rsidP="00AD3C01">
            <w:pPr>
              <w:autoSpaceDE/>
              <w:autoSpaceDN/>
              <w:adjustRightInd/>
              <w:spacing w:after="0"/>
              <w:jc w:val="left"/>
              <w:rPr>
                <w:rFonts w:cstheme="minorBidi"/>
                <w:color w:val="auto"/>
                <w:szCs w:val="20"/>
              </w:rPr>
            </w:pPr>
            <w:r w:rsidRPr="003A5A81">
              <w:rPr>
                <w:rFonts w:ascii="Calibri" w:eastAsiaTheme="majorEastAsia" w:hAnsi="Calibri" w:cstheme="majorBidi"/>
                <w:i/>
                <w:noProof/>
                <w:color w:val="0C4DA2"/>
              </w:rPr>
              <w:t>Μονάδα:</w:t>
            </w:r>
            <w:r w:rsidRPr="003A5A81">
              <w:rPr>
                <w:rFonts w:cstheme="minorBidi"/>
                <w:color w:val="auto"/>
              </w:rPr>
              <w:t xml:space="preserve"> </w:t>
            </w:r>
            <w:r w:rsidRPr="003A5A81">
              <w:rPr>
                <w:rFonts w:cstheme="minorBidi"/>
                <w:color w:val="002034" w:themeColor="text1"/>
              </w:rPr>
              <w:t>βλ. παρακάτω</w:t>
            </w:r>
          </w:p>
        </w:tc>
      </w:tr>
      <w:tr w:rsidR="001B2516" w:rsidTr="00AD3C01">
        <w:tc>
          <w:tcPr>
            <w:tcW w:w="2527" w:type="pct"/>
          </w:tcPr>
          <w:p w:rsidR="000B237A" w:rsidRPr="003A5A81" w:rsidRDefault="00ED312D" w:rsidP="00AD3C01">
            <w:pPr>
              <w:autoSpaceDE/>
              <w:autoSpaceDN/>
              <w:adjustRightInd/>
              <w:spacing w:after="0"/>
              <w:jc w:val="left"/>
              <w:rPr>
                <w:rFonts w:cstheme="minorBidi"/>
                <w:b/>
                <w:color w:val="auto"/>
                <w:szCs w:val="20"/>
              </w:rPr>
            </w:pPr>
            <w:r w:rsidRPr="003A5A81">
              <w:rPr>
                <w:rFonts w:ascii="Calibri" w:eastAsiaTheme="majorEastAsia" w:hAnsi="Calibri" w:cstheme="majorBidi"/>
                <w:i/>
                <w:noProof/>
                <w:color w:val="0C4DA2"/>
              </w:rPr>
              <w:t xml:space="preserve">Οι αιτήσεις αποστέλλονται αποκλειστικά μέσω ηλεκτρονικού ταχυδρομείου στην ηλεκτρονική διεύθυνση: </w:t>
            </w:r>
            <w:r w:rsidRPr="003A5A81">
              <w:rPr>
                <w:rFonts w:cstheme="minorBidi"/>
                <w:color w:val="002034" w:themeColor="text1"/>
              </w:rPr>
              <w:t>jobs@era.europa.eu</w:t>
            </w:r>
          </w:p>
        </w:tc>
        <w:tc>
          <w:tcPr>
            <w:tcW w:w="2473" w:type="pct"/>
          </w:tcPr>
          <w:p w:rsidR="000B237A" w:rsidRPr="003A5A81" w:rsidRDefault="00ED312D" w:rsidP="009562F9">
            <w:pPr>
              <w:autoSpaceDE/>
              <w:autoSpaceDN/>
              <w:adjustRightInd/>
              <w:spacing w:after="0"/>
              <w:jc w:val="left"/>
              <w:rPr>
                <w:rFonts w:cstheme="minorBidi"/>
                <w:b/>
                <w:color w:val="auto"/>
                <w:szCs w:val="20"/>
              </w:rPr>
            </w:pPr>
            <w:r w:rsidRPr="003A5A81">
              <w:rPr>
                <w:rFonts w:ascii="Calibri" w:eastAsiaTheme="majorEastAsia" w:hAnsi="Calibri" w:cstheme="majorBidi"/>
                <w:i/>
                <w:noProof/>
                <w:color w:val="0C4DA2"/>
              </w:rPr>
              <w:t>Ο εφεδρικός πίνακας ισχύει έως:</w:t>
            </w:r>
            <w:r w:rsidRPr="003A5A81">
              <w:rPr>
                <w:rFonts w:cstheme="minorBidi"/>
                <w:b/>
                <w:color w:val="auto"/>
              </w:rPr>
              <w:t xml:space="preserve"> </w:t>
            </w:r>
            <w:r w:rsidRPr="003A5A81">
              <w:rPr>
                <w:rFonts w:cstheme="minorBidi"/>
                <w:color w:val="002034" w:themeColor="text1"/>
              </w:rPr>
              <w:t>τις 31/12/2018 (η ισχύς του εφεδρικού πίνακα μπορεί να παραταθεί)</w:t>
            </w:r>
          </w:p>
        </w:tc>
      </w:tr>
    </w:tbl>
    <w:p w:rsidR="000B237A" w:rsidRPr="003A5A81" w:rsidRDefault="00AC2C74" w:rsidP="000B237A">
      <w:pPr>
        <w:tabs>
          <w:tab w:val="left" w:pos="5355"/>
        </w:tabs>
        <w:autoSpaceDE/>
        <w:autoSpaceDN/>
        <w:adjustRightInd/>
        <w:spacing w:after="0"/>
        <w:jc w:val="left"/>
        <w:rPr>
          <w:rFonts w:cstheme="minorBidi"/>
          <w:color w:val="auto"/>
          <w:szCs w:val="22"/>
        </w:rPr>
      </w:pPr>
    </w:p>
    <w:p w:rsidR="000B237A" w:rsidRPr="003A5A81" w:rsidRDefault="00AC2C74"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1B2516" w:rsidTr="00AD3C01">
        <w:trPr>
          <w:trHeight w:val="247"/>
        </w:trPr>
        <w:tc>
          <w:tcPr>
            <w:tcW w:w="5000" w:type="pct"/>
            <w:shd w:val="clear" w:color="auto" w:fill="auto"/>
            <w:vAlign w:val="center"/>
          </w:tcPr>
          <w:p w:rsidR="000B237A" w:rsidRPr="003A5A81" w:rsidRDefault="00ED312D" w:rsidP="00AD3C01">
            <w:pPr>
              <w:autoSpaceDE/>
              <w:autoSpaceDN/>
              <w:adjustRightInd/>
              <w:spacing w:after="0"/>
              <w:jc w:val="left"/>
              <w:rPr>
                <w:rFonts w:cstheme="minorBidi"/>
                <w:i/>
                <w:color w:val="auto"/>
                <w:szCs w:val="22"/>
              </w:rPr>
            </w:pPr>
            <w:r w:rsidRPr="003A5A81">
              <w:rPr>
                <w:rFonts w:cstheme="minorBidi"/>
                <w:i/>
                <w:color w:val="0C4DA2"/>
              </w:rPr>
              <w:t>Ο ΟΡΓΑΝΙΣΜΌΣ</w:t>
            </w:r>
          </w:p>
        </w:tc>
      </w:tr>
      <w:tr w:rsidR="001B2516" w:rsidTr="00AD3C01">
        <w:trPr>
          <w:trHeight w:val="2235"/>
        </w:trPr>
        <w:tc>
          <w:tcPr>
            <w:tcW w:w="5000" w:type="pct"/>
          </w:tcPr>
          <w:p w:rsidR="000B237A" w:rsidRPr="003A5A81" w:rsidRDefault="00ED312D" w:rsidP="00AD3C01">
            <w:pPr>
              <w:rPr>
                <w:color w:val="auto"/>
              </w:rPr>
            </w:pPr>
            <w:r w:rsidRPr="003A5A81">
              <w:rPr>
                <w:color w:val="auto"/>
              </w:rPr>
              <w:t>Ο Οργανισμός Σιδηροδρόμων της Ευρωπαϊκής Ένωσης (εφεξής «ο Οργανισμός») ιδρύθηκε με τον κανονισμό (ΕΕ) 2016/796 του Ευρωπαϊκού Κοινοβουλίου και του Συμβουλίου της 11ης Μαΐου 2016. Αποστολή μας είναι να καταστήσουμε το σιδηροδρομικό σύστημα πιο λειτουργικό για την κοινωνία. Για τον σκοπό αυτόν συμβάλλουμε στη δημιουργία ενός ενιαίου ευρωπαϊκού σιδηροδρομικού χώρου χωρίς σύνορα, ο οποίος διασφαλίζει υψηλά επίπεδα ασφάλειας μέσω της ανάπτυξης μιας κοινής προσέγγισης για την ασφάλεια στο πλαίσιο του Ευρωπαϊκού Συστήματος Διαχείρισης Σιδηροδρομικής Κυκλοφορίας (ERTMS) και της προώθησης της απλοποιημένης πρόσβασης των πελατών στον ευρωπαϊκό σιδηροδρομικό τομέα. Επιπλέον, από το 2019 ο Οργανισμός θα είναι η αρμόδια ευρωπαϊκή αρχή για την έκδοση ενιαίων σε ολόκληρη την ΕΕ πιστοποιητικών ασφάλειας για σιδηροδρομικές επιχειρήσεις και εγκρίσεων κυκλοφορίας οχημάτων σε περισσότερες από μία χώρες, καθώς και για τη χορήγηση προεγκρίσεων για υποδομές ERTMS. Η έδρα του Οργανισμού βρίσκεται στην πόλη Valenciennes και οι εγκαταστάσεις του για τη διεξαγωγή συσκέψεων στην πόλη Lille της Γαλλίας. Ο ERA απασχολεί επί του παρόντος 160 υπαλλήλους.</w:t>
            </w:r>
          </w:p>
          <w:p w:rsidR="000B237A" w:rsidRPr="003A5A81" w:rsidRDefault="00ED312D" w:rsidP="00AD3C01">
            <w:pPr>
              <w:spacing w:after="0"/>
              <w:rPr>
                <w:rStyle w:val="Hyperlink"/>
                <w:color w:val="auto"/>
              </w:rPr>
            </w:pPr>
            <w:r w:rsidRPr="003A5A81">
              <w:rPr>
                <w:color w:val="auto"/>
              </w:rPr>
              <w:t xml:space="preserve">Για περισσότερες πληροφορίες σχετικά με τον Οργανισμό, επισκεφθείτε τον δικτυακό μας τόπο: </w:t>
            </w:r>
            <w:hyperlink r:id="rId13" w:history="1">
              <w:r w:rsidRPr="003A5A81">
                <w:rPr>
                  <w:rStyle w:val="Hyperlink"/>
                  <w:color w:val="auto"/>
                </w:rPr>
                <w:t>http://www.era.europa.eu</w:t>
              </w:r>
            </w:hyperlink>
          </w:p>
          <w:p w:rsidR="000B237A" w:rsidRPr="003A5A81" w:rsidRDefault="00AC2C74" w:rsidP="00AD3C01">
            <w:pPr>
              <w:autoSpaceDE/>
              <w:autoSpaceDN/>
              <w:adjustRightInd/>
              <w:spacing w:after="0"/>
              <w:rPr>
                <w:rFonts w:cstheme="minorBidi"/>
                <w:color w:val="auto"/>
                <w:szCs w:val="22"/>
              </w:rPr>
            </w:pPr>
          </w:p>
        </w:tc>
      </w:tr>
    </w:tbl>
    <w:p w:rsidR="000B237A" w:rsidRPr="003A5A81" w:rsidRDefault="00AC2C74" w:rsidP="000B237A">
      <w:pPr>
        <w:autoSpaceDE/>
        <w:autoSpaceDN/>
        <w:adjustRightInd/>
        <w:spacing w:after="0"/>
        <w:jc w:val="left"/>
        <w:rPr>
          <w:rFonts w:cstheme="minorBidi"/>
          <w:color w:val="auto"/>
          <w:szCs w:val="22"/>
        </w:rPr>
      </w:pPr>
    </w:p>
    <w:p w:rsidR="000B237A" w:rsidRPr="003A5A81" w:rsidRDefault="00AC2C74"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1B2516" w:rsidTr="00AD3C01">
        <w:trPr>
          <w:trHeight w:val="239"/>
        </w:trPr>
        <w:tc>
          <w:tcPr>
            <w:tcW w:w="5000" w:type="pct"/>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ΔΙΑΔΙΚΑΣΙΑ ΥΠΟΒΟΛΗΣ ΑΙΤΗΣΕΩΝ</w:t>
            </w:r>
          </w:p>
        </w:tc>
      </w:tr>
      <w:tr w:rsidR="001B2516" w:rsidTr="00AD3C01">
        <w:tc>
          <w:tcPr>
            <w:tcW w:w="5000" w:type="pct"/>
          </w:tcPr>
          <w:p w:rsidR="000B237A" w:rsidRPr="003A5A81" w:rsidRDefault="00ED312D" w:rsidP="00AD3C01">
            <w:pPr>
              <w:autoSpaceDE/>
              <w:autoSpaceDN/>
              <w:adjustRightInd/>
              <w:spacing w:after="0"/>
              <w:rPr>
                <w:rFonts w:cstheme="minorBidi"/>
                <w:color w:val="auto"/>
                <w:szCs w:val="20"/>
              </w:rPr>
            </w:pPr>
            <w:r w:rsidRPr="003A5A81">
              <w:rPr>
                <w:rFonts w:cstheme="minorBidi"/>
                <w:color w:val="auto"/>
              </w:rPr>
              <w:t xml:space="preserve">Για να είναι </w:t>
            </w:r>
            <w:r w:rsidRPr="003A5A81">
              <w:rPr>
                <w:rFonts w:ascii="Calibri" w:eastAsiaTheme="majorEastAsia" w:hAnsi="Calibri" w:cstheme="majorBidi"/>
                <w:b/>
                <w:color w:val="auto"/>
                <w:sz w:val="24"/>
              </w:rPr>
              <w:t>έγκυρες οι αιτήσεις</w:t>
            </w:r>
            <w:r w:rsidRPr="003A5A81">
              <w:rPr>
                <w:rFonts w:cstheme="minorBidi"/>
                <w:color w:val="auto"/>
              </w:rPr>
              <w:t>, οι υποψήφιοι πρέπει να υποβάλουν τα ακόλουθα έγγραφα:</w:t>
            </w:r>
          </w:p>
          <w:p w:rsidR="000B237A" w:rsidRPr="003A5A81" w:rsidRDefault="00ED312D" w:rsidP="00AD3C01">
            <w:pPr>
              <w:pStyle w:val="ERAbulletpoint"/>
            </w:pPr>
            <w:r w:rsidRPr="003A5A81">
              <w:t>Αναλυτικό βιογραφικό σημείωμα (αποκλειστικά και μόνο στον μορφότυπο του ευρωπαϊκού βιογραφικού σημειώματος). Συμβουλευθείτε τον παρακάτω σύνδεσμο:</w:t>
            </w:r>
          </w:p>
          <w:p w:rsidR="000B237A" w:rsidRPr="003A5A81" w:rsidRDefault="00AC2C74" w:rsidP="00AD3C01">
            <w:pPr>
              <w:pStyle w:val="ERAbulletpoint"/>
              <w:numPr>
                <w:ilvl w:val="0"/>
                <w:numId w:val="0"/>
              </w:numPr>
              <w:ind w:left="851"/>
              <w:rPr>
                <w:szCs w:val="22"/>
              </w:rPr>
            </w:pPr>
            <w:hyperlink r:id="rId14" w:history="1">
              <w:r w:rsidR="00ED312D" w:rsidRPr="003A5A81">
                <w:rPr>
                  <w:u w:val="single"/>
                </w:rPr>
                <w:t>http://europass.cedefop.europa.eu/en/documents/curriculum-vitae/templates-instructions</w:t>
              </w:r>
            </w:hyperlink>
          </w:p>
          <w:p w:rsidR="000B237A" w:rsidRPr="003A5A81" w:rsidRDefault="00ED312D" w:rsidP="00AD3C01">
            <w:pPr>
              <w:pStyle w:val="ERAbulletpoint"/>
            </w:pPr>
            <w:r w:rsidRPr="003A5A81">
              <w:t>Επιστολή εκδήλωσης ενδιαφέροντος, έκτασης που δεν υπερβαίνει τις 2 σελίδες, στην οποία ο υποψήφιος επεξηγεί τους λόγους για τους οποίους ενδιαφέρεται για τη θέση, καθώς και ποια θα είναι η συνεισφορά του σε περίπτωση που επιλεγεί.</w:t>
            </w:r>
          </w:p>
          <w:p w:rsidR="000B237A" w:rsidRPr="003A5A81" w:rsidRDefault="00ED312D" w:rsidP="00AD3C01">
            <w:pPr>
              <w:pStyle w:val="ERAbulletpoint"/>
            </w:pPr>
            <w:r w:rsidRPr="003A5A81">
              <w:t>Το φύλλο αυτοαξιολόγησης κριτηρίων επιλεξιμότητας (βλ. παράρτημα).</w:t>
            </w:r>
          </w:p>
          <w:p w:rsidR="000B237A" w:rsidRPr="003A5A81" w:rsidRDefault="00AC2C74" w:rsidP="00AD3C01">
            <w:pPr>
              <w:spacing w:before="120" w:after="0"/>
              <w:contextualSpacing/>
              <w:jc w:val="left"/>
              <w:rPr>
                <w:rFonts w:cstheme="minorBidi"/>
                <w:color w:val="auto"/>
                <w:szCs w:val="20"/>
              </w:rPr>
            </w:pPr>
          </w:p>
          <w:p w:rsidR="000B237A" w:rsidRPr="003A5A81" w:rsidRDefault="00ED312D" w:rsidP="00AD3C01">
            <w:pPr>
              <w:autoSpaceDE/>
              <w:autoSpaceDN/>
              <w:adjustRightInd/>
              <w:spacing w:after="0"/>
              <w:rPr>
                <w:rFonts w:eastAsiaTheme="majorEastAsia" w:cstheme="majorBidi"/>
                <w:b/>
                <w:bCs/>
                <w:color w:val="auto"/>
                <w:szCs w:val="22"/>
              </w:rPr>
            </w:pPr>
            <w:r w:rsidRPr="003A5A81">
              <w:rPr>
                <w:rFonts w:eastAsiaTheme="majorEastAsia" w:cstheme="majorBidi"/>
                <w:b/>
                <w:color w:val="auto"/>
              </w:rPr>
              <w:t>Η μη τήρηση των ως άνω οδηγιών συνιστά λόγο αποκλεισμού από τη διαδικασία επιλογής.</w:t>
            </w:r>
          </w:p>
          <w:p w:rsidR="000B237A" w:rsidRPr="003A5A81" w:rsidRDefault="00AC2C74" w:rsidP="00AD3C01">
            <w:pPr>
              <w:autoSpaceDE/>
              <w:autoSpaceDN/>
              <w:adjustRightInd/>
              <w:spacing w:after="0"/>
              <w:rPr>
                <w:rFonts w:cstheme="minorBidi"/>
                <w:b/>
                <w:color w:val="auto"/>
                <w:szCs w:val="20"/>
              </w:rPr>
            </w:pPr>
          </w:p>
          <w:p w:rsidR="000B237A" w:rsidRPr="003A5A81" w:rsidRDefault="00ED312D" w:rsidP="00AD3C01">
            <w:pPr>
              <w:autoSpaceDE/>
              <w:autoSpaceDN/>
              <w:adjustRightInd/>
              <w:spacing w:after="0"/>
              <w:rPr>
                <w:rFonts w:cstheme="minorBidi"/>
                <w:color w:val="auto"/>
                <w:szCs w:val="20"/>
              </w:rPr>
            </w:pPr>
            <w:r w:rsidRPr="003A5A81">
              <w:rPr>
                <w:rFonts w:cstheme="minorBidi"/>
                <w:color w:val="auto"/>
              </w:rPr>
              <w:t>Δεδομένου ότι η γλώσσα εργασίας του Οργανισμού είναι η αγγλική, συνιστάται στους υποψηφίους να υποβάλουν τις αιτήσεις τους στην αγγλική γλώσσα προκειμένου να διευκολυνθεί η διαδικασία επιλογής.</w:t>
            </w:r>
          </w:p>
          <w:p w:rsidR="000B237A" w:rsidRPr="003A5A81" w:rsidRDefault="00ED312D" w:rsidP="00AD3C01">
            <w:pPr>
              <w:autoSpaceDE/>
              <w:autoSpaceDN/>
              <w:adjustRightInd/>
              <w:spacing w:after="0"/>
              <w:rPr>
                <w:rFonts w:cstheme="minorBidi"/>
                <w:color w:val="auto"/>
                <w:szCs w:val="20"/>
              </w:rPr>
            </w:pPr>
            <w:r w:rsidRPr="003A5A81">
              <w:t xml:space="preserve">Οι αιτήσεις πρέπει να αποσταλούν </w:t>
            </w:r>
            <w:r w:rsidRPr="003A5A81">
              <w:rPr>
                <w:rFonts w:cstheme="minorBidi"/>
                <w:color w:val="auto"/>
              </w:rPr>
              <w:t xml:space="preserve">μέσω ηλεκτρονικού ταχυδρομείου στην ηλεκτρονική διεύθυνση </w:t>
            </w:r>
            <w:hyperlink r:id="rId15" w:history="1">
              <w:r w:rsidRPr="003A5A81">
                <w:rPr>
                  <w:rFonts w:cstheme="minorBidi"/>
                  <w:b/>
                  <w:color w:val="auto"/>
                  <w:u w:val="single"/>
                </w:rPr>
                <w:t>jobs@era.europa.eu</w:t>
              </w:r>
            </w:hyperlink>
            <w:r w:rsidRPr="003A5A81">
              <w:rPr>
                <w:rFonts w:cstheme="minorBidi"/>
                <w:color w:val="auto"/>
              </w:rPr>
              <w:t xml:space="preserve"> το αργότερο έως τις </w:t>
            </w:r>
            <w:r w:rsidR="00AC2C74" w:rsidRPr="00AC2C74">
              <w:rPr>
                <w:rFonts w:cstheme="minorBidi"/>
                <w:b/>
                <w:color w:val="auto"/>
              </w:rPr>
              <w:t>13</w:t>
            </w:r>
            <w:r w:rsidRPr="003A5A81">
              <w:rPr>
                <w:rFonts w:cstheme="minorBidi"/>
                <w:b/>
                <w:color w:val="auto"/>
              </w:rPr>
              <w:t>/03/2017</w:t>
            </w:r>
            <w:r w:rsidRPr="003A5A81">
              <w:rPr>
                <w:rFonts w:cstheme="minorBidi"/>
                <w:color w:val="auto"/>
              </w:rPr>
              <w:t xml:space="preserve">, στις 23.59 Ώρα Κεντρικής Ευρώπης (τοπική ώρα Valenciennes). </w:t>
            </w:r>
            <w:r w:rsidRPr="003A5A81">
              <w:rPr>
                <w:rFonts w:cstheme="minorBidi"/>
                <w:b/>
                <w:color w:val="auto"/>
              </w:rPr>
              <w:t>Στην επικεφαλίδα του μηνύματο</w:t>
            </w:r>
            <w:bookmarkStart w:id="0" w:name="_GoBack"/>
            <w:bookmarkEnd w:id="0"/>
            <w:r w:rsidRPr="003A5A81">
              <w:rPr>
                <w:rFonts w:cstheme="minorBidi"/>
                <w:b/>
                <w:color w:val="auto"/>
              </w:rPr>
              <w:t>ς πρέπει να αναγράφεται ευκρινώς ο αριθμός αναφοράς της πρόσκλησης υποβολής υποψηφιοτήτων.</w:t>
            </w:r>
          </w:p>
          <w:p w:rsidR="000B237A" w:rsidRPr="003A5A81" w:rsidRDefault="00AC2C74" w:rsidP="00AD3C01">
            <w:pPr>
              <w:autoSpaceDE/>
              <w:autoSpaceDN/>
              <w:adjustRightInd/>
              <w:spacing w:after="0"/>
              <w:rPr>
                <w:rFonts w:cstheme="minorBidi"/>
                <w:color w:val="auto"/>
                <w:szCs w:val="20"/>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Επισημαίνεται ότι οι αιτήσεις που αποστέλλονται με τηλεομοιοτυπία ή ταχυδρομικώς δεν λαμβάνονται υπόψη.</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Εάν σε οποιοδήποτε στάδιο της διαδικασίας διαπιστωθεί ότι τα στοιχεία που υποβάλλονται από τον υποψήφιο είναι ανακριβή, ο εν λόγω υποψήφιος αποκλείεται από τη διαδικασία.</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Απαγορεύεται στους υποψηφίους ή σε πρόσωπα που ενεργούν εξ ονόματός τους να έλθουν σε άμεση ή έμμεση επαφή με τα μέλη της επιτροπής επιλογής. Η αρμόδια αρχή για τη σύναψη συμβάσεων (εφεξής AACC) διατηρεί το δικαίωμα να αποκλείσει κάθε υποψήφιο που παραβιάζει αυτήν την απαγόρευση.</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0"/>
              </w:rPr>
            </w:pPr>
            <w:r w:rsidRPr="003A5A81">
              <w:rPr>
                <w:rFonts w:cstheme="minorBidi"/>
                <w:color w:val="auto"/>
              </w:rPr>
              <w:t xml:space="preserve">Ο εφεδρικός πίνακας που καταρτίζεται ισχύει μέχρι τις </w:t>
            </w:r>
            <w:r w:rsidRPr="003A5A81">
              <w:rPr>
                <w:rFonts w:cstheme="minorBidi"/>
                <w:b/>
                <w:color w:val="auto"/>
              </w:rPr>
              <w:t>31/12/2018.</w:t>
            </w:r>
            <w:r w:rsidRPr="003A5A81">
              <w:rPr>
                <w:rFonts w:cstheme="minorBidi"/>
                <w:color w:val="auto"/>
              </w:rPr>
              <w:t xml:space="preserve"> Η παράταση της ισχύος του εφεδρικού πίνακα εναπόκειται στη διακριτική ευχέρεια της AACC. Ο εφεδρικός πίνακας μπορεί να χρησιμοποιηθεί για την κάλυψη θέσεων παρεμφερών με τη θέση που περιγράφεται ανωτέρω.</w:t>
            </w:r>
          </w:p>
          <w:p w:rsidR="000B237A" w:rsidRPr="003A5A81" w:rsidRDefault="00AC2C74" w:rsidP="00AD3C01">
            <w:pPr>
              <w:autoSpaceDE/>
              <w:autoSpaceDN/>
              <w:adjustRightInd/>
              <w:spacing w:after="0"/>
              <w:rPr>
                <w:rFonts w:cstheme="minorBidi"/>
                <w:color w:val="auto"/>
                <w:szCs w:val="20"/>
              </w:rPr>
            </w:pPr>
          </w:p>
          <w:p w:rsidR="000B237A" w:rsidRPr="003A5A81" w:rsidRDefault="00ED312D" w:rsidP="00AD3C01">
            <w:pPr>
              <w:keepNext/>
              <w:keepLines/>
              <w:autoSpaceDE/>
              <w:autoSpaceDN/>
              <w:adjustRightInd/>
              <w:spacing w:after="0"/>
              <w:outlineLvl w:val="3"/>
              <w:rPr>
                <w:rFonts w:eastAsiaTheme="majorEastAsia" w:cstheme="majorBidi"/>
                <w:b/>
                <w:bCs/>
                <w:iCs/>
                <w:noProof/>
                <w:color w:val="auto"/>
                <w:szCs w:val="22"/>
              </w:rPr>
            </w:pPr>
            <w:r w:rsidRPr="003A5A81">
              <w:rPr>
                <w:rFonts w:eastAsiaTheme="majorEastAsia" w:cstheme="majorBidi"/>
                <w:b/>
                <w:noProof/>
                <w:color w:val="auto"/>
              </w:rPr>
              <w:t>Επισημαίνεται ότι, λόγω του μεγάλου αριθμού αιτήσεων που ενδέχεται να παραληφθούν έως την καταληκτική προθεσμία υποβολής, είναι πιθανό να προκύψουν προβλήματα κατά την επεξεργασία μεγάλου όγκου δεδομένων από το σύστημα. Για τον λόγο αυτό, συνιστάται στους υποψηφίους να υποβάλουν την αίτησή τους αρκετά πριν από την εκπνοή της προθεσμίας.</w:t>
            </w:r>
          </w:p>
          <w:p w:rsidR="000B237A" w:rsidRPr="003A5A81" w:rsidRDefault="00AC2C74" w:rsidP="00AD3C01">
            <w:pPr>
              <w:autoSpaceDE/>
              <w:autoSpaceDN/>
              <w:adjustRightInd/>
              <w:spacing w:after="0"/>
              <w:rPr>
                <w:rFonts w:cstheme="minorBidi"/>
                <w:b/>
                <w:color w:val="auto"/>
                <w:szCs w:val="20"/>
              </w:rPr>
            </w:pPr>
          </w:p>
          <w:p w:rsidR="000B237A" w:rsidRPr="003A5A81" w:rsidRDefault="00ED312D" w:rsidP="00AD3C01">
            <w:pPr>
              <w:autoSpaceDE/>
              <w:autoSpaceDN/>
              <w:adjustRightInd/>
              <w:spacing w:after="0"/>
              <w:rPr>
                <w:rFonts w:cstheme="minorBidi"/>
                <w:color w:val="auto"/>
                <w:szCs w:val="22"/>
              </w:rPr>
            </w:pPr>
            <w:r w:rsidRPr="003A5A81">
              <w:rPr>
                <w:rFonts w:cstheme="minorBidi"/>
                <w:b/>
                <w:color w:val="auto"/>
              </w:rPr>
              <w:t>Σημαντική επισήμανση:</w:t>
            </w:r>
            <w:r w:rsidRPr="003A5A81">
              <w:rPr>
                <w:rFonts w:cstheme="minorBidi"/>
                <w:color w:val="auto"/>
              </w:rPr>
              <w:t xml:space="preserve"> Δικαιολογητικά έγγραφα (π.χ. επικυρωμένα αντίγραφα τίτλων σπουδών, αποδεικτικά επαγγελματικής πείρας, κ.λπ.) ΔΕΝ πρέπει να αποσταλούν στο παρόν στάδιο, αλλά σε μεταγενέστερο στάδιο της διαδικασίας, όταν ζητηθούν. Δεν επιστρέφονται έγγραφα στους υποψηφίους.</w:t>
            </w:r>
          </w:p>
          <w:p w:rsidR="000B237A" w:rsidRPr="003A5A81" w:rsidRDefault="00AC2C74" w:rsidP="00AD3C01">
            <w:pPr>
              <w:autoSpaceDE/>
              <w:autoSpaceDN/>
              <w:adjustRightInd/>
              <w:spacing w:after="0"/>
              <w:rPr>
                <w:rFonts w:cstheme="minorBidi"/>
                <w:color w:val="auto"/>
                <w:szCs w:val="20"/>
              </w:rPr>
            </w:pPr>
          </w:p>
        </w:tc>
      </w:tr>
    </w:tbl>
    <w:p w:rsidR="000B237A" w:rsidRPr="003A5A81" w:rsidRDefault="00AC2C74" w:rsidP="000B237A">
      <w:pPr>
        <w:autoSpaceDE/>
        <w:autoSpaceDN/>
        <w:adjustRightInd/>
        <w:spacing w:after="0"/>
        <w:jc w:val="left"/>
        <w:rPr>
          <w:rFonts w:cstheme="minorBidi"/>
          <w:color w:val="auto"/>
          <w:szCs w:val="20"/>
        </w:rPr>
      </w:pPr>
    </w:p>
    <w:p w:rsidR="000B237A" w:rsidRPr="003A5A81" w:rsidRDefault="00AC2C74"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1B2516" w:rsidTr="00AD3C01">
        <w:trPr>
          <w:trHeight w:val="235"/>
        </w:trPr>
        <w:tc>
          <w:tcPr>
            <w:tcW w:w="5000" w:type="pct"/>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ΔΙΑΔΙΚΑΣΙΑ ΕΠΙΛΟΓΗΣ</w:t>
            </w:r>
          </w:p>
        </w:tc>
      </w:tr>
      <w:tr w:rsidR="001B2516" w:rsidTr="00AD3C01">
        <w:trPr>
          <w:trHeight w:val="1125"/>
        </w:trPr>
        <w:tc>
          <w:tcPr>
            <w:tcW w:w="5000" w:type="pct"/>
          </w:tcPr>
          <w:p w:rsidR="000B237A" w:rsidRPr="003A5A81" w:rsidRDefault="00ED312D" w:rsidP="00AD3C01">
            <w:pPr>
              <w:autoSpaceDE/>
              <w:autoSpaceDN/>
              <w:adjustRightInd/>
              <w:rPr>
                <w:rFonts w:cstheme="minorBidi"/>
                <w:color w:val="auto"/>
                <w:szCs w:val="22"/>
              </w:rPr>
            </w:pPr>
            <w:r w:rsidRPr="003A5A81">
              <w:rPr>
                <w:rFonts w:cstheme="minorBidi"/>
                <w:color w:val="auto"/>
              </w:rPr>
              <w:t>Η διαδικασία επιλογής έχει ως εξής:</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Η επιτροπή επιλογής αξιολογεί όλες τις αιτήσεις ως προς την εγκυρότητα και τη συμμόρφωσή τους προς τα κριτήρια επιλεξιμότητας.</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Οι υποψήφιοι που πληρούν τα κριτήρια επιλεξιμότητας αξιολογούνται βάσει των κριτηρίων επιλογής.</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Η επιτροπή επιλογής αξιολογεί τις επιστολές εκδήλωσης ενδιαφέροντος και τα βιογραφικά των επιλέξιμων αιτούντων και καταρτίζει κατάλογο επικρατέστερων υποψηφίων οι οποίοι πληρούν τα κριτήρια επιλογής, όπως αυτά ορίζονται στην πρόσκληση υποβολής υποψηφιοτήτων.</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Επικρατέστεροι είναι οι υποψήφιοι που συγκεντρώνουν τις υψηλότερες βαθμολογίες κατά την προκαταρκτική φάση επιλογής βάσει των κριτηρίων επιλογής.</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Η επιτροπή επιλογής καλεί σε συνέντευξη και υποβάλλει τους επικρατέστερους υποψηφίους σε γραπτή δοκιμασία.</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Η γραπτή δοκιμασία διεξάγεται στην αγγλική γλώσσα.</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Η συνέντευξη πραγματοποιείται στην αγγλική γλώσσα. Εάν η μητρική γλώσσα του υποψηφίου είναι η αγγλική, κατά τη συνέντευξη εξετάζονται οι ικανότητές του στη δεύτερη γλώσσα που υποδεικνύει στο βιογραφικό του.</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Θα ζητηθεί από τους υποψηφίους να υποβληθούν σε πρόσθετη δοκιμασία σε ειδικό κέντρο αξιολόγησης. Η αξιολόγηση αυτή πραγματοποιείται στην αγγλική γλώσσα.</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Βάσει των αποτελεσμάτων των συνεντεύξεων και των γραπτών δοκιμασιών η επιτροπή προτείνει στην AACC πίνακα κατάλληλων υποψηφίων</w:t>
            </w:r>
            <w:r>
              <w:rPr>
                <w:rFonts w:cstheme="minorBidi"/>
                <w:color w:val="auto"/>
                <w:vertAlign w:val="superscript"/>
              </w:rPr>
              <w:footnoteReference w:id="6"/>
            </w:r>
            <w:r w:rsidRPr="003A5A81">
              <w:rPr>
                <w:rFonts w:cstheme="minorBidi"/>
                <w:color w:val="auto"/>
              </w:rPr>
              <w:t>. Ο πίνακας καταρτίζεται με αλφαβητική σειρά και συνοδεύεται από αναλυτικό κατάλογο της βαθμολογίας που συγκέντρωσαν οι υποψήφιοι μετά τη συνέντευξη και τη γραπτή δοκιμασία (ανάλογα με την περίπτωση). Οι υποψήφιοι που συγκεντρώνουν την ελάχιστη απαιτούμενη βαθμολογία στη συνέντευξη και στη γραπτή δοκιμασία (ανάλογα με την περίπτωση) συμπεριλαμβάνονται σε εφεδρικό πίνακα (ανάλογα με την περίπτωση). Οι υποψήφιοι πρέπει να έχουν υπόψη ότι τυχόν συμπερίληψη στον εφεδρικό πίνακα δεν συνεπάγεται πρόσληψη.</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Πριν από την πρόσληψη ενός έκτακτου υπαλλήλου, η AACC εξετάζει εάν ο υποψήφιος έχει προσωπικό συμφέρον που μπορεί να θέσει σε κίνδυνο την ανεξαρτησία της/του ή εάν στο πρόσωπό της/του διαπιστώνεται σύγκρουση συμφερόντων. Χρησιμοποιώντας ένα ειδικό έντυπο, ο υποψήφιος ενημερώνει την AACC για κάθε υφιστάμενη ή ενδεχόμενη σύγκρουση συμφερόντων. Αν συντρέξει περίπτωση, η AACC λαμβάνει τα ενδεικνυόμενα μέτρα.</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Ο εφεδρικός πίνακας ισχύει μέχρι 31/12/2018. Η ισχύς του μπορεί να παραταθεί με απόφαση της AACC.</w:t>
            </w:r>
          </w:p>
          <w:p w:rsidR="000B237A" w:rsidRPr="003A5A81" w:rsidRDefault="00ED312D" w:rsidP="000B237A">
            <w:pPr>
              <w:numPr>
                <w:ilvl w:val="0"/>
                <w:numId w:val="19"/>
              </w:numPr>
              <w:autoSpaceDE/>
              <w:autoSpaceDN/>
              <w:adjustRightInd/>
              <w:spacing w:after="0" w:line="240" w:lineRule="exact"/>
              <w:ind w:left="896" w:hanging="357"/>
              <w:rPr>
                <w:rFonts w:cstheme="minorBidi"/>
                <w:color w:val="auto"/>
                <w:szCs w:val="22"/>
              </w:rPr>
            </w:pPr>
            <w:r w:rsidRPr="003A5A81">
              <w:rPr>
                <w:rFonts w:cstheme="minorBidi"/>
                <w:color w:val="auto"/>
              </w:rPr>
              <w:t>Οι κατάλληλοι υποψήφιοι προσλαμβάνονται με απόφαση της AACC. Προτού τους προσφερθεί θέση, μπορεί να ζητηθεί από τους υποψηφίους του εφεδρικού πίνακα να υποβληθούν σε συνέντευξη με τον εκτελεστικό διευθυντή.</w:t>
            </w:r>
          </w:p>
          <w:p w:rsidR="000B237A" w:rsidRPr="003A5A81" w:rsidRDefault="00AC2C74" w:rsidP="00AD3C01">
            <w:pPr>
              <w:autoSpaceDE/>
              <w:autoSpaceDN/>
              <w:adjustRightInd/>
              <w:spacing w:after="0" w:line="240" w:lineRule="exact"/>
              <w:jc w:val="left"/>
              <w:rPr>
                <w:rFonts w:cstheme="minorBidi"/>
                <w:color w:val="auto"/>
                <w:szCs w:val="20"/>
              </w:rPr>
            </w:pPr>
          </w:p>
        </w:tc>
      </w:tr>
    </w:tbl>
    <w:p w:rsidR="000B237A" w:rsidRPr="003A5A81" w:rsidRDefault="00AC2C74" w:rsidP="000B237A">
      <w:pPr>
        <w:autoSpaceDE/>
        <w:autoSpaceDN/>
        <w:adjustRightInd/>
        <w:spacing w:after="0"/>
        <w:jc w:val="left"/>
        <w:rPr>
          <w:rFonts w:cstheme="minorBidi"/>
          <w:color w:val="auto"/>
          <w:szCs w:val="22"/>
        </w:rPr>
      </w:pPr>
    </w:p>
    <w:p w:rsidR="000B237A" w:rsidRPr="003A5A81" w:rsidRDefault="00AC2C74"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1B2516" w:rsidTr="00AD3C01">
        <w:trPr>
          <w:trHeight w:val="235"/>
        </w:trPr>
        <w:tc>
          <w:tcPr>
            <w:tcW w:w="5000" w:type="pct"/>
            <w:gridSpan w:val="2"/>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ΣΥΝΟΨΗ ΤΩΝ ΟΡΩΝ ΑΠΑΣΧΟΛΗΣΗΣ</w:t>
            </w:r>
          </w:p>
        </w:tc>
      </w:tr>
      <w:tr w:rsidR="001B2516" w:rsidTr="00AD3C01">
        <w:tc>
          <w:tcPr>
            <w:tcW w:w="2574" w:type="pct"/>
          </w:tcPr>
          <w:p w:rsidR="000B237A" w:rsidRPr="003A5A81" w:rsidRDefault="00ED312D" w:rsidP="00AD3C01">
            <w:pPr>
              <w:autoSpaceDE/>
              <w:autoSpaceDN/>
              <w:adjustRightInd/>
              <w:rPr>
                <w:rFonts w:cstheme="minorBidi"/>
                <w:color w:val="auto"/>
                <w:szCs w:val="22"/>
              </w:rPr>
            </w:pPr>
            <w:r w:rsidRPr="003A5A81">
              <w:rPr>
                <w:rFonts w:cstheme="minorBidi"/>
                <w:color w:val="auto"/>
              </w:rPr>
              <w:t>1. Οι μισθοί απαλλάσσονται από την εθνική φορολογία, υπόκεινται ωστόσο σε κρατήσεις υπέρ της Ευρωπαϊκής Ένωσης στην πηγή.</w:t>
            </w:r>
          </w:p>
          <w:p w:rsidR="000B237A" w:rsidRPr="003A5A81" w:rsidRDefault="00ED312D" w:rsidP="00AD3C01">
            <w:pPr>
              <w:autoSpaceDE/>
              <w:autoSpaceDN/>
              <w:adjustRightInd/>
              <w:rPr>
                <w:rFonts w:cstheme="minorBidi"/>
                <w:color w:val="auto"/>
                <w:szCs w:val="22"/>
              </w:rPr>
            </w:pPr>
            <w:r w:rsidRPr="003A5A81">
              <w:rPr>
                <w:rFonts w:cstheme="minorBidi"/>
                <w:color w:val="auto"/>
              </w:rPr>
              <w:t>2. Δικαίωμα ετήσιας άδειας δύο ημερών ανά ημερολογιακό μήνα συν επιπλέον ημέρες για την ηλικία και τον βαθμό, συν 2 ½ ημέρες για την απόσταση από τον τόπο καταγωγής, επιπλέον των 16 κατά μέσο όρο επίσημων αργιών ανά έτος.</w:t>
            </w:r>
          </w:p>
          <w:p w:rsidR="000B237A" w:rsidRPr="003A5A81" w:rsidRDefault="00ED312D" w:rsidP="00AD3C01">
            <w:pPr>
              <w:autoSpaceDE/>
              <w:autoSpaceDN/>
              <w:adjustRightInd/>
              <w:rPr>
                <w:rFonts w:cstheme="minorBidi"/>
                <w:color w:val="auto"/>
                <w:szCs w:val="22"/>
              </w:rPr>
            </w:pPr>
            <w:r w:rsidRPr="003A5A81">
              <w:rPr>
                <w:rFonts w:cstheme="minorBidi"/>
                <w:color w:val="auto"/>
              </w:rPr>
              <w:t>3. Γενική και σχετική τεχνική κατάρτιση και ευκαιρίες επαγγελματικής εξέλιξης.</w:t>
            </w:r>
          </w:p>
          <w:p w:rsidR="000B237A" w:rsidRPr="003A5A81" w:rsidRDefault="00ED312D" w:rsidP="00AD3C01">
            <w:pPr>
              <w:autoSpaceDE/>
              <w:autoSpaceDN/>
              <w:adjustRightInd/>
              <w:rPr>
                <w:rFonts w:cstheme="minorBidi"/>
                <w:color w:val="auto"/>
                <w:szCs w:val="22"/>
              </w:rPr>
            </w:pPr>
            <w:r w:rsidRPr="003A5A81">
              <w:rPr>
                <w:rFonts w:cstheme="minorBidi"/>
                <w:color w:val="auto"/>
              </w:rPr>
              <w:t>4. Συνταξιοδοτικό πρόγραμμα της ΕΕ (μετά από 10 έτη υπηρεσίας).</w:t>
            </w:r>
          </w:p>
          <w:p w:rsidR="000B237A" w:rsidRPr="003A5A81" w:rsidRDefault="00ED312D" w:rsidP="00AD3C01">
            <w:pPr>
              <w:autoSpaceDE/>
              <w:autoSpaceDN/>
              <w:adjustRightInd/>
              <w:rPr>
                <w:rFonts w:cstheme="minorBidi"/>
                <w:color w:val="auto"/>
                <w:szCs w:val="22"/>
              </w:rPr>
            </w:pPr>
            <w:r w:rsidRPr="003A5A81">
              <w:rPr>
                <w:rFonts w:cstheme="minorBidi"/>
                <w:color w:val="auto"/>
              </w:rPr>
              <w:t>5. Κοινό σύστημα ασφάλισης ασθενείας της ΕΕ, ασφαλιστική κάλυψη ατυχήματος και επαγγελματικής ασθένειας, επίδομα ανεργίας και αναπηρίας και ασφάλιση ταξιδίου.</w:t>
            </w:r>
          </w:p>
        </w:tc>
        <w:tc>
          <w:tcPr>
            <w:tcW w:w="2426" w:type="pct"/>
          </w:tcPr>
          <w:p w:rsidR="000B237A" w:rsidRPr="003A5A81" w:rsidRDefault="00ED312D" w:rsidP="00AD3C01">
            <w:pPr>
              <w:autoSpaceDE/>
              <w:autoSpaceDN/>
              <w:adjustRightInd/>
              <w:spacing w:after="0"/>
              <w:jc w:val="left"/>
              <w:rPr>
                <w:rFonts w:cstheme="minorBidi"/>
                <w:b/>
                <w:color w:val="auto"/>
                <w:szCs w:val="20"/>
              </w:rPr>
            </w:pPr>
            <w:r w:rsidRPr="003A5A81">
              <w:rPr>
                <w:rFonts w:cstheme="minorBidi"/>
                <w:b/>
                <w:color w:val="auto"/>
              </w:rPr>
              <w:t>Ανάλογα με την εκάστοτε οικογενειακή κατάσταση και τον τόπο καταγωγής, το μέλος του προσωπικού ενδέχεται να δικαιούται και:</w:t>
            </w:r>
          </w:p>
          <w:p w:rsidR="000B237A" w:rsidRPr="003A5A81" w:rsidRDefault="00AC2C74" w:rsidP="00AD3C01">
            <w:pPr>
              <w:autoSpaceDE/>
              <w:autoSpaceDN/>
              <w:adjustRightInd/>
              <w:spacing w:after="0"/>
              <w:jc w:val="left"/>
              <w:rPr>
                <w:rFonts w:cstheme="minorBidi"/>
                <w:color w:val="auto"/>
                <w:szCs w:val="20"/>
              </w:rPr>
            </w:pPr>
          </w:p>
          <w:p w:rsidR="000B237A" w:rsidRPr="003A5A81" w:rsidRDefault="00ED312D" w:rsidP="00AD3C01">
            <w:pPr>
              <w:autoSpaceDE/>
              <w:autoSpaceDN/>
              <w:adjustRightInd/>
              <w:rPr>
                <w:rFonts w:cstheme="minorBidi"/>
                <w:color w:val="auto"/>
                <w:szCs w:val="22"/>
              </w:rPr>
            </w:pPr>
            <w:r w:rsidRPr="003A5A81">
              <w:rPr>
                <w:rFonts w:cstheme="minorBidi"/>
                <w:color w:val="auto"/>
              </w:rPr>
              <w:t>6. Επίδομα αποδημίας ή επίδομα εκπατρισμού</w:t>
            </w:r>
          </w:p>
          <w:p w:rsidR="000B237A" w:rsidRPr="003A5A81" w:rsidRDefault="00ED312D" w:rsidP="00AD3C01">
            <w:pPr>
              <w:autoSpaceDE/>
              <w:autoSpaceDN/>
              <w:adjustRightInd/>
              <w:rPr>
                <w:rFonts w:cstheme="minorBidi"/>
                <w:color w:val="auto"/>
                <w:szCs w:val="22"/>
              </w:rPr>
            </w:pPr>
            <w:r w:rsidRPr="003A5A81">
              <w:rPr>
                <w:rFonts w:cstheme="minorBidi"/>
                <w:color w:val="auto"/>
              </w:rPr>
              <w:t>7. Επίδομα στέγης</w:t>
            </w:r>
          </w:p>
          <w:p w:rsidR="000B237A" w:rsidRPr="003A5A81" w:rsidRDefault="00ED312D" w:rsidP="00AD3C01">
            <w:pPr>
              <w:autoSpaceDE/>
              <w:autoSpaceDN/>
              <w:adjustRightInd/>
              <w:rPr>
                <w:rFonts w:cstheme="minorBidi"/>
                <w:color w:val="auto"/>
                <w:szCs w:val="22"/>
              </w:rPr>
            </w:pPr>
            <w:r w:rsidRPr="003A5A81">
              <w:rPr>
                <w:rFonts w:cstheme="minorBidi"/>
                <w:color w:val="auto"/>
              </w:rPr>
              <w:t>8. Επίδομα συντηρούμενου τέκνου</w:t>
            </w:r>
          </w:p>
          <w:p w:rsidR="000B237A" w:rsidRPr="003A5A81" w:rsidRDefault="00ED312D" w:rsidP="00AD3C01">
            <w:pPr>
              <w:autoSpaceDE/>
              <w:autoSpaceDN/>
              <w:adjustRightInd/>
              <w:rPr>
                <w:rFonts w:cstheme="minorBidi"/>
                <w:color w:val="auto"/>
                <w:szCs w:val="22"/>
              </w:rPr>
            </w:pPr>
            <w:r w:rsidRPr="003A5A81">
              <w:rPr>
                <w:rFonts w:cstheme="minorBidi"/>
                <w:color w:val="auto"/>
              </w:rPr>
              <w:t>9. Σχολικό επίδομα</w:t>
            </w:r>
          </w:p>
          <w:p w:rsidR="000B237A" w:rsidRPr="003A5A81" w:rsidRDefault="00ED312D" w:rsidP="00AD3C01">
            <w:pPr>
              <w:autoSpaceDE/>
              <w:autoSpaceDN/>
              <w:adjustRightInd/>
              <w:rPr>
                <w:rFonts w:cstheme="minorBidi"/>
                <w:color w:val="auto"/>
                <w:szCs w:val="22"/>
              </w:rPr>
            </w:pPr>
            <w:r w:rsidRPr="003A5A81">
              <w:rPr>
                <w:rFonts w:cstheme="minorBidi"/>
                <w:color w:val="auto"/>
              </w:rPr>
              <w:t>10. Αποζημίωση εγκατάστασης και επιστροφή εξόδων μετακόμισης</w:t>
            </w:r>
          </w:p>
          <w:p w:rsidR="000B237A" w:rsidRPr="003A5A81" w:rsidRDefault="00ED312D" w:rsidP="00AD3C01">
            <w:pPr>
              <w:autoSpaceDE/>
              <w:autoSpaceDN/>
              <w:adjustRightInd/>
              <w:rPr>
                <w:rFonts w:cstheme="minorBidi"/>
                <w:color w:val="auto"/>
                <w:szCs w:val="22"/>
              </w:rPr>
            </w:pPr>
            <w:r w:rsidRPr="003A5A81">
              <w:rPr>
                <w:rFonts w:cstheme="minorBidi"/>
                <w:color w:val="auto"/>
              </w:rPr>
              <w:t>11. Προσωρινές ημερήσιες αποζημιώσεις</w:t>
            </w:r>
          </w:p>
          <w:p w:rsidR="000B237A" w:rsidRPr="003A5A81" w:rsidRDefault="00ED312D" w:rsidP="00AD3C01">
            <w:pPr>
              <w:autoSpaceDE/>
              <w:autoSpaceDN/>
              <w:adjustRightInd/>
              <w:rPr>
                <w:rFonts w:cstheme="minorBidi"/>
                <w:color w:val="auto"/>
                <w:szCs w:val="22"/>
              </w:rPr>
            </w:pPr>
            <w:r w:rsidRPr="003A5A81">
              <w:rPr>
                <w:rFonts w:cstheme="minorBidi"/>
                <w:color w:val="auto"/>
              </w:rPr>
              <w:t>12. Άλλα οφέλη (αποζημίωση οδοιπορικών εξόδων κατά την ανάληψη καθηκόντων, κ.λπ.).</w:t>
            </w:r>
          </w:p>
          <w:p w:rsidR="000B237A" w:rsidRPr="003A5A81" w:rsidRDefault="00AC2C74" w:rsidP="00AD3C01">
            <w:pPr>
              <w:autoSpaceDE/>
              <w:autoSpaceDN/>
              <w:adjustRightInd/>
              <w:spacing w:after="0"/>
              <w:jc w:val="left"/>
              <w:rPr>
                <w:rFonts w:cstheme="minorBidi"/>
                <w:color w:val="auto"/>
                <w:szCs w:val="20"/>
              </w:rPr>
            </w:pPr>
          </w:p>
          <w:p w:rsidR="000B237A" w:rsidRPr="003A5A81" w:rsidRDefault="00ED312D" w:rsidP="00AD3C01">
            <w:pPr>
              <w:autoSpaceDE/>
              <w:autoSpaceDN/>
              <w:adjustRightInd/>
              <w:spacing w:after="0"/>
              <w:jc w:val="left"/>
              <w:rPr>
                <w:rFonts w:cstheme="minorBidi"/>
                <w:color w:val="auto"/>
                <w:szCs w:val="22"/>
              </w:rPr>
            </w:pPr>
            <w:r w:rsidRPr="003A5A81">
              <w:rPr>
                <w:rFonts w:cstheme="minorBidi"/>
                <w:color w:val="auto"/>
              </w:rPr>
              <w:t xml:space="preserve">Για περισσότερες πληροφορίες σχετικά με τους όρους αυτούς, συμβουλευθείτε το </w:t>
            </w:r>
            <w:r w:rsidRPr="003A5A81">
              <w:rPr>
                <w:rFonts w:ascii="Calibri" w:eastAsiaTheme="majorEastAsia" w:hAnsi="Calibri" w:cstheme="majorBidi"/>
                <w:b/>
                <w:color w:val="auto"/>
              </w:rPr>
              <w:t xml:space="preserve">παράρτημα VII του κανονισμού υπηρεσιακής κατάστασης </w:t>
            </w:r>
            <w:r w:rsidRPr="003A5A81">
              <w:rPr>
                <w:rFonts w:cstheme="minorBidi"/>
                <w:color w:val="auto"/>
              </w:rPr>
              <w:t>(από τη σελίδα 96 έως τη σελίδα 110):</w:t>
            </w:r>
          </w:p>
          <w:p w:rsidR="000B237A" w:rsidRPr="003A5A81" w:rsidRDefault="00AC2C74" w:rsidP="00AD3C01">
            <w:pPr>
              <w:autoSpaceDE/>
              <w:autoSpaceDN/>
              <w:adjustRightInd/>
              <w:spacing w:after="0"/>
              <w:jc w:val="left"/>
              <w:rPr>
                <w:rFonts w:cstheme="minorBidi"/>
                <w:b/>
                <w:color w:val="auto"/>
                <w:szCs w:val="22"/>
              </w:rPr>
            </w:pPr>
            <w:hyperlink r:id="rId16" w:history="1">
              <w:r w:rsidR="00ED312D" w:rsidRPr="003A5A81">
                <w:rPr>
                  <w:rFonts w:ascii="Calibri" w:hAnsi="Calibri" w:cstheme="minorBidi"/>
                  <w:color w:val="auto"/>
                  <w:u w:val="single"/>
                </w:rPr>
                <w:t>http://eur-lex.europa.eu/LexUriServ/LexUriServ.do?uri=CONSLEG:1962R0031:20140101:EL:PDF</w:t>
              </w:r>
            </w:hyperlink>
          </w:p>
        </w:tc>
      </w:tr>
    </w:tbl>
    <w:p w:rsidR="000B237A" w:rsidRPr="003A5A81" w:rsidRDefault="00AC2C74" w:rsidP="000B237A">
      <w:pPr>
        <w:autoSpaceDE/>
        <w:autoSpaceDN/>
        <w:adjustRightInd/>
        <w:spacing w:after="0"/>
        <w:jc w:val="left"/>
        <w:rPr>
          <w:rFonts w:cstheme="minorBidi"/>
          <w:color w:val="auto"/>
          <w:szCs w:val="22"/>
        </w:rPr>
      </w:pPr>
    </w:p>
    <w:p w:rsidR="000B237A" w:rsidRPr="003A5A81" w:rsidRDefault="00AC2C74"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1B2516" w:rsidTr="00AD3C01">
        <w:trPr>
          <w:trHeight w:val="301"/>
        </w:trPr>
        <w:tc>
          <w:tcPr>
            <w:tcW w:w="5000" w:type="pct"/>
            <w:gridSpan w:val="2"/>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ΔΕΣΜΕΥΣΕΙΣ</w:t>
            </w:r>
          </w:p>
        </w:tc>
      </w:tr>
      <w:tr w:rsidR="001B2516" w:rsidTr="00AD3C01">
        <w:tc>
          <w:tcPr>
            <w:tcW w:w="2527" w:type="pct"/>
          </w:tcPr>
          <w:p w:rsidR="000B237A" w:rsidRPr="003A5A81" w:rsidRDefault="00ED312D" w:rsidP="00AD3C01">
            <w:pPr>
              <w:autoSpaceDE/>
              <w:autoSpaceDN/>
              <w:adjustRightInd/>
              <w:spacing w:after="0"/>
              <w:jc w:val="left"/>
              <w:rPr>
                <w:rFonts w:cstheme="minorBidi"/>
                <w:b/>
                <w:color w:val="auto"/>
                <w:szCs w:val="20"/>
              </w:rPr>
            </w:pPr>
            <w:r w:rsidRPr="003A5A81">
              <w:rPr>
                <w:rFonts w:cstheme="minorBidi"/>
                <w:b/>
                <w:color w:val="auto"/>
              </w:rPr>
              <w:t>Δέσμευση για την προώθηση των ίσων ευκαιριών:</w:t>
            </w:r>
          </w:p>
          <w:p w:rsidR="000B237A" w:rsidRPr="003A5A81" w:rsidRDefault="00ED312D" w:rsidP="00AD3C01">
            <w:pPr>
              <w:autoSpaceDE/>
              <w:autoSpaceDN/>
              <w:adjustRightInd/>
              <w:rPr>
                <w:rFonts w:cstheme="minorBidi"/>
                <w:color w:val="auto"/>
                <w:szCs w:val="22"/>
              </w:rPr>
            </w:pPr>
            <w:r w:rsidRPr="003A5A81">
              <w:rPr>
                <w:rFonts w:cstheme="minorBidi"/>
                <w:color w:val="auto"/>
              </w:rPr>
              <w:t>Ως εργοδότης, ο Οργανισμός εφαρμόζει πολιτική ίσων ευκαιριών και ενθαρρύνει θερμά όλους τους υποψηφίους που πληρούν τα κριτήρια επιλεξιμότητας και επιλογής να υποβάλουν αιτήσεις, χωρίς καμία διάκριση λόγω εθνικότητας, ηλικίας, φυλής, πολιτικών, φιλοσοφικών ή θρησκευτικών πεποιθήσεων, φύλου ή σεξουαλικού προσανατολισμού, αναπηρίας, οικογενειακής ή άλλης κατάστασης.</w:t>
            </w:r>
          </w:p>
        </w:tc>
        <w:tc>
          <w:tcPr>
            <w:tcW w:w="2473" w:type="pct"/>
          </w:tcPr>
          <w:p w:rsidR="000B237A" w:rsidRPr="003A5A81" w:rsidRDefault="00ED312D" w:rsidP="00AD3C01">
            <w:pPr>
              <w:autoSpaceDE/>
              <w:autoSpaceDN/>
              <w:adjustRightInd/>
              <w:spacing w:after="0"/>
              <w:rPr>
                <w:rFonts w:cstheme="minorBidi"/>
                <w:b/>
                <w:color w:val="auto"/>
                <w:szCs w:val="20"/>
              </w:rPr>
            </w:pPr>
            <w:r w:rsidRPr="003A5A81">
              <w:rPr>
                <w:rFonts w:cstheme="minorBidi"/>
                <w:b/>
                <w:color w:val="auto"/>
              </w:rPr>
              <w:t>Διαδικασία προσφυγής:</w:t>
            </w:r>
          </w:p>
          <w:p w:rsidR="000B237A" w:rsidRPr="003A5A81" w:rsidRDefault="00ED312D" w:rsidP="00AD3C01">
            <w:pPr>
              <w:autoSpaceDE/>
              <w:autoSpaceDN/>
              <w:adjustRightInd/>
              <w:rPr>
                <w:rFonts w:cstheme="minorBidi"/>
                <w:color w:val="auto"/>
                <w:szCs w:val="22"/>
              </w:rPr>
            </w:pPr>
            <w:r w:rsidRPr="003A5A81">
              <w:rPr>
                <w:rFonts w:cstheme="minorBidi"/>
                <w:color w:val="auto"/>
              </w:rPr>
              <w:t>Οι υποψήφιοι που θεωρούν ότι έχουν σημειωθεί σφάλματα όσον αφορά την επιλεξιμότητα της αίτησής τους μπορούν να ζητήσουν επανεξέταση. Η αίτηση επανεξέτασης μπορεί να υποβληθεί εντός 20 ημερολογιακών ημερών από την ημερομηνία παραλαβής του ηλεκτρονικού μηνύματος που ενημερώνει τον υποψήφιο σχετικά με την απόρριψη της αίτησής του. Στο αίτημα επανεξέτασης πρέπει να αναγράφονται τα στοιχεία αναφοράς της σχετικής διαδικασίας επιλογής και να γίνεται σαφής μνεία στο ή στα κριτήρια επιλεξιμότητας που πρέπει να υποβληθούν σε επανεξέταση, καθώς και στους λόγους της αίτησης επανεξέτασης. Η αίτηση πρέπει να αποστέλλεται στην ειδική για τον σκοπό αυτό ηλεκτρονική διεύθυνση του Οργανισμού (jobs@era.europa.eu).</w:t>
            </w:r>
          </w:p>
          <w:p w:rsidR="000B237A" w:rsidRPr="003A5A81" w:rsidRDefault="00ED312D" w:rsidP="00AD3C01">
            <w:pPr>
              <w:autoSpaceDE/>
              <w:autoSpaceDN/>
              <w:adjustRightInd/>
              <w:rPr>
                <w:rFonts w:cstheme="minorBidi"/>
                <w:color w:val="auto"/>
                <w:szCs w:val="22"/>
              </w:rPr>
            </w:pPr>
            <w:r w:rsidRPr="003A5A81">
              <w:rPr>
                <w:rFonts w:cstheme="minorBidi"/>
                <w:color w:val="auto"/>
              </w:rPr>
              <w:t>Ο υποψήφιος ενημερώνεται σχετικά με την απόφαση της επιτροπής επιλογής εντός 15 ημερολογιακών ημερών από την παραλαβή της αίτησής του.</w:t>
            </w:r>
          </w:p>
        </w:tc>
      </w:tr>
    </w:tbl>
    <w:p w:rsidR="000077DD" w:rsidRPr="003A5A81" w:rsidRDefault="00AC2C74" w:rsidP="000077DD">
      <w:pPr>
        <w:autoSpaceDE/>
        <w:autoSpaceDN/>
        <w:adjustRightInd/>
        <w:spacing w:after="0" w:line="276" w:lineRule="auto"/>
        <w:jc w:val="left"/>
        <w:rPr>
          <w:rFonts w:cstheme="minorBidi"/>
          <w:color w:val="auto"/>
          <w:szCs w:val="22"/>
        </w:rPr>
      </w:pPr>
    </w:p>
    <w:p w:rsidR="000077DD" w:rsidRPr="003A5A81" w:rsidRDefault="00AC2C74"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1B2516" w:rsidTr="00AD3C01">
        <w:trPr>
          <w:trHeight w:val="261"/>
        </w:trPr>
        <w:tc>
          <w:tcPr>
            <w:tcW w:w="5000" w:type="pct"/>
            <w:gridSpan w:val="2"/>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ΔΙΑΔΙΚΑΣΙΕΣ ΠΡΟΣΦΥΓΗΣ ΚΑΙ ΚΑΤΑΓΓΕΛΙΑΣ</w:t>
            </w:r>
          </w:p>
        </w:tc>
      </w:tr>
      <w:tr w:rsidR="001B2516" w:rsidTr="00AD3C01">
        <w:trPr>
          <w:trHeight w:val="9204"/>
        </w:trPr>
        <w:tc>
          <w:tcPr>
            <w:tcW w:w="2527" w:type="pct"/>
          </w:tcPr>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Οι υποψήφιοι που θεωρούν ότι θίγονται από κάποια απόφαση μπορούν να υποβάλουν διοικητική ένσταση βάσει του άρθρου 90 παράγραφος 2 του κανονισμού υπηρεσιακής κατάστασης των υπαλλήλων και βάσει του καθεστώτος που εφαρμόζεται επί του λοιπού προσωπικού της Ευρωπαϊκής Ένωσης, στην ακόλουθη διεύθυνση:</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Εκτελεστικός διευθυντής</w:t>
            </w: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European Union Agency For Railways</w:t>
            </w: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120, rue Marc Lefrancq</w:t>
            </w: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FR - 59300 Valenciennes</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Η ένσταση πρέπει να υποβληθεί εντός 3 μηνών από τη στιγμή που κοινοποιείται στον υποψήφιο η πράξη που τoν θίγει.</w:t>
            </w:r>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Εάν η καταγγελία απορριφθεί, ο υποψήφιος μπορεί βάσει του άρθρου 270 της Συνθήκης για τη λειτουργία της Ευρωπαϊκής Ένωσης και βάσει του άρθρου 91 του κανονισμού υπηρεσιακής καταστάσεως των υπαλλήλων και του καθεστώτος που εφαρμόζεται επί του λοιπού προσωπικού της Ευρωπαϊκής Ένωσης να προσφύγει στο:</w:t>
            </w:r>
          </w:p>
          <w:p w:rsidR="000B237A" w:rsidRPr="003A5A81" w:rsidRDefault="00AC2C74" w:rsidP="00AD3C01">
            <w:pPr>
              <w:autoSpaceDE/>
              <w:autoSpaceDN/>
              <w:adjustRightInd/>
              <w:spacing w:after="0"/>
              <w:rPr>
                <w:rFonts w:cstheme="minorBidi"/>
                <w:color w:val="auto"/>
                <w:szCs w:val="22"/>
              </w:rPr>
            </w:pPr>
          </w:p>
          <w:p w:rsidR="005C00B6" w:rsidRPr="003A5A81" w:rsidRDefault="00ED312D" w:rsidP="005C00B6">
            <w:pPr>
              <w:autoSpaceDE/>
              <w:adjustRightInd/>
              <w:spacing w:after="0"/>
              <w:rPr>
                <w:rFonts w:cstheme="minorBidi"/>
                <w:color w:val="002034" w:themeColor="text1"/>
                <w:szCs w:val="22"/>
              </w:rPr>
            </w:pPr>
            <w:r w:rsidRPr="003A5A81">
              <w:rPr>
                <w:rFonts w:cstheme="minorBidi"/>
                <w:color w:val="002034" w:themeColor="text1"/>
              </w:rPr>
              <w:t>Γενικό Δικαστήριο της Ευρωπαϊκής Ένωσης</w:t>
            </w:r>
          </w:p>
          <w:p w:rsidR="005C00B6" w:rsidRPr="003A5A81" w:rsidRDefault="00ED312D" w:rsidP="005C00B6">
            <w:pPr>
              <w:autoSpaceDE/>
              <w:adjustRightInd/>
              <w:spacing w:after="0"/>
              <w:rPr>
                <w:rFonts w:cstheme="minorBidi"/>
                <w:color w:val="002034" w:themeColor="text1"/>
                <w:szCs w:val="22"/>
              </w:rPr>
            </w:pPr>
            <w:r w:rsidRPr="003A5A81">
              <w:rPr>
                <w:rFonts w:cstheme="minorBidi"/>
                <w:color w:val="002034" w:themeColor="text1"/>
              </w:rPr>
              <w:t>Rue du Fort Niedergrünewald</w:t>
            </w:r>
          </w:p>
          <w:p w:rsidR="005C00B6" w:rsidRPr="003A5A81" w:rsidRDefault="00ED312D" w:rsidP="005C00B6">
            <w:pPr>
              <w:autoSpaceDE/>
              <w:adjustRightInd/>
              <w:spacing w:after="0"/>
              <w:rPr>
                <w:rFonts w:cstheme="minorBidi"/>
                <w:color w:val="002034" w:themeColor="text1"/>
                <w:szCs w:val="22"/>
              </w:rPr>
            </w:pPr>
            <w:r w:rsidRPr="003A5A81">
              <w:rPr>
                <w:rFonts w:cstheme="minorBidi"/>
                <w:color w:val="002034" w:themeColor="text1"/>
              </w:rPr>
              <w:t>L-2925 Luxembourg</w:t>
            </w:r>
          </w:p>
          <w:p w:rsidR="000B237A" w:rsidRPr="003A5A81" w:rsidRDefault="00AC2C74" w:rsidP="00AD3C01">
            <w:pPr>
              <w:autoSpaceDE/>
              <w:autoSpaceDN/>
              <w:adjustRightInd/>
              <w:spacing w:after="0"/>
              <w:rPr>
                <w:rFonts w:cstheme="minorBidi"/>
                <w:color w:val="auto"/>
                <w:szCs w:val="22"/>
              </w:rPr>
            </w:pPr>
            <w:hyperlink r:id="rId17" w:history="1">
              <w:r w:rsidR="00ED312D" w:rsidRPr="003A5A81">
                <w:rPr>
                  <w:rFonts w:cstheme="minorBidi"/>
                  <w:color w:val="auto"/>
                  <w:u w:val="single"/>
                </w:rPr>
                <w:t>http://curia.europa.eu/</w:t>
              </w:r>
            </w:hyperlink>
          </w:p>
          <w:p w:rsidR="000B237A" w:rsidRPr="003A5A81" w:rsidRDefault="00AC2C74" w:rsidP="00AD3C01">
            <w:pPr>
              <w:autoSpaceDE/>
              <w:autoSpaceDN/>
              <w:adjustRightInd/>
              <w:spacing w:after="0"/>
              <w:rPr>
                <w:rFonts w:cstheme="minorBidi"/>
                <w:color w:val="auto"/>
                <w:szCs w:val="22"/>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Επισημαίνεται ότι η AACC δεν έχει εξουσία τροποποίησης των αποφάσεων της επιτροπής επιλογής. Από τη νομολογία του Δικαστηρίου προκύπτει ότι η ευρεία διακριτική ευχέρεια που απολαμβάνει μια επιτροπή επιλογής δεν υπόκειται στον αναιρετικό έλεγχο του Δικαστηρίου, εκτός εάν υφίσταται παραβίαση των κανόνων που διέπουν τις εργασίες της επιτροπής επιλογής.</w:t>
            </w:r>
          </w:p>
        </w:tc>
        <w:tc>
          <w:tcPr>
            <w:tcW w:w="2473" w:type="pct"/>
          </w:tcPr>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Οι υποψήφιοι έχουν επίσης τη δυνατότητα να προσφύγουν στον Ευρωπαίο Διαμεσολαβητή, σύμφωνα με το άρθρο 228 παράγραφος 1 της Συνθήκης για τη λειτουργία της Ευρωπαϊκής Ένωσης και σύμφωνα με τους όρους που θεσπίζονται στην απόφαση του Ευρωπαϊκού Κοινοβουλίου της 9ης Μαρτίου 1994 σχετικά με το καθεστώς του Ευρωπαίου Διαμεσολαβητή και τους γενικούς όρους άσκησης των καθηκόντων του, η οποία δημοσιεύθηκε στην Επίσημη Εφημερίδα της ΕΕ L 113 της 4ης Μαΐου 1994:</w:t>
            </w:r>
          </w:p>
          <w:p w:rsidR="000B237A" w:rsidRPr="003A5A81" w:rsidRDefault="00AC2C74" w:rsidP="00AD3C01">
            <w:pPr>
              <w:autoSpaceDE/>
              <w:autoSpaceDN/>
              <w:adjustRightInd/>
              <w:spacing w:after="0"/>
              <w:rPr>
                <w:rFonts w:cstheme="minorBidi"/>
                <w:color w:val="auto"/>
                <w:szCs w:val="22"/>
              </w:rPr>
            </w:pPr>
          </w:p>
          <w:p w:rsidR="000B237A" w:rsidRPr="00AC2C74" w:rsidRDefault="00ED312D" w:rsidP="00AD3C01">
            <w:pPr>
              <w:autoSpaceDE/>
              <w:autoSpaceDN/>
              <w:adjustRightInd/>
              <w:spacing w:after="0"/>
              <w:rPr>
                <w:rFonts w:cstheme="minorBidi"/>
                <w:color w:val="auto"/>
                <w:szCs w:val="22"/>
                <w:lang w:val="fr-BE"/>
              </w:rPr>
            </w:pPr>
            <w:r w:rsidRPr="00AC2C74">
              <w:rPr>
                <w:rFonts w:cstheme="minorBidi"/>
                <w:color w:val="auto"/>
                <w:lang w:val="fr-BE"/>
              </w:rPr>
              <w:t>European Ombudsman</w:t>
            </w:r>
          </w:p>
          <w:p w:rsidR="000B237A" w:rsidRPr="00AC2C74" w:rsidRDefault="00ED312D" w:rsidP="00AD3C01">
            <w:pPr>
              <w:autoSpaceDE/>
              <w:autoSpaceDN/>
              <w:adjustRightInd/>
              <w:spacing w:after="0"/>
              <w:rPr>
                <w:rFonts w:cstheme="minorBidi"/>
                <w:color w:val="auto"/>
                <w:szCs w:val="22"/>
                <w:lang w:val="fr-BE"/>
              </w:rPr>
            </w:pPr>
            <w:r w:rsidRPr="00AC2C74">
              <w:rPr>
                <w:rFonts w:cstheme="minorBidi"/>
                <w:color w:val="auto"/>
                <w:lang w:val="fr-BE"/>
              </w:rPr>
              <w:t>1, Avenue du Président Robert Schuman – CS 30403</w:t>
            </w: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FR – 67001 Strasbourg Cedex</w:t>
            </w:r>
          </w:p>
          <w:p w:rsidR="000B237A" w:rsidRPr="003A5A81" w:rsidRDefault="00AC2C74" w:rsidP="00AD3C01">
            <w:pPr>
              <w:autoSpaceDE/>
              <w:autoSpaceDN/>
              <w:adjustRightInd/>
              <w:spacing w:after="0"/>
              <w:rPr>
                <w:rFonts w:cstheme="minorBidi"/>
                <w:color w:val="auto"/>
                <w:szCs w:val="22"/>
                <w:u w:val="single"/>
              </w:rPr>
            </w:pPr>
            <w:hyperlink r:id="rId18" w:history="1">
              <w:r w:rsidR="00ED312D" w:rsidRPr="003A5A81">
                <w:rPr>
                  <w:rFonts w:cstheme="minorBidi"/>
                  <w:color w:val="auto"/>
                  <w:u w:val="single"/>
                </w:rPr>
                <w:t>http://www.ombudsman.europa.eu</w:t>
              </w:r>
            </w:hyperlink>
          </w:p>
          <w:p w:rsidR="000B237A" w:rsidRPr="003A5A81" w:rsidRDefault="00AC2C74" w:rsidP="00AD3C01">
            <w:pPr>
              <w:autoSpaceDE/>
              <w:autoSpaceDN/>
              <w:adjustRightInd/>
              <w:spacing w:after="0"/>
              <w:rPr>
                <w:rFonts w:cstheme="minorBidi"/>
                <w:color w:val="auto"/>
                <w:szCs w:val="22"/>
                <w:u w:val="single"/>
              </w:rPr>
            </w:pPr>
          </w:p>
          <w:p w:rsidR="000B237A" w:rsidRPr="003A5A81" w:rsidRDefault="00ED312D" w:rsidP="00AD3C01">
            <w:pPr>
              <w:autoSpaceDE/>
              <w:autoSpaceDN/>
              <w:adjustRightInd/>
              <w:spacing w:after="0"/>
              <w:rPr>
                <w:rFonts w:cstheme="minorBidi"/>
                <w:color w:val="auto"/>
                <w:szCs w:val="22"/>
              </w:rPr>
            </w:pPr>
            <w:r w:rsidRPr="003A5A81">
              <w:rPr>
                <w:rFonts w:cstheme="minorBidi"/>
                <w:color w:val="auto"/>
              </w:rPr>
              <w:t>Εφιστάται η προσοχή των υποψηφίων στο γεγονός ότι η προσφυγή στον Διαμεσολαβητή δεν έχει καμία ανασταλτική επίδραση στο χρονικό διάστημα που ορίζεται στο άρθρο 90 παράγραφος 2 και στο άρθρο 91 του κανονισμού υπηρεσιακής κατάστασης σχετικά με την υποβολή ένστασης ή την προσφυγή στο Δικαστήριο Δημόσιας Διοίκησης της Ευρωπαϊκής Ένωσης βάσει του άρθρου 270 της Συνθήκης για τη λειτουργία της Ευρωπαϊκής Ένωσης</w:t>
            </w:r>
          </w:p>
        </w:tc>
      </w:tr>
    </w:tbl>
    <w:p w:rsidR="000B237A" w:rsidRPr="003A5A81" w:rsidRDefault="00AC2C74" w:rsidP="000B237A">
      <w:pPr>
        <w:autoSpaceDE/>
        <w:autoSpaceDN/>
        <w:adjustRightInd/>
        <w:spacing w:after="0"/>
        <w:jc w:val="left"/>
        <w:rPr>
          <w:rFonts w:cstheme="minorBidi"/>
          <w:color w:val="auto"/>
          <w:sz w:val="20"/>
          <w:szCs w:val="20"/>
        </w:rPr>
      </w:pPr>
    </w:p>
    <w:p w:rsidR="000077DD" w:rsidRPr="003A5A81" w:rsidRDefault="00AC2C74"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1B2516" w:rsidTr="00AD3C01">
        <w:trPr>
          <w:trHeight w:val="261"/>
        </w:trPr>
        <w:tc>
          <w:tcPr>
            <w:tcW w:w="5000" w:type="pct"/>
            <w:gridSpan w:val="2"/>
            <w:shd w:val="clear" w:color="auto" w:fill="auto"/>
            <w:vAlign w:val="center"/>
          </w:tcPr>
          <w:p w:rsidR="000B237A" w:rsidRPr="003A5A81" w:rsidRDefault="00ED312D" w:rsidP="00AD3C01">
            <w:pPr>
              <w:autoSpaceDE/>
              <w:autoSpaceDN/>
              <w:adjustRightInd/>
              <w:spacing w:after="0"/>
              <w:jc w:val="left"/>
              <w:rPr>
                <w:rFonts w:cstheme="minorBidi"/>
                <w:i/>
                <w:color w:val="0C4DA2"/>
                <w:szCs w:val="22"/>
              </w:rPr>
            </w:pPr>
            <w:r w:rsidRPr="003A5A81">
              <w:rPr>
                <w:rFonts w:cstheme="minorBidi"/>
                <w:i/>
                <w:color w:val="0C4DA2"/>
              </w:rPr>
              <w:t>ΠΡΟΣΤΑΣΊΑ ΔΕΔΟΜΈΝΩΝ</w:t>
            </w:r>
          </w:p>
        </w:tc>
      </w:tr>
      <w:tr w:rsidR="001B2516" w:rsidTr="00AD3C01">
        <w:tc>
          <w:tcPr>
            <w:tcW w:w="2527" w:type="pct"/>
          </w:tcPr>
          <w:p w:rsidR="000B237A" w:rsidRPr="003A5A81" w:rsidRDefault="00ED312D" w:rsidP="00AD3C01">
            <w:pPr>
              <w:autoSpaceDE/>
              <w:autoSpaceDN/>
              <w:adjustRightInd/>
              <w:rPr>
                <w:rFonts w:cstheme="minorBidi"/>
                <w:color w:val="auto"/>
                <w:szCs w:val="22"/>
              </w:rPr>
            </w:pPr>
            <w:r w:rsidRPr="003A5A81">
              <w:rPr>
                <w:rFonts w:cstheme="minorBidi"/>
                <w:color w:val="auto"/>
              </w:rPr>
              <w:t>Η επεξεργασία των δεδομένων που υποβάλλουν οι υποψήφιοι έχει ως στόχο την επεξεργασία της αίτησής τους ενόψει της πιθανής προεπιλογής και πρόσληψής τους από τον Οργανισμό.</w:t>
            </w:r>
          </w:p>
          <w:p w:rsidR="000B237A" w:rsidRPr="003A5A81" w:rsidRDefault="00ED312D" w:rsidP="00AD3C01">
            <w:pPr>
              <w:autoSpaceDE/>
              <w:autoSpaceDN/>
              <w:adjustRightInd/>
              <w:rPr>
                <w:rFonts w:cstheme="minorBidi"/>
                <w:color w:val="auto"/>
                <w:sz w:val="20"/>
                <w:szCs w:val="22"/>
              </w:rPr>
            </w:pPr>
            <w:r w:rsidRPr="003A5A81">
              <w:rPr>
                <w:rFonts w:cstheme="minorBidi"/>
                <w:color w:val="auto"/>
              </w:rPr>
              <w:t>Οι πληροφορίες προσωπικού χαρακτήρα που ζητούνται από τους υποψηφίους υποβάλλονται σε επεξεργασία σύμφωνα με τον κανονισμό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Ευρωπαϊκής Ένωσης και σχετικά με την ελεύθερη κυκλοφορία των δεδομένων αυτών.</w:t>
            </w:r>
          </w:p>
        </w:tc>
        <w:tc>
          <w:tcPr>
            <w:tcW w:w="2473" w:type="pct"/>
          </w:tcPr>
          <w:p w:rsidR="000B237A" w:rsidRPr="003A5A81" w:rsidRDefault="00ED312D" w:rsidP="00AD3C01">
            <w:pPr>
              <w:autoSpaceDE/>
              <w:autoSpaceDN/>
              <w:adjustRightInd/>
              <w:spacing w:after="0"/>
              <w:jc w:val="left"/>
              <w:rPr>
                <w:rFonts w:cstheme="minorBidi"/>
                <w:color w:val="auto"/>
                <w:szCs w:val="22"/>
              </w:rPr>
            </w:pPr>
            <w:r w:rsidRPr="003A5A81">
              <w:rPr>
                <w:rFonts w:cstheme="minorBidi"/>
                <w:color w:val="auto"/>
              </w:rPr>
              <w:t>Βλ. σύνδεσμο:</w:t>
            </w:r>
          </w:p>
          <w:p w:rsidR="000B237A" w:rsidRPr="003A5A81" w:rsidRDefault="00AC2C74" w:rsidP="00AD3C01">
            <w:pPr>
              <w:autoSpaceDE/>
              <w:autoSpaceDN/>
              <w:adjustRightInd/>
              <w:spacing w:after="0"/>
              <w:jc w:val="left"/>
              <w:rPr>
                <w:rFonts w:cstheme="minorBidi"/>
                <w:color w:val="auto"/>
                <w:szCs w:val="22"/>
              </w:rPr>
            </w:pPr>
            <w:hyperlink r:id="rId19" w:history="1">
              <w:r w:rsidR="00ED312D" w:rsidRPr="003A5A81">
                <w:rPr>
                  <w:rFonts w:cstheme="minorBidi"/>
                  <w:color w:val="auto"/>
                  <w:u w:val="single"/>
                </w:rPr>
                <w:t>http://www.era.europa.eu/The-Agency/Jobs/Pages/HR-Privacy-Statement.aspx</w:t>
              </w:r>
            </w:hyperlink>
          </w:p>
          <w:p w:rsidR="000B237A" w:rsidRPr="003A5A81" w:rsidRDefault="00AC2C74" w:rsidP="00AD3C01">
            <w:pPr>
              <w:autoSpaceDE/>
              <w:autoSpaceDN/>
              <w:adjustRightInd/>
              <w:spacing w:after="0"/>
              <w:jc w:val="center"/>
              <w:rPr>
                <w:rFonts w:cstheme="minorBidi"/>
                <w:color w:val="auto"/>
                <w:sz w:val="20"/>
                <w:szCs w:val="20"/>
              </w:rPr>
            </w:pPr>
          </w:p>
        </w:tc>
      </w:tr>
    </w:tbl>
    <w:p w:rsidR="00FA0E77" w:rsidRPr="003A5A81" w:rsidRDefault="00AC2C74" w:rsidP="00D854B3">
      <w:pPr>
        <w:autoSpaceDE/>
        <w:autoSpaceDN/>
        <w:adjustRightInd/>
        <w:spacing w:after="0"/>
        <w:rPr>
          <w:szCs w:val="22"/>
        </w:rPr>
      </w:pPr>
    </w:p>
    <w:sectPr w:rsidR="00FA0E77" w:rsidRPr="003A5A81" w:rsidSect="005374E0">
      <w:headerReference w:type="even" r:id="rId20"/>
      <w:headerReference w:type="default" r:id="rId21"/>
      <w:footerReference w:type="even" r:id="rId22"/>
      <w:footerReference w:type="default" r:id="rId23"/>
      <w:headerReference w:type="first" r:id="rId24"/>
      <w:footerReference w:type="first" r:id="rId25"/>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E0" w:rsidRDefault="00ED312D">
      <w:pPr>
        <w:spacing w:after="0"/>
      </w:pPr>
      <w:r>
        <w:separator/>
      </w:r>
    </w:p>
  </w:endnote>
  <w:endnote w:type="continuationSeparator" w:id="0">
    <w:p w:rsidR="002D7DE0" w:rsidRDefault="00ED3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97" w:rsidRDefault="00AC2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AC2C74" w:rsidRDefault="00ED312D" w:rsidP="00F7419F">
    <w:pPr>
      <w:tabs>
        <w:tab w:val="right" w:pos="9639"/>
      </w:tabs>
      <w:spacing w:after="0"/>
      <w:ind w:right="-108"/>
      <w:rPr>
        <w:noProof/>
        <w:color w:val="004494"/>
        <w:sz w:val="16"/>
        <w:szCs w:val="16"/>
        <w:lang w:val="fr-BE"/>
      </w:rPr>
    </w:pPr>
    <w:r w:rsidRPr="00AC2C74">
      <w:rPr>
        <w:noProof/>
        <w:color w:val="004494"/>
        <w:sz w:val="16"/>
        <w:lang w:val="fr-BE"/>
      </w:rPr>
      <w:t>120 Rue Marc Lefrancq  |  BP 20392  |  FR-59307 Valenciennes Cedex</w:t>
    </w:r>
    <w:r w:rsidRPr="00AC2C74">
      <w:rPr>
        <w:noProof/>
        <w:color w:val="004494"/>
        <w:sz w:val="16"/>
        <w:lang w:val="fr-BE"/>
      </w:rPr>
      <w:tab/>
    </w:r>
    <w:r w:rsidRPr="00F7419F">
      <w:rPr>
        <w:noProof/>
        <w:color w:val="004494"/>
        <w:sz w:val="16"/>
        <w:szCs w:val="16"/>
      </w:rPr>
      <w:fldChar w:fldCharType="begin"/>
    </w:r>
    <w:r w:rsidRPr="00AC2C74">
      <w:rPr>
        <w:noProof/>
        <w:color w:val="004494"/>
        <w:sz w:val="16"/>
        <w:szCs w:val="16"/>
        <w:lang w:val="fr-BE"/>
      </w:rPr>
      <w:instrText xml:space="preserve"> PAGE </w:instrText>
    </w:r>
    <w:r w:rsidRPr="00F7419F">
      <w:rPr>
        <w:noProof/>
        <w:color w:val="004494"/>
        <w:sz w:val="16"/>
        <w:szCs w:val="16"/>
      </w:rPr>
      <w:fldChar w:fldCharType="separate"/>
    </w:r>
    <w:r w:rsidR="00AC2C74">
      <w:rPr>
        <w:noProof/>
        <w:color w:val="004494"/>
        <w:sz w:val="16"/>
        <w:szCs w:val="16"/>
        <w:lang w:val="fr-BE"/>
      </w:rPr>
      <w:t>10</w:t>
    </w:r>
    <w:r w:rsidRPr="00F7419F">
      <w:rPr>
        <w:noProof/>
        <w:color w:val="004494"/>
        <w:sz w:val="16"/>
        <w:szCs w:val="16"/>
      </w:rPr>
      <w:fldChar w:fldCharType="end"/>
    </w:r>
    <w:r w:rsidRPr="00AC2C74">
      <w:rPr>
        <w:noProof/>
        <w:color w:val="004494"/>
        <w:sz w:val="16"/>
        <w:lang w:val="fr-BE"/>
      </w:rPr>
      <w:t xml:space="preserve"> / </w:t>
    </w:r>
    <w:r w:rsidRPr="00F7419F">
      <w:rPr>
        <w:noProof/>
        <w:color w:val="004494"/>
        <w:sz w:val="16"/>
        <w:szCs w:val="16"/>
      </w:rPr>
      <w:fldChar w:fldCharType="begin"/>
    </w:r>
    <w:r w:rsidRPr="00AC2C74">
      <w:rPr>
        <w:noProof/>
        <w:color w:val="004494"/>
        <w:sz w:val="16"/>
        <w:szCs w:val="16"/>
        <w:lang w:val="fr-BE"/>
      </w:rPr>
      <w:instrText xml:space="preserve"> NUMPAGES </w:instrText>
    </w:r>
    <w:r w:rsidRPr="00F7419F">
      <w:rPr>
        <w:noProof/>
        <w:color w:val="004494"/>
        <w:sz w:val="16"/>
        <w:szCs w:val="16"/>
      </w:rPr>
      <w:fldChar w:fldCharType="separate"/>
    </w:r>
    <w:r w:rsidR="00AC2C74">
      <w:rPr>
        <w:noProof/>
        <w:color w:val="004494"/>
        <w:sz w:val="16"/>
        <w:szCs w:val="16"/>
        <w:lang w:val="fr-BE"/>
      </w:rPr>
      <w:t>10</w:t>
    </w:r>
    <w:r w:rsidRPr="00F7419F">
      <w:rPr>
        <w:noProof/>
        <w:color w:val="004494"/>
        <w:sz w:val="16"/>
        <w:szCs w:val="16"/>
      </w:rPr>
      <w:fldChar w:fldCharType="end"/>
    </w:r>
  </w:p>
  <w:p w:rsidR="00F7419F" w:rsidRPr="00B16891" w:rsidRDefault="00ED312D" w:rsidP="00F7419F">
    <w:pPr>
      <w:tabs>
        <w:tab w:val="right" w:pos="9360"/>
      </w:tabs>
      <w:spacing w:after="0"/>
      <w:ind w:right="-108"/>
    </w:pPr>
    <w:r>
      <w:rPr>
        <w:noProof/>
        <w:color w:val="004494"/>
        <w:sz w:val="16"/>
      </w:rPr>
      <w:t>Τηλ.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AC2C74" w:rsidRDefault="00ED312D" w:rsidP="005374E0">
    <w:pPr>
      <w:tabs>
        <w:tab w:val="right" w:pos="9639"/>
      </w:tabs>
      <w:spacing w:after="0"/>
      <w:ind w:right="-108"/>
      <w:rPr>
        <w:noProof/>
        <w:color w:val="004494"/>
        <w:sz w:val="16"/>
        <w:szCs w:val="16"/>
        <w:lang w:val="fr-BE"/>
      </w:rPr>
    </w:pPr>
    <w:r w:rsidRPr="00AC2C74">
      <w:rPr>
        <w:noProof/>
        <w:color w:val="004494"/>
        <w:sz w:val="16"/>
        <w:lang w:val="fr-BE"/>
      </w:rPr>
      <w:t>120 Rue Marc Lefrancq  |  BP 20392  |  FR-59307 Valenciennes Cedex</w:t>
    </w:r>
    <w:r w:rsidRPr="00AC2C74">
      <w:rPr>
        <w:noProof/>
        <w:color w:val="004494"/>
        <w:sz w:val="16"/>
        <w:lang w:val="fr-BE"/>
      </w:rPr>
      <w:tab/>
    </w:r>
    <w:r w:rsidRPr="005374E0">
      <w:rPr>
        <w:noProof/>
        <w:color w:val="004494"/>
        <w:sz w:val="16"/>
        <w:szCs w:val="16"/>
      </w:rPr>
      <w:fldChar w:fldCharType="begin"/>
    </w:r>
    <w:r w:rsidRPr="00AC2C74">
      <w:rPr>
        <w:noProof/>
        <w:color w:val="004494"/>
        <w:sz w:val="16"/>
        <w:szCs w:val="16"/>
        <w:lang w:val="fr-BE"/>
      </w:rPr>
      <w:instrText xml:space="preserve"> PAGE </w:instrText>
    </w:r>
    <w:r w:rsidRPr="005374E0">
      <w:rPr>
        <w:noProof/>
        <w:color w:val="004494"/>
        <w:sz w:val="16"/>
        <w:szCs w:val="16"/>
      </w:rPr>
      <w:fldChar w:fldCharType="separate"/>
    </w:r>
    <w:r w:rsidR="00AC2C74">
      <w:rPr>
        <w:noProof/>
        <w:color w:val="004494"/>
        <w:sz w:val="16"/>
        <w:szCs w:val="16"/>
        <w:lang w:val="fr-BE"/>
      </w:rPr>
      <w:t>1</w:t>
    </w:r>
    <w:r w:rsidRPr="005374E0">
      <w:rPr>
        <w:noProof/>
        <w:color w:val="004494"/>
        <w:sz w:val="16"/>
        <w:szCs w:val="16"/>
      </w:rPr>
      <w:fldChar w:fldCharType="end"/>
    </w:r>
    <w:r w:rsidRPr="00AC2C74">
      <w:rPr>
        <w:noProof/>
        <w:color w:val="004494"/>
        <w:sz w:val="16"/>
        <w:lang w:val="fr-BE"/>
      </w:rPr>
      <w:t xml:space="preserve"> / </w:t>
    </w:r>
    <w:r w:rsidRPr="005374E0">
      <w:rPr>
        <w:noProof/>
        <w:color w:val="004494"/>
        <w:sz w:val="16"/>
        <w:szCs w:val="16"/>
      </w:rPr>
      <w:fldChar w:fldCharType="begin"/>
    </w:r>
    <w:r w:rsidRPr="00AC2C74">
      <w:rPr>
        <w:noProof/>
        <w:color w:val="004494"/>
        <w:sz w:val="16"/>
        <w:szCs w:val="16"/>
        <w:lang w:val="fr-BE"/>
      </w:rPr>
      <w:instrText xml:space="preserve"> NUMPAGES </w:instrText>
    </w:r>
    <w:r w:rsidRPr="005374E0">
      <w:rPr>
        <w:noProof/>
        <w:color w:val="004494"/>
        <w:sz w:val="16"/>
        <w:szCs w:val="16"/>
      </w:rPr>
      <w:fldChar w:fldCharType="separate"/>
    </w:r>
    <w:r w:rsidR="00AC2C74">
      <w:rPr>
        <w:noProof/>
        <w:color w:val="004494"/>
        <w:sz w:val="16"/>
        <w:szCs w:val="16"/>
        <w:lang w:val="fr-BE"/>
      </w:rPr>
      <w:t>10</w:t>
    </w:r>
    <w:r w:rsidRPr="005374E0">
      <w:rPr>
        <w:noProof/>
        <w:color w:val="004494"/>
        <w:sz w:val="16"/>
        <w:szCs w:val="16"/>
      </w:rPr>
      <w:fldChar w:fldCharType="end"/>
    </w:r>
  </w:p>
  <w:p w:rsidR="005374E0" w:rsidRDefault="00ED312D" w:rsidP="005374E0">
    <w:pPr>
      <w:tabs>
        <w:tab w:val="right" w:pos="9360"/>
      </w:tabs>
      <w:spacing w:after="0"/>
      <w:ind w:right="-108"/>
    </w:pPr>
    <w:r>
      <w:rPr>
        <w:noProof/>
        <w:color w:val="004494"/>
        <w:sz w:val="16"/>
      </w:rPr>
      <w:t>Τηλ.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ED312D" w:rsidP="008B38C0">
      <w:r>
        <w:separator/>
      </w:r>
    </w:p>
  </w:footnote>
  <w:footnote w:type="continuationSeparator" w:id="0">
    <w:p w:rsidR="00392807" w:rsidRDefault="00ED312D" w:rsidP="008B38C0">
      <w:r>
        <w:continuationSeparator/>
      </w:r>
    </w:p>
  </w:footnote>
  <w:footnote w:id="1">
    <w:p w:rsidR="00AE3651" w:rsidRPr="00AC2C74" w:rsidRDefault="00ED312D" w:rsidP="00AE3651">
      <w:pPr>
        <w:pStyle w:val="Footnote"/>
      </w:pPr>
      <w:r>
        <w:rPr>
          <w:rStyle w:val="FootnoteReference"/>
        </w:rPr>
        <w:footnoteRef/>
      </w:r>
      <w:r>
        <w:t xml:space="preserve"> Η μητρική γλώσσα των υποψηφίων ή άλλη επίσημη γλώσσα της Ευρωπαϊκής Ένωσης της οποίας πρέπει να έχουν πολύ καλή γνώση οι υποψήφιοι σε επίπεδο C1, όπως ορίζεται στο κοινό ευρωπαϊκό πλαίσιο αναφοράς για τις γλώσσες (CEFR) </w:t>
      </w:r>
      <w:hyperlink r:id="rId1" w:history="1">
        <w:r>
          <w:rPr>
            <w:rStyle w:val="Hyperlink"/>
          </w:rPr>
          <w:t>http://europass.cedefop.europa.eu/en/resources/european-language-levels-cefr</w:t>
        </w:r>
      </w:hyperlink>
    </w:p>
  </w:footnote>
  <w:footnote w:id="2">
    <w:p w:rsidR="00AE3651" w:rsidRPr="00AC2C74" w:rsidRDefault="00ED312D" w:rsidP="00AE3651">
      <w:pPr>
        <w:pStyle w:val="Footnote"/>
      </w:pPr>
      <w:r>
        <w:rPr>
          <w:rStyle w:val="FootnoteReference"/>
        </w:rPr>
        <w:footnoteRef/>
      </w:r>
      <w:r>
        <w:t xml:space="preserve"> Γνώση δεύτερης επίσημης γλώσσας της ΕΕ σε επίπεδο τουλάχιστον B2 όπως ορίζεται στο κοινό ευρωπαϊκό πλαίσιο αναφοράς για τις γλώσσες (CEFR)</w:t>
      </w:r>
    </w:p>
  </w:footnote>
  <w:footnote w:id="3">
    <w:p w:rsidR="00AE3651" w:rsidRPr="00AC2C74" w:rsidRDefault="00ED312D" w:rsidP="00AE3651">
      <w:pPr>
        <w:pStyle w:val="Footnote"/>
      </w:pPr>
      <w:r>
        <w:rPr>
          <w:rStyle w:val="FootnoteReference"/>
        </w:rPr>
        <w:footnoteRef/>
      </w:r>
      <w:r>
        <w:t xml:space="preserve"> Ανάλογα με την περίπτωση</w:t>
      </w:r>
    </w:p>
  </w:footnote>
  <w:footnote w:id="4">
    <w:p w:rsidR="006116E6" w:rsidRPr="00AC2C74" w:rsidRDefault="00ED312D">
      <w:pPr>
        <w:pStyle w:val="FootnoteText"/>
        <w:rPr>
          <w:sz w:val="16"/>
          <w:szCs w:val="16"/>
        </w:rPr>
      </w:pPr>
      <w:r>
        <w:rPr>
          <w:rStyle w:val="FootnoteReference"/>
          <w:sz w:val="16"/>
        </w:rPr>
        <w:footnoteRef/>
      </w:r>
      <w:r>
        <w:rPr>
          <w:sz w:val="16"/>
        </w:rPr>
        <w:t xml:space="preserve"> </w:t>
      </w:r>
      <w:r>
        <w:rPr>
          <w:i/>
          <w:sz w:val="16"/>
        </w:rPr>
        <w:t>Πριν από την πρόσληψη, ζητείται από τον επιτυχόντα υποψήφιο να προσκομίσει αντίγραφο λευκού ποινικού μητρώου</w:t>
      </w:r>
    </w:p>
  </w:footnote>
  <w:footnote w:id="5">
    <w:p w:rsidR="00AE3651" w:rsidRPr="00AC2C74" w:rsidRDefault="00ED312D" w:rsidP="00AE3651">
      <w:pPr>
        <w:pStyle w:val="Footnote"/>
      </w:pPr>
      <w:r>
        <w:rPr>
          <w:rStyle w:val="FootnoteReference"/>
        </w:rPr>
        <w:footnoteRef/>
      </w:r>
      <w:r>
        <w:t xml:space="preserve"> Πριν από την πρόσληψη, για λόγους συμμόρφωσης προς τις απαιτήσεις του άρθρου 28 στοιχείο ε) του κανονισμού υπηρεσιακής κατάστασης των υπαλλήλων και του καθεστώτος που εφαρμόζεται επί του λοιπού προσωπικού της Ευρωπαϊκής Ένωσης, ο επιτυχών υποψήφιος υποβάλλεται σε εξέταση σε ιατρικό κέντρο της επιλογής του Οργανισμού.</w:t>
      </w:r>
    </w:p>
  </w:footnote>
  <w:footnote w:id="6">
    <w:p w:rsidR="000B237A" w:rsidRPr="00AC2C74" w:rsidRDefault="00ED312D" w:rsidP="000B237A">
      <w:pPr>
        <w:pStyle w:val="Footnote"/>
      </w:pPr>
      <w:r>
        <w:rPr>
          <w:rStyle w:val="FootnoteReference"/>
        </w:rPr>
        <w:footnoteRef/>
      </w:r>
      <w:r>
        <w:t xml:space="preserve"> Κατάλληλοι θεωρούνται μόνο οι υποψήφιοι που έχουν συγκεντρώσει συνολική βαθμολογία </w:t>
      </w:r>
      <w:r>
        <w:rPr>
          <w:u w:val="single"/>
        </w:rPr>
        <w:t>τουλάχιστον</w:t>
      </w:r>
      <w: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97" w:rsidRDefault="00AC2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1B2516" w:rsidTr="00AE3651">
      <w:tc>
        <w:tcPr>
          <w:tcW w:w="2132" w:type="pct"/>
          <w:shd w:val="clear" w:color="auto" w:fill="auto"/>
        </w:tcPr>
        <w:p w:rsidR="008803A1" w:rsidRPr="008803A1" w:rsidRDefault="00ED312D" w:rsidP="008803A1">
          <w:pPr>
            <w:spacing w:after="0"/>
            <w:ind w:left="-108"/>
            <w:jc w:val="left"/>
            <w:rPr>
              <w:rFonts w:eastAsia="SimSun"/>
              <w:color w:val="004494"/>
              <w:sz w:val="18"/>
              <w:szCs w:val="18"/>
            </w:rPr>
          </w:pPr>
          <w:r>
            <w:rPr>
              <w:color w:val="004494"/>
              <w:sz w:val="18"/>
            </w:rPr>
            <w:t>ΟΡΓΑΝΙΣΜΟΣ ΣΙΔΗΡΟΔΡΟΜΩΝ ΤΗΣ ΕΥΡΩΠΑΪΚΗΣ ΕΝΩΣΗΣ</w:t>
          </w:r>
        </w:p>
        <w:p w:rsidR="008803A1" w:rsidRPr="008803A1" w:rsidRDefault="00AC2C74" w:rsidP="008803A1">
          <w:pPr>
            <w:spacing w:after="0"/>
            <w:ind w:left="-108"/>
            <w:jc w:val="left"/>
            <w:rPr>
              <w:i/>
              <w:color w:val="0C4DA2"/>
              <w:sz w:val="16"/>
            </w:rPr>
          </w:pPr>
        </w:p>
      </w:tc>
      <w:tc>
        <w:tcPr>
          <w:tcW w:w="2868" w:type="pct"/>
          <w:shd w:val="clear" w:color="auto" w:fill="auto"/>
        </w:tcPr>
        <w:p w:rsidR="00F14264" w:rsidRPr="008803A1" w:rsidRDefault="00ED312D" w:rsidP="00F14264">
          <w:pPr>
            <w:tabs>
              <w:tab w:val="right" w:pos="9639"/>
            </w:tabs>
            <w:spacing w:after="0"/>
            <w:ind w:right="-108"/>
            <w:jc w:val="right"/>
            <w:rPr>
              <w:color w:val="004494"/>
              <w:sz w:val="16"/>
              <w:szCs w:val="16"/>
            </w:rPr>
          </w:pPr>
          <w:r>
            <w:rPr>
              <w:color w:val="004494"/>
              <w:sz w:val="16"/>
            </w:rPr>
            <w:t>Πρόσκληση υποβολής υποψηφιοτήτων για έκτακτο προσωπικό σύμφωνα με το άρθρο 2 (στ) του ΚΛΠ</w:t>
          </w:r>
        </w:p>
        <w:p w:rsidR="00F14264" w:rsidRDefault="00ED312D" w:rsidP="00F14264">
          <w:pPr>
            <w:tabs>
              <w:tab w:val="right" w:pos="9639"/>
            </w:tabs>
            <w:spacing w:after="0"/>
            <w:ind w:right="-108"/>
            <w:jc w:val="right"/>
            <w:rPr>
              <w:color w:val="004494"/>
              <w:sz w:val="16"/>
              <w:szCs w:val="16"/>
            </w:rPr>
          </w:pPr>
          <w:r>
            <w:rPr>
              <w:color w:val="004494"/>
              <w:sz w:val="16"/>
            </w:rPr>
            <w:t>ERA/AD/2017/001-OPE</w:t>
          </w:r>
        </w:p>
        <w:p w:rsidR="008803A1" w:rsidRPr="00F14264" w:rsidRDefault="00AC2C74" w:rsidP="00F14264">
          <w:pPr>
            <w:tabs>
              <w:tab w:val="left" w:pos="3740"/>
            </w:tabs>
            <w:spacing w:after="0"/>
            <w:ind w:right="-108"/>
            <w:rPr>
              <w:color w:val="004494"/>
              <w:sz w:val="16"/>
              <w:szCs w:val="16"/>
            </w:rPr>
          </w:pPr>
        </w:p>
      </w:tc>
    </w:tr>
    <w:tr w:rsidR="001B2516" w:rsidTr="00AE3651">
      <w:tc>
        <w:tcPr>
          <w:tcW w:w="2132" w:type="pct"/>
          <w:shd w:val="clear" w:color="auto" w:fill="auto"/>
        </w:tcPr>
        <w:p w:rsidR="00F14264" w:rsidRPr="008803A1" w:rsidRDefault="00AC2C74" w:rsidP="008803A1">
          <w:pPr>
            <w:spacing w:after="0"/>
            <w:ind w:left="-108"/>
            <w:jc w:val="left"/>
            <w:rPr>
              <w:rFonts w:eastAsia="SimSun"/>
              <w:color w:val="004494"/>
              <w:sz w:val="18"/>
              <w:szCs w:val="18"/>
            </w:rPr>
          </w:pPr>
        </w:p>
      </w:tc>
      <w:tc>
        <w:tcPr>
          <w:tcW w:w="2868" w:type="pct"/>
          <w:shd w:val="clear" w:color="auto" w:fill="auto"/>
        </w:tcPr>
        <w:p w:rsidR="00F14264" w:rsidRPr="00621CD2" w:rsidRDefault="00AC2C74" w:rsidP="00F14264">
          <w:pPr>
            <w:pStyle w:val="Header"/>
            <w:ind w:right="-108"/>
            <w:rPr>
              <w:sz w:val="16"/>
              <w:szCs w:val="16"/>
            </w:rPr>
          </w:pPr>
        </w:p>
      </w:tc>
    </w:tr>
    <w:tr w:rsidR="001B2516" w:rsidTr="00AE3651">
      <w:tc>
        <w:tcPr>
          <w:tcW w:w="2132" w:type="pct"/>
          <w:shd w:val="clear" w:color="auto" w:fill="auto"/>
        </w:tcPr>
        <w:p w:rsidR="00F14264" w:rsidRPr="008803A1" w:rsidRDefault="00AC2C74" w:rsidP="00F14264">
          <w:pPr>
            <w:spacing w:after="0"/>
            <w:jc w:val="left"/>
            <w:rPr>
              <w:rFonts w:eastAsia="SimSun"/>
              <w:color w:val="004494"/>
              <w:sz w:val="18"/>
              <w:szCs w:val="18"/>
            </w:rPr>
          </w:pPr>
        </w:p>
      </w:tc>
      <w:tc>
        <w:tcPr>
          <w:tcW w:w="2868" w:type="pct"/>
          <w:shd w:val="clear" w:color="auto" w:fill="auto"/>
        </w:tcPr>
        <w:p w:rsidR="00F14264" w:rsidRPr="00621CD2" w:rsidRDefault="00AC2C74" w:rsidP="00F14264">
          <w:pPr>
            <w:pStyle w:val="Header"/>
            <w:ind w:right="-108"/>
            <w:rPr>
              <w:sz w:val="16"/>
              <w:szCs w:val="16"/>
            </w:rPr>
          </w:pPr>
        </w:p>
      </w:tc>
    </w:tr>
  </w:tbl>
  <w:p w:rsidR="00F7419F" w:rsidRPr="00F14264" w:rsidRDefault="00AC2C74" w:rsidP="00E147F0">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1B2516" w:rsidTr="002338B7">
      <w:trPr>
        <w:trHeight w:val="1843"/>
      </w:trPr>
      <w:tc>
        <w:tcPr>
          <w:tcW w:w="1785" w:type="pct"/>
          <w:shd w:val="clear" w:color="auto" w:fill="auto"/>
          <w:vAlign w:val="center"/>
        </w:tcPr>
        <w:p w:rsidR="005374E0" w:rsidRPr="005374E0" w:rsidRDefault="00ED312D"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ED312D" w:rsidP="00621CD2">
              <w:pPr>
                <w:pStyle w:val="Header"/>
                <w:ind w:right="-108"/>
                <w:rPr>
                  <w:sz w:val="16"/>
                  <w:szCs w:val="16"/>
                </w:rPr>
              </w:pPr>
              <w:r>
                <w:rPr>
                  <w:sz w:val="16"/>
                </w:rPr>
                <w:t>Πρόσκληση υποβολής υποψηφιοτήτων για έκτακτο προσωπικό σύμφωνα με το άρθρο 2 (στ) του ΚΛΠ</w:t>
              </w:r>
            </w:p>
            <w:p w:rsidR="00AE3651" w:rsidRPr="00621CD2" w:rsidRDefault="00ED312D"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AC2C74" w:rsidP="00AE3651">
              <w:pPr>
                <w:tabs>
                  <w:tab w:val="right" w:pos="9360"/>
                </w:tabs>
                <w:spacing w:after="0"/>
                <w:ind w:right="-108"/>
                <w:rPr>
                  <w:color w:val="004494"/>
                  <w:sz w:val="16"/>
                  <w:szCs w:val="16"/>
                </w:rPr>
              </w:pPr>
            </w:p>
          </w:sdtContent>
        </w:sdt>
        <w:p w:rsidR="00AE3651" w:rsidRDefault="00AC2C74" w:rsidP="00AE3651">
          <w:pPr>
            <w:pStyle w:val="Header"/>
            <w:ind w:right="-16"/>
            <w:rPr>
              <w:color w:val="004494"/>
              <w:sz w:val="16"/>
              <w:szCs w:val="16"/>
            </w:rPr>
          </w:pPr>
        </w:p>
        <w:p w:rsidR="004A3609" w:rsidRPr="0013454B" w:rsidRDefault="00ED312D" w:rsidP="00AE3651">
          <w:pPr>
            <w:pStyle w:val="Header"/>
            <w:ind w:right="-16"/>
          </w:pPr>
          <w:r>
            <w:t xml:space="preserve"> </w:t>
          </w:r>
        </w:p>
      </w:tc>
    </w:tr>
    <w:tr w:rsidR="001B2516" w:rsidRPr="00AC2C74" w:rsidTr="00BC7382">
      <w:trPr>
        <w:trHeight w:val="581"/>
      </w:trPr>
      <w:tc>
        <w:tcPr>
          <w:tcW w:w="1785" w:type="pct"/>
          <w:shd w:val="clear" w:color="auto" w:fill="auto"/>
          <w:vAlign w:val="center"/>
        </w:tcPr>
        <w:p w:rsidR="005374E0" w:rsidRPr="00AC2C74" w:rsidRDefault="00ED312D" w:rsidP="005374E0">
          <w:pPr>
            <w:spacing w:after="0"/>
            <w:ind w:left="680"/>
            <w:jc w:val="left"/>
            <w:rPr>
              <w:rFonts w:eastAsia="SimSun" w:cs="Lucida Sans"/>
              <w:color w:val="004494"/>
              <w:sz w:val="20"/>
              <w:szCs w:val="18"/>
              <w:lang w:val="en-US"/>
            </w:rPr>
          </w:pPr>
          <w:r w:rsidRPr="00AC2C74">
            <w:rPr>
              <w:color w:val="004494"/>
              <w:sz w:val="20"/>
              <w:lang w:val="en-US"/>
            </w:rPr>
            <w:t xml:space="preserve">Making the railway system </w:t>
          </w:r>
        </w:p>
        <w:p w:rsidR="005374E0" w:rsidRPr="00AC2C74" w:rsidRDefault="00ED312D" w:rsidP="005374E0">
          <w:pPr>
            <w:spacing w:after="0"/>
            <w:ind w:left="680"/>
            <w:jc w:val="left"/>
            <w:rPr>
              <w:rFonts w:eastAsia="SimSun" w:cs="Lucida Sans"/>
              <w:color w:val="004494"/>
              <w:sz w:val="20"/>
              <w:szCs w:val="18"/>
              <w:lang w:val="en-US"/>
            </w:rPr>
          </w:pPr>
          <w:proofErr w:type="gramStart"/>
          <w:r w:rsidRPr="00AC2C74">
            <w:rPr>
              <w:color w:val="004494"/>
              <w:sz w:val="20"/>
              <w:lang w:val="en-US"/>
            </w:rPr>
            <w:t>work</w:t>
          </w:r>
          <w:proofErr w:type="gramEnd"/>
          <w:r w:rsidRPr="00AC2C74">
            <w:rPr>
              <w:color w:val="004494"/>
              <w:sz w:val="20"/>
              <w:lang w:val="en-US"/>
            </w:rPr>
            <w:t xml:space="preserve"> better for society.</w:t>
          </w:r>
        </w:p>
        <w:p w:rsidR="005374E0" w:rsidRPr="00AC2C74" w:rsidRDefault="00AC2C74" w:rsidP="005374E0">
          <w:pPr>
            <w:tabs>
              <w:tab w:val="right" w:pos="9360"/>
            </w:tabs>
            <w:spacing w:after="0"/>
            <w:jc w:val="left"/>
            <w:rPr>
              <w:noProof/>
              <w:color w:val="0C4DA2"/>
              <w:sz w:val="18"/>
              <w:lang w:val="en-US"/>
            </w:rPr>
          </w:pPr>
        </w:p>
      </w:tc>
      <w:tc>
        <w:tcPr>
          <w:tcW w:w="3215" w:type="pct"/>
          <w:shd w:val="clear" w:color="auto" w:fill="auto"/>
        </w:tcPr>
        <w:p w:rsidR="005374E0" w:rsidRPr="00AC2C74" w:rsidRDefault="00AC2C74" w:rsidP="005374E0">
          <w:pPr>
            <w:tabs>
              <w:tab w:val="right" w:pos="9639"/>
            </w:tabs>
            <w:spacing w:after="0" w:line="276" w:lineRule="auto"/>
            <w:jc w:val="right"/>
            <w:rPr>
              <w:color w:val="0C4DA2"/>
              <w:sz w:val="18"/>
              <w:szCs w:val="18"/>
              <w:lang w:val="en-US"/>
            </w:rPr>
          </w:pPr>
        </w:p>
      </w:tc>
    </w:tr>
  </w:tbl>
  <w:p w:rsidR="00F7419F" w:rsidRPr="00AC2C74" w:rsidRDefault="00AC2C74"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63123FF8">
      <w:start w:val="1"/>
      <w:numFmt w:val="decimal"/>
      <w:lvlText w:val="%1."/>
      <w:lvlJc w:val="left"/>
      <w:pPr>
        <w:ind w:left="720" w:hanging="360"/>
      </w:pPr>
      <w:rPr>
        <w:rFonts w:hint="default"/>
      </w:rPr>
    </w:lvl>
    <w:lvl w:ilvl="1" w:tplc="95B49C04" w:tentative="1">
      <w:start w:val="1"/>
      <w:numFmt w:val="lowerLetter"/>
      <w:lvlText w:val="%2."/>
      <w:lvlJc w:val="left"/>
      <w:pPr>
        <w:ind w:left="1440" w:hanging="360"/>
      </w:pPr>
    </w:lvl>
    <w:lvl w:ilvl="2" w:tplc="CC4870A6" w:tentative="1">
      <w:start w:val="1"/>
      <w:numFmt w:val="lowerRoman"/>
      <w:lvlText w:val="%3."/>
      <w:lvlJc w:val="right"/>
      <w:pPr>
        <w:ind w:left="2160" w:hanging="180"/>
      </w:pPr>
    </w:lvl>
    <w:lvl w:ilvl="3" w:tplc="1D14F4F6" w:tentative="1">
      <w:start w:val="1"/>
      <w:numFmt w:val="decimal"/>
      <w:lvlText w:val="%4."/>
      <w:lvlJc w:val="left"/>
      <w:pPr>
        <w:ind w:left="2880" w:hanging="360"/>
      </w:pPr>
    </w:lvl>
    <w:lvl w:ilvl="4" w:tplc="0960057C" w:tentative="1">
      <w:start w:val="1"/>
      <w:numFmt w:val="lowerLetter"/>
      <w:lvlText w:val="%5."/>
      <w:lvlJc w:val="left"/>
      <w:pPr>
        <w:ind w:left="3600" w:hanging="360"/>
      </w:pPr>
    </w:lvl>
    <w:lvl w:ilvl="5" w:tplc="E9FE3858" w:tentative="1">
      <w:start w:val="1"/>
      <w:numFmt w:val="lowerRoman"/>
      <w:lvlText w:val="%6."/>
      <w:lvlJc w:val="right"/>
      <w:pPr>
        <w:ind w:left="4320" w:hanging="180"/>
      </w:pPr>
    </w:lvl>
    <w:lvl w:ilvl="6" w:tplc="194A8046" w:tentative="1">
      <w:start w:val="1"/>
      <w:numFmt w:val="decimal"/>
      <w:lvlText w:val="%7."/>
      <w:lvlJc w:val="left"/>
      <w:pPr>
        <w:ind w:left="5040" w:hanging="360"/>
      </w:pPr>
    </w:lvl>
    <w:lvl w:ilvl="7" w:tplc="6A024462" w:tentative="1">
      <w:start w:val="1"/>
      <w:numFmt w:val="lowerLetter"/>
      <w:lvlText w:val="%8."/>
      <w:lvlJc w:val="left"/>
      <w:pPr>
        <w:ind w:left="5760" w:hanging="360"/>
      </w:pPr>
    </w:lvl>
    <w:lvl w:ilvl="8" w:tplc="EB9C762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846E16F8">
      <w:start w:val="1"/>
      <w:numFmt w:val="decimal"/>
      <w:lvlText w:val="%1."/>
      <w:lvlJc w:val="left"/>
      <w:pPr>
        <w:tabs>
          <w:tab w:val="num" w:pos="900"/>
        </w:tabs>
        <w:ind w:left="900" w:hanging="360"/>
      </w:pPr>
      <w:rPr>
        <w:rFonts w:hint="default"/>
      </w:rPr>
    </w:lvl>
    <w:lvl w:ilvl="1" w:tplc="667C2356" w:tentative="1">
      <w:start w:val="1"/>
      <w:numFmt w:val="bullet"/>
      <w:lvlText w:val="o"/>
      <w:lvlJc w:val="left"/>
      <w:pPr>
        <w:tabs>
          <w:tab w:val="num" w:pos="900"/>
        </w:tabs>
        <w:ind w:left="900" w:hanging="360"/>
      </w:pPr>
      <w:rPr>
        <w:rFonts w:ascii="Courier New" w:hAnsi="Courier New" w:cs="Courier New" w:hint="default"/>
      </w:rPr>
    </w:lvl>
    <w:lvl w:ilvl="2" w:tplc="F0045D70" w:tentative="1">
      <w:start w:val="1"/>
      <w:numFmt w:val="bullet"/>
      <w:lvlText w:val=""/>
      <w:lvlJc w:val="left"/>
      <w:pPr>
        <w:tabs>
          <w:tab w:val="num" w:pos="1620"/>
        </w:tabs>
        <w:ind w:left="1620" w:hanging="360"/>
      </w:pPr>
      <w:rPr>
        <w:rFonts w:ascii="Wingdings" w:hAnsi="Wingdings" w:hint="default"/>
      </w:rPr>
    </w:lvl>
    <w:lvl w:ilvl="3" w:tplc="06621720" w:tentative="1">
      <w:start w:val="1"/>
      <w:numFmt w:val="bullet"/>
      <w:lvlText w:val=""/>
      <w:lvlJc w:val="left"/>
      <w:pPr>
        <w:tabs>
          <w:tab w:val="num" w:pos="2340"/>
        </w:tabs>
        <w:ind w:left="2340" w:hanging="360"/>
      </w:pPr>
      <w:rPr>
        <w:rFonts w:ascii="Symbol" w:hAnsi="Symbol" w:hint="default"/>
      </w:rPr>
    </w:lvl>
    <w:lvl w:ilvl="4" w:tplc="9ECEB5A6" w:tentative="1">
      <w:start w:val="1"/>
      <w:numFmt w:val="bullet"/>
      <w:lvlText w:val="o"/>
      <w:lvlJc w:val="left"/>
      <w:pPr>
        <w:tabs>
          <w:tab w:val="num" w:pos="3060"/>
        </w:tabs>
        <w:ind w:left="3060" w:hanging="360"/>
      </w:pPr>
      <w:rPr>
        <w:rFonts w:ascii="Courier New" w:hAnsi="Courier New" w:cs="Courier New" w:hint="default"/>
      </w:rPr>
    </w:lvl>
    <w:lvl w:ilvl="5" w:tplc="5706DFC2" w:tentative="1">
      <w:start w:val="1"/>
      <w:numFmt w:val="bullet"/>
      <w:lvlText w:val=""/>
      <w:lvlJc w:val="left"/>
      <w:pPr>
        <w:tabs>
          <w:tab w:val="num" w:pos="3780"/>
        </w:tabs>
        <w:ind w:left="3780" w:hanging="360"/>
      </w:pPr>
      <w:rPr>
        <w:rFonts w:ascii="Wingdings" w:hAnsi="Wingdings" w:hint="default"/>
      </w:rPr>
    </w:lvl>
    <w:lvl w:ilvl="6" w:tplc="CD82A1DE" w:tentative="1">
      <w:start w:val="1"/>
      <w:numFmt w:val="bullet"/>
      <w:lvlText w:val=""/>
      <w:lvlJc w:val="left"/>
      <w:pPr>
        <w:tabs>
          <w:tab w:val="num" w:pos="4500"/>
        </w:tabs>
        <w:ind w:left="4500" w:hanging="360"/>
      </w:pPr>
      <w:rPr>
        <w:rFonts w:ascii="Symbol" w:hAnsi="Symbol" w:hint="default"/>
      </w:rPr>
    </w:lvl>
    <w:lvl w:ilvl="7" w:tplc="32DEE450" w:tentative="1">
      <w:start w:val="1"/>
      <w:numFmt w:val="bullet"/>
      <w:lvlText w:val="o"/>
      <w:lvlJc w:val="left"/>
      <w:pPr>
        <w:tabs>
          <w:tab w:val="num" w:pos="5220"/>
        </w:tabs>
        <w:ind w:left="5220" w:hanging="360"/>
      </w:pPr>
      <w:rPr>
        <w:rFonts w:ascii="Courier New" w:hAnsi="Courier New" w:cs="Courier New" w:hint="default"/>
      </w:rPr>
    </w:lvl>
    <w:lvl w:ilvl="8" w:tplc="6354F100"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CF104ABE">
      <w:start w:val="1"/>
      <w:numFmt w:val="bullet"/>
      <w:lvlText w:val="›"/>
      <w:lvlJc w:val="left"/>
      <w:pPr>
        <w:ind w:left="720" w:hanging="360"/>
      </w:pPr>
      <w:rPr>
        <w:rFonts w:ascii="Calibri" w:hAnsi="Calibri" w:hint="default"/>
      </w:rPr>
    </w:lvl>
    <w:lvl w:ilvl="1" w:tplc="C2BAED5A" w:tentative="1">
      <w:start w:val="1"/>
      <w:numFmt w:val="bullet"/>
      <w:lvlText w:val="o"/>
      <w:lvlJc w:val="left"/>
      <w:pPr>
        <w:ind w:left="1440" w:hanging="360"/>
      </w:pPr>
      <w:rPr>
        <w:rFonts w:ascii="Courier New" w:hAnsi="Courier New" w:cs="Courier New" w:hint="default"/>
      </w:rPr>
    </w:lvl>
    <w:lvl w:ilvl="2" w:tplc="41A4B762" w:tentative="1">
      <w:start w:val="1"/>
      <w:numFmt w:val="bullet"/>
      <w:lvlText w:val=""/>
      <w:lvlJc w:val="left"/>
      <w:pPr>
        <w:ind w:left="2160" w:hanging="360"/>
      </w:pPr>
      <w:rPr>
        <w:rFonts w:ascii="Wingdings" w:hAnsi="Wingdings" w:hint="default"/>
      </w:rPr>
    </w:lvl>
    <w:lvl w:ilvl="3" w:tplc="AE2684A0" w:tentative="1">
      <w:start w:val="1"/>
      <w:numFmt w:val="bullet"/>
      <w:lvlText w:val=""/>
      <w:lvlJc w:val="left"/>
      <w:pPr>
        <w:ind w:left="2880" w:hanging="360"/>
      </w:pPr>
      <w:rPr>
        <w:rFonts w:ascii="Symbol" w:hAnsi="Symbol" w:hint="default"/>
      </w:rPr>
    </w:lvl>
    <w:lvl w:ilvl="4" w:tplc="7B56165A" w:tentative="1">
      <w:start w:val="1"/>
      <w:numFmt w:val="bullet"/>
      <w:lvlText w:val="o"/>
      <w:lvlJc w:val="left"/>
      <w:pPr>
        <w:ind w:left="3600" w:hanging="360"/>
      </w:pPr>
      <w:rPr>
        <w:rFonts w:ascii="Courier New" w:hAnsi="Courier New" w:cs="Courier New" w:hint="default"/>
      </w:rPr>
    </w:lvl>
    <w:lvl w:ilvl="5" w:tplc="CE58A64E" w:tentative="1">
      <w:start w:val="1"/>
      <w:numFmt w:val="bullet"/>
      <w:lvlText w:val=""/>
      <w:lvlJc w:val="left"/>
      <w:pPr>
        <w:ind w:left="4320" w:hanging="360"/>
      </w:pPr>
      <w:rPr>
        <w:rFonts w:ascii="Wingdings" w:hAnsi="Wingdings" w:hint="default"/>
      </w:rPr>
    </w:lvl>
    <w:lvl w:ilvl="6" w:tplc="B1C42BE4" w:tentative="1">
      <w:start w:val="1"/>
      <w:numFmt w:val="bullet"/>
      <w:lvlText w:val=""/>
      <w:lvlJc w:val="left"/>
      <w:pPr>
        <w:ind w:left="5040" w:hanging="360"/>
      </w:pPr>
      <w:rPr>
        <w:rFonts w:ascii="Symbol" w:hAnsi="Symbol" w:hint="default"/>
      </w:rPr>
    </w:lvl>
    <w:lvl w:ilvl="7" w:tplc="1FD0DDDE" w:tentative="1">
      <w:start w:val="1"/>
      <w:numFmt w:val="bullet"/>
      <w:lvlText w:val="o"/>
      <w:lvlJc w:val="left"/>
      <w:pPr>
        <w:ind w:left="5760" w:hanging="360"/>
      </w:pPr>
      <w:rPr>
        <w:rFonts w:ascii="Courier New" w:hAnsi="Courier New" w:cs="Courier New" w:hint="default"/>
      </w:rPr>
    </w:lvl>
    <w:lvl w:ilvl="8" w:tplc="1D0E0776"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773CA14E">
      <w:numFmt w:val="bullet"/>
      <w:lvlText w:val="-"/>
      <w:lvlJc w:val="left"/>
      <w:pPr>
        <w:ind w:left="720" w:hanging="360"/>
      </w:pPr>
      <w:rPr>
        <w:rFonts w:ascii="Calibri" w:eastAsia="Times New Roman" w:hAnsi="Calibri" w:cs="Calibri" w:hint="default"/>
      </w:rPr>
    </w:lvl>
    <w:lvl w:ilvl="1" w:tplc="9E06DC46" w:tentative="1">
      <w:start w:val="1"/>
      <w:numFmt w:val="bullet"/>
      <w:lvlText w:val="o"/>
      <w:lvlJc w:val="left"/>
      <w:pPr>
        <w:ind w:left="1440" w:hanging="360"/>
      </w:pPr>
      <w:rPr>
        <w:rFonts w:ascii="Courier New" w:hAnsi="Courier New" w:cs="Courier New" w:hint="default"/>
      </w:rPr>
    </w:lvl>
    <w:lvl w:ilvl="2" w:tplc="EA4A972C" w:tentative="1">
      <w:start w:val="1"/>
      <w:numFmt w:val="bullet"/>
      <w:lvlText w:val=""/>
      <w:lvlJc w:val="left"/>
      <w:pPr>
        <w:ind w:left="2160" w:hanging="360"/>
      </w:pPr>
      <w:rPr>
        <w:rFonts w:ascii="Wingdings" w:hAnsi="Wingdings" w:hint="default"/>
      </w:rPr>
    </w:lvl>
    <w:lvl w:ilvl="3" w:tplc="0DF264B0" w:tentative="1">
      <w:start w:val="1"/>
      <w:numFmt w:val="bullet"/>
      <w:lvlText w:val=""/>
      <w:lvlJc w:val="left"/>
      <w:pPr>
        <w:ind w:left="2880" w:hanging="360"/>
      </w:pPr>
      <w:rPr>
        <w:rFonts w:ascii="Symbol" w:hAnsi="Symbol" w:hint="default"/>
      </w:rPr>
    </w:lvl>
    <w:lvl w:ilvl="4" w:tplc="2EC489B6" w:tentative="1">
      <w:start w:val="1"/>
      <w:numFmt w:val="bullet"/>
      <w:lvlText w:val="o"/>
      <w:lvlJc w:val="left"/>
      <w:pPr>
        <w:ind w:left="3600" w:hanging="360"/>
      </w:pPr>
      <w:rPr>
        <w:rFonts w:ascii="Courier New" w:hAnsi="Courier New" w:cs="Courier New" w:hint="default"/>
      </w:rPr>
    </w:lvl>
    <w:lvl w:ilvl="5" w:tplc="AAF0578C" w:tentative="1">
      <w:start w:val="1"/>
      <w:numFmt w:val="bullet"/>
      <w:lvlText w:val=""/>
      <w:lvlJc w:val="left"/>
      <w:pPr>
        <w:ind w:left="4320" w:hanging="360"/>
      </w:pPr>
      <w:rPr>
        <w:rFonts w:ascii="Wingdings" w:hAnsi="Wingdings" w:hint="default"/>
      </w:rPr>
    </w:lvl>
    <w:lvl w:ilvl="6" w:tplc="F9E68626" w:tentative="1">
      <w:start w:val="1"/>
      <w:numFmt w:val="bullet"/>
      <w:lvlText w:val=""/>
      <w:lvlJc w:val="left"/>
      <w:pPr>
        <w:ind w:left="5040" w:hanging="360"/>
      </w:pPr>
      <w:rPr>
        <w:rFonts w:ascii="Symbol" w:hAnsi="Symbol" w:hint="default"/>
      </w:rPr>
    </w:lvl>
    <w:lvl w:ilvl="7" w:tplc="D124034E" w:tentative="1">
      <w:start w:val="1"/>
      <w:numFmt w:val="bullet"/>
      <w:lvlText w:val="o"/>
      <w:lvlJc w:val="left"/>
      <w:pPr>
        <w:ind w:left="5760" w:hanging="360"/>
      </w:pPr>
      <w:rPr>
        <w:rFonts w:ascii="Courier New" w:hAnsi="Courier New" w:cs="Courier New" w:hint="default"/>
      </w:rPr>
    </w:lvl>
    <w:lvl w:ilvl="8" w:tplc="18061D70"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9F7CBE64">
      <w:start w:val="1"/>
      <w:numFmt w:val="decimal"/>
      <w:lvlText w:val="%1."/>
      <w:lvlJc w:val="left"/>
      <w:pPr>
        <w:ind w:left="720" w:hanging="360"/>
      </w:pPr>
      <w:rPr>
        <w:rFonts w:hint="default"/>
      </w:rPr>
    </w:lvl>
    <w:lvl w:ilvl="1" w:tplc="B0A4374E" w:tentative="1">
      <w:start w:val="1"/>
      <w:numFmt w:val="lowerLetter"/>
      <w:lvlText w:val="%2."/>
      <w:lvlJc w:val="left"/>
      <w:pPr>
        <w:ind w:left="1440" w:hanging="360"/>
      </w:pPr>
    </w:lvl>
    <w:lvl w:ilvl="2" w:tplc="F64A28BA" w:tentative="1">
      <w:start w:val="1"/>
      <w:numFmt w:val="lowerRoman"/>
      <w:lvlText w:val="%3."/>
      <w:lvlJc w:val="right"/>
      <w:pPr>
        <w:ind w:left="2160" w:hanging="180"/>
      </w:pPr>
    </w:lvl>
    <w:lvl w:ilvl="3" w:tplc="AF225A54" w:tentative="1">
      <w:start w:val="1"/>
      <w:numFmt w:val="decimal"/>
      <w:lvlText w:val="%4."/>
      <w:lvlJc w:val="left"/>
      <w:pPr>
        <w:ind w:left="2880" w:hanging="360"/>
      </w:pPr>
    </w:lvl>
    <w:lvl w:ilvl="4" w:tplc="CEB6CBEC" w:tentative="1">
      <w:start w:val="1"/>
      <w:numFmt w:val="lowerLetter"/>
      <w:lvlText w:val="%5."/>
      <w:lvlJc w:val="left"/>
      <w:pPr>
        <w:ind w:left="3600" w:hanging="360"/>
      </w:pPr>
    </w:lvl>
    <w:lvl w:ilvl="5" w:tplc="C3AE9E74" w:tentative="1">
      <w:start w:val="1"/>
      <w:numFmt w:val="lowerRoman"/>
      <w:lvlText w:val="%6."/>
      <w:lvlJc w:val="right"/>
      <w:pPr>
        <w:ind w:left="4320" w:hanging="180"/>
      </w:pPr>
    </w:lvl>
    <w:lvl w:ilvl="6" w:tplc="37B2F2DC" w:tentative="1">
      <w:start w:val="1"/>
      <w:numFmt w:val="decimal"/>
      <w:lvlText w:val="%7."/>
      <w:lvlJc w:val="left"/>
      <w:pPr>
        <w:ind w:left="5040" w:hanging="360"/>
      </w:pPr>
    </w:lvl>
    <w:lvl w:ilvl="7" w:tplc="71AEA59A" w:tentative="1">
      <w:start w:val="1"/>
      <w:numFmt w:val="lowerLetter"/>
      <w:lvlText w:val="%8."/>
      <w:lvlJc w:val="left"/>
      <w:pPr>
        <w:ind w:left="5760" w:hanging="360"/>
      </w:pPr>
    </w:lvl>
    <w:lvl w:ilvl="8" w:tplc="8C2609DE"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1B643F6A">
      <w:start w:val="1"/>
      <w:numFmt w:val="bullet"/>
      <w:pStyle w:val="ERAbulletpoint"/>
      <w:lvlText w:val="›"/>
      <w:lvlJc w:val="left"/>
      <w:pPr>
        <w:ind w:left="1440" w:hanging="360"/>
      </w:pPr>
      <w:rPr>
        <w:rFonts w:ascii="Calibri" w:hAnsi="Calibri" w:hint="default"/>
        <w:color w:val="094595" w:themeColor="text2"/>
      </w:rPr>
    </w:lvl>
    <w:lvl w:ilvl="1" w:tplc="47CA7E46" w:tentative="1">
      <w:start w:val="1"/>
      <w:numFmt w:val="bullet"/>
      <w:lvlText w:val="o"/>
      <w:lvlJc w:val="left"/>
      <w:pPr>
        <w:ind w:left="2160" w:hanging="360"/>
      </w:pPr>
      <w:rPr>
        <w:rFonts w:ascii="Courier New" w:hAnsi="Courier New" w:cs="Courier New" w:hint="default"/>
      </w:rPr>
    </w:lvl>
    <w:lvl w:ilvl="2" w:tplc="D3DC1804" w:tentative="1">
      <w:start w:val="1"/>
      <w:numFmt w:val="bullet"/>
      <w:lvlText w:val=""/>
      <w:lvlJc w:val="left"/>
      <w:pPr>
        <w:ind w:left="2880" w:hanging="360"/>
      </w:pPr>
      <w:rPr>
        <w:rFonts w:ascii="Wingdings" w:hAnsi="Wingdings" w:hint="default"/>
      </w:rPr>
    </w:lvl>
    <w:lvl w:ilvl="3" w:tplc="CC7069AE" w:tentative="1">
      <w:start w:val="1"/>
      <w:numFmt w:val="bullet"/>
      <w:lvlText w:val=""/>
      <w:lvlJc w:val="left"/>
      <w:pPr>
        <w:ind w:left="3600" w:hanging="360"/>
      </w:pPr>
      <w:rPr>
        <w:rFonts w:ascii="Symbol" w:hAnsi="Symbol" w:hint="default"/>
      </w:rPr>
    </w:lvl>
    <w:lvl w:ilvl="4" w:tplc="CD3C201C" w:tentative="1">
      <w:start w:val="1"/>
      <w:numFmt w:val="bullet"/>
      <w:lvlText w:val="o"/>
      <w:lvlJc w:val="left"/>
      <w:pPr>
        <w:ind w:left="4320" w:hanging="360"/>
      </w:pPr>
      <w:rPr>
        <w:rFonts w:ascii="Courier New" w:hAnsi="Courier New" w:cs="Courier New" w:hint="default"/>
      </w:rPr>
    </w:lvl>
    <w:lvl w:ilvl="5" w:tplc="291C7356" w:tentative="1">
      <w:start w:val="1"/>
      <w:numFmt w:val="bullet"/>
      <w:lvlText w:val=""/>
      <w:lvlJc w:val="left"/>
      <w:pPr>
        <w:ind w:left="5040" w:hanging="360"/>
      </w:pPr>
      <w:rPr>
        <w:rFonts w:ascii="Wingdings" w:hAnsi="Wingdings" w:hint="default"/>
      </w:rPr>
    </w:lvl>
    <w:lvl w:ilvl="6" w:tplc="4B9C1148" w:tentative="1">
      <w:start w:val="1"/>
      <w:numFmt w:val="bullet"/>
      <w:lvlText w:val=""/>
      <w:lvlJc w:val="left"/>
      <w:pPr>
        <w:ind w:left="5760" w:hanging="360"/>
      </w:pPr>
      <w:rPr>
        <w:rFonts w:ascii="Symbol" w:hAnsi="Symbol" w:hint="default"/>
      </w:rPr>
    </w:lvl>
    <w:lvl w:ilvl="7" w:tplc="3594E978" w:tentative="1">
      <w:start w:val="1"/>
      <w:numFmt w:val="bullet"/>
      <w:lvlText w:val="o"/>
      <w:lvlJc w:val="left"/>
      <w:pPr>
        <w:ind w:left="6480" w:hanging="360"/>
      </w:pPr>
      <w:rPr>
        <w:rFonts w:ascii="Courier New" w:hAnsi="Courier New" w:cs="Courier New" w:hint="default"/>
      </w:rPr>
    </w:lvl>
    <w:lvl w:ilvl="8" w:tplc="40EAA486"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801C2944">
      <w:start w:val="1"/>
      <w:numFmt w:val="decimal"/>
      <w:lvlText w:val="%1."/>
      <w:lvlJc w:val="left"/>
      <w:pPr>
        <w:ind w:left="720" w:hanging="360"/>
      </w:pPr>
      <w:rPr>
        <w:rFonts w:hint="default"/>
      </w:rPr>
    </w:lvl>
    <w:lvl w:ilvl="1" w:tplc="69CEA406" w:tentative="1">
      <w:start w:val="1"/>
      <w:numFmt w:val="lowerLetter"/>
      <w:lvlText w:val="%2."/>
      <w:lvlJc w:val="left"/>
      <w:pPr>
        <w:ind w:left="1440" w:hanging="360"/>
      </w:pPr>
    </w:lvl>
    <w:lvl w:ilvl="2" w:tplc="FF3E870E" w:tentative="1">
      <w:start w:val="1"/>
      <w:numFmt w:val="lowerRoman"/>
      <w:lvlText w:val="%3."/>
      <w:lvlJc w:val="right"/>
      <w:pPr>
        <w:ind w:left="2160" w:hanging="180"/>
      </w:pPr>
    </w:lvl>
    <w:lvl w:ilvl="3" w:tplc="AFD4FCE6" w:tentative="1">
      <w:start w:val="1"/>
      <w:numFmt w:val="decimal"/>
      <w:lvlText w:val="%4."/>
      <w:lvlJc w:val="left"/>
      <w:pPr>
        <w:ind w:left="2880" w:hanging="360"/>
      </w:pPr>
    </w:lvl>
    <w:lvl w:ilvl="4" w:tplc="C0AC3654" w:tentative="1">
      <w:start w:val="1"/>
      <w:numFmt w:val="lowerLetter"/>
      <w:lvlText w:val="%5."/>
      <w:lvlJc w:val="left"/>
      <w:pPr>
        <w:ind w:left="3600" w:hanging="360"/>
      </w:pPr>
    </w:lvl>
    <w:lvl w:ilvl="5" w:tplc="B54A5A8C" w:tentative="1">
      <w:start w:val="1"/>
      <w:numFmt w:val="lowerRoman"/>
      <w:lvlText w:val="%6."/>
      <w:lvlJc w:val="right"/>
      <w:pPr>
        <w:ind w:left="4320" w:hanging="180"/>
      </w:pPr>
    </w:lvl>
    <w:lvl w:ilvl="6" w:tplc="18D63176" w:tentative="1">
      <w:start w:val="1"/>
      <w:numFmt w:val="decimal"/>
      <w:lvlText w:val="%7."/>
      <w:lvlJc w:val="left"/>
      <w:pPr>
        <w:ind w:left="5040" w:hanging="360"/>
      </w:pPr>
    </w:lvl>
    <w:lvl w:ilvl="7" w:tplc="E4704096" w:tentative="1">
      <w:start w:val="1"/>
      <w:numFmt w:val="lowerLetter"/>
      <w:lvlText w:val="%8."/>
      <w:lvlJc w:val="left"/>
      <w:pPr>
        <w:ind w:left="5760" w:hanging="360"/>
      </w:pPr>
    </w:lvl>
    <w:lvl w:ilvl="8" w:tplc="1DB64EDE"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9D5C7A0A">
      <w:start w:val="1"/>
      <w:numFmt w:val="bullet"/>
      <w:lvlText w:val="›"/>
      <w:lvlJc w:val="left"/>
      <w:pPr>
        <w:ind w:left="1440" w:hanging="360"/>
      </w:pPr>
      <w:rPr>
        <w:rFonts w:ascii="Calibri" w:hAnsi="Calibri" w:hint="default"/>
      </w:rPr>
    </w:lvl>
    <w:lvl w:ilvl="1" w:tplc="3B9E9460" w:tentative="1">
      <w:start w:val="1"/>
      <w:numFmt w:val="bullet"/>
      <w:lvlText w:val="o"/>
      <w:lvlJc w:val="left"/>
      <w:pPr>
        <w:ind w:left="2160" w:hanging="360"/>
      </w:pPr>
      <w:rPr>
        <w:rFonts w:ascii="Courier New" w:hAnsi="Courier New" w:cs="Courier New" w:hint="default"/>
      </w:rPr>
    </w:lvl>
    <w:lvl w:ilvl="2" w:tplc="AD38C714" w:tentative="1">
      <w:start w:val="1"/>
      <w:numFmt w:val="bullet"/>
      <w:lvlText w:val=""/>
      <w:lvlJc w:val="left"/>
      <w:pPr>
        <w:ind w:left="2880" w:hanging="360"/>
      </w:pPr>
      <w:rPr>
        <w:rFonts w:ascii="Wingdings" w:hAnsi="Wingdings" w:hint="default"/>
      </w:rPr>
    </w:lvl>
    <w:lvl w:ilvl="3" w:tplc="CFA6C9DC" w:tentative="1">
      <w:start w:val="1"/>
      <w:numFmt w:val="bullet"/>
      <w:lvlText w:val=""/>
      <w:lvlJc w:val="left"/>
      <w:pPr>
        <w:ind w:left="3600" w:hanging="360"/>
      </w:pPr>
      <w:rPr>
        <w:rFonts w:ascii="Symbol" w:hAnsi="Symbol" w:hint="default"/>
      </w:rPr>
    </w:lvl>
    <w:lvl w:ilvl="4" w:tplc="8550E98E" w:tentative="1">
      <w:start w:val="1"/>
      <w:numFmt w:val="bullet"/>
      <w:lvlText w:val="o"/>
      <w:lvlJc w:val="left"/>
      <w:pPr>
        <w:ind w:left="4320" w:hanging="360"/>
      </w:pPr>
      <w:rPr>
        <w:rFonts w:ascii="Courier New" w:hAnsi="Courier New" w:cs="Courier New" w:hint="default"/>
      </w:rPr>
    </w:lvl>
    <w:lvl w:ilvl="5" w:tplc="69847D5E" w:tentative="1">
      <w:start w:val="1"/>
      <w:numFmt w:val="bullet"/>
      <w:lvlText w:val=""/>
      <w:lvlJc w:val="left"/>
      <w:pPr>
        <w:ind w:left="5040" w:hanging="360"/>
      </w:pPr>
      <w:rPr>
        <w:rFonts w:ascii="Wingdings" w:hAnsi="Wingdings" w:hint="default"/>
      </w:rPr>
    </w:lvl>
    <w:lvl w:ilvl="6" w:tplc="FEBC04C2" w:tentative="1">
      <w:start w:val="1"/>
      <w:numFmt w:val="bullet"/>
      <w:lvlText w:val=""/>
      <w:lvlJc w:val="left"/>
      <w:pPr>
        <w:ind w:left="5760" w:hanging="360"/>
      </w:pPr>
      <w:rPr>
        <w:rFonts w:ascii="Symbol" w:hAnsi="Symbol" w:hint="default"/>
      </w:rPr>
    </w:lvl>
    <w:lvl w:ilvl="7" w:tplc="CBC83EA6" w:tentative="1">
      <w:start w:val="1"/>
      <w:numFmt w:val="bullet"/>
      <w:lvlText w:val="o"/>
      <w:lvlJc w:val="left"/>
      <w:pPr>
        <w:ind w:left="6480" w:hanging="360"/>
      </w:pPr>
      <w:rPr>
        <w:rFonts w:ascii="Courier New" w:hAnsi="Courier New" w:cs="Courier New" w:hint="default"/>
      </w:rPr>
    </w:lvl>
    <w:lvl w:ilvl="8" w:tplc="E9981FD0"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DAF81060">
      <w:start w:val="1"/>
      <w:numFmt w:val="bullet"/>
      <w:lvlText w:val="›"/>
      <w:lvlJc w:val="left"/>
      <w:pPr>
        <w:ind w:left="720" w:hanging="360"/>
      </w:pPr>
      <w:rPr>
        <w:rFonts w:ascii="Calibri" w:hAnsi="Calibri" w:hint="default"/>
        <w:color w:val="094595" w:themeColor="text2"/>
      </w:rPr>
    </w:lvl>
    <w:lvl w:ilvl="1" w:tplc="ADF8738E" w:tentative="1">
      <w:start w:val="1"/>
      <w:numFmt w:val="bullet"/>
      <w:lvlText w:val="o"/>
      <w:lvlJc w:val="left"/>
      <w:pPr>
        <w:ind w:left="1440" w:hanging="360"/>
      </w:pPr>
      <w:rPr>
        <w:rFonts w:ascii="Courier New" w:hAnsi="Courier New" w:cs="Courier New" w:hint="default"/>
      </w:rPr>
    </w:lvl>
    <w:lvl w:ilvl="2" w:tplc="80EECF9C" w:tentative="1">
      <w:start w:val="1"/>
      <w:numFmt w:val="bullet"/>
      <w:lvlText w:val=""/>
      <w:lvlJc w:val="left"/>
      <w:pPr>
        <w:ind w:left="2160" w:hanging="360"/>
      </w:pPr>
      <w:rPr>
        <w:rFonts w:ascii="Wingdings" w:hAnsi="Wingdings" w:hint="default"/>
      </w:rPr>
    </w:lvl>
    <w:lvl w:ilvl="3" w:tplc="3A263FE8" w:tentative="1">
      <w:start w:val="1"/>
      <w:numFmt w:val="bullet"/>
      <w:lvlText w:val=""/>
      <w:lvlJc w:val="left"/>
      <w:pPr>
        <w:ind w:left="2880" w:hanging="360"/>
      </w:pPr>
      <w:rPr>
        <w:rFonts w:ascii="Symbol" w:hAnsi="Symbol" w:hint="default"/>
      </w:rPr>
    </w:lvl>
    <w:lvl w:ilvl="4" w:tplc="093A58EE" w:tentative="1">
      <w:start w:val="1"/>
      <w:numFmt w:val="bullet"/>
      <w:lvlText w:val="o"/>
      <w:lvlJc w:val="left"/>
      <w:pPr>
        <w:ind w:left="3600" w:hanging="360"/>
      </w:pPr>
      <w:rPr>
        <w:rFonts w:ascii="Courier New" w:hAnsi="Courier New" w:cs="Courier New" w:hint="default"/>
      </w:rPr>
    </w:lvl>
    <w:lvl w:ilvl="5" w:tplc="3DD8F5BE" w:tentative="1">
      <w:start w:val="1"/>
      <w:numFmt w:val="bullet"/>
      <w:lvlText w:val=""/>
      <w:lvlJc w:val="left"/>
      <w:pPr>
        <w:ind w:left="4320" w:hanging="360"/>
      </w:pPr>
      <w:rPr>
        <w:rFonts w:ascii="Wingdings" w:hAnsi="Wingdings" w:hint="default"/>
      </w:rPr>
    </w:lvl>
    <w:lvl w:ilvl="6" w:tplc="138A0C12" w:tentative="1">
      <w:start w:val="1"/>
      <w:numFmt w:val="bullet"/>
      <w:lvlText w:val=""/>
      <w:lvlJc w:val="left"/>
      <w:pPr>
        <w:ind w:left="5040" w:hanging="360"/>
      </w:pPr>
      <w:rPr>
        <w:rFonts w:ascii="Symbol" w:hAnsi="Symbol" w:hint="default"/>
      </w:rPr>
    </w:lvl>
    <w:lvl w:ilvl="7" w:tplc="60948CAE" w:tentative="1">
      <w:start w:val="1"/>
      <w:numFmt w:val="bullet"/>
      <w:lvlText w:val="o"/>
      <w:lvlJc w:val="left"/>
      <w:pPr>
        <w:ind w:left="5760" w:hanging="360"/>
      </w:pPr>
      <w:rPr>
        <w:rFonts w:ascii="Courier New" w:hAnsi="Courier New" w:cs="Courier New" w:hint="default"/>
      </w:rPr>
    </w:lvl>
    <w:lvl w:ilvl="8" w:tplc="93D4902C"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80C800DA">
      <w:start w:val="1"/>
      <w:numFmt w:val="bullet"/>
      <w:lvlText w:val="›"/>
      <w:lvlJc w:val="left"/>
      <w:pPr>
        <w:ind w:left="720" w:hanging="360"/>
      </w:pPr>
      <w:rPr>
        <w:rFonts w:ascii="Calibri" w:hAnsi="Calibri" w:hint="default"/>
      </w:rPr>
    </w:lvl>
    <w:lvl w:ilvl="1" w:tplc="E1F65D8C" w:tentative="1">
      <w:start w:val="1"/>
      <w:numFmt w:val="bullet"/>
      <w:lvlText w:val="o"/>
      <w:lvlJc w:val="left"/>
      <w:pPr>
        <w:ind w:left="1440" w:hanging="360"/>
      </w:pPr>
      <w:rPr>
        <w:rFonts w:ascii="Courier New" w:hAnsi="Courier New" w:cs="Courier New" w:hint="default"/>
      </w:rPr>
    </w:lvl>
    <w:lvl w:ilvl="2" w:tplc="61E054D0" w:tentative="1">
      <w:start w:val="1"/>
      <w:numFmt w:val="bullet"/>
      <w:lvlText w:val=""/>
      <w:lvlJc w:val="left"/>
      <w:pPr>
        <w:ind w:left="2160" w:hanging="360"/>
      </w:pPr>
      <w:rPr>
        <w:rFonts w:ascii="Wingdings" w:hAnsi="Wingdings" w:hint="default"/>
      </w:rPr>
    </w:lvl>
    <w:lvl w:ilvl="3" w:tplc="FFE462E6" w:tentative="1">
      <w:start w:val="1"/>
      <w:numFmt w:val="bullet"/>
      <w:lvlText w:val=""/>
      <w:lvlJc w:val="left"/>
      <w:pPr>
        <w:ind w:left="2880" w:hanging="360"/>
      </w:pPr>
      <w:rPr>
        <w:rFonts w:ascii="Symbol" w:hAnsi="Symbol" w:hint="default"/>
      </w:rPr>
    </w:lvl>
    <w:lvl w:ilvl="4" w:tplc="98FC7B3C" w:tentative="1">
      <w:start w:val="1"/>
      <w:numFmt w:val="bullet"/>
      <w:lvlText w:val="o"/>
      <w:lvlJc w:val="left"/>
      <w:pPr>
        <w:ind w:left="3600" w:hanging="360"/>
      </w:pPr>
      <w:rPr>
        <w:rFonts w:ascii="Courier New" w:hAnsi="Courier New" w:cs="Courier New" w:hint="default"/>
      </w:rPr>
    </w:lvl>
    <w:lvl w:ilvl="5" w:tplc="23D06F2C" w:tentative="1">
      <w:start w:val="1"/>
      <w:numFmt w:val="bullet"/>
      <w:lvlText w:val=""/>
      <w:lvlJc w:val="left"/>
      <w:pPr>
        <w:ind w:left="4320" w:hanging="360"/>
      </w:pPr>
      <w:rPr>
        <w:rFonts w:ascii="Wingdings" w:hAnsi="Wingdings" w:hint="default"/>
      </w:rPr>
    </w:lvl>
    <w:lvl w:ilvl="6" w:tplc="50C862B8" w:tentative="1">
      <w:start w:val="1"/>
      <w:numFmt w:val="bullet"/>
      <w:lvlText w:val=""/>
      <w:lvlJc w:val="left"/>
      <w:pPr>
        <w:ind w:left="5040" w:hanging="360"/>
      </w:pPr>
      <w:rPr>
        <w:rFonts w:ascii="Symbol" w:hAnsi="Symbol" w:hint="default"/>
      </w:rPr>
    </w:lvl>
    <w:lvl w:ilvl="7" w:tplc="9128503E" w:tentative="1">
      <w:start w:val="1"/>
      <w:numFmt w:val="bullet"/>
      <w:lvlText w:val="o"/>
      <w:lvlJc w:val="left"/>
      <w:pPr>
        <w:ind w:left="5760" w:hanging="360"/>
      </w:pPr>
      <w:rPr>
        <w:rFonts w:ascii="Courier New" w:hAnsi="Courier New" w:cs="Courier New" w:hint="default"/>
      </w:rPr>
    </w:lvl>
    <w:lvl w:ilvl="8" w:tplc="BF98C33E"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A44EC322">
      <w:start w:val="1"/>
      <w:numFmt w:val="bullet"/>
      <w:lvlText w:val=""/>
      <w:lvlJc w:val="left"/>
      <w:pPr>
        <w:ind w:left="720" w:hanging="360"/>
      </w:pPr>
      <w:rPr>
        <w:rFonts w:ascii="Symbol" w:hAnsi="Symbol" w:hint="default"/>
      </w:rPr>
    </w:lvl>
    <w:lvl w:ilvl="1" w:tplc="A03A5AC2" w:tentative="1">
      <w:start w:val="1"/>
      <w:numFmt w:val="bullet"/>
      <w:lvlText w:val="o"/>
      <w:lvlJc w:val="left"/>
      <w:pPr>
        <w:ind w:left="1440" w:hanging="360"/>
      </w:pPr>
      <w:rPr>
        <w:rFonts w:ascii="Courier New" w:hAnsi="Courier New" w:cs="Courier New" w:hint="default"/>
      </w:rPr>
    </w:lvl>
    <w:lvl w:ilvl="2" w:tplc="1E56399C" w:tentative="1">
      <w:start w:val="1"/>
      <w:numFmt w:val="bullet"/>
      <w:lvlText w:val=""/>
      <w:lvlJc w:val="left"/>
      <w:pPr>
        <w:ind w:left="2160" w:hanging="360"/>
      </w:pPr>
      <w:rPr>
        <w:rFonts w:ascii="Wingdings" w:hAnsi="Wingdings" w:hint="default"/>
      </w:rPr>
    </w:lvl>
    <w:lvl w:ilvl="3" w:tplc="92786F6E" w:tentative="1">
      <w:start w:val="1"/>
      <w:numFmt w:val="bullet"/>
      <w:lvlText w:val=""/>
      <w:lvlJc w:val="left"/>
      <w:pPr>
        <w:ind w:left="2880" w:hanging="360"/>
      </w:pPr>
      <w:rPr>
        <w:rFonts w:ascii="Symbol" w:hAnsi="Symbol" w:hint="default"/>
      </w:rPr>
    </w:lvl>
    <w:lvl w:ilvl="4" w:tplc="5E9E5104" w:tentative="1">
      <w:start w:val="1"/>
      <w:numFmt w:val="bullet"/>
      <w:lvlText w:val="o"/>
      <w:lvlJc w:val="left"/>
      <w:pPr>
        <w:ind w:left="3600" w:hanging="360"/>
      </w:pPr>
      <w:rPr>
        <w:rFonts w:ascii="Courier New" w:hAnsi="Courier New" w:cs="Courier New" w:hint="default"/>
      </w:rPr>
    </w:lvl>
    <w:lvl w:ilvl="5" w:tplc="831C4384" w:tentative="1">
      <w:start w:val="1"/>
      <w:numFmt w:val="bullet"/>
      <w:lvlText w:val=""/>
      <w:lvlJc w:val="left"/>
      <w:pPr>
        <w:ind w:left="4320" w:hanging="360"/>
      </w:pPr>
      <w:rPr>
        <w:rFonts w:ascii="Wingdings" w:hAnsi="Wingdings" w:hint="default"/>
      </w:rPr>
    </w:lvl>
    <w:lvl w:ilvl="6" w:tplc="70FA9992" w:tentative="1">
      <w:start w:val="1"/>
      <w:numFmt w:val="bullet"/>
      <w:lvlText w:val=""/>
      <w:lvlJc w:val="left"/>
      <w:pPr>
        <w:ind w:left="5040" w:hanging="360"/>
      </w:pPr>
      <w:rPr>
        <w:rFonts w:ascii="Symbol" w:hAnsi="Symbol" w:hint="default"/>
      </w:rPr>
    </w:lvl>
    <w:lvl w:ilvl="7" w:tplc="FC04AB48" w:tentative="1">
      <w:start w:val="1"/>
      <w:numFmt w:val="bullet"/>
      <w:lvlText w:val="o"/>
      <w:lvlJc w:val="left"/>
      <w:pPr>
        <w:ind w:left="5760" w:hanging="360"/>
      </w:pPr>
      <w:rPr>
        <w:rFonts w:ascii="Courier New" w:hAnsi="Courier New" w:cs="Courier New" w:hint="default"/>
      </w:rPr>
    </w:lvl>
    <w:lvl w:ilvl="8" w:tplc="91CE188A"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EC203F20">
      <w:start w:val="1"/>
      <w:numFmt w:val="bullet"/>
      <w:lvlText w:val="›"/>
      <w:lvlJc w:val="left"/>
      <w:pPr>
        <w:ind w:left="720" w:hanging="360"/>
      </w:pPr>
      <w:rPr>
        <w:rFonts w:ascii="Calibri" w:hAnsi="Calibri" w:hint="default"/>
      </w:rPr>
    </w:lvl>
    <w:lvl w:ilvl="1" w:tplc="1AD84896" w:tentative="1">
      <w:start w:val="1"/>
      <w:numFmt w:val="bullet"/>
      <w:lvlText w:val="o"/>
      <w:lvlJc w:val="left"/>
      <w:pPr>
        <w:ind w:left="1440" w:hanging="360"/>
      </w:pPr>
      <w:rPr>
        <w:rFonts w:ascii="Courier New" w:hAnsi="Courier New" w:cs="Courier New" w:hint="default"/>
      </w:rPr>
    </w:lvl>
    <w:lvl w:ilvl="2" w:tplc="317244E8" w:tentative="1">
      <w:start w:val="1"/>
      <w:numFmt w:val="bullet"/>
      <w:lvlText w:val=""/>
      <w:lvlJc w:val="left"/>
      <w:pPr>
        <w:ind w:left="2160" w:hanging="360"/>
      </w:pPr>
      <w:rPr>
        <w:rFonts w:ascii="Wingdings" w:hAnsi="Wingdings" w:hint="default"/>
      </w:rPr>
    </w:lvl>
    <w:lvl w:ilvl="3" w:tplc="DDE681C6" w:tentative="1">
      <w:start w:val="1"/>
      <w:numFmt w:val="bullet"/>
      <w:lvlText w:val=""/>
      <w:lvlJc w:val="left"/>
      <w:pPr>
        <w:ind w:left="2880" w:hanging="360"/>
      </w:pPr>
      <w:rPr>
        <w:rFonts w:ascii="Symbol" w:hAnsi="Symbol" w:hint="default"/>
      </w:rPr>
    </w:lvl>
    <w:lvl w:ilvl="4" w:tplc="308E0B4E" w:tentative="1">
      <w:start w:val="1"/>
      <w:numFmt w:val="bullet"/>
      <w:lvlText w:val="o"/>
      <w:lvlJc w:val="left"/>
      <w:pPr>
        <w:ind w:left="3600" w:hanging="360"/>
      </w:pPr>
      <w:rPr>
        <w:rFonts w:ascii="Courier New" w:hAnsi="Courier New" w:cs="Courier New" w:hint="default"/>
      </w:rPr>
    </w:lvl>
    <w:lvl w:ilvl="5" w:tplc="0C76498A" w:tentative="1">
      <w:start w:val="1"/>
      <w:numFmt w:val="bullet"/>
      <w:lvlText w:val=""/>
      <w:lvlJc w:val="left"/>
      <w:pPr>
        <w:ind w:left="4320" w:hanging="360"/>
      </w:pPr>
      <w:rPr>
        <w:rFonts w:ascii="Wingdings" w:hAnsi="Wingdings" w:hint="default"/>
      </w:rPr>
    </w:lvl>
    <w:lvl w:ilvl="6" w:tplc="A866DF60" w:tentative="1">
      <w:start w:val="1"/>
      <w:numFmt w:val="bullet"/>
      <w:lvlText w:val=""/>
      <w:lvlJc w:val="left"/>
      <w:pPr>
        <w:ind w:left="5040" w:hanging="360"/>
      </w:pPr>
      <w:rPr>
        <w:rFonts w:ascii="Symbol" w:hAnsi="Symbol" w:hint="default"/>
      </w:rPr>
    </w:lvl>
    <w:lvl w:ilvl="7" w:tplc="0BB0AAF4" w:tentative="1">
      <w:start w:val="1"/>
      <w:numFmt w:val="bullet"/>
      <w:lvlText w:val="o"/>
      <w:lvlJc w:val="left"/>
      <w:pPr>
        <w:ind w:left="5760" w:hanging="360"/>
      </w:pPr>
      <w:rPr>
        <w:rFonts w:ascii="Courier New" w:hAnsi="Courier New" w:cs="Courier New" w:hint="default"/>
      </w:rPr>
    </w:lvl>
    <w:lvl w:ilvl="8" w:tplc="F14EEDB2"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D5300C5A">
      <w:start w:val="1"/>
      <w:numFmt w:val="decimal"/>
      <w:lvlText w:val="%1."/>
      <w:lvlJc w:val="left"/>
      <w:pPr>
        <w:ind w:left="720" w:hanging="360"/>
      </w:pPr>
    </w:lvl>
    <w:lvl w:ilvl="1" w:tplc="39DCF690">
      <w:start w:val="1"/>
      <w:numFmt w:val="lowerLetter"/>
      <w:lvlText w:val="%2."/>
      <w:lvlJc w:val="left"/>
      <w:pPr>
        <w:ind w:left="1440" w:hanging="360"/>
      </w:pPr>
    </w:lvl>
    <w:lvl w:ilvl="2" w:tplc="90E6746A">
      <w:start w:val="1"/>
      <w:numFmt w:val="lowerRoman"/>
      <w:lvlText w:val="%3."/>
      <w:lvlJc w:val="right"/>
      <w:pPr>
        <w:ind w:left="2160" w:hanging="180"/>
      </w:pPr>
    </w:lvl>
    <w:lvl w:ilvl="3" w:tplc="916A2D32">
      <w:start w:val="1"/>
      <w:numFmt w:val="decimal"/>
      <w:lvlText w:val="%4."/>
      <w:lvlJc w:val="left"/>
      <w:pPr>
        <w:ind w:left="2880" w:hanging="360"/>
      </w:pPr>
    </w:lvl>
    <w:lvl w:ilvl="4" w:tplc="45262988">
      <w:start w:val="1"/>
      <w:numFmt w:val="lowerLetter"/>
      <w:lvlText w:val="%5."/>
      <w:lvlJc w:val="left"/>
      <w:pPr>
        <w:ind w:left="3600" w:hanging="360"/>
      </w:pPr>
    </w:lvl>
    <w:lvl w:ilvl="5" w:tplc="97507AB6">
      <w:start w:val="1"/>
      <w:numFmt w:val="lowerRoman"/>
      <w:lvlText w:val="%6."/>
      <w:lvlJc w:val="right"/>
      <w:pPr>
        <w:ind w:left="4320" w:hanging="180"/>
      </w:pPr>
    </w:lvl>
    <w:lvl w:ilvl="6" w:tplc="13BA3B9A">
      <w:start w:val="1"/>
      <w:numFmt w:val="decimal"/>
      <w:lvlText w:val="%7."/>
      <w:lvlJc w:val="left"/>
      <w:pPr>
        <w:ind w:left="5040" w:hanging="360"/>
      </w:pPr>
    </w:lvl>
    <w:lvl w:ilvl="7" w:tplc="D71AAD06">
      <w:start w:val="1"/>
      <w:numFmt w:val="lowerLetter"/>
      <w:lvlText w:val="%8."/>
      <w:lvlJc w:val="left"/>
      <w:pPr>
        <w:ind w:left="5760" w:hanging="360"/>
      </w:pPr>
    </w:lvl>
    <w:lvl w:ilvl="8" w:tplc="4EEE8D0E">
      <w:start w:val="1"/>
      <w:numFmt w:val="lowerRoman"/>
      <w:lvlText w:val="%9."/>
      <w:lvlJc w:val="right"/>
      <w:pPr>
        <w:ind w:left="6480" w:hanging="180"/>
      </w:pPr>
    </w:lvl>
  </w:abstractNum>
  <w:abstractNum w:abstractNumId="13" w15:restartNumberingAfterBreak="0">
    <w:nsid w:val="4E723D9A"/>
    <w:multiLevelType w:val="hybridMultilevel"/>
    <w:tmpl w:val="1C46E95A"/>
    <w:lvl w:ilvl="0" w:tplc="B30C4516">
      <w:start w:val="1"/>
      <w:numFmt w:val="bullet"/>
      <w:lvlText w:val="›"/>
      <w:lvlJc w:val="left"/>
      <w:pPr>
        <w:ind w:left="720" w:hanging="360"/>
      </w:pPr>
      <w:rPr>
        <w:rFonts w:ascii="Calibri" w:hAnsi="Calibri" w:hint="default"/>
        <w:color w:val="094595" w:themeColor="text2"/>
      </w:rPr>
    </w:lvl>
    <w:lvl w:ilvl="1" w:tplc="C020427E" w:tentative="1">
      <w:start w:val="1"/>
      <w:numFmt w:val="bullet"/>
      <w:lvlText w:val="o"/>
      <w:lvlJc w:val="left"/>
      <w:pPr>
        <w:ind w:left="1440" w:hanging="360"/>
      </w:pPr>
      <w:rPr>
        <w:rFonts w:ascii="Courier New" w:hAnsi="Courier New" w:cs="Courier New" w:hint="default"/>
      </w:rPr>
    </w:lvl>
    <w:lvl w:ilvl="2" w:tplc="64AA2BCC" w:tentative="1">
      <w:start w:val="1"/>
      <w:numFmt w:val="bullet"/>
      <w:lvlText w:val=""/>
      <w:lvlJc w:val="left"/>
      <w:pPr>
        <w:ind w:left="2160" w:hanging="360"/>
      </w:pPr>
      <w:rPr>
        <w:rFonts w:ascii="Wingdings" w:hAnsi="Wingdings" w:hint="default"/>
      </w:rPr>
    </w:lvl>
    <w:lvl w:ilvl="3" w:tplc="BAFCCA30" w:tentative="1">
      <w:start w:val="1"/>
      <w:numFmt w:val="bullet"/>
      <w:lvlText w:val=""/>
      <w:lvlJc w:val="left"/>
      <w:pPr>
        <w:ind w:left="2880" w:hanging="360"/>
      </w:pPr>
      <w:rPr>
        <w:rFonts w:ascii="Symbol" w:hAnsi="Symbol" w:hint="default"/>
      </w:rPr>
    </w:lvl>
    <w:lvl w:ilvl="4" w:tplc="0B60CAEE" w:tentative="1">
      <w:start w:val="1"/>
      <w:numFmt w:val="bullet"/>
      <w:lvlText w:val="o"/>
      <w:lvlJc w:val="left"/>
      <w:pPr>
        <w:ind w:left="3600" w:hanging="360"/>
      </w:pPr>
      <w:rPr>
        <w:rFonts w:ascii="Courier New" w:hAnsi="Courier New" w:cs="Courier New" w:hint="default"/>
      </w:rPr>
    </w:lvl>
    <w:lvl w:ilvl="5" w:tplc="C91E2E90" w:tentative="1">
      <w:start w:val="1"/>
      <w:numFmt w:val="bullet"/>
      <w:lvlText w:val=""/>
      <w:lvlJc w:val="left"/>
      <w:pPr>
        <w:ind w:left="4320" w:hanging="360"/>
      </w:pPr>
      <w:rPr>
        <w:rFonts w:ascii="Wingdings" w:hAnsi="Wingdings" w:hint="default"/>
      </w:rPr>
    </w:lvl>
    <w:lvl w:ilvl="6" w:tplc="DA6CFFE2" w:tentative="1">
      <w:start w:val="1"/>
      <w:numFmt w:val="bullet"/>
      <w:lvlText w:val=""/>
      <w:lvlJc w:val="left"/>
      <w:pPr>
        <w:ind w:left="5040" w:hanging="360"/>
      </w:pPr>
      <w:rPr>
        <w:rFonts w:ascii="Symbol" w:hAnsi="Symbol" w:hint="default"/>
      </w:rPr>
    </w:lvl>
    <w:lvl w:ilvl="7" w:tplc="42BED594" w:tentative="1">
      <w:start w:val="1"/>
      <w:numFmt w:val="bullet"/>
      <w:lvlText w:val="o"/>
      <w:lvlJc w:val="left"/>
      <w:pPr>
        <w:ind w:left="5760" w:hanging="360"/>
      </w:pPr>
      <w:rPr>
        <w:rFonts w:ascii="Courier New" w:hAnsi="Courier New" w:cs="Courier New" w:hint="default"/>
      </w:rPr>
    </w:lvl>
    <w:lvl w:ilvl="8" w:tplc="1A14E366"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4058DEEE">
      <w:start w:val="1"/>
      <w:numFmt w:val="bullet"/>
      <w:lvlText w:val="›"/>
      <w:lvlJc w:val="left"/>
      <w:pPr>
        <w:ind w:left="720" w:hanging="360"/>
      </w:pPr>
      <w:rPr>
        <w:rFonts w:ascii="Calibri" w:hAnsi="Calibri" w:hint="default"/>
        <w:color w:val="094595" w:themeColor="text2"/>
      </w:rPr>
    </w:lvl>
    <w:lvl w:ilvl="1" w:tplc="019C0ADC" w:tentative="1">
      <w:start w:val="1"/>
      <w:numFmt w:val="bullet"/>
      <w:lvlText w:val="o"/>
      <w:lvlJc w:val="left"/>
      <w:pPr>
        <w:ind w:left="1440" w:hanging="360"/>
      </w:pPr>
      <w:rPr>
        <w:rFonts w:ascii="Courier New" w:hAnsi="Courier New" w:cs="Courier New" w:hint="default"/>
      </w:rPr>
    </w:lvl>
    <w:lvl w:ilvl="2" w:tplc="F99EC0E6" w:tentative="1">
      <w:start w:val="1"/>
      <w:numFmt w:val="bullet"/>
      <w:lvlText w:val=""/>
      <w:lvlJc w:val="left"/>
      <w:pPr>
        <w:ind w:left="2160" w:hanging="360"/>
      </w:pPr>
      <w:rPr>
        <w:rFonts w:ascii="Wingdings" w:hAnsi="Wingdings" w:hint="default"/>
      </w:rPr>
    </w:lvl>
    <w:lvl w:ilvl="3" w:tplc="F2C4CE08" w:tentative="1">
      <w:start w:val="1"/>
      <w:numFmt w:val="bullet"/>
      <w:lvlText w:val=""/>
      <w:lvlJc w:val="left"/>
      <w:pPr>
        <w:ind w:left="2880" w:hanging="360"/>
      </w:pPr>
      <w:rPr>
        <w:rFonts w:ascii="Symbol" w:hAnsi="Symbol" w:hint="default"/>
      </w:rPr>
    </w:lvl>
    <w:lvl w:ilvl="4" w:tplc="7EF4FB98" w:tentative="1">
      <w:start w:val="1"/>
      <w:numFmt w:val="bullet"/>
      <w:lvlText w:val="o"/>
      <w:lvlJc w:val="left"/>
      <w:pPr>
        <w:ind w:left="3600" w:hanging="360"/>
      </w:pPr>
      <w:rPr>
        <w:rFonts w:ascii="Courier New" w:hAnsi="Courier New" w:cs="Courier New" w:hint="default"/>
      </w:rPr>
    </w:lvl>
    <w:lvl w:ilvl="5" w:tplc="BA0CD9A8" w:tentative="1">
      <w:start w:val="1"/>
      <w:numFmt w:val="bullet"/>
      <w:lvlText w:val=""/>
      <w:lvlJc w:val="left"/>
      <w:pPr>
        <w:ind w:left="4320" w:hanging="360"/>
      </w:pPr>
      <w:rPr>
        <w:rFonts w:ascii="Wingdings" w:hAnsi="Wingdings" w:hint="default"/>
      </w:rPr>
    </w:lvl>
    <w:lvl w:ilvl="6" w:tplc="AD28613C" w:tentative="1">
      <w:start w:val="1"/>
      <w:numFmt w:val="bullet"/>
      <w:lvlText w:val=""/>
      <w:lvlJc w:val="left"/>
      <w:pPr>
        <w:ind w:left="5040" w:hanging="360"/>
      </w:pPr>
      <w:rPr>
        <w:rFonts w:ascii="Symbol" w:hAnsi="Symbol" w:hint="default"/>
      </w:rPr>
    </w:lvl>
    <w:lvl w:ilvl="7" w:tplc="B7BAE866" w:tentative="1">
      <w:start w:val="1"/>
      <w:numFmt w:val="bullet"/>
      <w:lvlText w:val="o"/>
      <w:lvlJc w:val="left"/>
      <w:pPr>
        <w:ind w:left="5760" w:hanging="360"/>
      </w:pPr>
      <w:rPr>
        <w:rFonts w:ascii="Courier New" w:hAnsi="Courier New" w:cs="Courier New" w:hint="default"/>
      </w:rPr>
    </w:lvl>
    <w:lvl w:ilvl="8" w:tplc="31DAE8B0"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6AEC799A">
      <w:start w:val="1"/>
      <w:numFmt w:val="upperLetter"/>
      <w:lvlText w:val="%1)"/>
      <w:lvlJc w:val="left"/>
      <w:pPr>
        <w:ind w:left="910" w:hanging="360"/>
      </w:pPr>
      <w:rPr>
        <w:rFonts w:hint="default"/>
      </w:rPr>
    </w:lvl>
    <w:lvl w:ilvl="1" w:tplc="877E5E2C" w:tentative="1">
      <w:start w:val="1"/>
      <w:numFmt w:val="lowerLetter"/>
      <w:lvlText w:val="%2."/>
      <w:lvlJc w:val="left"/>
      <w:pPr>
        <w:ind w:left="1630" w:hanging="360"/>
      </w:pPr>
    </w:lvl>
    <w:lvl w:ilvl="2" w:tplc="1A64ED0C" w:tentative="1">
      <w:start w:val="1"/>
      <w:numFmt w:val="lowerRoman"/>
      <w:lvlText w:val="%3."/>
      <w:lvlJc w:val="right"/>
      <w:pPr>
        <w:ind w:left="2350" w:hanging="180"/>
      </w:pPr>
    </w:lvl>
    <w:lvl w:ilvl="3" w:tplc="924E41FA" w:tentative="1">
      <w:start w:val="1"/>
      <w:numFmt w:val="decimal"/>
      <w:lvlText w:val="%4."/>
      <w:lvlJc w:val="left"/>
      <w:pPr>
        <w:ind w:left="3070" w:hanging="360"/>
      </w:pPr>
    </w:lvl>
    <w:lvl w:ilvl="4" w:tplc="88466804" w:tentative="1">
      <w:start w:val="1"/>
      <w:numFmt w:val="lowerLetter"/>
      <w:lvlText w:val="%5."/>
      <w:lvlJc w:val="left"/>
      <w:pPr>
        <w:ind w:left="3790" w:hanging="360"/>
      </w:pPr>
    </w:lvl>
    <w:lvl w:ilvl="5" w:tplc="FF029C14" w:tentative="1">
      <w:start w:val="1"/>
      <w:numFmt w:val="lowerRoman"/>
      <w:lvlText w:val="%6."/>
      <w:lvlJc w:val="right"/>
      <w:pPr>
        <w:ind w:left="4510" w:hanging="180"/>
      </w:pPr>
    </w:lvl>
    <w:lvl w:ilvl="6" w:tplc="16E6BE5A" w:tentative="1">
      <w:start w:val="1"/>
      <w:numFmt w:val="decimal"/>
      <w:lvlText w:val="%7."/>
      <w:lvlJc w:val="left"/>
      <w:pPr>
        <w:ind w:left="5230" w:hanging="360"/>
      </w:pPr>
    </w:lvl>
    <w:lvl w:ilvl="7" w:tplc="39168744" w:tentative="1">
      <w:start w:val="1"/>
      <w:numFmt w:val="lowerLetter"/>
      <w:lvlText w:val="%8."/>
      <w:lvlJc w:val="left"/>
      <w:pPr>
        <w:ind w:left="5950" w:hanging="360"/>
      </w:pPr>
    </w:lvl>
    <w:lvl w:ilvl="8" w:tplc="BDC493D8"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2836E428">
      <w:start w:val="1"/>
      <w:numFmt w:val="bullet"/>
      <w:lvlText w:val="›"/>
      <w:lvlJc w:val="left"/>
      <w:pPr>
        <w:ind w:left="720" w:hanging="360"/>
      </w:pPr>
      <w:rPr>
        <w:rFonts w:ascii="Calibri" w:hAnsi="Calibri" w:hint="default"/>
      </w:rPr>
    </w:lvl>
    <w:lvl w:ilvl="1" w:tplc="6248C6E2" w:tentative="1">
      <w:start w:val="1"/>
      <w:numFmt w:val="bullet"/>
      <w:lvlText w:val="o"/>
      <w:lvlJc w:val="left"/>
      <w:pPr>
        <w:ind w:left="1440" w:hanging="360"/>
      </w:pPr>
      <w:rPr>
        <w:rFonts w:ascii="Courier New" w:hAnsi="Courier New" w:cs="Courier New" w:hint="default"/>
      </w:rPr>
    </w:lvl>
    <w:lvl w:ilvl="2" w:tplc="7A1ACFC4" w:tentative="1">
      <w:start w:val="1"/>
      <w:numFmt w:val="bullet"/>
      <w:lvlText w:val=""/>
      <w:lvlJc w:val="left"/>
      <w:pPr>
        <w:ind w:left="2160" w:hanging="360"/>
      </w:pPr>
      <w:rPr>
        <w:rFonts w:ascii="Wingdings" w:hAnsi="Wingdings" w:hint="default"/>
      </w:rPr>
    </w:lvl>
    <w:lvl w:ilvl="3" w:tplc="35DE037C" w:tentative="1">
      <w:start w:val="1"/>
      <w:numFmt w:val="bullet"/>
      <w:lvlText w:val=""/>
      <w:lvlJc w:val="left"/>
      <w:pPr>
        <w:ind w:left="2880" w:hanging="360"/>
      </w:pPr>
      <w:rPr>
        <w:rFonts w:ascii="Symbol" w:hAnsi="Symbol" w:hint="default"/>
      </w:rPr>
    </w:lvl>
    <w:lvl w:ilvl="4" w:tplc="F68880C4" w:tentative="1">
      <w:start w:val="1"/>
      <w:numFmt w:val="bullet"/>
      <w:lvlText w:val="o"/>
      <w:lvlJc w:val="left"/>
      <w:pPr>
        <w:ind w:left="3600" w:hanging="360"/>
      </w:pPr>
      <w:rPr>
        <w:rFonts w:ascii="Courier New" w:hAnsi="Courier New" w:cs="Courier New" w:hint="default"/>
      </w:rPr>
    </w:lvl>
    <w:lvl w:ilvl="5" w:tplc="4D90158C" w:tentative="1">
      <w:start w:val="1"/>
      <w:numFmt w:val="bullet"/>
      <w:lvlText w:val=""/>
      <w:lvlJc w:val="left"/>
      <w:pPr>
        <w:ind w:left="4320" w:hanging="360"/>
      </w:pPr>
      <w:rPr>
        <w:rFonts w:ascii="Wingdings" w:hAnsi="Wingdings" w:hint="default"/>
      </w:rPr>
    </w:lvl>
    <w:lvl w:ilvl="6" w:tplc="01C0810C" w:tentative="1">
      <w:start w:val="1"/>
      <w:numFmt w:val="bullet"/>
      <w:lvlText w:val=""/>
      <w:lvlJc w:val="left"/>
      <w:pPr>
        <w:ind w:left="5040" w:hanging="360"/>
      </w:pPr>
      <w:rPr>
        <w:rFonts w:ascii="Symbol" w:hAnsi="Symbol" w:hint="default"/>
      </w:rPr>
    </w:lvl>
    <w:lvl w:ilvl="7" w:tplc="42D208CE" w:tentative="1">
      <w:start w:val="1"/>
      <w:numFmt w:val="bullet"/>
      <w:lvlText w:val="o"/>
      <w:lvlJc w:val="left"/>
      <w:pPr>
        <w:ind w:left="5760" w:hanging="360"/>
      </w:pPr>
      <w:rPr>
        <w:rFonts w:ascii="Courier New" w:hAnsi="Courier New" w:cs="Courier New" w:hint="default"/>
      </w:rPr>
    </w:lvl>
    <w:lvl w:ilvl="8" w:tplc="259E9C92"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16"/>
    <w:rsid w:val="001B2516"/>
    <w:rsid w:val="002D7DE0"/>
    <w:rsid w:val="00AC2C74"/>
    <w:rsid w:val="00ED312D"/>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CE0E8-B7AC-4E71-B9BE-063CD6F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l-GR"/>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el-GR" w:eastAsia="el-GR"/>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l-GR"/>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l-GR"/>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l-GR"/>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l-GR"/>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l-GR"/>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l-GR"/>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l-GR"/>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l-G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l-GR"/>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el-G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el-G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el-G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el-G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FB6173CA-A150-45AB-94FB-F16E06B972BC}"/>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9A7FD4E9-E298-406E-AAF7-D48417487478}"/>
</file>

<file path=docProps/app.xml><?xml version="1.0" encoding="utf-8"?>
<Properties xmlns="http://schemas.openxmlformats.org/officeDocument/2006/extended-properties" xmlns:vt="http://schemas.openxmlformats.org/officeDocument/2006/docPropsVTypes">
  <Template>13E25585.htm</Template>
  <TotalTime>0</TotalTime>
  <Pages>10</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2017-02-09T09:34:00Z</dcterms:created>
  <dcterms:modified xsi:type="dcterms:W3CDTF">2017-02-09T09:54:00Z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