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AD8" w:rsidRDefault="003D1D14" w:rsidP="008F1AD8">
      <w:pPr>
        <w:spacing w:before="240"/>
        <w:contextualSpacing/>
        <w:rPr>
          <w:rFonts w:ascii="Calibri" w:eastAsiaTheme="majorEastAsia" w:hAnsi="Calibri" w:cstheme="majorBidi"/>
          <w:spacing w:val="5"/>
          <w:kern w:val="28"/>
          <w:sz w:val="40"/>
          <w:szCs w:val="52"/>
        </w:rPr>
      </w:pPr>
      <w:bookmarkStart w:id="0" w:name="_GoBack"/>
      <w:bookmarkEnd w:id="0"/>
      <w:r>
        <w:rPr>
          <w:rFonts w:ascii="Calibri" w:eastAsiaTheme="majorEastAsia" w:hAnsi="Calibri" w:cstheme="majorBidi"/>
          <w:spacing w:val="5"/>
          <w:kern w:val="28"/>
          <w:sz w:val="40"/>
        </w:rPr>
        <w:t xml:space="preserve">Aufforderung zur Einreichung von Bewerbungen für die Stelle eines Projektleiters (m/w) im Referat Sicherheit </w:t>
      </w:r>
    </w:p>
    <w:p w:rsidR="00797555" w:rsidRPr="008F1AD8" w:rsidRDefault="003D1D14" w:rsidP="008F1AD8">
      <w:pPr>
        <w:pStyle w:val="Subtitle"/>
        <w:jc w:val="both"/>
      </w:pPr>
      <w:r>
        <w:t>Bediensteter auf Zeit gemäß Artikel 2 Buchstabe f (AD6) – für die Erstellung einer Reserveliste – ERA/AD/2016/003-OPE</w:t>
      </w:r>
    </w:p>
    <w:p w:rsidR="00797555" w:rsidRDefault="000B66EF" w:rsidP="00797555">
      <w:pPr>
        <w:pStyle w:val="Footnote"/>
        <w:rPr>
          <w:i w:val="0"/>
          <w:sz w:val="22"/>
          <w:szCs w:val="22"/>
        </w:rPr>
      </w:pPr>
    </w:p>
    <w:tbl>
      <w:tblPr>
        <w:tblStyle w:val="TableGrid"/>
        <w:tblW w:w="5000" w:type="pct"/>
        <w:tblLook w:val="04A0" w:firstRow="1" w:lastRow="0" w:firstColumn="1" w:lastColumn="0" w:noHBand="0" w:noVBand="1"/>
      </w:tblPr>
      <w:tblGrid>
        <w:gridCol w:w="9629"/>
      </w:tblGrid>
      <w:tr w:rsidR="007C09D9" w:rsidTr="008F1AD8">
        <w:trPr>
          <w:trHeight w:val="274"/>
        </w:trPr>
        <w:tc>
          <w:tcPr>
            <w:tcW w:w="5000" w:type="pct"/>
            <w:shd w:val="clear" w:color="auto" w:fill="auto"/>
            <w:vAlign w:val="center"/>
          </w:tcPr>
          <w:p w:rsidR="00797555" w:rsidRPr="00BC4249" w:rsidRDefault="003D1D14" w:rsidP="006420F3">
            <w:pPr>
              <w:pStyle w:val="HeadingTableleft"/>
            </w:pPr>
            <w:r>
              <w:t>STELLENBESCHREIBUNG</w:t>
            </w:r>
          </w:p>
        </w:tc>
      </w:tr>
      <w:tr w:rsidR="007C09D9" w:rsidTr="008F1AD8">
        <w:tc>
          <w:tcPr>
            <w:tcW w:w="5000" w:type="pct"/>
          </w:tcPr>
          <w:p w:rsidR="00797555" w:rsidRPr="008F1AD8" w:rsidRDefault="003D1D14" w:rsidP="006420F3">
            <w:pPr>
              <w:rPr>
                <w:color w:val="auto"/>
              </w:rPr>
            </w:pPr>
            <w:r>
              <w:rPr>
                <w:color w:val="auto"/>
              </w:rPr>
              <w:t>Der Stelleninhaber wird im Referat Sicherheit tätig und einem der Bereichsleiter unterstellt sein. Aufgrund des sensiblen Tätigkeitsbereichs wird von dem erfolgreichen Bewerber Vertraulichkeit erwartet.</w:t>
            </w:r>
          </w:p>
          <w:p w:rsidR="00797555" w:rsidRPr="008F1AD8" w:rsidRDefault="003D1D14" w:rsidP="006420F3">
            <w:pPr>
              <w:rPr>
                <w:color w:val="auto"/>
              </w:rPr>
            </w:pPr>
            <w:r>
              <w:rPr>
                <w:color w:val="auto"/>
              </w:rPr>
              <w:t>Hauptaufgaben und -zuständigkeiten:</w:t>
            </w:r>
          </w:p>
          <w:p w:rsidR="00797555" w:rsidRPr="008F1AD8" w:rsidRDefault="003D1D14" w:rsidP="008F1AD8">
            <w:pPr>
              <w:pStyle w:val="ERAbulletpoint"/>
            </w:pPr>
            <w:r>
              <w:t>Leitung der Arbeiten in der Entwicklung von sicherheitsrelevanten Fragen, einschließlich Humanfaktoren und Sicherheitskultur, sowie Beitrag einschlägiger Kenntnisse zu Projekten in Zusammenhang mit der Meldung von Ereignissen, Reifegradmodellen und Risikobewertung;</w:t>
            </w:r>
          </w:p>
          <w:p w:rsidR="00797555" w:rsidRPr="008F1AD8" w:rsidRDefault="003D1D14" w:rsidP="008F1AD8">
            <w:pPr>
              <w:pStyle w:val="ERAbulletpoint"/>
            </w:pPr>
            <w:r>
              <w:t>Mitwirkung an Weiterentwicklungen im Bereich Prüfungs- und Überwachungskonzepte;</w:t>
            </w:r>
          </w:p>
          <w:p w:rsidR="00797555" w:rsidRPr="008F1AD8" w:rsidRDefault="003D1D14" w:rsidP="008F1AD8">
            <w:pPr>
              <w:pStyle w:val="ERAbulletpoint"/>
            </w:pPr>
            <w:r>
              <w:t>Unterstützung bei der Förderung und Überwachung der Sicherheitsmanagementsysteme;</w:t>
            </w:r>
          </w:p>
          <w:p w:rsidR="00797555" w:rsidRPr="008F1AD8" w:rsidRDefault="003D1D14" w:rsidP="008F1AD8">
            <w:pPr>
              <w:pStyle w:val="ERAbulletpoint"/>
            </w:pPr>
            <w:r>
              <w:t>Mitwirkung an Weiterentwicklungen sowie der Förderung und Überwachung der Grundsätze der Konformitätsbewertung und Überwachung von Sicherheitsmanagementsystemen;</w:t>
            </w:r>
          </w:p>
          <w:p w:rsidR="00797555" w:rsidRPr="008F1AD8" w:rsidRDefault="003D1D14" w:rsidP="008F1AD8">
            <w:pPr>
              <w:pStyle w:val="ERAbulletpoint"/>
            </w:pPr>
            <w:r>
              <w:t>Mitwirkung an der Harmonisierung und Überwachung von Tätigkeiten im Bereich Unfalluntersuchung, Klassifizierung von Ursachen von Unfällen und Störfällen sowie weiteren Meldeaktivitäten;</w:t>
            </w:r>
          </w:p>
          <w:p w:rsidR="00797555" w:rsidRPr="008F1AD8" w:rsidRDefault="003D1D14" w:rsidP="008F1AD8">
            <w:pPr>
              <w:pStyle w:val="ERAbulletpoint"/>
            </w:pPr>
            <w:r>
              <w:t>Bereitstellung von Unterstützung bei der Organisation und dem Management der Netzwerke von Interessengruppen, die im Rahmen der Modellierung der Sicherheitsrisiken eingerichtet werden;</w:t>
            </w:r>
          </w:p>
          <w:p w:rsidR="00797555" w:rsidRPr="008F1AD8" w:rsidRDefault="003D1D14" w:rsidP="008F1AD8">
            <w:pPr>
              <w:pStyle w:val="ERAbulletpoint"/>
            </w:pPr>
            <w:r>
              <w:t xml:space="preserve">Mitwirkung an der Bewertung der Sicherheitsniveaus der Eisenbahn in den verschiedenen Mitgliedstaaten; </w:t>
            </w:r>
          </w:p>
          <w:p w:rsidR="00797555" w:rsidRPr="008F1AD8" w:rsidRDefault="003D1D14" w:rsidP="008F1AD8">
            <w:pPr>
              <w:pStyle w:val="ERAbulletpoint"/>
            </w:pPr>
            <w:r>
              <w:t>Unterstützung bei der Erstellung technischer Gutachten für die Europäische Kommission betreffend sicherheitsrelevante Aspekte, einschließlich der Kontrolle der Umsetzung und Anwendung der europäischen Rechtsvorschriften;</w:t>
            </w:r>
          </w:p>
          <w:p w:rsidR="00797555" w:rsidRPr="008F1AD8" w:rsidRDefault="003D1D14" w:rsidP="008F1AD8">
            <w:pPr>
              <w:pStyle w:val="ERAbulletpoint"/>
            </w:pPr>
            <w:r>
              <w:t>Unterstützung beim Management der Interessengruppen des Referats Sicherheit sowie bei der internen und externen Kommunikation.</w:t>
            </w:r>
          </w:p>
          <w:p w:rsidR="00797555" w:rsidRPr="00BD501C" w:rsidRDefault="000B66EF" w:rsidP="006420F3">
            <w:pPr>
              <w:spacing w:before="120" w:after="0"/>
              <w:ind w:left="851"/>
              <w:contextualSpacing/>
              <w:jc w:val="left"/>
              <w:rPr>
                <w:color w:val="auto"/>
                <w:szCs w:val="20"/>
              </w:rPr>
            </w:pPr>
          </w:p>
        </w:tc>
      </w:tr>
    </w:tbl>
    <w:p w:rsidR="00797555" w:rsidRDefault="000B66EF" w:rsidP="00797555">
      <w:pPr>
        <w:spacing w:after="0"/>
      </w:pPr>
    </w:p>
    <w:p w:rsidR="004E37A9" w:rsidRPr="009B7308" w:rsidRDefault="000B66EF" w:rsidP="00797555">
      <w:pPr>
        <w:spacing w:after="0"/>
      </w:pPr>
    </w:p>
    <w:tbl>
      <w:tblPr>
        <w:tblStyle w:val="TableGrid"/>
        <w:tblW w:w="5000" w:type="pct"/>
        <w:tblLook w:val="04A0" w:firstRow="1" w:lastRow="0" w:firstColumn="1" w:lastColumn="0" w:noHBand="0" w:noVBand="1"/>
      </w:tblPr>
      <w:tblGrid>
        <w:gridCol w:w="9629"/>
      </w:tblGrid>
      <w:tr w:rsidR="007C09D9" w:rsidTr="008F1AD8">
        <w:trPr>
          <w:trHeight w:val="290"/>
        </w:trPr>
        <w:tc>
          <w:tcPr>
            <w:tcW w:w="5000" w:type="pct"/>
            <w:shd w:val="clear" w:color="auto" w:fill="auto"/>
            <w:vAlign w:val="center"/>
          </w:tcPr>
          <w:p w:rsidR="00797555" w:rsidRPr="00AE3651" w:rsidRDefault="003D1D14" w:rsidP="006420F3">
            <w:pPr>
              <w:spacing w:after="0"/>
              <w:jc w:val="left"/>
              <w:rPr>
                <w:i/>
                <w:color w:val="0C4DA2"/>
              </w:rPr>
            </w:pPr>
            <w:r>
              <w:rPr>
                <w:i/>
                <w:color w:val="0C4DA2"/>
              </w:rPr>
              <w:t>FACHLICHE QUALIFIKATIONEN UND SONSTIGE ANFORDERUNGEN</w:t>
            </w:r>
          </w:p>
        </w:tc>
      </w:tr>
      <w:tr w:rsidR="007C09D9" w:rsidTr="008F1AD8">
        <w:tc>
          <w:tcPr>
            <w:tcW w:w="5000" w:type="pct"/>
          </w:tcPr>
          <w:p w:rsidR="00797555" w:rsidRPr="008F1AD8" w:rsidRDefault="003D1D14" w:rsidP="006420F3">
            <w:pPr>
              <w:rPr>
                <w:color w:val="auto"/>
              </w:rPr>
            </w:pPr>
            <w:r>
              <w:rPr>
                <w:color w:val="auto"/>
              </w:rPr>
              <w:t>Die Bewerber werden auf der Grundlage aller folgenden Eignungskriterien, die bis zum Bewerbungsschluss erfüllt sein müssen, für das Auswahlverfahren in Betracht gezogen:</w:t>
            </w:r>
          </w:p>
          <w:p w:rsidR="00797555" w:rsidRPr="008F1AD8" w:rsidRDefault="000B66EF" w:rsidP="006420F3">
            <w:pPr>
              <w:spacing w:after="0"/>
              <w:rPr>
                <w:b/>
                <w:color w:val="auto"/>
                <w:szCs w:val="20"/>
              </w:rPr>
            </w:pPr>
          </w:p>
          <w:p w:rsidR="00797555" w:rsidRPr="008F1AD8" w:rsidRDefault="003D1D14" w:rsidP="006420F3">
            <w:pPr>
              <w:spacing w:after="0"/>
              <w:jc w:val="center"/>
              <w:rPr>
                <w:b/>
                <w:color w:val="auto"/>
                <w:szCs w:val="20"/>
              </w:rPr>
            </w:pPr>
            <w:r>
              <w:rPr>
                <w:b/>
                <w:color w:val="auto"/>
              </w:rPr>
              <w:t>EIGNUNGSKRITERIEN</w:t>
            </w:r>
          </w:p>
          <w:p w:rsidR="00797555" w:rsidRPr="008F1AD8" w:rsidRDefault="000B66EF" w:rsidP="006420F3">
            <w:pPr>
              <w:spacing w:after="0"/>
              <w:jc w:val="center"/>
              <w:rPr>
                <w:b/>
                <w:color w:val="auto"/>
                <w:szCs w:val="20"/>
              </w:rPr>
            </w:pPr>
          </w:p>
          <w:p w:rsidR="00797555" w:rsidRPr="008F1AD8" w:rsidRDefault="003D1D14" w:rsidP="006420F3">
            <w:pPr>
              <w:pStyle w:val="ERAbulletpoint"/>
              <w:rPr>
                <w:color w:val="auto"/>
              </w:rPr>
            </w:pPr>
            <w:r>
              <w:rPr>
                <w:color w:val="auto"/>
              </w:rPr>
              <w:lastRenderedPageBreak/>
              <w:t>Ein Bildungsniveau, das einem durch ein Diplom</w:t>
            </w:r>
            <w:r>
              <w:rPr>
                <w:rStyle w:val="FootnoteReference"/>
                <w:color w:val="auto"/>
              </w:rPr>
              <w:footnoteReference w:id="1"/>
            </w:r>
            <w:r>
              <w:rPr>
                <w:color w:val="auto"/>
              </w:rPr>
              <w:t xml:space="preserve"> bescheinigten abgeschlossenen Hochschulstudium mit einer Regelstudiendauer von mindestens 4 Jahren entspricht, und eine anschließende Berufserfahrung von mindestens 3 Jahren,</w:t>
            </w:r>
          </w:p>
          <w:p w:rsidR="00797555" w:rsidRPr="008F1AD8" w:rsidRDefault="003D1D14" w:rsidP="006420F3">
            <w:pPr>
              <w:pStyle w:val="ERAbulletpoint"/>
              <w:numPr>
                <w:ilvl w:val="0"/>
                <w:numId w:val="0"/>
              </w:numPr>
              <w:ind w:left="851"/>
              <w:rPr>
                <w:b/>
                <w:color w:val="auto"/>
              </w:rPr>
            </w:pPr>
            <w:r>
              <w:rPr>
                <w:b/>
                <w:color w:val="auto"/>
              </w:rPr>
              <w:t>ODER</w:t>
            </w:r>
          </w:p>
          <w:p w:rsidR="00797555" w:rsidRPr="008F1AD8" w:rsidRDefault="003D1D14" w:rsidP="006420F3">
            <w:pPr>
              <w:pStyle w:val="ERAbulletpoint"/>
              <w:rPr>
                <w:color w:val="auto"/>
              </w:rPr>
            </w:pPr>
            <w:r>
              <w:rPr>
                <w:color w:val="auto"/>
              </w:rPr>
              <w:t>ein Bildungsniveau, das einem durch ein Diplom bescheinigten abgeschlossenen Hochschulstudium mit einer Regelstudiendauer von 3 Jahren entspricht, sowie eine anschließende Berufserfahrung von mindestens 4 Jahren,</w:t>
            </w:r>
          </w:p>
          <w:p w:rsidR="00797555" w:rsidRPr="008F1AD8" w:rsidRDefault="003D1D14" w:rsidP="006420F3">
            <w:pPr>
              <w:pStyle w:val="ERAbulletpoint"/>
              <w:numPr>
                <w:ilvl w:val="0"/>
                <w:numId w:val="0"/>
              </w:numPr>
              <w:spacing w:after="0"/>
              <w:ind w:left="851"/>
              <w:rPr>
                <w:b/>
                <w:color w:val="auto"/>
              </w:rPr>
            </w:pPr>
            <w:r>
              <w:rPr>
                <w:b/>
                <w:color w:val="auto"/>
              </w:rPr>
              <w:t>ODER</w:t>
            </w:r>
          </w:p>
          <w:p w:rsidR="00797555" w:rsidRPr="008F1AD8" w:rsidRDefault="003D1D14" w:rsidP="006420F3">
            <w:pPr>
              <w:numPr>
                <w:ilvl w:val="0"/>
                <w:numId w:val="15"/>
              </w:numPr>
              <w:ind w:left="851" w:hanging="284"/>
              <w:contextualSpacing/>
              <w:rPr>
                <w:color w:val="auto"/>
              </w:rPr>
            </w:pPr>
            <w:r>
              <w:rPr>
                <w:color w:val="auto"/>
              </w:rPr>
              <w:t>wenn es das Interesse des Dienstes rechtfertigt, eine gleichwertige Berufsausbildung.</w:t>
            </w:r>
          </w:p>
          <w:p w:rsidR="00797555" w:rsidRPr="008F1AD8" w:rsidRDefault="000B66EF" w:rsidP="006420F3">
            <w:pPr>
              <w:ind w:left="851"/>
              <w:contextualSpacing/>
              <w:rPr>
                <w:color w:val="auto"/>
              </w:rPr>
            </w:pPr>
          </w:p>
          <w:p w:rsidR="00797555" w:rsidRPr="008F1AD8" w:rsidRDefault="003D1D14" w:rsidP="006420F3">
            <w:pPr>
              <w:spacing w:after="0"/>
              <w:ind w:left="851"/>
              <w:contextualSpacing/>
              <w:rPr>
                <w:b/>
                <w:color w:val="auto"/>
              </w:rPr>
            </w:pPr>
            <w:r>
              <w:rPr>
                <w:b/>
                <w:color w:val="auto"/>
              </w:rPr>
              <w:t>Wichtig:</w:t>
            </w:r>
          </w:p>
          <w:p w:rsidR="00797555" w:rsidRPr="008F1AD8" w:rsidRDefault="003D1D14" w:rsidP="00347D65">
            <w:pPr>
              <w:pStyle w:val="ERAbulletpoint"/>
              <w:numPr>
                <w:ilvl w:val="0"/>
                <w:numId w:val="0"/>
              </w:numPr>
              <w:spacing w:before="0"/>
              <w:ind w:left="850"/>
              <w:rPr>
                <w:color w:val="auto"/>
                <w:szCs w:val="20"/>
              </w:rPr>
            </w:pPr>
            <w:r>
              <w:rPr>
                <w:color w:val="auto"/>
              </w:rPr>
              <w:t>Das Hochschulstudium muss in dem Bereich Humanfaktoren, Ergonomie, Arbeits-, Organisations- oder Betriebspsychologie oder einem vergleichbaren Studienfach abgeschlossen worden sein.</w:t>
            </w:r>
          </w:p>
          <w:p w:rsidR="00797555" w:rsidRPr="008F1AD8" w:rsidRDefault="000B66EF" w:rsidP="006420F3">
            <w:pPr>
              <w:spacing w:before="120"/>
              <w:ind w:left="851"/>
              <w:contextualSpacing/>
              <w:rPr>
                <w:color w:val="auto"/>
              </w:rPr>
            </w:pPr>
          </w:p>
          <w:p w:rsidR="00797555" w:rsidRPr="008F1AD8" w:rsidRDefault="003D1D14" w:rsidP="006420F3">
            <w:pPr>
              <w:numPr>
                <w:ilvl w:val="0"/>
                <w:numId w:val="15"/>
              </w:numPr>
              <w:spacing w:before="120"/>
              <w:ind w:left="851" w:hanging="284"/>
              <w:contextualSpacing/>
              <w:rPr>
                <w:color w:val="auto"/>
              </w:rPr>
            </w:pPr>
            <w:r>
              <w:rPr>
                <w:color w:val="auto"/>
              </w:rPr>
              <w:t>Die Bewerber müssen gründliche Kenntnisse in einer Amtssprache der Europäischen Union</w:t>
            </w:r>
            <w:r>
              <w:rPr>
                <w:color w:val="auto"/>
                <w:vertAlign w:val="superscript"/>
              </w:rPr>
              <w:footnoteReference w:id="2"/>
            </w:r>
            <w:r>
              <w:rPr>
                <w:color w:val="auto"/>
              </w:rPr>
              <w:t xml:space="preserve"> und ausreichende Kenntnisse in einer weiteren Amtssprache der Europäischen Union</w:t>
            </w:r>
            <w:r>
              <w:rPr>
                <w:color w:val="auto"/>
                <w:vertAlign w:val="superscript"/>
              </w:rPr>
              <w:footnoteReference w:id="3"/>
            </w:r>
            <w:r>
              <w:rPr>
                <w:color w:val="auto"/>
              </w:rPr>
              <w:t xml:space="preserve"> in dem Umfang besitzen, in dem dies für die Ausübung der Dienstpflichten erforderlich ist;</w:t>
            </w:r>
          </w:p>
          <w:p w:rsidR="00797555" w:rsidRPr="008F1AD8" w:rsidRDefault="003D1D14" w:rsidP="006420F3">
            <w:pPr>
              <w:numPr>
                <w:ilvl w:val="0"/>
                <w:numId w:val="15"/>
              </w:numPr>
              <w:spacing w:before="120"/>
              <w:ind w:left="851" w:hanging="284"/>
              <w:contextualSpacing/>
              <w:rPr>
                <w:color w:val="auto"/>
              </w:rPr>
            </w:pPr>
            <w:r>
              <w:rPr>
                <w:color w:val="auto"/>
              </w:rPr>
              <w:t>Staatsangehörige eines Mitgliedstaats der Europäischen Union oder eines Staats sein, der Vertragspartei des EWR-Abkommens ist (Island, Liechtenstein und Norwegen);</w:t>
            </w:r>
          </w:p>
          <w:p w:rsidR="00797555" w:rsidRPr="008F1AD8" w:rsidRDefault="003D1D14" w:rsidP="006420F3">
            <w:pPr>
              <w:numPr>
                <w:ilvl w:val="0"/>
                <w:numId w:val="15"/>
              </w:numPr>
              <w:spacing w:before="120"/>
              <w:ind w:left="851" w:hanging="284"/>
              <w:contextualSpacing/>
              <w:rPr>
                <w:color w:val="auto"/>
              </w:rPr>
            </w:pPr>
            <w:r>
              <w:rPr>
                <w:color w:val="auto"/>
              </w:rPr>
              <w:t>die bürgerlichen Ehrenrechte besitzen;</w:t>
            </w:r>
          </w:p>
          <w:p w:rsidR="00797555" w:rsidRPr="008F1AD8" w:rsidRDefault="003D1D14" w:rsidP="006420F3">
            <w:pPr>
              <w:numPr>
                <w:ilvl w:val="0"/>
                <w:numId w:val="15"/>
              </w:numPr>
              <w:spacing w:before="120"/>
              <w:ind w:left="851" w:hanging="284"/>
              <w:contextualSpacing/>
              <w:rPr>
                <w:color w:val="auto"/>
              </w:rPr>
            </w:pPr>
            <w:r>
              <w:rPr>
                <w:color w:val="auto"/>
              </w:rPr>
              <w:t>ihren Verpflichtungen aus den für sie geltenden Wehrgesetzen nachgekommen sein</w:t>
            </w:r>
            <w:r>
              <w:rPr>
                <w:color w:val="auto"/>
                <w:vertAlign w:val="superscript"/>
              </w:rPr>
              <w:footnoteReference w:id="4"/>
            </w:r>
            <w:r>
              <w:rPr>
                <w:color w:val="auto"/>
              </w:rPr>
              <w:t>;</w:t>
            </w:r>
          </w:p>
          <w:p w:rsidR="00797555" w:rsidRPr="008F1AD8" w:rsidRDefault="003D1D14" w:rsidP="006420F3">
            <w:pPr>
              <w:numPr>
                <w:ilvl w:val="0"/>
                <w:numId w:val="15"/>
              </w:numPr>
              <w:spacing w:before="120"/>
              <w:ind w:left="851" w:hanging="284"/>
              <w:contextualSpacing/>
              <w:rPr>
                <w:color w:val="auto"/>
              </w:rPr>
            </w:pPr>
            <w:r>
              <w:rPr>
                <w:color w:val="auto"/>
              </w:rPr>
              <w:t>über die zur Erfüllung der relevanten Pflichten erforderlichen Charaktereigenschaften verfügen</w:t>
            </w:r>
            <w:r>
              <w:rPr>
                <w:rStyle w:val="FootnoteReference"/>
                <w:color w:val="auto"/>
              </w:rPr>
              <w:footnoteReference w:id="5"/>
            </w:r>
            <w:r>
              <w:rPr>
                <w:color w:val="auto"/>
              </w:rPr>
              <w:t>;</w:t>
            </w:r>
          </w:p>
          <w:p w:rsidR="00797555" w:rsidRPr="008F1AD8" w:rsidRDefault="003D1D14" w:rsidP="006420F3">
            <w:pPr>
              <w:numPr>
                <w:ilvl w:val="0"/>
                <w:numId w:val="15"/>
              </w:numPr>
              <w:spacing w:before="120" w:after="0"/>
              <w:ind w:left="851" w:hanging="284"/>
              <w:contextualSpacing/>
              <w:rPr>
                <w:color w:val="auto"/>
              </w:rPr>
            </w:pPr>
            <w:r>
              <w:rPr>
                <w:color w:val="auto"/>
              </w:rPr>
              <w:t>die für die Ausübung der Tätigkeit erforderliche körperliche Eignung besitzen</w:t>
            </w:r>
            <w:r>
              <w:rPr>
                <w:color w:val="auto"/>
                <w:vertAlign w:val="superscript"/>
              </w:rPr>
              <w:footnoteReference w:id="6"/>
            </w:r>
            <w:r>
              <w:rPr>
                <w:color w:val="auto"/>
              </w:rPr>
              <w:t>.</w:t>
            </w:r>
          </w:p>
          <w:p w:rsidR="00797555" w:rsidRPr="008F1AD8" w:rsidRDefault="000B66EF" w:rsidP="006420F3">
            <w:pPr>
              <w:spacing w:after="0"/>
              <w:ind w:left="900"/>
              <w:rPr>
                <w:color w:val="auto"/>
                <w:szCs w:val="20"/>
              </w:rPr>
            </w:pPr>
          </w:p>
          <w:p w:rsidR="00797555" w:rsidRPr="008F1AD8" w:rsidRDefault="003D1D14" w:rsidP="006420F3">
            <w:pPr>
              <w:rPr>
                <w:color w:val="auto"/>
              </w:rPr>
            </w:pPr>
            <w:r>
              <w:rPr>
                <w:color w:val="auto"/>
              </w:rPr>
              <w:t>Die auf der Grundlage der vorstehend genannten Eignungskriterien in Betracht kommenden Bewerber werden anschließend anhand der folgenden Auswahlkriterien beurteilt und eingestuft. Bei Nichterfüllung mindestens einer der Grundvoraussetzungen wird der betreffende Bewerber von dem Auswahlverfahren ausgeschlossen. Vorteilhafte Qualifikationen wirken sich in der Beurteilung positiv aus; ihr Fehlen führt nicht zum Ausschluss.</w:t>
            </w:r>
          </w:p>
          <w:p w:rsidR="00797555" w:rsidRPr="008F1AD8" w:rsidRDefault="003D1D14" w:rsidP="006420F3">
            <w:pPr>
              <w:spacing w:after="0"/>
              <w:jc w:val="center"/>
              <w:rPr>
                <w:b/>
                <w:color w:val="auto"/>
                <w:szCs w:val="20"/>
              </w:rPr>
            </w:pPr>
            <w:r>
              <w:rPr>
                <w:b/>
                <w:color w:val="auto"/>
              </w:rPr>
              <w:t>AUSWAHLKRITERIEN</w:t>
            </w:r>
          </w:p>
          <w:p w:rsidR="00797555" w:rsidRPr="008F1AD8" w:rsidRDefault="000B66EF" w:rsidP="006420F3">
            <w:pPr>
              <w:spacing w:after="0"/>
              <w:rPr>
                <w:b/>
                <w:color w:val="auto"/>
                <w:szCs w:val="20"/>
              </w:rPr>
            </w:pPr>
          </w:p>
          <w:p w:rsidR="008F1AD8" w:rsidRPr="008F1AD8" w:rsidRDefault="003D1D14" w:rsidP="008F1AD8">
            <w:pPr>
              <w:spacing w:after="0"/>
              <w:rPr>
                <w:color w:val="auto"/>
                <w:szCs w:val="20"/>
              </w:rPr>
            </w:pPr>
            <w:r>
              <w:rPr>
                <w:color w:val="auto"/>
              </w:rPr>
              <w:t xml:space="preserve">Damit der Auswahlausschuss Ihre Kompetenzen und Fähigkeiten bewerten kann, müssen Sie </w:t>
            </w:r>
            <w:r>
              <w:rPr>
                <w:color w:val="auto"/>
                <w:u w:val="single"/>
              </w:rPr>
              <w:t>konkrete Beispiele</w:t>
            </w:r>
            <w:r>
              <w:rPr>
                <w:color w:val="auto"/>
              </w:rPr>
              <w:t xml:space="preserve"> für Ihre fachlichen Qualifikationen und Berufserfahrung vorlegen, die belegen, dass Sie die Grundvoraussetzungen und vorteilhaften Qualifikationen erfüllen:</w:t>
            </w:r>
          </w:p>
          <w:p w:rsidR="00797555" w:rsidRPr="006C1DA3" w:rsidRDefault="000B66EF" w:rsidP="006420F3">
            <w:pPr>
              <w:spacing w:after="0"/>
              <w:rPr>
                <w:b/>
                <w:color w:val="002034" w:themeColor="text1"/>
                <w:szCs w:val="20"/>
              </w:rPr>
            </w:pPr>
          </w:p>
          <w:p w:rsidR="00797555" w:rsidRPr="00BC4249" w:rsidRDefault="003D1D14" w:rsidP="00797555">
            <w:pPr>
              <w:numPr>
                <w:ilvl w:val="0"/>
                <w:numId w:val="17"/>
              </w:numPr>
              <w:spacing w:after="0"/>
              <w:contextualSpacing/>
              <w:jc w:val="left"/>
              <w:rPr>
                <w:i/>
                <w:color w:val="0C4DA2"/>
                <w:sz w:val="24"/>
              </w:rPr>
            </w:pPr>
            <w:r>
              <w:rPr>
                <w:i/>
                <w:color w:val="0C4DA2"/>
                <w:sz w:val="24"/>
              </w:rPr>
              <w:t>Grundvoraussetzungen</w:t>
            </w:r>
          </w:p>
          <w:p w:rsidR="00797555" w:rsidRPr="008F1AD8" w:rsidRDefault="003D1D14" w:rsidP="006420F3">
            <w:pPr>
              <w:pStyle w:val="ERAbulletpoint"/>
              <w:rPr>
                <w:color w:val="auto"/>
              </w:rPr>
            </w:pPr>
            <w:r>
              <w:rPr>
                <w:color w:val="auto"/>
              </w:rPr>
              <w:t>Einschlägige Berufserfahrung und Fachkenntnisse im Bereich menschliches Leistungsvermögen und Sicherheitskultur;</w:t>
            </w:r>
          </w:p>
          <w:p w:rsidR="00797555" w:rsidRPr="008F1AD8" w:rsidRDefault="003D1D14" w:rsidP="006420F3">
            <w:pPr>
              <w:pStyle w:val="ERAbulletpoint"/>
              <w:rPr>
                <w:color w:val="auto"/>
              </w:rPr>
            </w:pPr>
            <w:r>
              <w:rPr>
                <w:color w:val="auto"/>
              </w:rPr>
              <w:lastRenderedPageBreak/>
              <w:t>Fähigkeit zur engen Zusammenarbeit mit technischen Sachverständigen und Eisenbahnpersonal;</w:t>
            </w:r>
          </w:p>
          <w:p w:rsidR="00797555" w:rsidRPr="008F1AD8" w:rsidRDefault="003D1D14" w:rsidP="006420F3">
            <w:pPr>
              <w:pStyle w:val="ERAbulletpoint"/>
              <w:rPr>
                <w:color w:val="auto"/>
              </w:rPr>
            </w:pPr>
            <w:r>
              <w:rPr>
                <w:color w:val="auto"/>
              </w:rPr>
              <w:t>sehr gute schriftliche und mündliche Kommunikationsfähigkeiten.</w:t>
            </w:r>
          </w:p>
          <w:p w:rsidR="00797555" w:rsidRDefault="000B66EF" w:rsidP="00797555">
            <w:pPr>
              <w:pStyle w:val="ERAbulletpoint"/>
              <w:numPr>
                <w:ilvl w:val="0"/>
                <w:numId w:val="0"/>
              </w:numPr>
              <w:ind w:left="851"/>
            </w:pPr>
          </w:p>
          <w:p w:rsidR="00797555" w:rsidRPr="006A7D1B" w:rsidRDefault="003D1D14" w:rsidP="00797555">
            <w:pPr>
              <w:numPr>
                <w:ilvl w:val="0"/>
                <w:numId w:val="17"/>
              </w:numPr>
              <w:spacing w:after="0"/>
              <w:contextualSpacing/>
              <w:jc w:val="left"/>
              <w:rPr>
                <w:i/>
                <w:color w:val="0C4DA2"/>
                <w:sz w:val="24"/>
              </w:rPr>
            </w:pPr>
            <w:r>
              <w:rPr>
                <w:i/>
                <w:color w:val="0C4DA2"/>
                <w:sz w:val="24"/>
              </w:rPr>
              <w:t>Vorteilhafte Qualifikationen</w:t>
            </w:r>
          </w:p>
          <w:p w:rsidR="00797555" w:rsidRDefault="003D1D14" w:rsidP="006420F3">
            <w:pPr>
              <w:pStyle w:val="ERAbulletpoint"/>
              <w:rPr>
                <w:color w:val="002034" w:themeColor="text1"/>
              </w:rPr>
            </w:pPr>
            <w:r>
              <w:rPr>
                <w:color w:val="002034" w:themeColor="text1"/>
              </w:rPr>
              <w:t>Erfahrung in der Integration von Humanfaktoren in Sicherheitsmanagementsysteme, insbesondere mit Blick auf Risikobewertung, Entwicklungs- und Änderungsmanagement, Überwachungsprozesse und sonstige Prozesse in Zusammenhang mit dem menschlichen Leistungsvermögen;</w:t>
            </w:r>
          </w:p>
          <w:p w:rsidR="00797555" w:rsidRDefault="003D1D14" w:rsidP="006420F3">
            <w:pPr>
              <w:pStyle w:val="ERAbulletpoint"/>
              <w:rPr>
                <w:color w:val="002034" w:themeColor="text1"/>
              </w:rPr>
            </w:pPr>
            <w:r>
              <w:rPr>
                <w:color w:val="002034" w:themeColor="text1"/>
              </w:rPr>
              <w:t>Erfahrung in der Bereitstellung von Unterstützung im Bereich Humanfaktoren für technische Weiterbildungsprojekte und/oder Weiterbildungsprojekte zum Ausbau von Qualifikationen und Kompetenzen, einschließlich der Entwicklung von Meldesystemen und der Untersuchung von Störfällen/Unfällen;</w:t>
            </w:r>
          </w:p>
          <w:p w:rsidR="00797555" w:rsidRDefault="003D1D14" w:rsidP="006420F3">
            <w:pPr>
              <w:pStyle w:val="ERAbulletpoint"/>
              <w:rPr>
                <w:color w:val="002034" w:themeColor="text1"/>
              </w:rPr>
            </w:pPr>
            <w:r>
              <w:rPr>
                <w:color w:val="002034" w:themeColor="text1"/>
              </w:rPr>
              <w:t>Erfahrung in der Mitwirkung an der Entwicklung einer Organisations- und Sicherheitskultur, einschließlich der Bewertung des Sicherheitsklimas und der Arbeit mit Bediensteten zur Förderung der Entwicklung einer positiven Sicherheitskultur innerhalb einer Organisation;</w:t>
            </w:r>
          </w:p>
          <w:p w:rsidR="00797555" w:rsidRDefault="003D1D14" w:rsidP="006420F3">
            <w:pPr>
              <w:pStyle w:val="ERAbulletpoint"/>
              <w:rPr>
                <w:color w:val="002034" w:themeColor="text1"/>
              </w:rPr>
            </w:pPr>
            <w:r>
              <w:rPr>
                <w:color w:val="002034" w:themeColor="text1"/>
              </w:rPr>
              <w:t>Mitgliedschaft (eingetragenes Mitglied oder Practitioner Grade) in einem nationalen oder internationalen Berufsverband im Bereich Humanfaktoren, Ergonomie oder Psychologie;</w:t>
            </w:r>
          </w:p>
          <w:p w:rsidR="00797555" w:rsidRDefault="003D1D14" w:rsidP="006420F3">
            <w:pPr>
              <w:pStyle w:val="ERAbulletpoint"/>
              <w:rPr>
                <w:color w:val="002034" w:themeColor="text1"/>
              </w:rPr>
            </w:pPr>
            <w:r>
              <w:rPr>
                <w:color w:val="002034" w:themeColor="text1"/>
              </w:rPr>
              <w:t>Kenntnisse und Erfahrung in operativen Themen und/oder Instandhaltungsfragen im Eisenbahnbereich;</w:t>
            </w:r>
          </w:p>
          <w:p w:rsidR="00797555" w:rsidRPr="00AA1C1F" w:rsidRDefault="003D1D14" w:rsidP="006420F3">
            <w:pPr>
              <w:pStyle w:val="ERAbulletpoint"/>
              <w:rPr>
                <w:color w:val="002034" w:themeColor="text1"/>
              </w:rPr>
            </w:pPr>
            <w:r>
              <w:rPr>
                <w:color w:val="002034" w:themeColor="text1"/>
              </w:rPr>
              <w:t>Kenntnisse in der Zertifizierung und Überwachung/Aufsicht von Managementsystemprozessen.</w:t>
            </w:r>
          </w:p>
          <w:p w:rsidR="00797555" w:rsidRPr="00AE3651" w:rsidRDefault="000B66EF" w:rsidP="006420F3">
            <w:pPr>
              <w:spacing w:after="0"/>
              <w:jc w:val="left"/>
              <w:rPr>
                <w:color w:val="auto"/>
                <w:szCs w:val="20"/>
              </w:rPr>
            </w:pPr>
          </w:p>
          <w:p w:rsidR="00797555" w:rsidRPr="008F1AD8" w:rsidRDefault="003D1D14" w:rsidP="006420F3">
            <w:pPr>
              <w:rPr>
                <w:color w:val="auto"/>
              </w:rPr>
            </w:pPr>
            <w:r>
              <w:rPr>
                <w:color w:val="auto"/>
              </w:rPr>
              <w:t>Je nach der Zahl der eingegangenen Bewerbungen kann der Auswahlausschuss im Rahmen der vorstehend genannten Auswahlkriterien strengere Kriterien anwenden.</w:t>
            </w:r>
          </w:p>
          <w:p w:rsidR="00797555" w:rsidRPr="00AE3651" w:rsidRDefault="000B66EF" w:rsidP="006420F3">
            <w:pPr>
              <w:spacing w:after="0"/>
              <w:jc w:val="left"/>
              <w:rPr>
                <w:color w:val="auto"/>
                <w:szCs w:val="20"/>
              </w:rPr>
            </w:pPr>
          </w:p>
        </w:tc>
      </w:tr>
    </w:tbl>
    <w:p w:rsidR="00797555" w:rsidRDefault="000B66EF" w:rsidP="00797555">
      <w:pPr>
        <w:spacing w:after="0"/>
        <w:rPr>
          <w:sz w:val="16"/>
          <w:szCs w:val="16"/>
        </w:rPr>
      </w:pPr>
    </w:p>
    <w:p w:rsidR="00887E37" w:rsidRDefault="003D1D14" w:rsidP="00887E37">
      <w:pPr>
        <w:spacing w:after="200" w:line="276" w:lineRule="auto"/>
        <w:jc w:val="left"/>
      </w:pPr>
      <w:r>
        <w:br w:type="page"/>
      </w:r>
    </w:p>
    <w:p w:rsidR="008F1AD8" w:rsidRDefault="003D1D14" w:rsidP="008F1AD8">
      <w:pPr>
        <w:tabs>
          <w:tab w:val="left" w:pos="4962"/>
        </w:tabs>
        <w:spacing w:before="240" w:line="276" w:lineRule="auto"/>
        <w:contextualSpacing/>
        <w:rPr>
          <w:rFonts w:ascii="Calibri" w:eastAsiaTheme="majorEastAsia" w:hAnsi="Calibri" w:cstheme="majorBidi"/>
          <w:spacing w:val="5"/>
          <w:kern w:val="28"/>
          <w:sz w:val="40"/>
          <w:szCs w:val="52"/>
        </w:rPr>
      </w:pPr>
      <w:r>
        <w:rPr>
          <w:rFonts w:ascii="Calibri" w:eastAsiaTheme="majorEastAsia" w:hAnsi="Calibri" w:cstheme="majorBidi"/>
          <w:spacing w:val="5"/>
          <w:kern w:val="28"/>
          <w:sz w:val="40"/>
        </w:rPr>
        <w:lastRenderedPageBreak/>
        <w:t>Aufforderung zur Einreichung von Bewerbungen für die Stelle eines Projektleiters (m/w) im Referat Sicherheit</w:t>
      </w:r>
    </w:p>
    <w:p w:rsidR="00797555" w:rsidRPr="008F1AD8" w:rsidRDefault="003D1D14" w:rsidP="008F1AD8">
      <w:pPr>
        <w:pStyle w:val="Subtitle"/>
        <w:jc w:val="both"/>
      </w:pPr>
      <w:r>
        <w:t>Bediensteter auf Zeit gemäß Artikel 2 Buchstabe f (AD6) – für die Erstellung einer Reserveliste – ERA/AD/2016/003-OPE</w:t>
      </w:r>
    </w:p>
    <w:p w:rsidR="00797555" w:rsidRPr="008F1AD8" w:rsidRDefault="000B66EF" w:rsidP="00797555"/>
    <w:tbl>
      <w:tblPr>
        <w:tblStyle w:val="TableGrid"/>
        <w:tblW w:w="5000" w:type="pct"/>
        <w:tblLook w:val="04A0" w:firstRow="1" w:lastRow="0" w:firstColumn="1" w:lastColumn="0" w:noHBand="0" w:noVBand="1"/>
      </w:tblPr>
      <w:tblGrid>
        <w:gridCol w:w="4866"/>
        <w:gridCol w:w="4763"/>
      </w:tblGrid>
      <w:tr w:rsidR="007C09D9" w:rsidTr="008F1AD8">
        <w:tc>
          <w:tcPr>
            <w:tcW w:w="2527" w:type="pct"/>
          </w:tcPr>
          <w:p w:rsidR="00797555" w:rsidRPr="009C390E" w:rsidRDefault="003D1D14" w:rsidP="0080192D">
            <w:pPr>
              <w:spacing w:after="0"/>
              <w:jc w:val="left"/>
              <w:rPr>
                <w:color w:val="auto"/>
                <w:szCs w:val="20"/>
              </w:rPr>
            </w:pPr>
            <w:r>
              <w:rPr>
                <w:rFonts w:ascii="Calibri" w:eastAsiaTheme="majorEastAsia" w:hAnsi="Calibri" w:cstheme="majorBidi"/>
                <w:i/>
                <w:color w:val="0C4DA2"/>
              </w:rPr>
              <w:t>Datum der Veröffentlichung:</w:t>
            </w:r>
            <w:r>
              <w:rPr>
                <w:color w:val="auto"/>
              </w:rPr>
              <w:t xml:space="preserve"> </w:t>
            </w:r>
            <w:r w:rsidR="0080192D">
              <w:rPr>
                <w:color w:val="auto"/>
              </w:rPr>
              <w:t>12</w:t>
            </w:r>
            <w:r>
              <w:rPr>
                <w:color w:val="auto"/>
              </w:rPr>
              <w:t>.</w:t>
            </w:r>
            <w:r w:rsidR="0080192D">
              <w:rPr>
                <w:color w:val="auto"/>
              </w:rPr>
              <w:t>12</w:t>
            </w:r>
            <w:r>
              <w:rPr>
                <w:color w:val="auto"/>
              </w:rPr>
              <w:t>.2016</w:t>
            </w:r>
          </w:p>
        </w:tc>
        <w:tc>
          <w:tcPr>
            <w:tcW w:w="2473" w:type="pct"/>
          </w:tcPr>
          <w:p w:rsidR="00797555" w:rsidRPr="009C390E" w:rsidRDefault="003D1D14" w:rsidP="0080192D">
            <w:pPr>
              <w:spacing w:after="0"/>
              <w:jc w:val="left"/>
              <w:rPr>
                <w:color w:val="auto"/>
                <w:szCs w:val="20"/>
              </w:rPr>
            </w:pPr>
            <w:r>
              <w:rPr>
                <w:rFonts w:ascii="Calibri" w:eastAsiaTheme="majorEastAsia" w:hAnsi="Calibri" w:cstheme="majorBidi"/>
                <w:i/>
                <w:color w:val="0C4DA2"/>
              </w:rPr>
              <w:t>Bewerbungsschluss:</w:t>
            </w:r>
            <w:r>
              <w:rPr>
                <w:color w:val="auto"/>
              </w:rPr>
              <w:t xml:space="preserve"> </w:t>
            </w:r>
            <w:r w:rsidR="0080192D">
              <w:rPr>
                <w:color w:val="auto"/>
              </w:rPr>
              <w:t>12</w:t>
            </w:r>
            <w:r>
              <w:rPr>
                <w:color w:val="auto"/>
              </w:rPr>
              <w:t>.</w:t>
            </w:r>
            <w:r w:rsidR="0080192D">
              <w:rPr>
                <w:color w:val="auto"/>
              </w:rPr>
              <w:t>01</w:t>
            </w:r>
            <w:r>
              <w:rPr>
                <w:color w:val="auto"/>
              </w:rPr>
              <w:t>.201</w:t>
            </w:r>
            <w:r w:rsidR="0080192D">
              <w:rPr>
                <w:color w:val="auto"/>
              </w:rPr>
              <w:t xml:space="preserve">7 </w:t>
            </w:r>
            <w:r>
              <w:rPr>
                <w:color w:val="auto"/>
              </w:rPr>
              <w:t>(23.59 Uhr MEZ, Ortszeit Valenciennes)</w:t>
            </w:r>
          </w:p>
        </w:tc>
      </w:tr>
      <w:tr w:rsidR="007C09D9" w:rsidTr="008F1AD8">
        <w:tc>
          <w:tcPr>
            <w:tcW w:w="2527" w:type="pct"/>
          </w:tcPr>
          <w:p w:rsidR="00797555" w:rsidRPr="009C390E" w:rsidRDefault="003D1D14" w:rsidP="006420F3">
            <w:pPr>
              <w:spacing w:after="0"/>
              <w:jc w:val="left"/>
              <w:rPr>
                <w:color w:val="auto"/>
                <w:szCs w:val="20"/>
              </w:rPr>
            </w:pPr>
            <w:r>
              <w:rPr>
                <w:rFonts w:ascii="Calibri" w:eastAsiaTheme="majorEastAsia" w:hAnsi="Calibri" w:cstheme="majorBidi"/>
                <w:i/>
                <w:color w:val="0C4DA2"/>
              </w:rPr>
              <w:t>Art des Vertrags:</w:t>
            </w:r>
            <w:r>
              <w:rPr>
                <w:color w:val="auto"/>
              </w:rPr>
              <w:t xml:space="preserve"> Bediensteter auf Zeit gemäß Artikel 2 Buchstabe f</w:t>
            </w:r>
          </w:p>
          <w:p w:rsidR="00797555" w:rsidRPr="009C390E" w:rsidRDefault="003D1D14" w:rsidP="006420F3">
            <w:pPr>
              <w:spacing w:after="0"/>
              <w:jc w:val="left"/>
              <w:rPr>
                <w:color w:val="auto"/>
                <w:szCs w:val="20"/>
              </w:rPr>
            </w:pPr>
            <w:r>
              <w:rPr>
                <w:rFonts w:ascii="Calibri" w:eastAsiaTheme="majorEastAsia" w:hAnsi="Calibri" w:cstheme="majorBidi"/>
                <w:i/>
                <w:color w:val="0C4DA2"/>
              </w:rPr>
              <w:t>Funktions- und Besoldungsgruppe:</w:t>
            </w:r>
            <w:r>
              <w:rPr>
                <w:color w:val="auto"/>
              </w:rPr>
              <w:t xml:space="preserve"> AD 6</w:t>
            </w:r>
          </w:p>
        </w:tc>
        <w:tc>
          <w:tcPr>
            <w:tcW w:w="2473" w:type="pct"/>
          </w:tcPr>
          <w:p w:rsidR="00797555" w:rsidRPr="009C390E" w:rsidRDefault="003D1D14" w:rsidP="006420F3">
            <w:pPr>
              <w:spacing w:after="0"/>
              <w:jc w:val="left"/>
              <w:rPr>
                <w:color w:val="auto"/>
                <w:szCs w:val="20"/>
              </w:rPr>
            </w:pPr>
            <w:r>
              <w:rPr>
                <w:rFonts w:ascii="Calibri" w:eastAsiaTheme="majorEastAsia" w:hAnsi="Calibri" w:cstheme="majorBidi"/>
                <w:i/>
                <w:color w:val="0C4DA2"/>
              </w:rPr>
              <w:t>Beschäftigungsort:</w:t>
            </w:r>
            <w:r>
              <w:rPr>
                <w:color w:val="auto"/>
              </w:rPr>
              <w:t xml:space="preserve"> Valenciennes, Frankreich</w:t>
            </w:r>
          </w:p>
        </w:tc>
      </w:tr>
      <w:tr w:rsidR="007C09D9" w:rsidTr="008F1AD8">
        <w:tc>
          <w:tcPr>
            <w:tcW w:w="2527" w:type="pct"/>
          </w:tcPr>
          <w:p w:rsidR="00797555" w:rsidRPr="009C390E" w:rsidRDefault="003D1D14" w:rsidP="006420F3">
            <w:pPr>
              <w:tabs>
                <w:tab w:val="left" w:pos="-720"/>
              </w:tabs>
              <w:suppressAutoHyphens/>
              <w:spacing w:after="0"/>
              <w:rPr>
                <w:color w:val="auto"/>
                <w:szCs w:val="20"/>
              </w:rPr>
            </w:pPr>
            <w:r>
              <w:rPr>
                <w:rFonts w:ascii="Calibri" w:eastAsiaTheme="majorEastAsia" w:hAnsi="Calibri" w:cstheme="majorBidi"/>
                <w:i/>
                <w:color w:val="0C4DA2"/>
              </w:rPr>
              <w:t>Laufzeit des Vertrags:</w:t>
            </w:r>
            <w:r>
              <w:rPr>
                <w:color w:val="auto"/>
              </w:rPr>
              <w:t xml:space="preserve"> 4 Jahre mit der Möglichkeit zur befristeten Verlängerung um höchstens 4 Jahre. Durch jede weitere Verlängerung entsteht ein Dienstverhältnis auf unbestimmte Zeit.</w:t>
            </w:r>
          </w:p>
        </w:tc>
        <w:tc>
          <w:tcPr>
            <w:tcW w:w="2473" w:type="pct"/>
          </w:tcPr>
          <w:p w:rsidR="00797555" w:rsidRPr="009C390E" w:rsidRDefault="003D1D14" w:rsidP="008F1AD8">
            <w:pPr>
              <w:spacing w:after="0"/>
              <w:jc w:val="left"/>
              <w:rPr>
                <w:color w:val="auto"/>
                <w:szCs w:val="20"/>
              </w:rPr>
            </w:pPr>
            <w:r>
              <w:rPr>
                <w:rFonts w:ascii="Calibri" w:eastAsiaTheme="majorEastAsia" w:hAnsi="Calibri" w:cstheme="majorBidi"/>
                <w:i/>
                <w:color w:val="0C4DA2"/>
              </w:rPr>
              <w:t>Monatliches Grundgehalt:</w:t>
            </w:r>
            <w:r>
              <w:rPr>
                <w:color w:val="auto"/>
              </w:rPr>
              <w:t xml:space="preserve"> 5 079,70 EUR auf der Dienststufe 1 mit einem Gewichtungsfaktor von 13,8 % (ab 01.07.2016), gegebenenfalls zuzüglich Sonderzulagen</w:t>
            </w:r>
          </w:p>
        </w:tc>
      </w:tr>
      <w:tr w:rsidR="007C09D9" w:rsidTr="008F1AD8">
        <w:tc>
          <w:tcPr>
            <w:tcW w:w="5000" w:type="pct"/>
            <w:gridSpan w:val="2"/>
          </w:tcPr>
          <w:p w:rsidR="00797555" w:rsidRPr="009C390E" w:rsidRDefault="003D1D14" w:rsidP="006420F3">
            <w:pPr>
              <w:spacing w:after="0"/>
              <w:jc w:val="left"/>
              <w:rPr>
                <w:color w:val="auto"/>
                <w:szCs w:val="20"/>
              </w:rPr>
            </w:pPr>
            <w:r>
              <w:rPr>
                <w:rFonts w:ascii="Calibri" w:eastAsiaTheme="majorEastAsia" w:hAnsi="Calibri" w:cstheme="majorBidi"/>
                <w:i/>
                <w:color w:val="0C4DA2"/>
              </w:rPr>
              <w:t>Referat:</w:t>
            </w:r>
            <w:r>
              <w:rPr>
                <w:color w:val="auto"/>
              </w:rPr>
              <w:t xml:space="preserve"> </w:t>
            </w:r>
            <w:r>
              <w:rPr>
                <w:color w:val="002034" w:themeColor="text1"/>
              </w:rPr>
              <w:t>Siehe unten</w:t>
            </w:r>
          </w:p>
        </w:tc>
      </w:tr>
      <w:tr w:rsidR="007C09D9" w:rsidTr="008F1AD8">
        <w:tc>
          <w:tcPr>
            <w:tcW w:w="2527" w:type="pct"/>
          </w:tcPr>
          <w:p w:rsidR="00797555" w:rsidRPr="009C390E" w:rsidRDefault="003D1D14" w:rsidP="006420F3">
            <w:pPr>
              <w:spacing w:after="0"/>
              <w:jc w:val="left"/>
              <w:rPr>
                <w:b/>
                <w:color w:val="auto"/>
                <w:szCs w:val="20"/>
              </w:rPr>
            </w:pPr>
            <w:r>
              <w:rPr>
                <w:rFonts w:ascii="Calibri" w:eastAsiaTheme="majorEastAsia" w:hAnsi="Calibri" w:cstheme="majorBidi"/>
                <w:i/>
                <w:color w:val="0C4DA2"/>
              </w:rPr>
              <w:t xml:space="preserve">Bewerbungen sind per E-Mail zu übermitteln an: </w:t>
            </w:r>
            <w:r>
              <w:rPr>
                <w:color w:val="002034" w:themeColor="text1"/>
              </w:rPr>
              <w:t>jobs@era.europa.eu</w:t>
            </w:r>
          </w:p>
        </w:tc>
        <w:tc>
          <w:tcPr>
            <w:tcW w:w="2473" w:type="pct"/>
          </w:tcPr>
          <w:p w:rsidR="00797555" w:rsidRPr="009C390E" w:rsidRDefault="003D1D14" w:rsidP="00797555">
            <w:pPr>
              <w:spacing w:after="0"/>
              <w:jc w:val="left"/>
              <w:rPr>
                <w:b/>
                <w:color w:val="auto"/>
                <w:szCs w:val="20"/>
              </w:rPr>
            </w:pPr>
            <w:r>
              <w:rPr>
                <w:rFonts w:ascii="Calibri" w:eastAsiaTheme="majorEastAsia" w:hAnsi="Calibri" w:cstheme="majorBidi"/>
                <w:i/>
                <w:color w:val="0C4DA2"/>
              </w:rPr>
              <w:t>Reserveliste gültig bis:</w:t>
            </w:r>
            <w:r>
              <w:rPr>
                <w:color w:val="auto"/>
              </w:rPr>
              <w:t xml:space="preserve"> 31.12.2017 (die Gültigkeitsdauer der Reserveliste kann verlängert werden)</w:t>
            </w:r>
          </w:p>
        </w:tc>
      </w:tr>
    </w:tbl>
    <w:p w:rsidR="00797555" w:rsidRPr="009C390E" w:rsidRDefault="000B66EF" w:rsidP="00797555">
      <w:pPr>
        <w:tabs>
          <w:tab w:val="left" w:pos="5355"/>
        </w:tabs>
        <w:spacing w:after="0"/>
        <w:jc w:val="left"/>
        <w:rPr>
          <w:color w:val="auto"/>
        </w:rPr>
      </w:pPr>
    </w:p>
    <w:p w:rsidR="00797555" w:rsidRPr="009C390E" w:rsidRDefault="000B66EF" w:rsidP="00797555">
      <w:pPr>
        <w:spacing w:after="0"/>
        <w:jc w:val="left"/>
        <w:rPr>
          <w:color w:val="auto"/>
        </w:rPr>
      </w:pPr>
    </w:p>
    <w:tbl>
      <w:tblPr>
        <w:tblStyle w:val="TableGrid"/>
        <w:tblW w:w="5000" w:type="pct"/>
        <w:tblLook w:val="04A0" w:firstRow="1" w:lastRow="0" w:firstColumn="1" w:lastColumn="0" w:noHBand="0" w:noVBand="1"/>
      </w:tblPr>
      <w:tblGrid>
        <w:gridCol w:w="9629"/>
      </w:tblGrid>
      <w:tr w:rsidR="007C09D9" w:rsidTr="008F1AD8">
        <w:trPr>
          <w:trHeight w:val="247"/>
        </w:trPr>
        <w:tc>
          <w:tcPr>
            <w:tcW w:w="5000" w:type="pct"/>
            <w:shd w:val="clear" w:color="auto" w:fill="auto"/>
            <w:vAlign w:val="center"/>
          </w:tcPr>
          <w:p w:rsidR="00797555" w:rsidRPr="009C390E" w:rsidRDefault="003D1D14" w:rsidP="006420F3">
            <w:pPr>
              <w:spacing w:after="0"/>
              <w:jc w:val="left"/>
              <w:rPr>
                <w:i/>
                <w:color w:val="auto"/>
              </w:rPr>
            </w:pPr>
            <w:r>
              <w:rPr>
                <w:i/>
                <w:color w:val="0C4DA2"/>
              </w:rPr>
              <w:t>DIE AGENTUR</w:t>
            </w:r>
          </w:p>
        </w:tc>
      </w:tr>
      <w:tr w:rsidR="007C09D9" w:rsidTr="008F1AD8">
        <w:trPr>
          <w:trHeight w:val="2235"/>
        </w:trPr>
        <w:tc>
          <w:tcPr>
            <w:tcW w:w="5000" w:type="pct"/>
          </w:tcPr>
          <w:p w:rsidR="00797555" w:rsidRPr="008F1AD8" w:rsidRDefault="003D1D14" w:rsidP="006420F3">
            <w:pPr>
              <w:rPr>
                <w:color w:val="auto"/>
              </w:rPr>
            </w:pPr>
            <w:r>
              <w:rPr>
                <w:color w:val="auto"/>
              </w:rPr>
              <w:t>Die Europäische Eisenbahnagentur (ERA) (nachfolgend „die Agentur“) wurde durch die Verordnung (EU) 2016/796 des Europäischen Parlaments und des Rates vom 11. Mai 2016 errichtet. Sie setzt sich mit ihrer Tätigkeit für ein besseres Funktionieren des Eisenbahnsystems im Sinne der Gesellschaft ein – durch die Schaffung eines einheitlichen europäischen Eisenbahnraums ohne Grenzen, in dem ein hohes Maß an Sicherheit gewährleistet wird, die Entwicklung eines gemeinsamen Ansatzes für das Europäische Zugsicherungs- und Zugsteuerungssystem (ERTMS) und die Förderung eines einfacheren Zugangs für die Kunden im europäischen Eisenbahnsektor. Darüber hinaus wird die Agentur ab 2019 die zuständige europäische Behörde für die Erteilung von einheitlichen Sicherheitsbescheinigungen an Eisenbahnunternehmen, von Fahrzeuggenehmigungen für den Betrieb in mehr als einem Land und die Gewährung der Vorabgenehmigung für ERTMS-Infrastruktur sein. Die ERA hat ihren Hauptsitz in Valenciennes, ihr Konferenzzentrum befindet sich in Lille (beide Frankreich); die Agentur beschäftigt derzeit 160 Mitarbeiter.</w:t>
            </w:r>
          </w:p>
          <w:p w:rsidR="00797555" w:rsidRPr="008F1AD8" w:rsidRDefault="003D1D14" w:rsidP="006420F3">
            <w:pPr>
              <w:spacing w:after="0"/>
              <w:rPr>
                <w:rStyle w:val="Hyperlink"/>
                <w:color w:val="auto"/>
              </w:rPr>
            </w:pPr>
            <w:r>
              <w:rPr>
                <w:color w:val="auto"/>
              </w:rPr>
              <w:t xml:space="preserve">Weitere Informationen über die Agentur finden sich auf der Website der ERA unter: </w:t>
            </w:r>
            <w:hyperlink r:id="rId13" w:history="1">
              <w:r>
                <w:rPr>
                  <w:rStyle w:val="Hyperlink"/>
                  <w:color w:val="auto"/>
                </w:rPr>
                <w:t>http://www.era.europa.eu</w:t>
              </w:r>
            </w:hyperlink>
          </w:p>
          <w:p w:rsidR="00797555" w:rsidRPr="009C390E" w:rsidRDefault="000B66EF" w:rsidP="006420F3">
            <w:pPr>
              <w:spacing w:after="0"/>
              <w:rPr>
                <w:color w:val="auto"/>
              </w:rPr>
            </w:pPr>
          </w:p>
        </w:tc>
      </w:tr>
    </w:tbl>
    <w:p w:rsidR="00797555" w:rsidRPr="009C390E" w:rsidRDefault="000B66EF" w:rsidP="00797555">
      <w:pPr>
        <w:spacing w:after="0"/>
        <w:jc w:val="left"/>
        <w:rPr>
          <w:color w:val="auto"/>
        </w:rPr>
      </w:pPr>
    </w:p>
    <w:p w:rsidR="0040145B" w:rsidRPr="00BC4249" w:rsidRDefault="000B66EF" w:rsidP="0040145B">
      <w:pPr>
        <w:spacing w:after="0"/>
        <w:jc w:val="left"/>
        <w:rPr>
          <w:color w:val="auto"/>
        </w:rPr>
      </w:pPr>
    </w:p>
    <w:tbl>
      <w:tblPr>
        <w:tblStyle w:val="TableGrid"/>
        <w:tblW w:w="5000" w:type="pct"/>
        <w:tblLook w:val="04A0" w:firstRow="1" w:lastRow="0" w:firstColumn="1" w:lastColumn="0" w:noHBand="0" w:noVBand="1"/>
      </w:tblPr>
      <w:tblGrid>
        <w:gridCol w:w="9629"/>
      </w:tblGrid>
      <w:tr w:rsidR="007C09D9" w:rsidTr="008F1AD8">
        <w:trPr>
          <w:trHeight w:val="274"/>
        </w:trPr>
        <w:tc>
          <w:tcPr>
            <w:tcW w:w="5000" w:type="pct"/>
            <w:shd w:val="clear" w:color="auto" w:fill="auto"/>
            <w:vAlign w:val="center"/>
          </w:tcPr>
          <w:p w:rsidR="0040145B" w:rsidRPr="00BC4249" w:rsidRDefault="003D1D14" w:rsidP="006420F3">
            <w:pPr>
              <w:pStyle w:val="HeadingTableleft"/>
            </w:pPr>
            <w:r>
              <w:t>DAS REFERAT SICHERHEIT</w:t>
            </w:r>
          </w:p>
        </w:tc>
      </w:tr>
      <w:tr w:rsidR="007C09D9" w:rsidTr="008F1AD8">
        <w:tc>
          <w:tcPr>
            <w:tcW w:w="5000" w:type="pct"/>
          </w:tcPr>
          <w:p w:rsidR="0040145B" w:rsidRPr="00086C19" w:rsidRDefault="003D1D14" w:rsidP="006420F3">
            <w:r>
              <w:rPr>
                <w:color w:val="auto"/>
              </w:rPr>
              <w:t xml:space="preserve">Die im Rahmen des in der Richtlinie über die Eisenbahnsicherheit und der Verordnung über die Eisenbahnagentur festgelegten Rechtsrahmens tätige Agentur hat ein dynamisches Sicherheitsteam aufgebaut, das sich für das Erreichen der ehrgeizigen Sicherheitsziele einsetzt, darunter auch das Ziel, das europäische Eisenbahnsystem weltweit führend zu machen. In der neuen Richtlinie über die Eisenbahnsicherheit wird die Agentur klar damit beauftragt, die Verbesserung der Sicherheit in ganz Europa sicherzustellen, und die ERA stellt neue Bedienstete ein, um dieser neuen Herausforderung zu </w:t>
            </w:r>
            <w:r>
              <w:rPr>
                <w:color w:val="auto"/>
              </w:rPr>
              <w:lastRenderedPageBreak/>
              <w:t>begegnen. Der Beitrag des Bereichs menschliches Leistungsvermögen ist von zentraler Bedeutung für die Sicherheit, und die Agentur sucht erfahrene Personen für das Team des Referats, um ihre Leistung in diesem Bereich zu stärken und neue Arbeitsabläufe, wie die Entwicklung einer positiven Sicherheitskultur in Europa zu unterstützen.</w:t>
            </w:r>
          </w:p>
        </w:tc>
      </w:tr>
    </w:tbl>
    <w:p w:rsidR="00797555" w:rsidRDefault="000B66EF" w:rsidP="00797555">
      <w:pPr>
        <w:spacing w:after="0"/>
      </w:pPr>
    </w:p>
    <w:p w:rsidR="0040145B" w:rsidRDefault="003D1D14">
      <w:pPr>
        <w:spacing w:after="200" w:line="276" w:lineRule="auto"/>
        <w:jc w:val="left"/>
      </w:pPr>
      <w:r>
        <w:br w:type="page"/>
      </w:r>
    </w:p>
    <w:tbl>
      <w:tblPr>
        <w:tblStyle w:val="TableGrid"/>
        <w:tblW w:w="5000" w:type="pct"/>
        <w:tblLook w:val="04A0" w:firstRow="1" w:lastRow="0" w:firstColumn="1" w:lastColumn="0" w:noHBand="0" w:noVBand="1"/>
      </w:tblPr>
      <w:tblGrid>
        <w:gridCol w:w="9629"/>
      </w:tblGrid>
      <w:tr w:rsidR="007C09D9" w:rsidTr="008F1AD8">
        <w:trPr>
          <w:trHeight w:val="239"/>
        </w:trPr>
        <w:tc>
          <w:tcPr>
            <w:tcW w:w="5000" w:type="pct"/>
            <w:shd w:val="clear" w:color="auto" w:fill="auto"/>
            <w:vAlign w:val="center"/>
          </w:tcPr>
          <w:p w:rsidR="00797555" w:rsidRPr="009C390E" w:rsidRDefault="003D1D14" w:rsidP="006420F3">
            <w:pPr>
              <w:spacing w:after="0"/>
              <w:jc w:val="left"/>
              <w:rPr>
                <w:i/>
                <w:color w:val="0C4DA2"/>
              </w:rPr>
            </w:pPr>
            <w:r>
              <w:rPr>
                <w:i/>
                <w:color w:val="0C4DA2"/>
              </w:rPr>
              <w:lastRenderedPageBreak/>
              <w:t>BEWERBUNGSVERFAHREN</w:t>
            </w:r>
          </w:p>
        </w:tc>
      </w:tr>
      <w:tr w:rsidR="007C09D9" w:rsidTr="008F1AD8">
        <w:tc>
          <w:tcPr>
            <w:tcW w:w="5000" w:type="pct"/>
          </w:tcPr>
          <w:p w:rsidR="00797555" w:rsidRPr="008F1AD8" w:rsidRDefault="003D1D14" w:rsidP="006420F3">
            <w:pPr>
              <w:spacing w:after="0"/>
              <w:rPr>
                <w:color w:val="auto"/>
                <w:szCs w:val="20"/>
              </w:rPr>
            </w:pPr>
            <w:r>
              <w:rPr>
                <w:color w:val="auto"/>
              </w:rPr>
              <w:t xml:space="preserve">Um zum Auswahlverfahren </w:t>
            </w:r>
            <w:r>
              <w:rPr>
                <w:rFonts w:ascii="Calibri" w:eastAsiaTheme="majorEastAsia" w:hAnsi="Calibri" w:cstheme="majorBidi"/>
                <w:b/>
                <w:color w:val="auto"/>
                <w:sz w:val="24"/>
              </w:rPr>
              <w:t>zugelassen</w:t>
            </w:r>
            <w:r>
              <w:rPr>
                <w:color w:val="auto"/>
              </w:rPr>
              <w:t xml:space="preserve"> zu werden, müssen die Bewerber folgende Unterlagen einreichen:</w:t>
            </w:r>
          </w:p>
          <w:p w:rsidR="00797555" w:rsidRPr="008F1AD8" w:rsidRDefault="003D1D14" w:rsidP="008F1AD8">
            <w:pPr>
              <w:pStyle w:val="ERAbulletpoint"/>
              <w:rPr>
                <w:color w:val="auto"/>
              </w:rPr>
            </w:pPr>
            <w:r>
              <w:rPr>
                <w:color w:val="auto"/>
              </w:rPr>
              <w:t>einen vollständigen Lebenslauf (zulässig ist nur das Europass-Lebenslauf-Formular), abrufbar unter folgendem Link:</w:t>
            </w:r>
          </w:p>
          <w:p w:rsidR="00797555" w:rsidRPr="008F1AD8" w:rsidRDefault="000B66EF" w:rsidP="008F1AD8">
            <w:pPr>
              <w:pStyle w:val="ERAbulletpoint"/>
              <w:numPr>
                <w:ilvl w:val="0"/>
                <w:numId w:val="0"/>
              </w:numPr>
              <w:ind w:left="851"/>
              <w:rPr>
                <w:color w:val="auto"/>
                <w:sz w:val="20"/>
              </w:rPr>
            </w:pPr>
            <w:hyperlink r:id="rId14" w:history="1">
              <w:r w:rsidR="003D1D14">
                <w:rPr>
                  <w:color w:val="auto"/>
                  <w:sz w:val="20"/>
                  <w:u w:val="single"/>
                </w:rPr>
                <w:t>http://europass.cedefop.europa.eu/de/documents/curriculum-vitae/templates-instructions</w:t>
              </w:r>
            </w:hyperlink>
          </w:p>
          <w:p w:rsidR="00797555" w:rsidRPr="008F1AD8" w:rsidRDefault="003D1D14" w:rsidP="008F1AD8">
            <w:pPr>
              <w:pStyle w:val="ERAbulletpoint"/>
              <w:rPr>
                <w:color w:val="auto"/>
              </w:rPr>
            </w:pPr>
            <w:r>
              <w:rPr>
                <w:color w:val="auto"/>
              </w:rPr>
              <w:t>ein Anschreiben von höchstens zwei Seiten Umfang, in dem der Bewerber darstellt, weshalb er sich für die Stelle interessiert, und die Fähigkeiten beschreibt, die ihn für die Stelle besonders qualifizieren;</w:t>
            </w:r>
          </w:p>
          <w:p w:rsidR="00797555" w:rsidRPr="008F1AD8" w:rsidRDefault="003D1D14" w:rsidP="008F1AD8">
            <w:pPr>
              <w:pStyle w:val="ERAbulletpoint"/>
              <w:rPr>
                <w:color w:val="auto"/>
              </w:rPr>
            </w:pPr>
            <w:r>
              <w:rPr>
                <w:color w:val="auto"/>
              </w:rPr>
              <w:t>die Liste der Eignungskriterien (siehe Anhang).</w:t>
            </w:r>
          </w:p>
          <w:p w:rsidR="00797555" w:rsidRPr="008F1AD8" w:rsidRDefault="000B66EF" w:rsidP="006420F3">
            <w:pPr>
              <w:spacing w:before="120" w:after="0"/>
              <w:contextualSpacing/>
              <w:jc w:val="left"/>
              <w:rPr>
                <w:color w:val="auto"/>
                <w:szCs w:val="20"/>
              </w:rPr>
            </w:pPr>
          </w:p>
          <w:p w:rsidR="00797555" w:rsidRPr="008F1AD8" w:rsidRDefault="003D1D14" w:rsidP="006420F3">
            <w:pPr>
              <w:spacing w:after="0"/>
              <w:rPr>
                <w:rFonts w:eastAsiaTheme="majorEastAsia" w:cstheme="majorBidi"/>
                <w:b/>
                <w:bCs/>
                <w:color w:val="auto"/>
              </w:rPr>
            </w:pPr>
            <w:r>
              <w:rPr>
                <w:rFonts w:eastAsiaTheme="majorEastAsia" w:cstheme="majorBidi"/>
                <w:b/>
                <w:color w:val="auto"/>
              </w:rPr>
              <w:t>Bei Nichteinhaltung dieser Vorgaben wird der Bewerber vom Auswahlverfahren ausgeschlossen.</w:t>
            </w:r>
          </w:p>
          <w:p w:rsidR="00797555" w:rsidRPr="008F1AD8" w:rsidRDefault="000B66EF" w:rsidP="006420F3">
            <w:pPr>
              <w:spacing w:after="0"/>
              <w:rPr>
                <w:b/>
                <w:color w:val="auto"/>
                <w:szCs w:val="20"/>
              </w:rPr>
            </w:pPr>
          </w:p>
          <w:p w:rsidR="00797555" w:rsidRPr="008F1AD8" w:rsidRDefault="003D1D14" w:rsidP="006420F3">
            <w:pPr>
              <w:spacing w:after="0"/>
              <w:rPr>
                <w:color w:val="auto"/>
                <w:szCs w:val="20"/>
              </w:rPr>
            </w:pPr>
            <w:r>
              <w:rPr>
                <w:color w:val="auto"/>
              </w:rPr>
              <w:t>Da Englisch die Arbeitssprache in der Agentur ist, werden die Bewerber dazu angehalten, ihre Bewerbungen in englischer Sprache zu übermitteln, um die Auswahl zu erleichtern.</w:t>
            </w:r>
          </w:p>
          <w:p w:rsidR="00797555" w:rsidRPr="008F1AD8" w:rsidRDefault="000B66EF" w:rsidP="006420F3">
            <w:pPr>
              <w:spacing w:after="0"/>
              <w:rPr>
                <w:color w:val="auto"/>
                <w:szCs w:val="20"/>
              </w:rPr>
            </w:pPr>
          </w:p>
          <w:p w:rsidR="00797555" w:rsidRPr="008F1AD8" w:rsidRDefault="003D1D14" w:rsidP="006420F3">
            <w:pPr>
              <w:spacing w:after="0"/>
              <w:rPr>
                <w:color w:val="auto"/>
                <w:szCs w:val="20"/>
              </w:rPr>
            </w:pPr>
            <w:r>
              <w:rPr>
                <w:color w:val="auto"/>
              </w:rPr>
              <w:t>Bewerbungen sind bis spätestens</w:t>
            </w:r>
            <w:r>
              <w:t xml:space="preserve"> </w:t>
            </w:r>
            <w:r w:rsidR="0080192D">
              <w:rPr>
                <w:b/>
                <w:color w:val="auto"/>
              </w:rPr>
              <w:t>12</w:t>
            </w:r>
            <w:r>
              <w:rPr>
                <w:b/>
                <w:color w:val="auto"/>
              </w:rPr>
              <w:t>.</w:t>
            </w:r>
            <w:r w:rsidR="0080192D">
              <w:rPr>
                <w:b/>
                <w:color w:val="auto"/>
              </w:rPr>
              <w:t>01</w:t>
            </w:r>
            <w:r>
              <w:rPr>
                <w:b/>
                <w:color w:val="auto"/>
              </w:rPr>
              <w:t>.201</w:t>
            </w:r>
            <w:r w:rsidR="0080192D">
              <w:rPr>
                <w:b/>
                <w:color w:val="auto"/>
              </w:rPr>
              <w:t>7</w:t>
            </w:r>
            <w:r>
              <w:t xml:space="preserve">, 23.59 Uhr MEZ (Ortszeit Valenciennes), per E-Mail zu übermitteln an </w:t>
            </w:r>
            <w:hyperlink r:id="rId15" w:history="1">
              <w:r>
                <w:rPr>
                  <w:b/>
                  <w:color w:val="auto"/>
                  <w:u w:val="single"/>
                </w:rPr>
                <w:t>jobs@era.europa.eu</w:t>
              </w:r>
            </w:hyperlink>
            <w:r>
              <w:rPr>
                <w:color w:val="auto"/>
              </w:rPr>
              <w:t xml:space="preserve">; </w:t>
            </w:r>
            <w:r>
              <w:rPr>
                <w:b/>
                <w:color w:val="auto"/>
              </w:rPr>
              <w:t>im Betreff der E-Mail ist die Referenznummer der Aufforderung zur Einreichung von Bewerbungen eindeutig anzugeben.</w:t>
            </w:r>
          </w:p>
          <w:p w:rsidR="00797555" w:rsidRPr="008F1AD8" w:rsidRDefault="000B66EF" w:rsidP="006420F3">
            <w:pPr>
              <w:spacing w:after="0"/>
              <w:rPr>
                <w:color w:val="auto"/>
                <w:szCs w:val="20"/>
              </w:rPr>
            </w:pPr>
          </w:p>
          <w:p w:rsidR="00797555" w:rsidRPr="008F1AD8" w:rsidRDefault="003D1D14" w:rsidP="006420F3">
            <w:pPr>
              <w:spacing w:after="0"/>
              <w:rPr>
                <w:color w:val="auto"/>
              </w:rPr>
            </w:pPr>
            <w:r>
              <w:rPr>
                <w:color w:val="auto"/>
              </w:rPr>
              <w:t>Per Fax oder per Post übermittelte Bewerbungen werden nicht berücksichtigt.</w:t>
            </w:r>
          </w:p>
          <w:p w:rsidR="00797555" w:rsidRPr="008F1AD8" w:rsidRDefault="000B66EF" w:rsidP="006420F3">
            <w:pPr>
              <w:spacing w:after="0"/>
              <w:rPr>
                <w:color w:val="auto"/>
              </w:rPr>
            </w:pPr>
          </w:p>
          <w:p w:rsidR="00797555" w:rsidRPr="008F1AD8" w:rsidRDefault="003D1D14" w:rsidP="006420F3">
            <w:pPr>
              <w:spacing w:after="0"/>
              <w:rPr>
                <w:color w:val="auto"/>
              </w:rPr>
            </w:pPr>
            <w:r>
              <w:rPr>
                <w:color w:val="auto"/>
              </w:rPr>
              <w:t>Sollte zu einem beliebigen Zeitpunkt des Auswahlverfahrens festgestellt werden, dass eine Bewerbung nicht zutreffende Angaben enthält, wird der betreffende Bewerber von dem Verfahren ausgeschlossen.</w:t>
            </w:r>
          </w:p>
          <w:p w:rsidR="00797555" w:rsidRPr="008F1AD8" w:rsidRDefault="000B66EF" w:rsidP="006420F3">
            <w:pPr>
              <w:spacing w:after="0"/>
              <w:rPr>
                <w:color w:val="auto"/>
              </w:rPr>
            </w:pPr>
          </w:p>
          <w:p w:rsidR="00797555" w:rsidRPr="008F1AD8" w:rsidRDefault="003D1D14" w:rsidP="006420F3">
            <w:pPr>
              <w:spacing w:after="0"/>
              <w:rPr>
                <w:color w:val="auto"/>
              </w:rPr>
            </w:pPr>
            <w:r>
              <w:rPr>
                <w:color w:val="auto"/>
              </w:rPr>
              <w:t>Jeder direkte oder indirekte Kontakt von Bewerbern oder in deren Auftrag handelnden Personen mit den Mitgliedern des Auswahlausschusses ist strikt untersagt. Die Anstellungsbehörde behält sich das Recht vor, Bewerber, die gegen diese Auflage verstoßen, vom Auswahlverfahren auszuschließen.</w:t>
            </w:r>
          </w:p>
          <w:p w:rsidR="00797555" w:rsidRPr="008F1AD8" w:rsidRDefault="000B66EF" w:rsidP="006420F3">
            <w:pPr>
              <w:spacing w:after="0"/>
              <w:rPr>
                <w:color w:val="auto"/>
              </w:rPr>
            </w:pPr>
          </w:p>
          <w:p w:rsidR="00797555" w:rsidRPr="008F1AD8" w:rsidRDefault="003D1D14" w:rsidP="006420F3">
            <w:pPr>
              <w:spacing w:after="0"/>
              <w:rPr>
                <w:color w:val="auto"/>
                <w:szCs w:val="20"/>
              </w:rPr>
            </w:pPr>
            <w:r>
              <w:rPr>
                <w:color w:val="auto"/>
              </w:rPr>
              <w:t xml:space="preserve">Die Reserveliste für diese Stellen ist bis zum </w:t>
            </w:r>
            <w:r>
              <w:rPr>
                <w:b/>
                <w:color w:val="auto"/>
              </w:rPr>
              <w:t>31.12.2017</w:t>
            </w:r>
            <w:r>
              <w:rPr>
                <w:color w:val="auto"/>
              </w:rPr>
              <w:t xml:space="preserve"> gültig. Die Gültigkeit der Reserveliste kann nach Ermessen der Anstellungsbehörde verlängert werden. Die Reserveliste kann für die Besetzung von Stellen mit gleichem Anforderungsprofil verwendet werden.</w:t>
            </w:r>
          </w:p>
          <w:p w:rsidR="00797555" w:rsidRPr="008F1AD8" w:rsidRDefault="000B66EF" w:rsidP="006420F3">
            <w:pPr>
              <w:spacing w:after="0"/>
              <w:rPr>
                <w:color w:val="auto"/>
                <w:szCs w:val="20"/>
              </w:rPr>
            </w:pPr>
          </w:p>
          <w:p w:rsidR="00797555" w:rsidRPr="008F1AD8" w:rsidRDefault="003D1D14" w:rsidP="006420F3">
            <w:pPr>
              <w:keepNext/>
              <w:keepLines/>
              <w:spacing w:after="0"/>
              <w:outlineLvl w:val="3"/>
              <w:rPr>
                <w:rFonts w:eastAsiaTheme="majorEastAsia" w:cstheme="majorBidi"/>
                <w:b/>
                <w:bCs/>
                <w:iCs/>
                <w:color w:val="auto"/>
              </w:rPr>
            </w:pPr>
            <w:r>
              <w:rPr>
                <w:rFonts w:eastAsiaTheme="majorEastAsia" w:cstheme="majorBidi"/>
                <w:b/>
                <w:color w:val="auto"/>
              </w:rPr>
              <w:t>Aufgrund der zum Ablauf der Bewerbungsfrist zu erwartenden großen Anzahl von Bewerbungen können im System unter Umständen Schwierigkeiten bei der Bearbeitung der anfallenden großen Datenmengen auftreten. Es wird daher empfohlen, Bewerbungen rechtzeitig vor Ende der Bewerbungsfrist zu übermitteln.</w:t>
            </w:r>
          </w:p>
          <w:p w:rsidR="00797555" w:rsidRPr="008F1AD8" w:rsidRDefault="000B66EF" w:rsidP="006420F3">
            <w:pPr>
              <w:spacing w:after="0"/>
              <w:rPr>
                <w:b/>
                <w:color w:val="auto"/>
                <w:szCs w:val="20"/>
              </w:rPr>
            </w:pPr>
          </w:p>
          <w:p w:rsidR="00797555" w:rsidRPr="008F1AD8" w:rsidRDefault="003D1D14" w:rsidP="006420F3">
            <w:pPr>
              <w:spacing w:after="0"/>
              <w:rPr>
                <w:color w:val="auto"/>
              </w:rPr>
            </w:pPr>
            <w:r>
              <w:rPr>
                <w:b/>
                <w:color w:val="auto"/>
              </w:rPr>
              <w:t>Wichtig:</w:t>
            </w:r>
            <w:r>
              <w:rPr>
                <w:color w:val="auto"/>
              </w:rPr>
              <w:t xml:space="preserve"> Weitere Unterlagen (z. B. beglaubigte Kopien der Abschlüsse bzw. Diplome, Nachweise der Berufserfahrung usw.) sind NICHT zusammen mit der Bewerbung zu übermitteln; entsprechende Unterlagen sind gegebenenfalls in einer späteren Phase des Verfahrens auf Verlangen einzureichen. Bewerbungsunterlagen werden nicht zurückgesandt.</w:t>
            </w:r>
          </w:p>
          <w:p w:rsidR="00797555" w:rsidRPr="009C390E" w:rsidRDefault="000B66EF" w:rsidP="006420F3">
            <w:pPr>
              <w:spacing w:after="0"/>
              <w:rPr>
                <w:color w:val="auto"/>
                <w:szCs w:val="20"/>
              </w:rPr>
            </w:pPr>
          </w:p>
        </w:tc>
      </w:tr>
    </w:tbl>
    <w:p w:rsidR="00797555" w:rsidRPr="009C390E" w:rsidRDefault="000B66EF" w:rsidP="00797555">
      <w:pPr>
        <w:spacing w:after="0"/>
        <w:jc w:val="left"/>
        <w:rPr>
          <w:color w:val="auto"/>
          <w:szCs w:val="20"/>
        </w:rPr>
      </w:pPr>
    </w:p>
    <w:p w:rsidR="00797555" w:rsidRPr="009C390E" w:rsidRDefault="000B66EF" w:rsidP="00797555">
      <w:pPr>
        <w:spacing w:after="0"/>
        <w:jc w:val="left"/>
        <w:rPr>
          <w:color w:val="auto"/>
          <w:szCs w:val="20"/>
        </w:rPr>
      </w:pPr>
    </w:p>
    <w:tbl>
      <w:tblPr>
        <w:tblStyle w:val="TableGrid"/>
        <w:tblW w:w="5000" w:type="pct"/>
        <w:tblLook w:val="04A0" w:firstRow="1" w:lastRow="0" w:firstColumn="1" w:lastColumn="0" w:noHBand="0" w:noVBand="1"/>
      </w:tblPr>
      <w:tblGrid>
        <w:gridCol w:w="9629"/>
      </w:tblGrid>
      <w:tr w:rsidR="007C09D9" w:rsidTr="008F1AD8">
        <w:trPr>
          <w:trHeight w:val="235"/>
        </w:trPr>
        <w:tc>
          <w:tcPr>
            <w:tcW w:w="5000" w:type="pct"/>
            <w:shd w:val="clear" w:color="auto" w:fill="auto"/>
            <w:vAlign w:val="center"/>
          </w:tcPr>
          <w:p w:rsidR="00797555" w:rsidRPr="009C390E" w:rsidRDefault="003D1D14" w:rsidP="006420F3">
            <w:pPr>
              <w:spacing w:after="0"/>
              <w:jc w:val="left"/>
              <w:rPr>
                <w:i/>
                <w:color w:val="0C4DA2"/>
              </w:rPr>
            </w:pPr>
            <w:r>
              <w:rPr>
                <w:i/>
                <w:color w:val="0C4DA2"/>
              </w:rPr>
              <w:t>AUSWAHLVERFAHREN</w:t>
            </w:r>
          </w:p>
        </w:tc>
      </w:tr>
      <w:tr w:rsidR="007C09D9" w:rsidTr="008F1AD8">
        <w:trPr>
          <w:trHeight w:val="1125"/>
        </w:trPr>
        <w:tc>
          <w:tcPr>
            <w:tcW w:w="5000" w:type="pct"/>
          </w:tcPr>
          <w:p w:rsidR="00797555" w:rsidRPr="008F1AD8" w:rsidRDefault="003D1D14" w:rsidP="006420F3">
            <w:pPr>
              <w:rPr>
                <w:color w:val="auto"/>
              </w:rPr>
            </w:pPr>
            <w:r>
              <w:rPr>
                <w:color w:val="auto"/>
              </w:rPr>
              <w:t>Ablauf des Auswahlverfahrens:</w:t>
            </w:r>
          </w:p>
          <w:p w:rsidR="00797555" w:rsidRPr="008F1AD8" w:rsidRDefault="003D1D14" w:rsidP="00797555">
            <w:pPr>
              <w:numPr>
                <w:ilvl w:val="0"/>
                <w:numId w:val="16"/>
              </w:numPr>
              <w:spacing w:after="0" w:line="240" w:lineRule="exact"/>
              <w:ind w:left="896" w:hanging="357"/>
              <w:rPr>
                <w:color w:val="auto"/>
              </w:rPr>
            </w:pPr>
            <w:r>
              <w:rPr>
                <w:color w:val="auto"/>
              </w:rPr>
              <w:t>Der Auswahlausschuss prüft, ob die eingegangenen Bewerbungen die formalen Anforderungen und Eignungskriterien erfüllen.</w:t>
            </w:r>
          </w:p>
          <w:p w:rsidR="00797555" w:rsidRPr="008F1AD8" w:rsidRDefault="003D1D14" w:rsidP="00797555">
            <w:pPr>
              <w:numPr>
                <w:ilvl w:val="0"/>
                <w:numId w:val="16"/>
              </w:numPr>
              <w:spacing w:after="0" w:line="240" w:lineRule="exact"/>
              <w:ind w:left="896" w:hanging="357"/>
              <w:rPr>
                <w:color w:val="auto"/>
              </w:rPr>
            </w:pPr>
            <w:r>
              <w:rPr>
                <w:color w:val="auto"/>
              </w:rPr>
              <w:lastRenderedPageBreak/>
              <w:t>Die Bewerbungen, die die Eignungskriterien erfüllen, werden anhand der Auswahlkriterien überprüft.</w:t>
            </w:r>
          </w:p>
          <w:p w:rsidR="00797555" w:rsidRPr="008F1AD8" w:rsidRDefault="003D1D14" w:rsidP="00797555">
            <w:pPr>
              <w:numPr>
                <w:ilvl w:val="0"/>
                <w:numId w:val="16"/>
              </w:numPr>
              <w:spacing w:after="0" w:line="240" w:lineRule="exact"/>
              <w:ind w:left="896" w:hanging="357"/>
              <w:rPr>
                <w:color w:val="auto"/>
              </w:rPr>
            </w:pPr>
            <w:r>
              <w:rPr>
                <w:color w:val="auto"/>
              </w:rPr>
              <w:t>Der Auswahlausschuss prüft die Bewerbungsschreiben und Lebensläufe der infrage kommenden Bewerber und erstellt eine Liste der für die Besetzung der ausgeschriebenen Stelle am besten geeigneten Bewerber.</w:t>
            </w:r>
          </w:p>
          <w:p w:rsidR="00797555" w:rsidRPr="008F1AD8" w:rsidRDefault="003D1D14" w:rsidP="00797555">
            <w:pPr>
              <w:numPr>
                <w:ilvl w:val="0"/>
                <w:numId w:val="16"/>
              </w:numPr>
              <w:spacing w:after="0" w:line="240" w:lineRule="exact"/>
              <w:ind w:left="896" w:hanging="357"/>
              <w:rPr>
                <w:color w:val="auto"/>
              </w:rPr>
            </w:pPr>
            <w:r>
              <w:rPr>
                <w:color w:val="auto"/>
              </w:rPr>
              <w:t>Die Einladung zu den Vorstellungsgesprächen erfolgt auf der Grundlage der bei der Vorauswahl nach den Auswahlkriterien erreichten Punktzahl.</w:t>
            </w:r>
          </w:p>
          <w:p w:rsidR="00797555" w:rsidRPr="008F1AD8" w:rsidRDefault="003D1D14" w:rsidP="00797555">
            <w:pPr>
              <w:numPr>
                <w:ilvl w:val="0"/>
                <w:numId w:val="16"/>
              </w:numPr>
              <w:spacing w:after="0" w:line="240" w:lineRule="exact"/>
              <w:ind w:left="896" w:hanging="357"/>
              <w:rPr>
                <w:color w:val="auto"/>
              </w:rPr>
            </w:pPr>
            <w:r>
              <w:rPr>
                <w:color w:val="auto"/>
              </w:rPr>
              <w:t>Vom Auswahlausschuss werden Vorstellungsgespräche mit den in die Vorauswahl genommenen Bewerbern geführt, die außerdem eine schriftliche Prüfung ablegen müssen.</w:t>
            </w:r>
          </w:p>
          <w:p w:rsidR="00797555" w:rsidRPr="008F1AD8" w:rsidRDefault="003D1D14" w:rsidP="00797555">
            <w:pPr>
              <w:numPr>
                <w:ilvl w:val="0"/>
                <w:numId w:val="16"/>
              </w:numPr>
              <w:spacing w:after="0" w:line="240" w:lineRule="exact"/>
              <w:ind w:left="896" w:hanging="357"/>
              <w:rPr>
                <w:color w:val="auto"/>
              </w:rPr>
            </w:pPr>
            <w:r>
              <w:rPr>
                <w:color w:val="auto"/>
              </w:rPr>
              <w:t>Die schriftliche Prüfung ist in englischer Sprache abzulegen.</w:t>
            </w:r>
          </w:p>
          <w:p w:rsidR="00797555" w:rsidRPr="008F1AD8" w:rsidRDefault="003D1D14" w:rsidP="00797555">
            <w:pPr>
              <w:numPr>
                <w:ilvl w:val="0"/>
                <w:numId w:val="16"/>
              </w:numPr>
              <w:spacing w:after="0" w:line="240" w:lineRule="exact"/>
              <w:ind w:left="896" w:hanging="357"/>
              <w:rPr>
                <w:color w:val="auto"/>
              </w:rPr>
            </w:pPr>
            <w:r>
              <w:rPr>
                <w:color w:val="auto"/>
              </w:rPr>
              <w:t>Die Vorstellungsgespräche werden in Englisch geführt. Bei Bewerbern, deren Muttersprache Englisch ist, werden in den Vorstellungsgesprächen die Sprachkenntnisse in der im Lebenslauf angegebenen Zweitsprache geprüft.</w:t>
            </w:r>
          </w:p>
          <w:p w:rsidR="00797555" w:rsidRPr="008F1AD8" w:rsidRDefault="003D1D14" w:rsidP="00797555">
            <w:pPr>
              <w:numPr>
                <w:ilvl w:val="0"/>
                <w:numId w:val="16"/>
              </w:numPr>
              <w:spacing w:after="0" w:line="240" w:lineRule="exact"/>
              <w:ind w:left="896" w:hanging="357"/>
              <w:rPr>
                <w:color w:val="auto"/>
              </w:rPr>
            </w:pPr>
            <w:r>
              <w:rPr>
                <w:color w:val="auto"/>
              </w:rPr>
              <w:t>Anhand der Ergebnisse der Vorstellungsgespräche und der schriftlichen Prüfungen legt der Auswahlausschuss der Anstellungsbehörde eine Liste geeigneter Bewerber</w:t>
            </w:r>
            <w:r>
              <w:rPr>
                <w:color w:val="auto"/>
                <w:vertAlign w:val="superscript"/>
              </w:rPr>
              <w:footnoteReference w:id="7"/>
            </w:r>
            <w:r>
              <w:rPr>
                <w:color w:val="auto"/>
              </w:rPr>
              <w:t xml:space="preserve"> vor. Dieser in alphabetischer Reihenfolge erstellten Liste wird (gegebenenfalls) eine Aufstellung mit den detaillierten Beurteilungen aus dem Vorstellungsgespräch und (gegebenenfalls) der schriftlichen Prüfung beigefügt. Bewerber, die im Vorstellungsgespräch und (gegebenenfalls) der schriftlichen Prüfung als geeignet bewertet wurden, werden in die Reserveliste aufgenommen. Die Bewerber werden darauf aufmerksam gemacht, dass mit der Aufnahme in die Reserveliste keine Zusicherung für eine Einstellung verbunden ist.</w:t>
            </w:r>
          </w:p>
          <w:p w:rsidR="00797555" w:rsidRPr="008F1AD8" w:rsidRDefault="003D1D14" w:rsidP="00797555">
            <w:pPr>
              <w:numPr>
                <w:ilvl w:val="0"/>
                <w:numId w:val="16"/>
              </w:numPr>
              <w:spacing w:after="0" w:line="240" w:lineRule="exact"/>
              <w:ind w:left="896" w:hanging="357"/>
              <w:rPr>
                <w:color w:val="auto"/>
              </w:rPr>
            </w:pPr>
            <w:r>
              <w:rPr>
                <w:color w:val="auto"/>
              </w:rPr>
              <w:t>Vor der Einstellung von Bediensteten auf Zeit prüft die Anstellungsbehörde, ob der betreffende Bewerber ein persönliches Interesse hat, das seine Unabhängigkeit beeinträchtigen kann, oder ob anderweitige Interessenkonflikte vorliegen. Der Bewerber unterrichtet die Anstellungsbehörde auf einem speziellen Formular über das Vorliegen konkreter oder potenzieller Interessenkonflikte. Erforderlichenfalls ergreift die Anstellungsbehörde geeignete Maßnahmen.</w:t>
            </w:r>
          </w:p>
          <w:p w:rsidR="00797555" w:rsidRPr="008F1AD8" w:rsidRDefault="003D1D14" w:rsidP="00797555">
            <w:pPr>
              <w:numPr>
                <w:ilvl w:val="0"/>
                <w:numId w:val="16"/>
              </w:numPr>
              <w:spacing w:after="0" w:line="240" w:lineRule="exact"/>
              <w:ind w:left="896" w:hanging="357"/>
              <w:rPr>
                <w:color w:val="auto"/>
              </w:rPr>
            </w:pPr>
            <w:r>
              <w:rPr>
                <w:color w:val="auto"/>
              </w:rPr>
              <w:t>Die Reserveliste ist bis zum 31.12.2017 gültig. Die Gültigkeit kann durch einen Beschluss der Anstellungsbehörde verlängert werden.</w:t>
            </w:r>
          </w:p>
          <w:p w:rsidR="00797555" w:rsidRPr="008F1AD8" w:rsidRDefault="003D1D14" w:rsidP="00797555">
            <w:pPr>
              <w:numPr>
                <w:ilvl w:val="0"/>
                <w:numId w:val="16"/>
              </w:numPr>
              <w:spacing w:after="0" w:line="240" w:lineRule="exact"/>
              <w:ind w:left="896" w:hanging="357"/>
              <w:rPr>
                <w:color w:val="auto"/>
              </w:rPr>
            </w:pPr>
            <w:r>
              <w:rPr>
                <w:color w:val="auto"/>
              </w:rPr>
              <w:t>Über die Einstellung geeigneter Bewerber entscheidet die Anstellungsbehörde. Vor einem Einstellungsangebot können die in die Reserveliste aufgenommenen Bewerber zu einem Gespräch mit dem leitenden Direktor der Agentur aufgefordert werden.</w:t>
            </w:r>
          </w:p>
          <w:p w:rsidR="00797555" w:rsidRPr="009C390E" w:rsidRDefault="000B66EF" w:rsidP="006420F3">
            <w:pPr>
              <w:spacing w:after="0" w:line="240" w:lineRule="exact"/>
              <w:jc w:val="left"/>
              <w:rPr>
                <w:color w:val="auto"/>
                <w:szCs w:val="20"/>
              </w:rPr>
            </w:pPr>
          </w:p>
        </w:tc>
      </w:tr>
    </w:tbl>
    <w:p w:rsidR="00797555" w:rsidRPr="009C390E" w:rsidRDefault="000B66EF" w:rsidP="00797555">
      <w:pPr>
        <w:spacing w:after="0"/>
        <w:jc w:val="left"/>
        <w:rPr>
          <w:color w:val="auto"/>
        </w:rPr>
      </w:pPr>
    </w:p>
    <w:p w:rsidR="00797555" w:rsidRDefault="000B66EF" w:rsidP="0040145B">
      <w:pPr>
        <w:spacing w:after="0" w:line="276" w:lineRule="auto"/>
        <w:jc w:val="left"/>
        <w:rPr>
          <w:color w:val="auto"/>
        </w:rPr>
      </w:pPr>
    </w:p>
    <w:tbl>
      <w:tblPr>
        <w:tblStyle w:val="TableGrid"/>
        <w:tblW w:w="5000" w:type="pct"/>
        <w:tblLayout w:type="fixed"/>
        <w:tblLook w:val="04A0" w:firstRow="1" w:lastRow="0" w:firstColumn="1" w:lastColumn="0" w:noHBand="0" w:noVBand="1"/>
      </w:tblPr>
      <w:tblGrid>
        <w:gridCol w:w="4957"/>
        <w:gridCol w:w="4672"/>
      </w:tblGrid>
      <w:tr w:rsidR="007C09D9" w:rsidTr="008F1AD8">
        <w:trPr>
          <w:trHeight w:val="235"/>
        </w:trPr>
        <w:tc>
          <w:tcPr>
            <w:tcW w:w="5000" w:type="pct"/>
            <w:gridSpan w:val="2"/>
            <w:shd w:val="clear" w:color="auto" w:fill="auto"/>
            <w:vAlign w:val="center"/>
          </w:tcPr>
          <w:p w:rsidR="00797555" w:rsidRPr="009C390E" w:rsidRDefault="003D1D14" w:rsidP="006420F3">
            <w:pPr>
              <w:spacing w:after="0"/>
              <w:jc w:val="left"/>
              <w:rPr>
                <w:i/>
                <w:color w:val="0C4DA2"/>
              </w:rPr>
            </w:pPr>
            <w:r>
              <w:rPr>
                <w:i/>
                <w:color w:val="0C4DA2"/>
              </w:rPr>
              <w:t>DIE BESCHÄFTIGUNGSBEDINGUNGEN IM ÜBERBLICK</w:t>
            </w:r>
          </w:p>
        </w:tc>
      </w:tr>
      <w:tr w:rsidR="007C09D9" w:rsidTr="008F1AD8">
        <w:tc>
          <w:tcPr>
            <w:tcW w:w="2574" w:type="pct"/>
          </w:tcPr>
          <w:p w:rsidR="00797555" w:rsidRPr="00C605EA" w:rsidRDefault="003D1D14" w:rsidP="00347D65">
            <w:pPr>
              <w:pStyle w:val="ListParagraph"/>
              <w:numPr>
                <w:ilvl w:val="0"/>
                <w:numId w:val="18"/>
              </w:numPr>
              <w:tabs>
                <w:tab w:val="left" w:pos="338"/>
              </w:tabs>
              <w:ind w:left="0" w:firstLine="0"/>
              <w:contextualSpacing w:val="0"/>
              <w:rPr>
                <w:i w:val="0"/>
                <w:color w:val="auto"/>
              </w:rPr>
            </w:pPr>
            <w:r>
              <w:rPr>
                <w:i w:val="0"/>
                <w:color w:val="auto"/>
              </w:rPr>
              <w:t>Die Bediensteten sind von innerstaatlichen Steuern auf die gezahlten Gehälter befreit, stattdessen wird eine Steuer zugunsten der Europäischen Union an der Quelle einbehalten.</w:t>
            </w:r>
          </w:p>
          <w:p w:rsidR="00797555" w:rsidRPr="00C605EA" w:rsidRDefault="003D1D14" w:rsidP="00347D65">
            <w:pPr>
              <w:pStyle w:val="ListParagraph"/>
              <w:numPr>
                <w:ilvl w:val="0"/>
                <w:numId w:val="18"/>
              </w:numPr>
              <w:tabs>
                <w:tab w:val="left" w:pos="338"/>
              </w:tabs>
              <w:ind w:left="0" w:firstLine="0"/>
              <w:contextualSpacing w:val="0"/>
              <w:rPr>
                <w:i w:val="0"/>
                <w:color w:val="auto"/>
              </w:rPr>
            </w:pPr>
            <w:r>
              <w:rPr>
                <w:i w:val="0"/>
                <w:color w:val="auto"/>
              </w:rPr>
              <w:t>Der jährliche Urlaubsanspruch beträgt zwei Tage je Kalendermonat plus weitere Tage aufgrund des Alters und der Besoldungsgruppe plus 2 ½ Tage für Auslandspersonal sowie zusätzlich durchschnittlich 16 gesetzliche Feiertage pro Jahr.</w:t>
            </w:r>
          </w:p>
          <w:p w:rsidR="00797555" w:rsidRPr="00C605EA" w:rsidRDefault="003D1D14" w:rsidP="00347D65">
            <w:pPr>
              <w:pStyle w:val="ListParagraph"/>
              <w:numPr>
                <w:ilvl w:val="0"/>
                <w:numId w:val="18"/>
              </w:numPr>
              <w:tabs>
                <w:tab w:val="left" w:pos="338"/>
              </w:tabs>
              <w:ind w:left="0" w:firstLine="0"/>
              <w:contextualSpacing w:val="0"/>
              <w:rPr>
                <w:i w:val="0"/>
                <w:color w:val="auto"/>
              </w:rPr>
            </w:pPr>
            <w:r>
              <w:rPr>
                <w:i w:val="0"/>
                <w:color w:val="auto"/>
              </w:rPr>
              <w:t>Allgemeine und gegebenenfalls fachspezifische Schulungsmaßnahmen sowie zusätzliche berufliche Weiterbildungsangebote.</w:t>
            </w:r>
          </w:p>
          <w:p w:rsidR="00797555" w:rsidRPr="00C605EA" w:rsidRDefault="003D1D14" w:rsidP="00347D65">
            <w:pPr>
              <w:pStyle w:val="ListParagraph"/>
              <w:numPr>
                <w:ilvl w:val="0"/>
                <w:numId w:val="18"/>
              </w:numPr>
              <w:tabs>
                <w:tab w:val="left" w:pos="338"/>
              </w:tabs>
              <w:ind w:left="0" w:firstLine="0"/>
              <w:contextualSpacing w:val="0"/>
              <w:rPr>
                <w:i w:val="0"/>
                <w:color w:val="auto"/>
              </w:rPr>
            </w:pPr>
            <w:r>
              <w:rPr>
                <w:i w:val="0"/>
                <w:color w:val="auto"/>
              </w:rPr>
              <w:t>Aufnahme in das Versorgungssystem der EU (nach 10 Jahren Dienstzeit).</w:t>
            </w:r>
          </w:p>
          <w:p w:rsidR="00797555" w:rsidRPr="008F1AD8" w:rsidRDefault="003D1D14" w:rsidP="00347D65">
            <w:pPr>
              <w:pStyle w:val="ListParagraph"/>
              <w:numPr>
                <w:ilvl w:val="0"/>
                <w:numId w:val="18"/>
              </w:numPr>
              <w:tabs>
                <w:tab w:val="left" w:pos="338"/>
              </w:tabs>
              <w:ind w:left="0" w:firstLine="0"/>
              <w:contextualSpacing w:val="0"/>
              <w:rPr>
                <w:color w:val="auto"/>
              </w:rPr>
            </w:pPr>
            <w:r>
              <w:rPr>
                <w:i w:val="0"/>
                <w:color w:val="auto"/>
              </w:rPr>
              <w:lastRenderedPageBreak/>
              <w:t>Gemeinsames Krankheitsfürsorgesystem der EU, Versicherung gegen Unfall und Berufskrankheiten, Leistungen bei Arbeitslosigkeit und Invalidität und Reise-Unfall-Versicherung</w:t>
            </w:r>
            <w:r>
              <w:t>.</w:t>
            </w:r>
          </w:p>
        </w:tc>
        <w:tc>
          <w:tcPr>
            <w:tcW w:w="2426" w:type="pct"/>
          </w:tcPr>
          <w:p w:rsidR="00797555" w:rsidRPr="008F1AD8" w:rsidRDefault="003D1D14" w:rsidP="006420F3">
            <w:pPr>
              <w:spacing w:after="0"/>
              <w:jc w:val="left"/>
              <w:rPr>
                <w:b/>
                <w:color w:val="auto"/>
                <w:szCs w:val="20"/>
              </w:rPr>
            </w:pPr>
            <w:r>
              <w:rPr>
                <w:b/>
                <w:color w:val="auto"/>
              </w:rPr>
              <w:lastRenderedPageBreak/>
              <w:t>Abhängig von ihrer persönlichen Lebenssituation und ihrem Herkunftsort können Bedienstete zusätzlich gegebenenfalls Anspruch auf folgende Beihilfen und Zulagen haben:</w:t>
            </w:r>
          </w:p>
          <w:p w:rsidR="00797555" w:rsidRPr="00C605EA" w:rsidRDefault="000B66EF" w:rsidP="006420F3">
            <w:pPr>
              <w:spacing w:after="0"/>
              <w:jc w:val="left"/>
              <w:rPr>
                <w:color w:val="auto"/>
              </w:rPr>
            </w:pPr>
          </w:p>
          <w:p w:rsidR="00797555" w:rsidRPr="00C605EA" w:rsidRDefault="003D1D14" w:rsidP="00347D65">
            <w:pPr>
              <w:pStyle w:val="ListParagraph"/>
              <w:numPr>
                <w:ilvl w:val="0"/>
                <w:numId w:val="18"/>
              </w:numPr>
              <w:tabs>
                <w:tab w:val="left" w:pos="317"/>
              </w:tabs>
              <w:ind w:left="0" w:firstLine="0"/>
              <w:contextualSpacing w:val="0"/>
              <w:rPr>
                <w:i w:val="0"/>
                <w:color w:val="auto"/>
              </w:rPr>
            </w:pPr>
            <w:r>
              <w:rPr>
                <w:i w:val="0"/>
                <w:color w:val="auto"/>
              </w:rPr>
              <w:t>Auslands- und Expatriierungszulage;</w:t>
            </w:r>
          </w:p>
          <w:p w:rsidR="00797555" w:rsidRPr="00C605EA" w:rsidRDefault="003D1D14" w:rsidP="00347D65">
            <w:pPr>
              <w:pStyle w:val="ListParagraph"/>
              <w:numPr>
                <w:ilvl w:val="0"/>
                <w:numId w:val="18"/>
              </w:numPr>
              <w:tabs>
                <w:tab w:val="left" w:pos="317"/>
              </w:tabs>
              <w:ind w:left="0" w:firstLine="0"/>
              <w:contextualSpacing w:val="0"/>
              <w:rPr>
                <w:i w:val="0"/>
                <w:color w:val="auto"/>
              </w:rPr>
            </w:pPr>
            <w:r>
              <w:rPr>
                <w:i w:val="0"/>
                <w:color w:val="auto"/>
              </w:rPr>
              <w:t>Haushaltszulage;</w:t>
            </w:r>
          </w:p>
          <w:p w:rsidR="00797555" w:rsidRPr="00C605EA" w:rsidRDefault="003D1D14" w:rsidP="00347D65">
            <w:pPr>
              <w:pStyle w:val="ListParagraph"/>
              <w:numPr>
                <w:ilvl w:val="0"/>
                <w:numId w:val="18"/>
              </w:numPr>
              <w:tabs>
                <w:tab w:val="left" w:pos="317"/>
              </w:tabs>
              <w:ind w:left="0" w:firstLine="0"/>
              <w:contextualSpacing w:val="0"/>
              <w:rPr>
                <w:i w:val="0"/>
                <w:color w:val="auto"/>
              </w:rPr>
            </w:pPr>
            <w:r>
              <w:rPr>
                <w:i w:val="0"/>
                <w:color w:val="auto"/>
              </w:rPr>
              <w:t>Zulage für unterhaltsberechtigte Kinder;</w:t>
            </w:r>
          </w:p>
          <w:p w:rsidR="00797555" w:rsidRPr="00C605EA" w:rsidRDefault="003D1D14" w:rsidP="00347D65">
            <w:pPr>
              <w:pStyle w:val="ListParagraph"/>
              <w:numPr>
                <w:ilvl w:val="0"/>
                <w:numId w:val="18"/>
              </w:numPr>
              <w:tabs>
                <w:tab w:val="left" w:pos="317"/>
              </w:tabs>
              <w:ind w:left="0" w:firstLine="0"/>
              <w:contextualSpacing w:val="0"/>
              <w:rPr>
                <w:i w:val="0"/>
                <w:color w:val="auto"/>
              </w:rPr>
            </w:pPr>
            <w:r>
              <w:rPr>
                <w:i w:val="0"/>
                <w:color w:val="auto"/>
              </w:rPr>
              <w:t>Erziehungszulage;</w:t>
            </w:r>
          </w:p>
          <w:p w:rsidR="00797555" w:rsidRPr="00C605EA" w:rsidRDefault="003D1D14" w:rsidP="00347D65">
            <w:pPr>
              <w:pStyle w:val="ListParagraph"/>
              <w:numPr>
                <w:ilvl w:val="0"/>
                <w:numId w:val="18"/>
              </w:numPr>
              <w:tabs>
                <w:tab w:val="left" w:pos="377"/>
              </w:tabs>
              <w:ind w:left="0" w:firstLine="0"/>
              <w:contextualSpacing w:val="0"/>
              <w:rPr>
                <w:i w:val="0"/>
                <w:color w:val="auto"/>
              </w:rPr>
            </w:pPr>
            <w:r>
              <w:rPr>
                <w:i w:val="0"/>
                <w:color w:val="auto"/>
              </w:rPr>
              <w:t>Einrichtungsbeihilfe und Erstattung der Umzugskosten;</w:t>
            </w:r>
          </w:p>
          <w:p w:rsidR="00797555" w:rsidRPr="00C605EA" w:rsidRDefault="003D1D14" w:rsidP="00347D65">
            <w:pPr>
              <w:pStyle w:val="ListParagraph"/>
              <w:numPr>
                <w:ilvl w:val="0"/>
                <w:numId w:val="18"/>
              </w:numPr>
              <w:tabs>
                <w:tab w:val="left" w:pos="175"/>
                <w:tab w:val="left" w:pos="377"/>
              </w:tabs>
              <w:ind w:left="0" w:firstLine="0"/>
              <w:contextualSpacing w:val="0"/>
              <w:rPr>
                <w:i w:val="0"/>
                <w:color w:val="auto"/>
              </w:rPr>
            </w:pPr>
            <w:r>
              <w:rPr>
                <w:i w:val="0"/>
                <w:color w:val="auto"/>
              </w:rPr>
              <w:t>Anfängliches zeitweiliges Tagegeld;</w:t>
            </w:r>
          </w:p>
          <w:p w:rsidR="00797555" w:rsidRPr="00C605EA" w:rsidRDefault="003D1D14" w:rsidP="00347D65">
            <w:pPr>
              <w:pStyle w:val="ListParagraph"/>
              <w:numPr>
                <w:ilvl w:val="0"/>
                <w:numId w:val="18"/>
              </w:numPr>
              <w:tabs>
                <w:tab w:val="left" w:pos="175"/>
                <w:tab w:val="left" w:pos="377"/>
              </w:tabs>
              <w:ind w:left="0" w:firstLine="0"/>
              <w:contextualSpacing w:val="0"/>
              <w:rPr>
                <w:i w:val="0"/>
                <w:color w:val="auto"/>
              </w:rPr>
            </w:pPr>
            <w:r>
              <w:rPr>
                <w:i w:val="0"/>
                <w:color w:val="auto"/>
              </w:rPr>
              <w:lastRenderedPageBreak/>
              <w:t>Sonstige Leistungen (Erstattung der Reisekosten bei Dienstantritt usw.).</w:t>
            </w:r>
          </w:p>
          <w:p w:rsidR="00797555" w:rsidRPr="008F1AD8" w:rsidRDefault="000B66EF" w:rsidP="006420F3">
            <w:pPr>
              <w:spacing w:after="0"/>
              <w:jc w:val="left"/>
              <w:rPr>
                <w:color w:val="auto"/>
                <w:szCs w:val="20"/>
              </w:rPr>
            </w:pPr>
          </w:p>
          <w:p w:rsidR="00797555" w:rsidRPr="008F1AD8" w:rsidRDefault="003D1D14" w:rsidP="006420F3">
            <w:pPr>
              <w:spacing w:after="0"/>
              <w:jc w:val="left"/>
              <w:rPr>
                <w:color w:val="auto"/>
              </w:rPr>
            </w:pPr>
            <w:r>
              <w:t xml:space="preserve">Nähere Information zu den jeweiligen Bedingungen finden sich in </w:t>
            </w:r>
            <w:r>
              <w:rPr>
                <w:b/>
              </w:rPr>
              <w:t>Anhang VII des Beamtenstatuts</w:t>
            </w:r>
            <w:r>
              <w:t xml:space="preserve"> (Seiten 96 bis 110):</w:t>
            </w:r>
          </w:p>
          <w:p w:rsidR="00797555" w:rsidRPr="008F1AD8" w:rsidRDefault="000B66EF" w:rsidP="006420F3">
            <w:pPr>
              <w:spacing w:after="0"/>
              <w:jc w:val="left"/>
              <w:rPr>
                <w:b/>
                <w:color w:val="auto"/>
                <w:sz w:val="20"/>
                <w:szCs w:val="20"/>
              </w:rPr>
            </w:pPr>
            <w:hyperlink r:id="rId16" w:history="1">
              <w:r w:rsidR="003D1D14">
                <w:rPr>
                  <w:rFonts w:ascii="Calibri" w:hAnsi="Calibri"/>
                  <w:color w:val="auto"/>
                  <w:sz w:val="20"/>
                  <w:u w:val="single"/>
                </w:rPr>
                <w:t>http://eur-lex.europa.eu/LexUriServ/LexUriServ.do?uri=CONSLEG:1962R0031:20140101:DE:PDF</w:t>
              </w:r>
            </w:hyperlink>
          </w:p>
        </w:tc>
      </w:tr>
    </w:tbl>
    <w:p w:rsidR="00797555" w:rsidRPr="009C390E" w:rsidRDefault="000B66EF" w:rsidP="00797555">
      <w:pPr>
        <w:spacing w:after="0"/>
        <w:jc w:val="left"/>
        <w:rPr>
          <w:color w:val="auto"/>
        </w:rPr>
      </w:pPr>
    </w:p>
    <w:p w:rsidR="0040145B" w:rsidRDefault="003D1D14">
      <w:pPr>
        <w:spacing w:after="200" w:line="276" w:lineRule="auto"/>
        <w:jc w:val="left"/>
        <w:rPr>
          <w:color w:val="auto"/>
        </w:rPr>
      </w:pPr>
      <w:r>
        <w:br w:type="page"/>
      </w:r>
    </w:p>
    <w:p w:rsidR="0040145B" w:rsidRDefault="000B66EF" w:rsidP="0040145B">
      <w:pPr>
        <w:spacing w:after="0" w:line="276" w:lineRule="auto"/>
        <w:jc w:val="left"/>
        <w:rPr>
          <w:color w:val="auto"/>
        </w:rPr>
      </w:pPr>
    </w:p>
    <w:tbl>
      <w:tblPr>
        <w:tblStyle w:val="TableGrid"/>
        <w:tblW w:w="5000" w:type="pct"/>
        <w:tblLook w:val="04A0" w:firstRow="1" w:lastRow="0" w:firstColumn="1" w:lastColumn="0" w:noHBand="0" w:noVBand="1"/>
      </w:tblPr>
      <w:tblGrid>
        <w:gridCol w:w="4866"/>
        <w:gridCol w:w="4763"/>
      </w:tblGrid>
      <w:tr w:rsidR="007C09D9" w:rsidTr="008F1AD8">
        <w:trPr>
          <w:trHeight w:val="301"/>
        </w:trPr>
        <w:tc>
          <w:tcPr>
            <w:tcW w:w="5000" w:type="pct"/>
            <w:gridSpan w:val="2"/>
            <w:shd w:val="clear" w:color="auto" w:fill="auto"/>
            <w:vAlign w:val="center"/>
          </w:tcPr>
          <w:p w:rsidR="00797555" w:rsidRPr="009C390E" w:rsidRDefault="003D1D14" w:rsidP="006420F3">
            <w:pPr>
              <w:spacing w:after="0"/>
              <w:jc w:val="left"/>
              <w:rPr>
                <w:i/>
                <w:color w:val="0C4DA2"/>
              </w:rPr>
            </w:pPr>
            <w:r>
              <w:rPr>
                <w:i/>
                <w:color w:val="0C4DA2"/>
              </w:rPr>
              <w:t>VERPFLICHTUNGEN</w:t>
            </w:r>
          </w:p>
        </w:tc>
      </w:tr>
      <w:tr w:rsidR="007C09D9" w:rsidTr="008F1AD8">
        <w:tc>
          <w:tcPr>
            <w:tcW w:w="2527" w:type="pct"/>
          </w:tcPr>
          <w:p w:rsidR="00797555" w:rsidRPr="008F1AD8" w:rsidRDefault="003D1D14" w:rsidP="006420F3">
            <w:pPr>
              <w:spacing w:after="0"/>
              <w:jc w:val="left"/>
              <w:rPr>
                <w:b/>
                <w:color w:val="auto"/>
                <w:szCs w:val="20"/>
              </w:rPr>
            </w:pPr>
            <w:r>
              <w:rPr>
                <w:b/>
                <w:color w:val="auto"/>
              </w:rPr>
              <w:t>Engagement zur Förderung der Chancengleichheit:</w:t>
            </w:r>
          </w:p>
          <w:p w:rsidR="00797555" w:rsidRPr="008F1AD8" w:rsidRDefault="003D1D14" w:rsidP="006420F3">
            <w:pPr>
              <w:rPr>
                <w:color w:val="auto"/>
              </w:rPr>
            </w:pPr>
            <w:r>
              <w:rPr>
                <w:color w:val="auto"/>
              </w:rPr>
              <w:t>Als Arbeitgeber setzt sich die Agentur für Chancengleichheit ein und begrüßt Bewerbungen aller Bewerberinnen und Bewerber, die die Eignungs- und Auswahlkriterien erfüllen; dabei spielen weder Staatsangehörigkeit noch Alter oder Rasse, politische Anschauung, Weltanschauung oder Religion, Geschlecht oder sexuelle Ausrichtung, Behinderung, Familienstand oder eine sonstige familiäre Situation eine Rolle.</w:t>
            </w:r>
          </w:p>
        </w:tc>
        <w:tc>
          <w:tcPr>
            <w:tcW w:w="2473" w:type="pct"/>
          </w:tcPr>
          <w:p w:rsidR="00797555" w:rsidRPr="008F1AD8" w:rsidRDefault="003D1D14" w:rsidP="006420F3">
            <w:pPr>
              <w:spacing w:after="0"/>
              <w:rPr>
                <w:b/>
                <w:color w:val="auto"/>
                <w:szCs w:val="20"/>
              </w:rPr>
            </w:pPr>
            <w:r>
              <w:rPr>
                <w:b/>
                <w:color w:val="auto"/>
              </w:rPr>
              <w:t>Beschwerdeverfahren:</w:t>
            </w:r>
          </w:p>
          <w:p w:rsidR="00797555" w:rsidRPr="008F1AD8" w:rsidRDefault="003D1D14" w:rsidP="006420F3">
            <w:pPr>
              <w:rPr>
                <w:color w:val="auto"/>
              </w:rPr>
            </w:pPr>
            <w:r>
              <w:rPr>
                <w:color w:val="auto"/>
              </w:rPr>
              <w:t>Jeder Bewerber kann die Überprüfung seiner Bewerbung verlangen, wenn seiner Ansicht nach bei deren Bewertung ein Irrtum unterlaufen ist. In diesem Fall kann er innerhalb von 20 Tagen nach Absendedatum der E-Mail, mit der ihm seine Nichtzulassung mitgeteilt worden ist, eine Überprüfung beantragen. In dem Antrag auf Überprüfung ist die Nummer des betreffenden Auswahlverfahrens anzugeben und eindeutig das Auswahlkriterium zu nennen, für das die Überprüfung beantragt wird, außerdem die Gründe, aus denen die Überprüfung beantragt wird. Der Antrag ist an die hierfür vorgesehene E-Mail-Adresse der Agentur zu richten (jobs@era.europa.eu).</w:t>
            </w:r>
          </w:p>
          <w:p w:rsidR="00797555" w:rsidRPr="008F1AD8" w:rsidRDefault="003D1D14" w:rsidP="006420F3">
            <w:pPr>
              <w:rPr>
                <w:color w:val="auto"/>
              </w:rPr>
            </w:pPr>
            <w:r>
              <w:rPr>
                <w:color w:val="auto"/>
              </w:rPr>
              <w:t>Binnen 15 Tagen nach Eingang des Antrags auf Überprüfung wird der Bewerber über die Entscheidung des Auswahlausschusses unterrichtet.</w:t>
            </w:r>
          </w:p>
        </w:tc>
      </w:tr>
    </w:tbl>
    <w:p w:rsidR="00797555" w:rsidRDefault="000B66EF" w:rsidP="0040145B">
      <w:pPr>
        <w:spacing w:after="0" w:line="276" w:lineRule="auto"/>
        <w:jc w:val="left"/>
        <w:rPr>
          <w:color w:val="auto"/>
        </w:rPr>
      </w:pPr>
    </w:p>
    <w:p w:rsidR="0040145B" w:rsidRDefault="003D1D14">
      <w:pPr>
        <w:spacing w:after="200" w:line="276" w:lineRule="auto"/>
        <w:jc w:val="left"/>
        <w:rPr>
          <w:color w:val="auto"/>
        </w:rPr>
      </w:pPr>
      <w:r>
        <w:br w:type="page"/>
      </w:r>
    </w:p>
    <w:tbl>
      <w:tblPr>
        <w:tblStyle w:val="TableGrid"/>
        <w:tblW w:w="5000" w:type="pct"/>
        <w:tblLook w:val="04A0" w:firstRow="1" w:lastRow="0" w:firstColumn="1" w:lastColumn="0" w:noHBand="0" w:noVBand="1"/>
      </w:tblPr>
      <w:tblGrid>
        <w:gridCol w:w="4866"/>
        <w:gridCol w:w="4763"/>
      </w:tblGrid>
      <w:tr w:rsidR="007C09D9" w:rsidTr="008F1AD8">
        <w:trPr>
          <w:trHeight w:val="261"/>
        </w:trPr>
        <w:tc>
          <w:tcPr>
            <w:tcW w:w="5000" w:type="pct"/>
            <w:gridSpan w:val="2"/>
            <w:shd w:val="clear" w:color="auto" w:fill="auto"/>
            <w:vAlign w:val="center"/>
          </w:tcPr>
          <w:p w:rsidR="00797555" w:rsidRPr="009C390E" w:rsidRDefault="003D1D14" w:rsidP="006420F3">
            <w:pPr>
              <w:spacing w:after="0"/>
              <w:jc w:val="left"/>
              <w:rPr>
                <w:i/>
                <w:color w:val="0C4DA2"/>
              </w:rPr>
            </w:pPr>
            <w:r>
              <w:rPr>
                <w:i/>
                <w:color w:val="0C4DA2"/>
              </w:rPr>
              <w:lastRenderedPageBreak/>
              <w:t>RECHTSMITTEL</w:t>
            </w:r>
          </w:p>
        </w:tc>
      </w:tr>
      <w:tr w:rsidR="007C09D9" w:rsidTr="008F1AD8">
        <w:trPr>
          <w:trHeight w:val="9204"/>
        </w:trPr>
        <w:tc>
          <w:tcPr>
            <w:tcW w:w="2527" w:type="pct"/>
          </w:tcPr>
          <w:p w:rsidR="00797555" w:rsidRPr="008F1AD8" w:rsidRDefault="003D1D14" w:rsidP="006420F3">
            <w:pPr>
              <w:spacing w:after="0"/>
              <w:rPr>
                <w:color w:val="auto"/>
              </w:rPr>
            </w:pPr>
            <w:r>
              <w:rPr>
                <w:color w:val="auto"/>
              </w:rPr>
              <w:t>Die Bewerber können bei einer sie ihrer Ansicht nach beschwerenden Entscheidung eine Verwaltungsbeschwerde nach Artikel 90 Absatz 2 des Statuts der Beamten und der Beschäftigungsbedingungen für die sonstigen Bediensteten der Europäischen Union einlegen, die an folgende Anschrift zu richten ist:</w:t>
            </w:r>
          </w:p>
          <w:p w:rsidR="00797555" w:rsidRPr="008F1AD8" w:rsidRDefault="000B66EF" w:rsidP="006420F3">
            <w:pPr>
              <w:spacing w:after="0"/>
              <w:rPr>
                <w:color w:val="auto"/>
              </w:rPr>
            </w:pPr>
          </w:p>
          <w:p w:rsidR="00797555" w:rsidRPr="008F1AD8" w:rsidRDefault="003D1D14" w:rsidP="006420F3">
            <w:pPr>
              <w:spacing w:after="0"/>
              <w:rPr>
                <w:color w:val="auto"/>
              </w:rPr>
            </w:pPr>
            <w:r>
              <w:rPr>
                <w:color w:val="auto"/>
              </w:rPr>
              <w:t>Direktor</w:t>
            </w:r>
          </w:p>
          <w:p w:rsidR="00797555" w:rsidRPr="008F1AD8" w:rsidRDefault="003D1D14" w:rsidP="006420F3">
            <w:pPr>
              <w:spacing w:after="0"/>
              <w:rPr>
                <w:color w:val="auto"/>
              </w:rPr>
            </w:pPr>
            <w:r>
              <w:rPr>
                <w:color w:val="auto"/>
              </w:rPr>
              <w:t>Eisenbahnagentur der Europäischen Union</w:t>
            </w:r>
          </w:p>
          <w:p w:rsidR="00797555" w:rsidRPr="008F1AD8" w:rsidRDefault="003D1D14" w:rsidP="006420F3">
            <w:pPr>
              <w:spacing w:after="0"/>
              <w:rPr>
                <w:color w:val="auto"/>
              </w:rPr>
            </w:pPr>
            <w:r>
              <w:rPr>
                <w:color w:val="auto"/>
              </w:rPr>
              <w:t>120, rue Marc Lefrancq</w:t>
            </w:r>
          </w:p>
          <w:p w:rsidR="00797555" w:rsidRPr="008F1AD8" w:rsidRDefault="003D1D14" w:rsidP="006420F3">
            <w:pPr>
              <w:spacing w:after="0"/>
              <w:rPr>
                <w:color w:val="auto"/>
              </w:rPr>
            </w:pPr>
            <w:r>
              <w:rPr>
                <w:color w:val="auto"/>
              </w:rPr>
              <w:t>F-59300 Valenciennes</w:t>
            </w:r>
          </w:p>
          <w:p w:rsidR="00797555" w:rsidRPr="008F1AD8" w:rsidRDefault="000B66EF" w:rsidP="006420F3">
            <w:pPr>
              <w:spacing w:after="0"/>
              <w:rPr>
                <w:color w:val="auto"/>
              </w:rPr>
            </w:pPr>
          </w:p>
          <w:p w:rsidR="00797555" w:rsidRPr="008F1AD8" w:rsidRDefault="003D1D14" w:rsidP="006420F3">
            <w:pPr>
              <w:spacing w:after="0"/>
              <w:rPr>
                <w:color w:val="auto"/>
              </w:rPr>
            </w:pPr>
            <w:r>
              <w:rPr>
                <w:color w:val="auto"/>
              </w:rPr>
              <w:t>Die Beschwerde ist binnen 3 Monaten ab dem Zeitpunkt, zu dem der Bewerber über die ihn seiner Ansicht nach beschwerende Entscheidung unterrichtet wurde, einzulegen.</w:t>
            </w:r>
          </w:p>
          <w:p w:rsidR="00797555" w:rsidRPr="008F1AD8" w:rsidRDefault="000B66EF" w:rsidP="006420F3">
            <w:pPr>
              <w:spacing w:after="0"/>
              <w:rPr>
                <w:color w:val="auto"/>
              </w:rPr>
            </w:pPr>
          </w:p>
          <w:p w:rsidR="00797555" w:rsidRPr="008F1AD8" w:rsidRDefault="003D1D14" w:rsidP="006420F3">
            <w:pPr>
              <w:spacing w:after="0"/>
              <w:rPr>
                <w:color w:val="auto"/>
              </w:rPr>
            </w:pPr>
            <w:r>
              <w:rPr>
                <w:color w:val="auto"/>
              </w:rPr>
              <w:t>Wird die Beschwerde abgewiesen, können Bewerber gemäß Artikel 270 des Vertrags über die Arbeitsweise der Europäischen Union und Artikel 91 des Statuts der Beamten und der Beschäftigungsbedingungen für die sonstigen Bediensteten der Europäischen Union Klage erheben beim:</w:t>
            </w:r>
          </w:p>
          <w:p w:rsidR="00797555" w:rsidRPr="008F1AD8" w:rsidRDefault="000B66EF" w:rsidP="006420F3">
            <w:pPr>
              <w:spacing w:after="0"/>
              <w:rPr>
                <w:color w:val="auto"/>
              </w:rPr>
            </w:pPr>
          </w:p>
          <w:p w:rsidR="00797555" w:rsidRPr="008F1AD8" w:rsidRDefault="003D1D14" w:rsidP="006420F3">
            <w:pPr>
              <w:spacing w:after="0"/>
              <w:rPr>
                <w:color w:val="auto"/>
              </w:rPr>
            </w:pPr>
            <w:r>
              <w:rPr>
                <w:color w:val="auto"/>
              </w:rPr>
              <w:t>Gericht für den öffentlichen Dienst der Europäischen Union</w:t>
            </w:r>
          </w:p>
          <w:p w:rsidR="00797555" w:rsidRPr="008F1AD8" w:rsidRDefault="003D1D14" w:rsidP="006420F3">
            <w:pPr>
              <w:spacing w:after="0"/>
              <w:rPr>
                <w:color w:val="auto"/>
              </w:rPr>
            </w:pPr>
            <w:r>
              <w:rPr>
                <w:color w:val="auto"/>
              </w:rPr>
              <w:t>Postanschrift</w:t>
            </w:r>
          </w:p>
          <w:p w:rsidR="00797555" w:rsidRPr="008F1AD8" w:rsidRDefault="003D1D14" w:rsidP="006420F3">
            <w:pPr>
              <w:spacing w:after="0"/>
              <w:rPr>
                <w:color w:val="auto"/>
              </w:rPr>
            </w:pPr>
            <w:r>
              <w:rPr>
                <w:color w:val="auto"/>
              </w:rPr>
              <w:t>L-2925 Luxemburg</w:t>
            </w:r>
          </w:p>
          <w:p w:rsidR="00797555" w:rsidRPr="008F1AD8" w:rsidRDefault="000B66EF" w:rsidP="006420F3">
            <w:pPr>
              <w:spacing w:after="0"/>
              <w:rPr>
                <w:color w:val="auto"/>
              </w:rPr>
            </w:pPr>
            <w:hyperlink r:id="rId17" w:history="1">
              <w:r w:rsidR="003D1D14">
                <w:rPr>
                  <w:color w:val="auto"/>
                  <w:u w:val="single"/>
                </w:rPr>
                <w:t>http://curia.europa.eu/</w:t>
              </w:r>
            </w:hyperlink>
          </w:p>
          <w:p w:rsidR="00797555" w:rsidRPr="008F1AD8" w:rsidRDefault="000B66EF" w:rsidP="006420F3">
            <w:pPr>
              <w:spacing w:after="0"/>
              <w:rPr>
                <w:color w:val="auto"/>
              </w:rPr>
            </w:pPr>
          </w:p>
          <w:p w:rsidR="00797555" w:rsidRPr="008F1AD8" w:rsidRDefault="003D1D14" w:rsidP="006420F3">
            <w:pPr>
              <w:spacing w:after="0"/>
              <w:rPr>
                <w:color w:val="auto"/>
              </w:rPr>
            </w:pPr>
            <w:r>
              <w:rPr>
                <w:color w:val="auto"/>
              </w:rPr>
              <w:t>Die Bewerber werden darauf hingewiesen, dass die Anstellungsbehörde nicht befugt ist, Entscheidungen des Auswahlausschusses abzuändern. Nach gängiger Rechtsprechung verfügen die Auswahlausschüsse über ein weites Ermessen, das vom Gericht nur überprüft werden kann, wenn ein offensichtlicher Verstoß gegen die Vorschriften über die Arbeitsweise des Auswahlausschusses vorliegt.</w:t>
            </w:r>
          </w:p>
        </w:tc>
        <w:tc>
          <w:tcPr>
            <w:tcW w:w="2473" w:type="pct"/>
          </w:tcPr>
          <w:p w:rsidR="00797555" w:rsidRPr="008F1AD8" w:rsidRDefault="003D1D14" w:rsidP="006420F3">
            <w:pPr>
              <w:spacing w:after="0"/>
              <w:rPr>
                <w:color w:val="auto"/>
              </w:rPr>
            </w:pPr>
            <w:r>
              <w:rPr>
                <w:color w:val="auto"/>
              </w:rPr>
              <w:t>Ferner besteht die Möglichkeit, eine Beschwerde an den Europäischen Bürgerbeauftragten zu richten; Rechtsgrundlage für die Beschwerde ist Artikel 228 Absatz 1 des Vertrags über die Arbeitsweise der Europäischen Union; hierbei gelten die Voraussetzungen, die im Beschluss des Europäischen Parlaments vom 9. März 1994 über die Regelungen und allgemeinen Bedingungen für die Ausübung der Aufgaben des Bürgerbeauftragten (veröffentlicht im Amtsblatt der Europäischen Union L 113 vom 4. Mai 1994) festgelegt sind:</w:t>
            </w:r>
          </w:p>
          <w:p w:rsidR="00797555" w:rsidRPr="008F1AD8" w:rsidRDefault="000B66EF" w:rsidP="006420F3">
            <w:pPr>
              <w:spacing w:after="0"/>
              <w:rPr>
                <w:color w:val="auto"/>
              </w:rPr>
            </w:pPr>
          </w:p>
          <w:p w:rsidR="00797555" w:rsidRPr="008F1AD8" w:rsidRDefault="003D1D14" w:rsidP="006420F3">
            <w:pPr>
              <w:spacing w:after="0"/>
              <w:rPr>
                <w:color w:val="auto"/>
              </w:rPr>
            </w:pPr>
            <w:r>
              <w:rPr>
                <w:color w:val="auto"/>
              </w:rPr>
              <w:t>Europäischer Bürgerbeauftragter</w:t>
            </w:r>
          </w:p>
          <w:p w:rsidR="00797555" w:rsidRPr="008F1AD8" w:rsidRDefault="003D1D14" w:rsidP="006420F3">
            <w:pPr>
              <w:spacing w:after="0"/>
              <w:rPr>
                <w:color w:val="auto"/>
              </w:rPr>
            </w:pPr>
            <w:r>
              <w:rPr>
                <w:color w:val="auto"/>
              </w:rPr>
              <w:t>1 avenue du Président Robert Schuman – CS 30403</w:t>
            </w:r>
          </w:p>
          <w:p w:rsidR="00797555" w:rsidRPr="0080192D" w:rsidRDefault="003D1D14" w:rsidP="006420F3">
            <w:pPr>
              <w:spacing w:after="0"/>
              <w:rPr>
                <w:color w:val="auto"/>
                <w:lang w:val="it-IT"/>
              </w:rPr>
            </w:pPr>
            <w:r w:rsidRPr="0080192D">
              <w:rPr>
                <w:color w:val="auto"/>
                <w:lang w:val="it-IT"/>
              </w:rPr>
              <w:t>F-67001 Straßburg Cedex</w:t>
            </w:r>
          </w:p>
          <w:p w:rsidR="00797555" w:rsidRPr="0080192D" w:rsidRDefault="000B66EF" w:rsidP="006420F3">
            <w:pPr>
              <w:spacing w:after="0"/>
              <w:rPr>
                <w:color w:val="auto"/>
                <w:u w:val="single"/>
                <w:lang w:val="it-IT"/>
              </w:rPr>
            </w:pPr>
            <w:hyperlink r:id="rId18" w:history="1">
              <w:r w:rsidR="003D1D14" w:rsidRPr="0080192D">
                <w:rPr>
                  <w:color w:val="auto"/>
                  <w:u w:val="single"/>
                  <w:lang w:val="it-IT"/>
                </w:rPr>
                <w:t>http://www.ombudsman.europa.eu</w:t>
              </w:r>
            </w:hyperlink>
          </w:p>
          <w:p w:rsidR="00797555" w:rsidRPr="0080192D" w:rsidRDefault="000B66EF" w:rsidP="006420F3">
            <w:pPr>
              <w:spacing w:after="0"/>
              <w:rPr>
                <w:color w:val="auto"/>
                <w:u w:val="single"/>
                <w:lang w:val="it-IT"/>
              </w:rPr>
            </w:pPr>
          </w:p>
          <w:p w:rsidR="00797555" w:rsidRPr="008F1AD8" w:rsidRDefault="003D1D14" w:rsidP="006420F3">
            <w:pPr>
              <w:spacing w:after="0"/>
              <w:rPr>
                <w:color w:val="auto"/>
              </w:rPr>
            </w:pPr>
            <w:r>
              <w:rPr>
                <w:color w:val="auto"/>
              </w:rPr>
              <w:t>Die Bewerber werden darauf hingewiesen, dass durch die Befassung des Bürgerbeauftragten die Frist, die gemäß Artikel 90 Absatz 2 bzw. Artikel 91 des Statuts für die Einreichung einer Beschwerde bzw. einer Klage beim Gericht für den öffentlichen Dienst der Europäischen Union gemäß Artikel 270 des Vertrags über die Arbeitsweise der Europäischen Union gilt, nicht ausgesetzt wird.</w:t>
            </w:r>
          </w:p>
        </w:tc>
      </w:tr>
    </w:tbl>
    <w:p w:rsidR="00797555" w:rsidRDefault="000B66EF" w:rsidP="00797555">
      <w:pPr>
        <w:spacing w:after="0"/>
        <w:jc w:val="left"/>
        <w:rPr>
          <w:color w:val="auto"/>
          <w:sz w:val="20"/>
          <w:szCs w:val="20"/>
        </w:rPr>
      </w:pPr>
    </w:p>
    <w:tbl>
      <w:tblPr>
        <w:tblStyle w:val="TableGrid"/>
        <w:tblW w:w="5000" w:type="pct"/>
        <w:tblLook w:val="04A0" w:firstRow="1" w:lastRow="0" w:firstColumn="1" w:lastColumn="0" w:noHBand="0" w:noVBand="1"/>
      </w:tblPr>
      <w:tblGrid>
        <w:gridCol w:w="4866"/>
        <w:gridCol w:w="4763"/>
      </w:tblGrid>
      <w:tr w:rsidR="007C09D9" w:rsidTr="008F1AD8">
        <w:trPr>
          <w:trHeight w:val="261"/>
        </w:trPr>
        <w:tc>
          <w:tcPr>
            <w:tcW w:w="5000" w:type="pct"/>
            <w:gridSpan w:val="2"/>
            <w:shd w:val="clear" w:color="auto" w:fill="auto"/>
            <w:vAlign w:val="center"/>
          </w:tcPr>
          <w:p w:rsidR="00797555" w:rsidRPr="009C390E" w:rsidRDefault="003D1D14" w:rsidP="006420F3">
            <w:pPr>
              <w:spacing w:after="0"/>
              <w:jc w:val="left"/>
              <w:rPr>
                <w:i/>
                <w:color w:val="0C4DA2"/>
              </w:rPr>
            </w:pPr>
            <w:r>
              <w:rPr>
                <w:i/>
                <w:color w:val="0C4DA2"/>
              </w:rPr>
              <w:t>DATENSCHUTZ</w:t>
            </w:r>
          </w:p>
        </w:tc>
      </w:tr>
      <w:tr w:rsidR="007C09D9" w:rsidTr="008F1AD8">
        <w:tc>
          <w:tcPr>
            <w:tcW w:w="2527" w:type="pct"/>
          </w:tcPr>
          <w:p w:rsidR="00797555" w:rsidRPr="008F1AD8" w:rsidRDefault="003D1D14" w:rsidP="006420F3">
            <w:pPr>
              <w:rPr>
                <w:color w:val="auto"/>
              </w:rPr>
            </w:pPr>
            <w:r>
              <w:rPr>
                <w:color w:val="auto"/>
              </w:rPr>
              <w:t>Zweck der Verarbeitung der Daten, die von Ihnen übermittelt werden, ist es, Ihre Bewerbung im Hinblick auf eine mögliche Vorauswahl und Einstellung bei der Agentur zu verwalten.</w:t>
            </w:r>
          </w:p>
          <w:p w:rsidR="00797555" w:rsidRPr="008F1AD8" w:rsidRDefault="003D1D14" w:rsidP="006420F3">
            <w:pPr>
              <w:rPr>
                <w:color w:val="auto"/>
                <w:sz w:val="20"/>
              </w:rPr>
            </w:pPr>
            <w:r>
              <w:rPr>
                <w:color w:val="auto"/>
              </w:rPr>
              <w:t xml:space="preserve">Alle personenbezogenen Daten, die wir von Ihnen anfordern, werden gemäß der Verordnung (EG) </w:t>
            </w:r>
            <w:r>
              <w:rPr>
                <w:color w:val="auto"/>
              </w:rPr>
              <w:lastRenderedPageBreak/>
              <w:t>Nr. 45/2001 des Europäischen Parlaments und des Rates vom 18. Dezember 2000 zum Schutz natürlicher Personen bei der Verarbeitung personenbezogener Daten durch die Organe und Einrichtungen der Gemeinschaft und zum freien Datenverkehr verarbeitet.</w:t>
            </w:r>
          </w:p>
        </w:tc>
        <w:tc>
          <w:tcPr>
            <w:tcW w:w="2473" w:type="pct"/>
          </w:tcPr>
          <w:p w:rsidR="00797555" w:rsidRPr="008F1AD8" w:rsidRDefault="003D1D14" w:rsidP="006420F3">
            <w:pPr>
              <w:spacing w:after="0"/>
              <w:jc w:val="left"/>
              <w:rPr>
                <w:color w:val="auto"/>
              </w:rPr>
            </w:pPr>
            <w:r>
              <w:rPr>
                <w:color w:val="auto"/>
              </w:rPr>
              <w:lastRenderedPageBreak/>
              <w:t>Siehe Link:</w:t>
            </w:r>
          </w:p>
          <w:p w:rsidR="00797555" w:rsidRPr="008F1AD8" w:rsidRDefault="000B66EF" w:rsidP="006420F3">
            <w:pPr>
              <w:spacing w:after="0"/>
              <w:jc w:val="left"/>
              <w:rPr>
                <w:color w:val="auto"/>
                <w:sz w:val="20"/>
                <w:szCs w:val="20"/>
              </w:rPr>
            </w:pPr>
            <w:hyperlink r:id="rId19" w:history="1">
              <w:r w:rsidR="003D1D14">
                <w:rPr>
                  <w:color w:val="auto"/>
                  <w:sz w:val="20"/>
                  <w:u w:val="single"/>
                </w:rPr>
                <w:t>http://www.era.europa.eu/The-Agency/Jobs/Pages/HR-Privacy-Statement.aspx</w:t>
              </w:r>
            </w:hyperlink>
          </w:p>
          <w:p w:rsidR="00797555" w:rsidRPr="008F1AD8" w:rsidRDefault="000B66EF" w:rsidP="006420F3">
            <w:pPr>
              <w:spacing w:after="0"/>
              <w:jc w:val="center"/>
              <w:rPr>
                <w:color w:val="auto"/>
                <w:sz w:val="20"/>
                <w:szCs w:val="20"/>
              </w:rPr>
            </w:pPr>
          </w:p>
        </w:tc>
      </w:tr>
    </w:tbl>
    <w:p w:rsidR="00797555" w:rsidRPr="009C390E" w:rsidRDefault="000B66EF" w:rsidP="00797555">
      <w:pPr>
        <w:spacing w:after="200" w:line="276" w:lineRule="auto"/>
        <w:jc w:val="left"/>
        <w:rPr>
          <w:b/>
          <w:color w:val="auto"/>
          <w:sz w:val="20"/>
          <w:szCs w:val="20"/>
        </w:rPr>
      </w:pPr>
    </w:p>
    <w:sectPr w:rsidR="00797555" w:rsidRPr="009C390E" w:rsidSect="00A050DB">
      <w:headerReference w:type="default" r:id="rId20"/>
      <w:footerReference w:type="even" r:id="rId21"/>
      <w:footerReference w:type="default" r:id="rId22"/>
      <w:headerReference w:type="first" r:id="rId23"/>
      <w:footerReference w:type="first" r:id="rId24"/>
      <w:type w:val="continuous"/>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4A7" w:rsidRDefault="003D1D14">
      <w:pPr>
        <w:spacing w:after="0"/>
      </w:pPr>
      <w:r>
        <w:separator/>
      </w:r>
    </w:p>
  </w:endnote>
  <w:endnote w:type="continuationSeparator" w:id="0">
    <w:p w:rsidR="001A64A7" w:rsidRDefault="003D1D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8F3" w:rsidRDefault="003D1D14" w:rsidP="00917656">
    <w:pPr>
      <w:pStyle w:val="Footer"/>
      <w:rPr>
        <w:noProof w:val="0"/>
      </w:rPr>
    </w:pPr>
    <w:r w:rsidRPr="001A0D3B">
      <w:rPr>
        <w:noProof w:val="0"/>
      </w:rPr>
      <w:fldChar w:fldCharType="begin"/>
    </w:r>
    <w:r w:rsidRPr="001A0D3B">
      <w:rPr>
        <w:noProof w:val="0"/>
      </w:rPr>
      <w:instrText xml:space="preserve"> PAGE </w:instrText>
    </w:r>
    <w:r w:rsidRPr="001A0D3B">
      <w:rPr>
        <w:noProof w:val="0"/>
      </w:rPr>
      <w:fldChar w:fldCharType="separate"/>
    </w:r>
    <w:r>
      <w:rPr>
        <w:noProof w:val="0"/>
      </w:rPr>
      <w:t>2</w:t>
    </w:r>
    <w:r w:rsidRPr="001A0D3B">
      <w:rPr>
        <w:noProof w:val="0"/>
      </w:rPr>
      <w:fldChar w:fldCharType="end"/>
    </w:r>
    <w:r>
      <w:t xml:space="preserve"> / </w:t>
    </w:r>
    <w:r>
      <w:rPr>
        <w:noProof w:val="0"/>
      </w:rPr>
      <w:fldChar w:fldCharType="begin"/>
    </w:r>
    <w:r>
      <w:rPr>
        <w:noProof w:val="0"/>
      </w:rPr>
      <w:instrText xml:space="preserve"> NUMPAGES </w:instrText>
    </w:r>
    <w:r>
      <w:rPr>
        <w:noProof w:val="0"/>
      </w:rPr>
      <w:fldChar w:fldCharType="separate"/>
    </w:r>
    <w:r w:rsidR="000B66EF">
      <w:t>11</w:t>
    </w:r>
    <w:r>
      <w:rPr>
        <w:noProof w:val="0"/>
      </w:rPr>
      <w:fldChar w:fldCharType="end"/>
    </w:r>
    <w:r>
      <w:tab/>
      <w:t xml:space="preserve"> </w:t>
    </w:r>
    <w:r>
      <w:rPr>
        <w:lang w:val="en-US" w:eastAsia="zh-CN" w:bidi="ar-SA"/>
      </w:rPr>
      <w:drawing>
        <wp:inline distT="0" distB="0" distL="0" distR="0">
          <wp:extent cx="781199" cy="18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199" cy="18000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37E" w:rsidRPr="0080192D" w:rsidRDefault="003D1D14" w:rsidP="00D2337E">
    <w:pPr>
      <w:tabs>
        <w:tab w:val="right" w:pos="9639"/>
      </w:tabs>
      <w:spacing w:after="0"/>
      <w:ind w:right="-108"/>
      <w:rPr>
        <w:color w:val="004494"/>
        <w:sz w:val="16"/>
        <w:szCs w:val="16"/>
        <w:lang w:val="fr-BE"/>
      </w:rPr>
    </w:pPr>
    <w:r w:rsidRPr="0080192D">
      <w:rPr>
        <w:color w:val="004494"/>
        <w:sz w:val="16"/>
        <w:lang w:val="fr-BE"/>
      </w:rPr>
      <w:t xml:space="preserve">120 Rue Marc </w:t>
    </w:r>
    <w:proofErr w:type="spellStart"/>
    <w:r w:rsidRPr="0080192D">
      <w:rPr>
        <w:color w:val="004494"/>
        <w:sz w:val="16"/>
        <w:lang w:val="fr-BE"/>
      </w:rPr>
      <w:t>Lefrancq</w:t>
    </w:r>
    <w:proofErr w:type="spellEnd"/>
    <w:r w:rsidRPr="0080192D">
      <w:rPr>
        <w:color w:val="004494"/>
        <w:sz w:val="16"/>
        <w:lang w:val="fr-BE"/>
      </w:rPr>
      <w:t xml:space="preserve">  |  BP 20392  |  FR-59307 Valenciennes Cedex</w:t>
    </w:r>
    <w:r w:rsidRPr="0080192D">
      <w:rPr>
        <w:lang w:val="fr-BE"/>
      </w:rPr>
      <w:tab/>
    </w:r>
    <w:r w:rsidRPr="00775B8D">
      <w:rPr>
        <w:color w:val="004494"/>
        <w:sz w:val="16"/>
        <w:szCs w:val="16"/>
      </w:rPr>
      <w:fldChar w:fldCharType="begin"/>
    </w:r>
    <w:r w:rsidRPr="0080192D">
      <w:rPr>
        <w:color w:val="004494"/>
        <w:sz w:val="16"/>
        <w:szCs w:val="16"/>
        <w:lang w:val="fr-BE"/>
      </w:rPr>
      <w:instrText xml:space="preserve"> PAGE </w:instrText>
    </w:r>
    <w:r w:rsidRPr="00775B8D">
      <w:rPr>
        <w:color w:val="004494"/>
        <w:sz w:val="16"/>
        <w:szCs w:val="16"/>
      </w:rPr>
      <w:fldChar w:fldCharType="separate"/>
    </w:r>
    <w:r w:rsidR="000B66EF">
      <w:rPr>
        <w:noProof/>
        <w:color w:val="004494"/>
        <w:sz w:val="16"/>
        <w:szCs w:val="16"/>
        <w:lang w:val="fr-BE"/>
      </w:rPr>
      <w:t>11</w:t>
    </w:r>
    <w:r w:rsidRPr="00775B8D">
      <w:rPr>
        <w:color w:val="004494"/>
        <w:sz w:val="16"/>
        <w:szCs w:val="16"/>
      </w:rPr>
      <w:fldChar w:fldCharType="end"/>
    </w:r>
    <w:r w:rsidRPr="0080192D">
      <w:rPr>
        <w:color w:val="004494"/>
        <w:sz w:val="16"/>
        <w:lang w:val="fr-BE"/>
      </w:rPr>
      <w:t xml:space="preserve"> / </w:t>
    </w:r>
    <w:r w:rsidRPr="00775B8D">
      <w:rPr>
        <w:color w:val="004494"/>
        <w:sz w:val="16"/>
        <w:szCs w:val="16"/>
      </w:rPr>
      <w:fldChar w:fldCharType="begin"/>
    </w:r>
    <w:r w:rsidRPr="0080192D">
      <w:rPr>
        <w:color w:val="004494"/>
        <w:sz w:val="16"/>
        <w:szCs w:val="16"/>
        <w:lang w:val="fr-BE"/>
      </w:rPr>
      <w:instrText xml:space="preserve"> NUMPAGES </w:instrText>
    </w:r>
    <w:r w:rsidRPr="00775B8D">
      <w:rPr>
        <w:color w:val="004494"/>
        <w:sz w:val="16"/>
        <w:szCs w:val="16"/>
      </w:rPr>
      <w:fldChar w:fldCharType="separate"/>
    </w:r>
    <w:r w:rsidR="000B66EF">
      <w:rPr>
        <w:noProof/>
        <w:color w:val="004494"/>
        <w:sz w:val="16"/>
        <w:szCs w:val="16"/>
        <w:lang w:val="fr-BE"/>
      </w:rPr>
      <w:t>11</w:t>
    </w:r>
    <w:r w:rsidRPr="00775B8D">
      <w:rPr>
        <w:color w:val="004494"/>
        <w:sz w:val="16"/>
        <w:szCs w:val="16"/>
      </w:rPr>
      <w:fldChar w:fldCharType="end"/>
    </w:r>
  </w:p>
  <w:p w:rsidR="00E7154A" w:rsidRPr="00775B8D" w:rsidRDefault="003D1D14" w:rsidP="00D2337E">
    <w:pPr>
      <w:tabs>
        <w:tab w:val="right" w:pos="9360"/>
      </w:tabs>
      <w:spacing w:after="0"/>
      <w:ind w:right="-108"/>
    </w:pPr>
    <w:r w:rsidRPr="00775B8D">
      <w:rPr>
        <w:color w:val="004494"/>
        <w:sz w:val="16"/>
      </w:rPr>
      <w:t>Tel. +33 (0)327 09 65 00  |  era.europa.eu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0DB" w:rsidRPr="0080192D" w:rsidRDefault="003D1D14" w:rsidP="00A050DB">
    <w:pPr>
      <w:tabs>
        <w:tab w:val="right" w:pos="9639"/>
      </w:tabs>
      <w:spacing w:after="0"/>
      <w:ind w:right="-108"/>
      <w:rPr>
        <w:color w:val="004494"/>
        <w:sz w:val="16"/>
        <w:szCs w:val="16"/>
        <w:lang w:val="fr-BE"/>
      </w:rPr>
    </w:pPr>
    <w:r w:rsidRPr="0080192D">
      <w:rPr>
        <w:color w:val="004494"/>
        <w:sz w:val="16"/>
        <w:lang w:val="fr-BE"/>
      </w:rPr>
      <w:t xml:space="preserve">120 Rue Marc </w:t>
    </w:r>
    <w:proofErr w:type="spellStart"/>
    <w:r w:rsidRPr="0080192D">
      <w:rPr>
        <w:color w:val="004494"/>
        <w:sz w:val="16"/>
        <w:lang w:val="fr-BE"/>
      </w:rPr>
      <w:t>Lefrancq</w:t>
    </w:r>
    <w:proofErr w:type="spellEnd"/>
    <w:r w:rsidRPr="0080192D">
      <w:rPr>
        <w:color w:val="004494"/>
        <w:sz w:val="16"/>
        <w:lang w:val="fr-BE"/>
      </w:rPr>
      <w:t xml:space="preserve">  |  BP 20392  |  FR-59307 Valenciennes Cedex</w:t>
    </w:r>
    <w:r w:rsidRPr="0080192D">
      <w:rPr>
        <w:lang w:val="fr-BE"/>
      </w:rPr>
      <w:tab/>
    </w:r>
    <w:r w:rsidRPr="00775B8D">
      <w:rPr>
        <w:color w:val="004494"/>
        <w:sz w:val="16"/>
        <w:szCs w:val="16"/>
      </w:rPr>
      <w:fldChar w:fldCharType="begin"/>
    </w:r>
    <w:r w:rsidRPr="0080192D">
      <w:rPr>
        <w:color w:val="004494"/>
        <w:sz w:val="16"/>
        <w:szCs w:val="16"/>
        <w:lang w:val="fr-BE"/>
      </w:rPr>
      <w:instrText xml:space="preserve"> PAGE </w:instrText>
    </w:r>
    <w:r w:rsidRPr="00775B8D">
      <w:rPr>
        <w:color w:val="004494"/>
        <w:sz w:val="16"/>
        <w:szCs w:val="16"/>
      </w:rPr>
      <w:fldChar w:fldCharType="separate"/>
    </w:r>
    <w:r w:rsidR="000B66EF">
      <w:rPr>
        <w:noProof/>
        <w:color w:val="004494"/>
        <w:sz w:val="16"/>
        <w:szCs w:val="16"/>
        <w:lang w:val="fr-BE"/>
      </w:rPr>
      <w:t>1</w:t>
    </w:r>
    <w:r w:rsidRPr="00775B8D">
      <w:rPr>
        <w:color w:val="004494"/>
        <w:sz w:val="16"/>
        <w:szCs w:val="16"/>
      </w:rPr>
      <w:fldChar w:fldCharType="end"/>
    </w:r>
    <w:r w:rsidRPr="0080192D">
      <w:rPr>
        <w:color w:val="004494"/>
        <w:sz w:val="16"/>
        <w:lang w:val="fr-BE"/>
      </w:rPr>
      <w:t xml:space="preserve"> / </w:t>
    </w:r>
    <w:r w:rsidRPr="00775B8D">
      <w:rPr>
        <w:color w:val="004494"/>
        <w:sz w:val="16"/>
        <w:szCs w:val="16"/>
      </w:rPr>
      <w:fldChar w:fldCharType="begin"/>
    </w:r>
    <w:r w:rsidRPr="0080192D">
      <w:rPr>
        <w:color w:val="004494"/>
        <w:sz w:val="16"/>
        <w:szCs w:val="16"/>
        <w:lang w:val="fr-BE"/>
      </w:rPr>
      <w:instrText xml:space="preserve"> NUMPAGES </w:instrText>
    </w:r>
    <w:r w:rsidRPr="00775B8D">
      <w:rPr>
        <w:color w:val="004494"/>
        <w:sz w:val="16"/>
        <w:szCs w:val="16"/>
      </w:rPr>
      <w:fldChar w:fldCharType="separate"/>
    </w:r>
    <w:r w:rsidR="000B66EF">
      <w:rPr>
        <w:noProof/>
        <w:color w:val="004494"/>
        <w:sz w:val="16"/>
        <w:szCs w:val="16"/>
        <w:lang w:val="fr-BE"/>
      </w:rPr>
      <w:t>11</w:t>
    </w:r>
    <w:r w:rsidRPr="00775B8D">
      <w:rPr>
        <w:color w:val="004494"/>
        <w:sz w:val="16"/>
        <w:szCs w:val="16"/>
      </w:rPr>
      <w:fldChar w:fldCharType="end"/>
    </w:r>
  </w:p>
  <w:p w:rsidR="00C108F3" w:rsidRPr="00775B8D" w:rsidRDefault="003D1D14" w:rsidP="00A050DB">
    <w:pPr>
      <w:tabs>
        <w:tab w:val="right" w:pos="9360"/>
      </w:tabs>
      <w:spacing w:after="0"/>
      <w:ind w:right="-108"/>
      <w:rPr>
        <w:color w:val="000000"/>
        <w:szCs w:val="17"/>
        <w:shd w:val="clear" w:color="auto" w:fill="FFFFFF"/>
      </w:rPr>
    </w:pPr>
    <w:r w:rsidRPr="00775B8D">
      <w:rPr>
        <w:color w:val="004494"/>
        <w:sz w:val="16"/>
      </w:rPr>
      <w:t>Tel.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316" w:rsidRDefault="003D1D14" w:rsidP="008B38C0">
      <w:r>
        <w:separator/>
      </w:r>
    </w:p>
  </w:footnote>
  <w:footnote w:type="continuationSeparator" w:id="0">
    <w:p w:rsidR="00DE1316" w:rsidRDefault="003D1D14" w:rsidP="008B38C0">
      <w:r>
        <w:continuationSeparator/>
      </w:r>
    </w:p>
  </w:footnote>
  <w:footnote w:id="1">
    <w:p w:rsidR="00797555" w:rsidRPr="00641BEC" w:rsidRDefault="003D1D14" w:rsidP="008F1AD8">
      <w:pPr>
        <w:pStyle w:val="Footnote"/>
      </w:pPr>
      <w:r>
        <w:rPr>
          <w:rStyle w:val="FootnoteReference"/>
        </w:rPr>
        <w:footnoteRef/>
      </w:r>
      <w:r>
        <w:t xml:space="preserve"> Berücksichtigt werden nur von den Mitgliedstaaten der Europäischen Union ausgestellte Abschlüsse oder von den Behörden der Mitgliedstaaten als gleichwertig anerkannte Abschlüsse.</w:t>
      </w:r>
    </w:p>
  </w:footnote>
  <w:footnote w:id="2">
    <w:p w:rsidR="00797555" w:rsidRPr="00D7407B" w:rsidRDefault="003D1D14" w:rsidP="008F1AD8">
      <w:pPr>
        <w:pStyle w:val="Footnote"/>
      </w:pPr>
      <w:r>
        <w:rPr>
          <w:rStyle w:val="FootnoteReference"/>
        </w:rPr>
        <w:footnoteRef/>
      </w:r>
      <w:r>
        <w:t xml:space="preserve"> Ihre Muttersprache oder eine andere EU-Amtssprache, in der Sie über gründliche Kenntnisse entsprechend Niveau C1 des Gemeinsamen europäischen Referenzrahmens für Sprachen (GER) (</w:t>
      </w:r>
      <w:hyperlink r:id="rId1" w:history="1">
        <w:r>
          <w:rPr>
            <w:rStyle w:val="Hyperlink"/>
          </w:rPr>
          <w:t>http://europass.cedefop.europa.eu/de/resources/european-language-levels-cefr</w:t>
        </w:r>
      </w:hyperlink>
      <w:r>
        <w:t>) verfügen.</w:t>
      </w:r>
    </w:p>
  </w:footnote>
  <w:footnote w:id="3">
    <w:p w:rsidR="00797555" w:rsidRPr="00D7407B" w:rsidRDefault="003D1D14" w:rsidP="008F1AD8">
      <w:pPr>
        <w:pStyle w:val="Footnote"/>
      </w:pPr>
      <w:r>
        <w:rPr>
          <w:rStyle w:val="FootnoteReference"/>
        </w:rPr>
        <w:footnoteRef/>
      </w:r>
      <w:r>
        <w:t xml:space="preserve"> Kenntnisse in Ihrer zweiten EU-Amtssprache mindestens entsprechend Niveau B2 des Gemeinsamen europäischen Referenzrahmens für Sprachen (GER).</w:t>
      </w:r>
    </w:p>
  </w:footnote>
  <w:footnote w:id="4">
    <w:p w:rsidR="00797555" w:rsidRPr="009F726B" w:rsidRDefault="003D1D14" w:rsidP="008F1AD8">
      <w:pPr>
        <w:pStyle w:val="Footnote"/>
      </w:pPr>
      <w:r>
        <w:rPr>
          <w:rStyle w:val="FootnoteReference"/>
        </w:rPr>
        <w:footnoteRef/>
      </w:r>
      <w:r>
        <w:t xml:space="preserve"> Falls zutreffend.</w:t>
      </w:r>
    </w:p>
  </w:footnote>
  <w:footnote w:id="5">
    <w:p w:rsidR="00797555" w:rsidRPr="006116E6" w:rsidRDefault="003D1D14" w:rsidP="008F1AD8">
      <w:pPr>
        <w:pStyle w:val="Footnote"/>
      </w:pPr>
      <w:r>
        <w:rPr>
          <w:rStyle w:val="FootnoteReference"/>
        </w:rPr>
        <w:footnoteRef/>
      </w:r>
      <w:r>
        <w:t xml:space="preserve"> Vor der Einstellung muss der erfolgreiche Bewerber ein polizeiliches Führungszeugnis oder eine ähnliche behördliche Bescheinigung vorlegen.</w:t>
      </w:r>
    </w:p>
  </w:footnote>
  <w:footnote w:id="6">
    <w:p w:rsidR="00797555" w:rsidRPr="003B50A5" w:rsidRDefault="003D1D14" w:rsidP="008F1AD8">
      <w:pPr>
        <w:pStyle w:val="Footnote"/>
        <w:rPr>
          <w:color w:val="auto"/>
        </w:rPr>
      </w:pPr>
      <w:r>
        <w:rPr>
          <w:rStyle w:val="FootnoteReference"/>
        </w:rPr>
        <w:footnoteRef/>
      </w:r>
      <w:r>
        <w:t xml:space="preserve"> </w:t>
      </w:r>
      <w:r>
        <w:rPr>
          <w:color w:val="auto"/>
        </w:rPr>
        <w:t>Vor der Einstellung muss sich der erfolgreiche Bewerber einer Untersuchung in einer von der Agentur bezeichneten medizinischen Einrichtung unterziehen, um sicherzustellen, dass die Anforderungen von Artikel 28 Buchstabe e des Statuts der Beamten der EU und der Beschäftigungsbedingungen für die sonstigen Bediensteten der EU erfüllt werden.</w:t>
      </w:r>
    </w:p>
  </w:footnote>
  <w:footnote w:id="7">
    <w:p w:rsidR="00797555" w:rsidRPr="008F1AD8" w:rsidRDefault="003D1D14" w:rsidP="008F1AD8">
      <w:pPr>
        <w:pStyle w:val="Footnote"/>
      </w:pPr>
      <w:r>
        <w:rPr>
          <w:rStyle w:val="FootnoteReference"/>
        </w:rPr>
        <w:footnoteRef/>
      </w:r>
      <w:r>
        <w:rPr>
          <w:vertAlign w:val="superscript"/>
        </w:rPr>
        <w:t xml:space="preserve"> </w:t>
      </w:r>
      <w:r>
        <w:t>Hierbei werden nur Bewerber berücksichtigt, die mindestens 50 % der Gesamtpunktzahl erreicht haben.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7C09D9" w:rsidTr="006C42E9">
      <w:tc>
        <w:tcPr>
          <w:tcW w:w="2132" w:type="pct"/>
          <w:shd w:val="clear" w:color="auto" w:fill="auto"/>
        </w:tcPr>
        <w:p w:rsidR="00A050DB" w:rsidRPr="008803A1" w:rsidRDefault="003D1D14" w:rsidP="00A050DB">
          <w:pPr>
            <w:spacing w:after="0"/>
            <w:ind w:left="-108"/>
            <w:jc w:val="left"/>
            <w:rPr>
              <w:rFonts w:eastAsia="SimSun" w:cs="Times New Roman"/>
              <w:color w:val="004494"/>
              <w:sz w:val="18"/>
              <w:szCs w:val="18"/>
            </w:rPr>
          </w:pPr>
          <w:r>
            <w:rPr>
              <w:color w:val="004494"/>
              <w:sz w:val="18"/>
            </w:rPr>
            <w:t>EISENBAHNAGENTUR DER EUROPÄISCHEN UNION</w:t>
          </w:r>
        </w:p>
        <w:p w:rsidR="00A050DB" w:rsidRPr="008803A1" w:rsidRDefault="000B66EF" w:rsidP="00A050DB">
          <w:pPr>
            <w:spacing w:after="0"/>
            <w:ind w:left="-108"/>
            <w:jc w:val="left"/>
            <w:rPr>
              <w:i/>
              <w:color w:val="0C4DA2"/>
              <w:sz w:val="16"/>
            </w:rPr>
          </w:pPr>
        </w:p>
      </w:tc>
      <w:tc>
        <w:tcPr>
          <w:tcW w:w="2868" w:type="pct"/>
          <w:shd w:val="clear" w:color="auto" w:fill="auto"/>
          <w:vAlign w:val="bottom"/>
        </w:tcPr>
        <w:p w:rsidR="00A050DB" w:rsidRPr="00775B8D" w:rsidRDefault="003D1D14" w:rsidP="00A050DB">
          <w:pPr>
            <w:tabs>
              <w:tab w:val="right" w:pos="9639"/>
            </w:tabs>
            <w:spacing w:after="0"/>
            <w:ind w:right="-108"/>
            <w:jc w:val="right"/>
            <w:rPr>
              <w:color w:val="004494"/>
              <w:sz w:val="16"/>
              <w:szCs w:val="16"/>
            </w:rPr>
          </w:pPr>
          <w:r w:rsidRPr="00775B8D">
            <w:rPr>
              <w:color w:val="004494"/>
              <w:sz w:val="16"/>
            </w:rPr>
            <w:t>Aufforderung zur Einreichung von Bewerbungen für die Stelle eines Bediensteten auf Zeit gemäß Artikel 2 Buchstabe f</w:t>
          </w:r>
        </w:p>
        <w:p w:rsidR="00242228" w:rsidRPr="00775B8D" w:rsidRDefault="003D1D14" w:rsidP="00A050DB">
          <w:pPr>
            <w:tabs>
              <w:tab w:val="right" w:pos="9639"/>
            </w:tabs>
            <w:spacing w:after="0"/>
            <w:ind w:right="-108"/>
            <w:jc w:val="right"/>
            <w:rPr>
              <w:color w:val="004494"/>
              <w:sz w:val="16"/>
              <w:szCs w:val="16"/>
            </w:rPr>
          </w:pPr>
          <w:r w:rsidRPr="00775B8D">
            <w:rPr>
              <w:color w:val="004494"/>
              <w:sz w:val="16"/>
            </w:rPr>
            <w:t>ERA/AD/2016/003-OPE</w:t>
          </w:r>
        </w:p>
        <w:p w:rsidR="00A050DB" w:rsidRPr="00775B8D" w:rsidRDefault="000B66EF" w:rsidP="00D2337E">
          <w:pPr>
            <w:tabs>
              <w:tab w:val="right" w:pos="9360"/>
            </w:tabs>
            <w:spacing w:after="0"/>
            <w:ind w:right="-108"/>
            <w:jc w:val="right"/>
            <w:rPr>
              <w:color w:val="004494"/>
              <w:sz w:val="16"/>
              <w:szCs w:val="16"/>
            </w:rPr>
          </w:pPr>
        </w:p>
      </w:tc>
    </w:tr>
  </w:tbl>
  <w:p w:rsidR="00C03182" w:rsidRPr="00A050DB" w:rsidRDefault="000B66EF" w:rsidP="00A050DB">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7C09D9" w:rsidTr="006C42E9">
      <w:trPr>
        <w:trHeight w:val="1701"/>
      </w:trPr>
      <w:tc>
        <w:tcPr>
          <w:tcW w:w="1785" w:type="pct"/>
          <w:shd w:val="clear" w:color="auto" w:fill="auto"/>
          <w:vAlign w:val="center"/>
        </w:tcPr>
        <w:p w:rsidR="00A050DB" w:rsidRPr="00A050DB" w:rsidRDefault="003D1D14" w:rsidP="00A050DB">
          <w:pPr>
            <w:spacing w:after="0"/>
            <w:ind w:left="-113"/>
            <w:jc w:val="left"/>
            <w:rPr>
              <w:color w:val="0C4DA2"/>
              <w:sz w:val="18"/>
            </w:rPr>
          </w:pPr>
          <w:r>
            <w:rPr>
              <w:noProof/>
              <w:color w:val="0C4DA2"/>
              <w:sz w:val="18"/>
              <w:lang w:val="en-US" w:eastAsia="zh-CN" w:bidi="ar-SA"/>
            </w:rPr>
            <w:drawing>
              <wp:inline distT="0" distB="0" distL="0" distR="0">
                <wp:extent cx="1425575" cy="10795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arto="http://schemas.microsoft.com/office/word/2006/arto" xmlns=""/>
                          </a:ext>
                        </a:extLst>
                      </pic:spPr>
                    </pic:pic>
                  </a:graphicData>
                </a:graphic>
              </wp:inline>
            </w:drawing>
          </w:r>
        </w:p>
      </w:tc>
      <w:tc>
        <w:tcPr>
          <w:tcW w:w="3215" w:type="pct"/>
          <w:shd w:val="clear" w:color="auto" w:fill="auto"/>
        </w:tcPr>
        <w:p w:rsidR="00A050DB" w:rsidRPr="00A050DB" w:rsidRDefault="003D1D14" w:rsidP="00A050DB">
          <w:pPr>
            <w:tabs>
              <w:tab w:val="right" w:pos="9639"/>
            </w:tabs>
            <w:spacing w:after="0" w:line="276" w:lineRule="auto"/>
            <w:ind w:right="-108"/>
            <w:jc w:val="right"/>
            <w:rPr>
              <w:color w:val="004494"/>
              <w:sz w:val="16"/>
              <w:szCs w:val="16"/>
            </w:rPr>
          </w:pPr>
          <w:r>
            <w:rPr>
              <w:color w:val="004494"/>
              <w:sz w:val="16"/>
            </w:rPr>
            <w:t>Aufforderung zur Einreichung von Bewerbungen für die Stelle eines Bediensteten auf Zeit gemäß Artikel 2 Buchstabe f</w:t>
          </w:r>
        </w:p>
        <w:p w:rsidR="00A050DB" w:rsidRPr="00775B8D" w:rsidRDefault="003D1D14" w:rsidP="00A050DB">
          <w:pPr>
            <w:tabs>
              <w:tab w:val="right" w:pos="9639"/>
            </w:tabs>
            <w:spacing w:after="0" w:line="276" w:lineRule="auto"/>
            <w:ind w:right="-108"/>
            <w:jc w:val="right"/>
            <w:rPr>
              <w:color w:val="004494"/>
              <w:sz w:val="16"/>
              <w:szCs w:val="16"/>
            </w:rPr>
          </w:pPr>
          <w:r w:rsidRPr="00775B8D">
            <w:rPr>
              <w:color w:val="004494"/>
              <w:sz w:val="16"/>
            </w:rPr>
            <w:t>ERA/AD/2016/003-OPE</w:t>
          </w:r>
        </w:p>
        <w:p w:rsidR="00A050DB" w:rsidRPr="00A050DB" w:rsidRDefault="000B66EF" w:rsidP="00A050DB">
          <w:pPr>
            <w:tabs>
              <w:tab w:val="right" w:pos="9360"/>
            </w:tabs>
            <w:spacing w:after="0"/>
            <w:ind w:right="-108"/>
            <w:jc w:val="right"/>
            <w:rPr>
              <w:color w:val="004494"/>
              <w:sz w:val="16"/>
              <w:szCs w:val="16"/>
            </w:rPr>
          </w:pPr>
        </w:p>
        <w:p w:rsidR="00A050DB" w:rsidRPr="00A050DB" w:rsidRDefault="000B66EF" w:rsidP="00A050DB">
          <w:pPr>
            <w:tabs>
              <w:tab w:val="left" w:pos="2085"/>
              <w:tab w:val="right" w:pos="9360"/>
            </w:tabs>
            <w:spacing w:after="0"/>
            <w:ind w:right="-108"/>
            <w:rPr>
              <w:color w:val="0C4DA2"/>
              <w:sz w:val="18"/>
            </w:rPr>
          </w:pPr>
        </w:p>
      </w:tc>
    </w:tr>
    <w:tr w:rsidR="007C09D9" w:rsidRPr="0080192D" w:rsidTr="006C42E9">
      <w:trPr>
        <w:trHeight w:val="581"/>
      </w:trPr>
      <w:tc>
        <w:tcPr>
          <w:tcW w:w="1785" w:type="pct"/>
          <w:shd w:val="clear" w:color="auto" w:fill="auto"/>
          <w:vAlign w:val="center"/>
        </w:tcPr>
        <w:p w:rsidR="00A050DB" w:rsidRPr="0080192D" w:rsidRDefault="003D1D14" w:rsidP="00A050DB">
          <w:pPr>
            <w:spacing w:after="0"/>
            <w:ind w:left="680"/>
            <w:jc w:val="left"/>
            <w:rPr>
              <w:rFonts w:eastAsia="SimSun" w:cs="Lucida Sans"/>
              <w:color w:val="004494"/>
              <w:sz w:val="20"/>
              <w:szCs w:val="18"/>
              <w:lang w:val="en-US"/>
            </w:rPr>
          </w:pPr>
          <w:r w:rsidRPr="0080192D">
            <w:rPr>
              <w:color w:val="004494"/>
              <w:sz w:val="20"/>
              <w:lang w:val="en-US"/>
            </w:rPr>
            <w:t xml:space="preserve">Making the railway system </w:t>
          </w:r>
        </w:p>
        <w:p w:rsidR="00A050DB" w:rsidRPr="0080192D" w:rsidRDefault="003D1D14" w:rsidP="00A050DB">
          <w:pPr>
            <w:spacing w:after="0"/>
            <w:ind w:left="680"/>
            <w:jc w:val="left"/>
            <w:rPr>
              <w:rFonts w:eastAsia="SimSun" w:cs="Lucida Sans"/>
              <w:color w:val="004494"/>
              <w:sz w:val="20"/>
              <w:szCs w:val="18"/>
              <w:lang w:val="en-US"/>
            </w:rPr>
          </w:pPr>
          <w:proofErr w:type="gramStart"/>
          <w:r w:rsidRPr="0080192D">
            <w:rPr>
              <w:color w:val="004494"/>
              <w:sz w:val="20"/>
              <w:lang w:val="en-US"/>
            </w:rPr>
            <w:t>work</w:t>
          </w:r>
          <w:proofErr w:type="gramEnd"/>
          <w:r w:rsidRPr="0080192D">
            <w:rPr>
              <w:color w:val="004494"/>
              <w:sz w:val="20"/>
              <w:lang w:val="en-US"/>
            </w:rPr>
            <w:t xml:space="preserve"> better for society.</w:t>
          </w:r>
        </w:p>
        <w:p w:rsidR="00A050DB" w:rsidRPr="0080192D" w:rsidRDefault="000B66EF" w:rsidP="00A050DB">
          <w:pPr>
            <w:tabs>
              <w:tab w:val="right" w:pos="9360"/>
            </w:tabs>
            <w:spacing w:after="0"/>
            <w:jc w:val="left"/>
            <w:rPr>
              <w:color w:val="0C4DA2"/>
              <w:sz w:val="18"/>
              <w:lang w:val="en-US"/>
            </w:rPr>
          </w:pPr>
        </w:p>
      </w:tc>
      <w:tc>
        <w:tcPr>
          <w:tcW w:w="3215" w:type="pct"/>
          <w:shd w:val="clear" w:color="auto" w:fill="auto"/>
        </w:tcPr>
        <w:p w:rsidR="00A050DB" w:rsidRPr="0080192D" w:rsidRDefault="000B66EF" w:rsidP="00A050DB">
          <w:pPr>
            <w:tabs>
              <w:tab w:val="right" w:pos="9639"/>
            </w:tabs>
            <w:spacing w:after="0" w:line="276" w:lineRule="auto"/>
            <w:jc w:val="right"/>
            <w:rPr>
              <w:color w:val="0C4DA2"/>
              <w:sz w:val="18"/>
              <w:szCs w:val="18"/>
              <w:lang w:val="en-US"/>
            </w:rPr>
          </w:pPr>
        </w:p>
      </w:tc>
    </w:tr>
  </w:tbl>
  <w:p w:rsidR="00E8730E" w:rsidRPr="0080192D" w:rsidRDefault="000B66EF" w:rsidP="00A050DB">
    <w:pPr>
      <w:pStyle w:val="Header"/>
      <w:jc w:val="both"/>
      <w:rPr>
        <w:szCs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4D46F300">
      <w:start w:val="1"/>
      <w:numFmt w:val="decimal"/>
      <w:lvlText w:val="%1."/>
      <w:lvlJc w:val="left"/>
      <w:pPr>
        <w:ind w:left="720" w:hanging="360"/>
      </w:pPr>
      <w:rPr>
        <w:rFonts w:hint="default"/>
      </w:rPr>
    </w:lvl>
    <w:lvl w:ilvl="1" w:tplc="CF9658EE" w:tentative="1">
      <w:start w:val="1"/>
      <w:numFmt w:val="lowerLetter"/>
      <w:lvlText w:val="%2."/>
      <w:lvlJc w:val="left"/>
      <w:pPr>
        <w:ind w:left="1440" w:hanging="360"/>
      </w:pPr>
    </w:lvl>
    <w:lvl w:ilvl="2" w:tplc="1526B146" w:tentative="1">
      <w:start w:val="1"/>
      <w:numFmt w:val="lowerRoman"/>
      <w:lvlText w:val="%3."/>
      <w:lvlJc w:val="right"/>
      <w:pPr>
        <w:ind w:left="2160" w:hanging="180"/>
      </w:pPr>
    </w:lvl>
    <w:lvl w:ilvl="3" w:tplc="5F5A836E" w:tentative="1">
      <w:start w:val="1"/>
      <w:numFmt w:val="decimal"/>
      <w:lvlText w:val="%4."/>
      <w:lvlJc w:val="left"/>
      <w:pPr>
        <w:ind w:left="2880" w:hanging="360"/>
      </w:pPr>
    </w:lvl>
    <w:lvl w:ilvl="4" w:tplc="89368248" w:tentative="1">
      <w:start w:val="1"/>
      <w:numFmt w:val="lowerLetter"/>
      <w:lvlText w:val="%5."/>
      <w:lvlJc w:val="left"/>
      <w:pPr>
        <w:ind w:left="3600" w:hanging="360"/>
      </w:pPr>
    </w:lvl>
    <w:lvl w:ilvl="5" w:tplc="8D28A9D6" w:tentative="1">
      <w:start w:val="1"/>
      <w:numFmt w:val="lowerRoman"/>
      <w:lvlText w:val="%6."/>
      <w:lvlJc w:val="right"/>
      <w:pPr>
        <w:ind w:left="4320" w:hanging="180"/>
      </w:pPr>
    </w:lvl>
    <w:lvl w:ilvl="6" w:tplc="2760DDCA" w:tentative="1">
      <w:start w:val="1"/>
      <w:numFmt w:val="decimal"/>
      <w:lvlText w:val="%7."/>
      <w:lvlJc w:val="left"/>
      <w:pPr>
        <w:ind w:left="5040" w:hanging="360"/>
      </w:pPr>
    </w:lvl>
    <w:lvl w:ilvl="7" w:tplc="1C72ACE0" w:tentative="1">
      <w:start w:val="1"/>
      <w:numFmt w:val="lowerLetter"/>
      <w:lvlText w:val="%8."/>
      <w:lvlJc w:val="left"/>
      <w:pPr>
        <w:ind w:left="5760" w:hanging="360"/>
      </w:pPr>
    </w:lvl>
    <w:lvl w:ilvl="8" w:tplc="8152B6EC" w:tentative="1">
      <w:start w:val="1"/>
      <w:numFmt w:val="lowerRoman"/>
      <w:lvlText w:val="%9."/>
      <w:lvlJc w:val="right"/>
      <w:pPr>
        <w:ind w:left="6480" w:hanging="180"/>
      </w:pPr>
    </w:lvl>
  </w:abstractNum>
  <w:abstractNum w:abstractNumId="1" w15:restartNumberingAfterBreak="0">
    <w:nsid w:val="0F4E4837"/>
    <w:multiLevelType w:val="hybridMultilevel"/>
    <w:tmpl w:val="02F01E9E"/>
    <w:lvl w:ilvl="0" w:tplc="292AA1EA">
      <w:start w:val="1"/>
      <w:numFmt w:val="decimal"/>
      <w:lvlText w:val="%1."/>
      <w:lvlJc w:val="left"/>
      <w:pPr>
        <w:tabs>
          <w:tab w:val="num" w:pos="900"/>
        </w:tabs>
        <w:ind w:left="900" w:hanging="360"/>
      </w:pPr>
      <w:rPr>
        <w:rFonts w:hint="default"/>
      </w:rPr>
    </w:lvl>
    <w:lvl w:ilvl="1" w:tplc="1F94C6EC" w:tentative="1">
      <w:start w:val="1"/>
      <w:numFmt w:val="bullet"/>
      <w:lvlText w:val="o"/>
      <w:lvlJc w:val="left"/>
      <w:pPr>
        <w:tabs>
          <w:tab w:val="num" w:pos="900"/>
        </w:tabs>
        <w:ind w:left="900" w:hanging="360"/>
      </w:pPr>
      <w:rPr>
        <w:rFonts w:ascii="Courier New" w:hAnsi="Courier New" w:cs="Courier New" w:hint="default"/>
      </w:rPr>
    </w:lvl>
    <w:lvl w:ilvl="2" w:tplc="DD024C90" w:tentative="1">
      <w:start w:val="1"/>
      <w:numFmt w:val="bullet"/>
      <w:lvlText w:val=""/>
      <w:lvlJc w:val="left"/>
      <w:pPr>
        <w:tabs>
          <w:tab w:val="num" w:pos="1620"/>
        </w:tabs>
        <w:ind w:left="1620" w:hanging="360"/>
      </w:pPr>
      <w:rPr>
        <w:rFonts w:ascii="Wingdings" w:hAnsi="Wingdings" w:hint="default"/>
      </w:rPr>
    </w:lvl>
    <w:lvl w:ilvl="3" w:tplc="8162F6EE" w:tentative="1">
      <w:start w:val="1"/>
      <w:numFmt w:val="bullet"/>
      <w:lvlText w:val=""/>
      <w:lvlJc w:val="left"/>
      <w:pPr>
        <w:tabs>
          <w:tab w:val="num" w:pos="2340"/>
        </w:tabs>
        <w:ind w:left="2340" w:hanging="360"/>
      </w:pPr>
      <w:rPr>
        <w:rFonts w:ascii="Symbol" w:hAnsi="Symbol" w:hint="default"/>
      </w:rPr>
    </w:lvl>
    <w:lvl w:ilvl="4" w:tplc="C8CE2472" w:tentative="1">
      <w:start w:val="1"/>
      <w:numFmt w:val="bullet"/>
      <w:lvlText w:val="o"/>
      <w:lvlJc w:val="left"/>
      <w:pPr>
        <w:tabs>
          <w:tab w:val="num" w:pos="3060"/>
        </w:tabs>
        <w:ind w:left="3060" w:hanging="360"/>
      </w:pPr>
      <w:rPr>
        <w:rFonts w:ascii="Courier New" w:hAnsi="Courier New" w:cs="Courier New" w:hint="default"/>
      </w:rPr>
    </w:lvl>
    <w:lvl w:ilvl="5" w:tplc="AFE09B28" w:tentative="1">
      <w:start w:val="1"/>
      <w:numFmt w:val="bullet"/>
      <w:lvlText w:val=""/>
      <w:lvlJc w:val="left"/>
      <w:pPr>
        <w:tabs>
          <w:tab w:val="num" w:pos="3780"/>
        </w:tabs>
        <w:ind w:left="3780" w:hanging="360"/>
      </w:pPr>
      <w:rPr>
        <w:rFonts w:ascii="Wingdings" w:hAnsi="Wingdings" w:hint="default"/>
      </w:rPr>
    </w:lvl>
    <w:lvl w:ilvl="6" w:tplc="CC2067E6" w:tentative="1">
      <w:start w:val="1"/>
      <w:numFmt w:val="bullet"/>
      <w:lvlText w:val=""/>
      <w:lvlJc w:val="left"/>
      <w:pPr>
        <w:tabs>
          <w:tab w:val="num" w:pos="4500"/>
        </w:tabs>
        <w:ind w:left="4500" w:hanging="360"/>
      </w:pPr>
      <w:rPr>
        <w:rFonts w:ascii="Symbol" w:hAnsi="Symbol" w:hint="default"/>
      </w:rPr>
    </w:lvl>
    <w:lvl w:ilvl="7" w:tplc="4386B8B6" w:tentative="1">
      <w:start w:val="1"/>
      <w:numFmt w:val="bullet"/>
      <w:lvlText w:val="o"/>
      <w:lvlJc w:val="left"/>
      <w:pPr>
        <w:tabs>
          <w:tab w:val="num" w:pos="5220"/>
        </w:tabs>
        <w:ind w:left="5220" w:hanging="360"/>
      </w:pPr>
      <w:rPr>
        <w:rFonts w:ascii="Courier New" w:hAnsi="Courier New" w:cs="Courier New" w:hint="default"/>
      </w:rPr>
    </w:lvl>
    <w:lvl w:ilvl="8" w:tplc="C25A9384"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203292F"/>
    <w:multiLevelType w:val="hybridMultilevel"/>
    <w:tmpl w:val="F3968950"/>
    <w:lvl w:ilvl="0" w:tplc="8FF29840">
      <w:start w:val="1"/>
      <w:numFmt w:val="decimal"/>
      <w:lvlText w:val="%1."/>
      <w:lvlJc w:val="left"/>
      <w:pPr>
        <w:ind w:left="720" w:hanging="360"/>
      </w:pPr>
      <w:rPr>
        <w:rFonts w:asciiTheme="minorHAnsi" w:hAnsiTheme="minorHAnsi" w:cstheme="minorHAnsi" w:hint="default"/>
        <w:i w:val="0"/>
        <w:sz w:val="22"/>
        <w:szCs w:val="22"/>
      </w:rPr>
    </w:lvl>
    <w:lvl w:ilvl="1" w:tplc="6C2EB7F8" w:tentative="1">
      <w:start w:val="1"/>
      <w:numFmt w:val="lowerLetter"/>
      <w:lvlText w:val="%2."/>
      <w:lvlJc w:val="left"/>
      <w:pPr>
        <w:ind w:left="1440" w:hanging="360"/>
      </w:pPr>
    </w:lvl>
    <w:lvl w:ilvl="2" w:tplc="580063FE" w:tentative="1">
      <w:start w:val="1"/>
      <w:numFmt w:val="lowerRoman"/>
      <w:lvlText w:val="%3."/>
      <w:lvlJc w:val="right"/>
      <w:pPr>
        <w:ind w:left="2160" w:hanging="180"/>
      </w:pPr>
    </w:lvl>
    <w:lvl w:ilvl="3" w:tplc="93B4DA02" w:tentative="1">
      <w:start w:val="1"/>
      <w:numFmt w:val="decimal"/>
      <w:lvlText w:val="%4."/>
      <w:lvlJc w:val="left"/>
      <w:pPr>
        <w:ind w:left="2880" w:hanging="360"/>
      </w:pPr>
    </w:lvl>
    <w:lvl w:ilvl="4" w:tplc="08E472C2" w:tentative="1">
      <w:start w:val="1"/>
      <w:numFmt w:val="lowerLetter"/>
      <w:lvlText w:val="%5."/>
      <w:lvlJc w:val="left"/>
      <w:pPr>
        <w:ind w:left="3600" w:hanging="360"/>
      </w:pPr>
    </w:lvl>
    <w:lvl w:ilvl="5" w:tplc="FC6A159A" w:tentative="1">
      <w:start w:val="1"/>
      <w:numFmt w:val="lowerRoman"/>
      <w:lvlText w:val="%6."/>
      <w:lvlJc w:val="right"/>
      <w:pPr>
        <w:ind w:left="4320" w:hanging="180"/>
      </w:pPr>
    </w:lvl>
    <w:lvl w:ilvl="6" w:tplc="298400CA" w:tentative="1">
      <w:start w:val="1"/>
      <w:numFmt w:val="decimal"/>
      <w:lvlText w:val="%7."/>
      <w:lvlJc w:val="left"/>
      <w:pPr>
        <w:ind w:left="5040" w:hanging="360"/>
      </w:pPr>
    </w:lvl>
    <w:lvl w:ilvl="7" w:tplc="AC3A9CF2" w:tentative="1">
      <w:start w:val="1"/>
      <w:numFmt w:val="lowerLetter"/>
      <w:lvlText w:val="%8."/>
      <w:lvlJc w:val="left"/>
      <w:pPr>
        <w:ind w:left="5760" w:hanging="360"/>
      </w:pPr>
    </w:lvl>
    <w:lvl w:ilvl="8" w:tplc="8BEC4D9E" w:tentative="1">
      <w:start w:val="1"/>
      <w:numFmt w:val="lowerRoman"/>
      <w:lvlText w:val="%9."/>
      <w:lvlJc w:val="right"/>
      <w:pPr>
        <w:ind w:left="6480" w:hanging="180"/>
      </w:pPr>
    </w:lvl>
  </w:abstractNum>
  <w:abstractNum w:abstractNumId="3" w15:restartNumberingAfterBreak="0">
    <w:nsid w:val="1CDD0762"/>
    <w:multiLevelType w:val="hybridMultilevel"/>
    <w:tmpl w:val="F3220FF4"/>
    <w:lvl w:ilvl="0" w:tplc="2A7C2F8A">
      <w:start w:val="1"/>
      <w:numFmt w:val="bullet"/>
      <w:lvlText w:val="›"/>
      <w:lvlJc w:val="left"/>
      <w:pPr>
        <w:ind w:left="720" w:hanging="360"/>
      </w:pPr>
      <w:rPr>
        <w:rFonts w:ascii="Calibri" w:hAnsi="Calibri" w:hint="default"/>
      </w:rPr>
    </w:lvl>
    <w:lvl w:ilvl="1" w:tplc="1EB66D38" w:tentative="1">
      <w:start w:val="1"/>
      <w:numFmt w:val="bullet"/>
      <w:lvlText w:val="o"/>
      <w:lvlJc w:val="left"/>
      <w:pPr>
        <w:ind w:left="1440" w:hanging="360"/>
      </w:pPr>
      <w:rPr>
        <w:rFonts w:ascii="Courier New" w:hAnsi="Courier New" w:cs="Courier New" w:hint="default"/>
      </w:rPr>
    </w:lvl>
    <w:lvl w:ilvl="2" w:tplc="6FBE530E" w:tentative="1">
      <w:start w:val="1"/>
      <w:numFmt w:val="bullet"/>
      <w:lvlText w:val=""/>
      <w:lvlJc w:val="left"/>
      <w:pPr>
        <w:ind w:left="2160" w:hanging="360"/>
      </w:pPr>
      <w:rPr>
        <w:rFonts w:ascii="Wingdings" w:hAnsi="Wingdings" w:hint="default"/>
      </w:rPr>
    </w:lvl>
    <w:lvl w:ilvl="3" w:tplc="D11E26DA" w:tentative="1">
      <w:start w:val="1"/>
      <w:numFmt w:val="bullet"/>
      <w:lvlText w:val=""/>
      <w:lvlJc w:val="left"/>
      <w:pPr>
        <w:ind w:left="2880" w:hanging="360"/>
      </w:pPr>
      <w:rPr>
        <w:rFonts w:ascii="Symbol" w:hAnsi="Symbol" w:hint="default"/>
      </w:rPr>
    </w:lvl>
    <w:lvl w:ilvl="4" w:tplc="06BCBE14" w:tentative="1">
      <w:start w:val="1"/>
      <w:numFmt w:val="bullet"/>
      <w:lvlText w:val="o"/>
      <w:lvlJc w:val="left"/>
      <w:pPr>
        <w:ind w:left="3600" w:hanging="360"/>
      </w:pPr>
      <w:rPr>
        <w:rFonts w:ascii="Courier New" w:hAnsi="Courier New" w:cs="Courier New" w:hint="default"/>
      </w:rPr>
    </w:lvl>
    <w:lvl w:ilvl="5" w:tplc="A482C04C" w:tentative="1">
      <w:start w:val="1"/>
      <w:numFmt w:val="bullet"/>
      <w:lvlText w:val=""/>
      <w:lvlJc w:val="left"/>
      <w:pPr>
        <w:ind w:left="4320" w:hanging="360"/>
      </w:pPr>
      <w:rPr>
        <w:rFonts w:ascii="Wingdings" w:hAnsi="Wingdings" w:hint="default"/>
      </w:rPr>
    </w:lvl>
    <w:lvl w:ilvl="6" w:tplc="BBA41814" w:tentative="1">
      <w:start w:val="1"/>
      <w:numFmt w:val="bullet"/>
      <w:lvlText w:val=""/>
      <w:lvlJc w:val="left"/>
      <w:pPr>
        <w:ind w:left="5040" w:hanging="360"/>
      </w:pPr>
      <w:rPr>
        <w:rFonts w:ascii="Symbol" w:hAnsi="Symbol" w:hint="default"/>
      </w:rPr>
    </w:lvl>
    <w:lvl w:ilvl="7" w:tplc="262CE56E" w:tentative="1">
      <w:start w:val="1"/>
      <w:numFmt w:val="bullet"/>
      <w:lvlText w:val="o"/>
      <w:lvlJc w:val="left"/>
      <w:pPr>
        <w:ind w:left="5760" w:hanging="360"/>
      </w:pPr>
      <w:rPr>
        <w:rFonts w:ascii="Courier New" w:hAnsi="Courier New" w:cs="Courier New" w:hint="default"/>
      </w:rPr>
    </w:lvl>
    <w:lvl w:ilvl="8" w:tplc="5FCC7E0E" w:tentative="1">
      <w:start w:val="1"/>
      <w:numFmt w:val="bullet"/>
      <w:lvlText w:val=""/>
      <w:lvlJc w:val="left"/>
      <w:pPr>
        <w:ind w:left="6480" w:hanging="360"/>
      </w:pPr>
      <w:rPr>
        <w:rFonts w:ascii="Wingdings" w:hAnsi="Wingdings" w:hint="default"/>
      </w:rPr>
    </w:lvl>
  </w:abstractNum>
  <w:abstractNum w:abstractNumId="4" w15:restartNumberingAfterBreak="0">
    <w:nsid w:val="1D6C627B"/>
    <w:multiLevelType w:val="hybridMultilevel"/>
    <w:tmpl w:val="B692A312"/>
    <w:lvl w:ilvl="0" w:tplc="7F14AB40">
      <w:start w:val="1"/>
      <w:numFmt w:val="decimal"/>
      <w:lvlText w:val="%1."/>
      <w:lvlJc w:val="left"/>
      <w:pPr>
        <w:ind w:left="720" w:hanging="360"/>
      </w:pPr>
      <w:rPr>
        <w:rFonts w:hint="default"/>
      </w:rPr>
    </w:lvl>
    <w:lvl w:ilvl="1" w:tplc="25C8D842" w:tentative="1">
      <w:start w:val="1"/>
      <w:numFmt w:val="lowerLetter"/>
      <w:lvlText w:val="%2."/>
      <w:lvlJc w:val="left"/>
      <w:pPr>
        <w:ind w:left="1440" w:hanging="360"/>
      </w:pPr>
    </w:lvl>
    <w:lvl w:ilvl="2" w:tplc="1298B354" w:tentative="1">
      <w:start w:val="1"/>
      <w:numFmt w:val="lowerRoman"/>
      <w:lvlText w:val="%3."/>
      <w:lvlJc w:val="right"/>
      <w:pPr>
        <w:ind w:left="2160" w:hanging="180"/>
      </w:pPr>
    </w:lvl>
    <w:lvl w:ilvl="3" w:tplc="16BC8C3A" w:tentative="1">
      <w:start w:val="1"/>
      <w:numFmt w:val="decimal"/>
      <w:lvlText w:val="%4."/>
      <w:lvlJc w:val="left"/>
      <w:pPr>
        <w:ind w:left="2880" w:hanging="360"/>
      </w:pPr>
    </w:lvl>
    <w:lvl w:ilvl="4" w:tplc="213C5096" w:tentative="1">
      <w:start w:val="1"/>
      <w:numFmt w:val="lowerLetter"/>
      <w:lvlText w:val="%5."/>
      <w:lvlJc w:val="left"/>
      <w:pPr>
        <w:ind w:left="3600" w:hanging="360"/>
      </w:pPr>
    </w:lvl>
    <w:lvl w:ilvl="5" w:tplc="23AA79D2" w:tentative="1">
      <w:start w:val="1"/>
      <w:numFmt w:val="lowerRoman"/>
      <w:lvlText w:val="%6."/>
      <w:lvlJc w:val="right"/>
      <w:pPr>
        <w:ind w:left="4320" w:hanging="180"/>
      </w:pPr>
    </w:lvl>
    <w:lvl w:ilvl="6" w:tplc="ED64A810" w:tentative="1">
      <w:start w:val="1"/>
      <w:numFmt w:val="decimal"/>
      <w:lvlText w:val="%7."/>
      <w:lvlJc w:val="left"/>
      <w:pPr>
        <w:ind w:left="5040" w:hanging="360"/>
      </w:pPr>
    </w:lvl>
    <w:lvl w:ilvl="7" w:tplc="DF788CAE" w:tentative="1">
      <w:start w:val="1"/>
      <w:numFmt w:val="lowerLetter"/>
      <w:lvlText w:val="%8."/>
      <w:lvlJc w:val="left"/>
      <w:pPr>
        <w:ind w:left="5760" w:hanging="360"/>
      </w:pPr>
    </w:lvl>
    <w:lvl w:ilvl="8" w:tplc="6826026C" w:tentative="1">
      <w:start w:val="1"/>
      <w:numFmt w:val="lowerRoman"/>
      <w:lvlText w:val="%9."/>
      <w:lvlJc w:val="right"/>
      <w:pPr>
        <w:ind w:left="6480" w:hanging="180"/>
      </w:pPr>
    </w:lvl>
  </w:abstractNum>
  <w:abstractNum w:abstractNumId="5" w15:restartNumberingAfterBreak="0">
    <w:nsid w:val="262D38E5"/>
    <w:multiLevelType w:val="hybridMultilevel"/>
    <w:tmpl w:val="56E0577E"/>
    <w:lvl w:ilvl="0" w:tplc="69262E6C">
      <w:numFmt w:val="bullet"/>
      <w:lvlText w:val="-"/>
      <w:lvlJc w:val="left"/>
      <w:pPr>
        <w:ind w:left="720" w:hanging="360"/>
      </w:pPr>
      <w:rPr>
        <w:rFonts w:ascii="Calibri" w:eastAsia="Times New Roman" w:hAnsi="Calibri" w:cs="Calibri" w:hint="default"/>
      </w:rPr>
    </w:lvl>
    <w:lvl w:ilvl="1" w:tplc="47D42846" w:tentative="1">
      <w:start w:val="1"/>
      <w:numFmt w:val="bullet"/>
      <w:lvlText w:val="o"/>
      <w:lvlJc w:val="left"/>
      <w:pPr>
        <w:ind w:left="1440" w:hanging="360"/>
      </w:pPr>
      <w:rPr>
        <w:rFonts w:ascii="Courier New" w:hAnsi="Courier New" w:cs="Courier New" w:hint="default"/>
      </w:rPr>
    </w:lvl>
    <w:lvl w:ilvl="2" w:tplc="8268567E" w:tentative="1">
      <w:start w:val="1"/>
      <w:numFmt w:val="bullet"/>
      <w:lvlText w:val=""/>
      <w:lvlJc w:val="left"/>
      <w:pPr>
        <w:ind w:left="2160" w:hanging="360"/>
      </w:pPr>
      <w:rPr>
        <w:rFonts w:ascii="Wingdings" w:hAnsi="Wingdings" w:hint="default"/>
      </w:rPr>
    </w:lvl>
    <w:lvl w:ilvl="3" w:tplc="9992F59A" w:tentative="1">
      <w:start w:val="1"/>
      <w:numFmt w:val="bullet"/>
      <w:lvlText w:val=""/>
      <w:lvlJc w:val="left"/>
      <w:pPr>
        <w:ind w:left="2880" w:hanging="360"/>
      </w:pPr>
      <w:rPr>
        <w:rFonts w:ascii="Symbol" w:hAnsi="Symbol" w:hint="default"/>
      </w:rPr>
    </w:lvl>
    <w:lvl w:ilvl="4" w:tplc="B186E64C" w:tentative="1">
      <w:start w:val="1"/>
      <w:numFmt w:val="bullet"/>
      <w:lvlText w:val="o"/>
      <w:lvlJc w:val="left"/>
      <w:pPr>
        <w:ind w:left="3600" w:hanging="360"/>
      </w:pPr>
      <w:rPr>
        <w:rFonts w:ascii="Courier New" w:hAnsi="Courier New" w:cs="Courier New" w:hint="default"/>
      </w:rPr>
    </w:lvl>
    <w:lvl w:ilvl="5" w:tplc="B4F0EC08" w:tentative="1">
      <w:start w:val="1"/>
      <w:numFmt w:val="bullet"/>
      <w:lvlText w:val=""/>
      <w:lvlJc w:val="left"/>
      <w:pPr>
        <w:ind w:left="4320" w:hanging="360"/>
      </w:pPr>
      <w:rPr>
        <w:rFonts w:ascii="Wingdings" w:hAnsi="Wingdings" w:hint="default"/>
      </w:rPr>
    </w:lvl>
    <w:lvl w:ilvl="6" w:tplc="8EDADABA" w:tentative="1">
      <w:start w:val="1"/>
      <w:numFmt w:val="bullet"/>
      <w:lvlText w:val=""/>
      <w:lvlJc w:val="left"/>
      <w:pPr>
        <w:ind w:left="5040" w:hanging="360"/>
      </w:pPr>
      <w:rPr>
        <w:rFonts w:ascii="Symbol" w:hAnsi="Symbol" w:hint="default"/>
      </w:rPr>
    </w:lvl>
    <w:lvl w:ilvl="7" w:tplc="CB6683C0" w:tentative="1">
      <w:start w:val="1"/>
      <w:numFmt w:val="bullet"/>
      <w:lvlText w:val="o"/>
      <w:lvlJc w:val="left"/>
      <w:pPr>
        <w:ind w:left="5760" w:hanging="360"/>
      </w:pPr>
      <w:rPr>
        <w:rFonts w:ascii="Courier New" w:hAnsi="Courier New" w:cs="Courier New" w:hint="default"/>
      </w:rPr>
    </w:lvl>
    <w:lvl w:ilvl="8" w:tplc="C5EEAEBE" w:tentative="1">
      <w:start w:val="1"/>
      <w:numFmt w:val="bullet"/>
      <w:lvlText w:val=""/>
      <w:lvlJc w:val="left"/>
      <w:pPr>
        <w:ind w:left="6480" w:hanging="360"/>
      </w:pPr>
      <w:rPr>
        <w:rFonts w:ascii="Wingdings" w:hAnsi="Wingdings" w:hint="default"/>
      </w:rPr>
    </w:lvl>
  </w:abstractNum>
  <w:abstractNum w:abstractNumId="6" w15:restartNumberingAfterBreak="0">
    <w:nsid w:val="2D2D4C9C"/>
    <w:multiLevelType w:val="hybridMultilevel"/>
    <w:tmpl w:val="149610BC"/>
    <w:lvl w:ilvl="0" w:tplc="8214CAD6">
      <w:start w:val="1"/>
      <w:numFmt w:val="bullet"/>
      <w:pStyle w:val="ERAbulletpoint"/>
      <w:lvlText w:val="›"/>
      <w:lvlJc w:val="left"/>
      <w:pPr>
        <w:ind w:left="1440" w:hanging="360"/>
      </w:pPr>
      <w:rPr>
        <w:rFonts w:ascii="Calibri" w:hAnsi="Calibri" w:hint="default"/>
        <w:color w:val="094595" w:themeColor="text2"/>
      </w:rPr>
    </w:lvl>
    <w:lvl w:ilvl="1" w:tplc="25CC68DE" w:tentative="1">
      <w:start w:val="1"/>
      <w:numFmt w:val="bullet"/>
      <w:lvlText w:val="o"/>
      <w:lvlJc w:val="left"/>
      <w:pPr>
        <w:ind w:left="2160" w:hanging="360"/>
      </w:pPr>
      <w:rPr>
        <w:rFonts w:ascii="Courier New" w:hAnsi="Courier New" w:cs="Courier New" w:hint="default"/>
      </w:rPr>
    </w:lvl>
    <w:lvl w:ilvl="2" w:tplc="A47CC628" w:tentative="1">
      <w:start w:val="1"/>
      <w:numFmt w:val="bullet"/>
      <w:lvlText w:val=""/>
      <w:lvlJc w:val="left"/>
      <w:pPr>
        <w:ind w:left="2880" w:hanging="360"/>
      </w:pPr>
      <w:rPr>
        <w:rFonts w:ascii="Wingdings" w:hAnsi="Wingdings" w:hint="default"/>
      </w:rPr>
    </w:lvl>
    <w:lvl w:ilvl="3" w:tplc="802A2886" w:tentative="1">
      <w:start w:val="1"/>
      <w:numFmt w:val="bullet"/>
      <w:lvlText w:val=""/>
      <w:lvlJc w:val="left"/>
      <w:pPr>
        <w:ind w:left="3600" w:hanging="360"/>
      </w:pPr>
      <w:rPr>
        <w:rFonts w:ascii="Symbol" w:hAnsi="Symbol" w:hint="default"/>
      </w:rPr>
    </w:lvl>
    <w:lvl w:ilvl="4" w:tplc="1ECCD3AA" w:tentative="1">
      <w:start w:val="1"/>
      <w:numFmt w:val="bullet"/>
      <w:lvlText w:val="o"/>
      <w:lvlJc w:val="left"/>
      <w:pPr>
        <w:ind w:left="4320" w:hanging="360"/>
      </w:pPr>
      <w:rPr>
        <w:rFonts w:ascii="Courier New" w:hAnsi="Courier New" w:cs="Courier New" w:hint="default"/>
      </w:rPr>
    </w:lvl>
    <w:lvl w:ilvl="5" w:tplc="C6ECEECA" w:tentative="1">
      <w:start w:val="1"/>
      <w:numFmt w:val="bullet"/>
      <w:lvlText w:val=""/>
      <w:lvlJc w:val="left"/>
      <w:pPr>
        <w:ind w:left="5040" w:hanging="360"/>
      </w:pPr>
      <w:rPr>
        <w:rFonts w:ascii="Wingdings" w:hAnsi="Wingdings" w:hint="default"/>
      </w:rPr>
    </w:lvl>
    <w:lvl w:ilvl="6" w:tplc="802CA804" w:tentative="1">
      <w:start w:val="1"/>
      <w:numFmt w:val="bullet"/>
      <w:lvlText w:val=""/>
      <w:lvlJc w:val="left"/>
      <w:pPr>
        <w:ind w:left="5760" w:hanging="360"/>
      </w:pPr>
      <w:rPr>
        <w:rFonts w:ascii="Symbol" w:hAnsi="Symbol" w:hint="default"/>
      </w:rPr>
    </w:lvl>
    <w:lvl w:ilvl="7" w:tplc="2EC6CF2A" w:tentative="1">
      <w:start w:val="1"/>
      <w:numFmt w:val="bullet"/>
      <w:lvlText w:val="o"/>
      <w:lvlJc w:val="left"/>
      <w:pPr>
        <w:ind w:left="6480" w:hanging="360"/>
      </w:pPr>
      <w:rPr>
        <w:rFonts w:ascii="Courier New" w:hAnsi="Courier New" w:cs="Courier New" w:hint="default"/>
      </w:rPr>
    </w:lvl>
    <w:lvl w:ilvl="8" w:tplc="FFFC015A" w:tentative="1">
      <w:start w:val="1"/>
      <w:numFmt w:val="bullet"/>
      <w:lvlText w:val=""/>
      <w:lvlJc w:val="left"/>
      <w:pPr>
        <w:ind w:left="7200" w:hanging="360"/>
      </w:pPr>
      <w:rPr>
        <w:rFonts w:ascii="Wingdings" w:hAnsi="Wingdings" w:hint="default"/>
      </w:rPr>
    </w:lvl>
  </w:abstractNum>
  <w:abstractNum w:abstractNumId="7" w15:restartNumberingAfterBreak="0">
    <w:nsid w:val="399015B1"/>
    <w:multiLevelType w:val="hybridMultilevel"/>
    <w:tmpl w:val="53041D7A"/>
    <w:lvl w:ilvl="0" w:tplc="B8C602DE">
      <w:start w:val="1"/>
      <w:numFmt w:val="decimal"/>
      <w:lvlText w:val="%1."/>
      <w:lvlJc w:val="left"/>
      <w:pPr>
        <w:ind w:left="720" w:hanging="360"/>
      </w:pPr>
      <w:rPr>
        <w:rFonts w:hint="default"/>
      </w:rPr>
    </w:lvl>
    <w:lvl w:ilvl="1" w:tplc="687A7F90" w:tentative="1">
      <w:start w:val="1"/>
      <w:numFmt w:val="lowerLetter"/>
      <w:lvlText w:val="%2."/>
      <w:lvlJc w:val="left"/>
      <w:pPr>
        <w:ind w:left="1440" w:hanging="360"/>
      </w:pPr>
    </w:lvl>
    <w:lvl w:ilvl="2" w:tplc="317E1A50" w:tentative="1">
      <w:start w:val="1"/>
      <w:numFmt w:val="lowerRoman"/>
      <w:lvlText w:val="%3."/>
      <w:lvlJc w:val="right"/>
      <w:pPr>
        <w:ind w:left="2160" w:hanging="180"/>
      </w:pPr>
    </w:lvl>
    <w:lvl w:ilvl="3" w:tplc="CD6C6672" w:tentative="1">
      <w:start w:val="1"/>
      <w:numFmt w:val="decimal"/>
      <w:lvlText w:val="%4."/>
      <w:lvlJc w:val="left"/>
      <w:pPr>
        <w:ind w:left="2880" w:hanging="360"/>
      </w:pPr>
    </w:lvl>
    <w:lvl w:ilvl="4" w:tplc="7FA68CFE" w:tentative="1">
      <w:start w:val="1"/>
      <w:numFmt w:val="lowerLetter"/>
      <w:lvlText w:val="%5."/>
      <w:lvlJc w:val="left"/>
      <w:pPr>
        <w:ind w:left="3600" w:hanging="360"/>
      </w:pPr>
    </w:lvl>
    <w:lvl w:ilvl="5" w:tplc="675E04E2" w:tentative="1">
      <w:start w:val="1"/>
      <w:numFmt w:val="lowerRoman"/>
      <w:lvlText w:val="%6."/>
      <w:lvlJc w:val="right"/>
      <w:pPr>
        <w:ind w:left="4320" w:hanging="180"/>
      </w:pPr>
    </w:lvl>
    <w:lvl w:ilvl="6" w:tplc="90023A26" w:tentative="1">
      <w:start w:val="1"/>
      <w:numFmt w:val="decimal"/>
      <w:lvlText w:val="%7."/>
      <w:lvlJc w:val="left"/>
      <w:pPr>
        <w:ind w:left="5040" w:hanging="360"/>
      </w:pPr>
    </w:lvl>
    <w:lvl w:ilvl="7" w:tplc="0E901FB4" w:tentative="1">
      <w:start w:val="1"/>
      <w:numFmt w:val="lowerLetter"/>
      <w:lvlText w:val="%8."/>
      <w:lvlJc w:val="left"/>
      <w:pPr>
        <w:ind w:left="5760" w:hanging="360"/>
      </w:pPr>
    </w:lvl>
    <w:lvl w:ilvl="8" w:tplc="882A1668" w:tentative="1">
      <w:start w:val="1"/>
      <w:numFmt w:val="lowerRoman"/>
      <w:lvlText w:val="%9."/>
      <w:lvlJc w:val="right"/>
      <w:pPr>
        <w:ind w:left="6480" w:hanging="180"/>
      </w:pPr>
    </w:lvl>
  </w:abstractNum>
  <w:abstractNum w:abstractNumId="8" w15:restartNumberingAfterBreak="0">
    <w:nsid w:val="3DCB4D73"/>
    <w:multiLevelType w:val="hybridMultilevel"/>
    <w:tmpl w:val="00A2921C"/>
    <w:lvl w:ilvl="0" w:tplc="E8548E9A">
      <w:start w:val="1"/>
      <w:numFmt w:val="bullet"/>
      <w:lvlText w:val="›"/>
      <w:lvlJc w:val="left"/>
      <w:pPr>
        <w:ind w:left="1440" w:hanging="360"/>
      </w:pPr>
      <w:rPr>
        <w:rFonts w:ascii="Calibri" w:hAnsi="Calibri" w:hint="default"/>
      </w:rPr>
    </w:lvl>
    <w:lvl w:ilvl="1" w:tplc="1B9EDF28" w:tentative="1">
      <w:start w:val="1"/>
      <w:numFmt w:val="bullet"/>
      <w:lvlText w:val="o"/>
      <w:lvlJc w:val="left"/>
      <w:pPr>
        <w:ind w:left="2160" w:hanging="360"/>
      </w:pPr>
      <w:rPr>
        <w:rFonts w:ascii="Courier New" w:hAnsi="Courier New" w:cs="Courier New" w:hint="default"/>
      </w:rPr>
    </w:lvl>
    <w:lvl w:ilvl="2" w:tplc="A2901ACC" w:tentative="1">
      <w:start w:val="1"/>
      <w:numFmt w:val="bullet"/>
      <w:lvlText w:val=""/>
      <w:lvlJc w:val="left"/>
      <w:pPr>
        <w:ind w:left="2880" w:hanging="360"/>
      </w:pPr>
      <w:rPr>
        <w:rFonts w:ascii="Wingdings" w:hAnsi="Wingdings" w:hint="default"/>
      </w:rPr>
    </w:lvl>
    <w:lvl w:ilvl="3" w:tplc="60BC67EC" w:tentative="1">
      <w:start w:val="1"/>
      <w:numFmt w:val="bullet"/>
      <w:lvlText w:val=""/>
      <w:lvlJc w:val="left"/>
      <w:pPr>
        <w:ind w:left="3600" w:hanging="360"/>
      </w:pPr>
      <w:rPr>
        <w:rFonts w:ascii="Symbol" w:hAnsi="Symbol" w:hint="default"/>
      </w:rPr>
    </w:lvl>
    <w:lvl w:ilvl="4" w:tplc="5F8E4BFC" w:tentative="1">
      <w:start w:val="1"/>
      <w:numFmt w:val="bullet"/>
      <w:lvlText w:val="o"/>
      <w:lvlJc w:val="left"/>
      <w:pPr>
        <w:ind w:left="4320" w:hanging="360"/>
      </w:pPr>
      <w:rPr>
        <w:rFonts w:ascii="Courier New" w:hAnsi="Courier New" w:cs="Courier New" w:hint="default"/>
      </w:rPr>
    </w:lvl>
    <w:lvl w:ilvl="5" w:tplc="9664DF50" w:tentative="1">
      <w:start w:val="1"/>
      <w:numFmt w:val="bullet"/>
      <w:lvlText w:val=""/>
      <w:lvlJc w:val="left"/>
      <w:pPr>
        <w:ind w:left="5040" w:hanging="360"/>
      </w:pPr>
      <w:rPr>
        <w:rFonts w:ascii="Wingdings" w:hAnsi="Wingdings" w:hint="default"/>
      </w:rPr>
    </w:lvl>
    <w:lvl w:ilvl="6" w:tplc="936624E0" w:tentative="1">
      <w:start w:val="1"/>
      <w:numFmt w:val="bullet"/>
      <w:lvlText w:val=""/>
      <w:lvlJc w:val="left"/>
      <w:pPr>
        <w:ind w:left="5760" w:hanging="360"/>
      </w:pPr>
      <w:rPr>
        <w:rFonts w:ascii="Symbol" w:hAnsi="Symbol" w:hint="default"/>
      </w:rPr>
    </w:lvl>
    <w:lvl w:ilvl="7" w:tplc="18CEEEE6" w:tentative="1">
      <w:start w:val="1"/>
      <w:numFmt w:val="bullet"/>
      <w:lvlText w:val="o"/>
      <w:lvlJc w:val="left"/>
      <w:pPr>
        <w:ind w:left="6480" w:hanging="360"/>
      </w:pPr>
      <w:rPr>
        <w:rFonts w:ascii="Courier New" w:hAnsi="Courier New" w:cs="Courier New" w:hint="default"/>
      </w:rPr>
    </w:lvl>
    <w:lvl w:ilvl="8" w:tplc="B638381C" w:tentative="1">
      <w:start w:val="1"/>
      <w:numFmt w:val="bullet"/>
      <w:lvlText w:val=""/>
      <w:lvlJc w:val="left"/>
      <w:pPr>
        <w:ind w:left="7200" w:hanging="360"/>
      </w:pPr>
      <w:rPr>
        <w:rFonts w:ascii="Wingdings" w:hAnsi="Wingdings" w:hint="default"/>
      </w:rPr>
    </w:lvl>
  </w:abstractNum>
  <w:abstractNum w:abstractNumId="9" w15:restartNumberingAfterBreak="0">
    <w:nsid w:val="43572933"/>
    <w:multiLevelType w:val="hybridMultilevel"/>
    <w:tmpl w:val="A85EC4C2"/>
    <w:lvl w:ilvl="0" w:tplc="AA4E175C">
      <w:start w:val="1"/>
      <w:numFmt w:val="bullet"/>
      <w:lvlText w:val="›"/>
      <w:lvlJc w:val="left"/>
      <w:pPr>
        <w:ind w:left="720" w:hanging="360"/>
      </w:pPr>
      <w:rPr>
        <w:rFonts w:ascii="Calibri" w:hAnsi="Calibri" w:hint="default"/>
        <w:color w:val="094595" w:themeColor="text2"/>
      </w:rPr>
    </w:lvl>
    <w:lvl w:ilvl="1" w:tplc="8BA01502" w:tentative="1">
      <w:start w:val="1"/>
      <w:numFmt w:val="bullet"/>
      <w:lvlText w:val="o"/>
      <w:lvlJc w:val="left"/>
      <w:pPr>
        <w:ind w:left="1440" w:hanging="360"/>
      </w:pPr>
      <w:rPr>
        <w:rFonts w:ascii="Courier New" w:hAnsi="Courier New" w:cs="Courier New" w:hint="default"/>
      </w:rPr>
    </w:lvl>
    <w:lvl w:ilvl="2" w:tplc="4F607B40" w:tentative="1">
      <w:start w:val="1"/>
      <w:numFmt w:val="bullet"/>
      <w:lvlText w:val=""/>
      <w:lvlJc w:val="left"/>
      <w:pPr>
        <w:ind w:left="2160" w:hanging="360"/>
      </w:pPr>
      <w:rPr>
        <w:rFonts w:ascii="Wingdings" w:hAnsi="Wingdings" w:hint="default"/>
      </w:rPr>
    </w:lvl>
    <w:lvl w:ilvl="3" w:tplc="B41401D2" w:tentative="1">
      <w:start w:val="1"/>
      <w:numFmt w:val="bullet"/>
      <w:lvlText w:val=""/>
      <w:lvlJc w:val="left"/>
      <w:pPr>
        <w:ind w:left="2880" w:hanging="360"/>
      </w:pPr>
      <w:rPr>
        <w:rFonts w:ascii="Symbol" w:hAnsi="Symbol" w:hint="default"/>
      </w:rPr>
    </w:lvl>
    <w:lvl w:ilvl="4" w:tplc="274838EA" w:tentative="1">
      <w:start w:val="1"/>
      <w:numFmt w:val="bullet"/>
      <w:lvlText w:val="o"/>
      <w:lvlJc w:val="left"/>
      <w:pPr>
        <w:ind w:left="3600" w:hanging="360"/>
      </w:pPr>
      <w:rPr>
        <w:rFonts w:ascii="Courier New" w:hAnsi="Courier New" w:cs="Courier New" w:hint="default"/>
      </w:rPr>
    </w:lvl>
    <w:lvl w:ilvl="5" w:tplc="E26860F0" w:tentative="1">
      <w:start w:val="1"/>
      <w:numFmt w:val="bullet"/>
      <w:lvlText w:val=""/>
      <w:lvlJc w:val="left"/>
      <w:pPr>
        <w:ind w:left="4320" w:hanging="360"/>
      </w:pPr>
      <w:rPr>
        <w:rFonts w:ascii="Wingdings" w:hAnsi="Wingdings" w:hint="default"/>
      </w:rPr>
    </w:lvl>
    <w:lvl w:ilvl="6" w:tplc="3822E490" w:tentative="1">
      <w:start w:val="1"/>
      <w:numFmt w:val="bullet"/>
      <w:lvlText w:val=""/>
      <w:lvlJc w:val="left"/>
      <w:pPr>
        <w:ind w:left="5040" w:hanging="360"/>
      </w:pPr>
      <w:rPr>
        <w:rFonts w:ascii="Symbol" w:hAnsi="Symbol" w:hint="default"/>
      </w:rPr>
    </w:lvl>
    <w:lvl w:ilvl="7" w:tplc="2CE6C606" w:tentative="1">
      <w:start w:val="1"/>
      <w:numFmt w:val="bullet"/>
      <w:lvlText w:val="o"/>
      <w:lvlJc w:val="left"/>
      <w:pPr>
        <w:ind w:left="5760" w:hanging="360"/>
      </w:pPr>
      <w:rPr>
        <w:rFonts w:ascii="Courier New" w:hAnsi="Courier New" w:cs="Courier New" w:hint="default"/>
      </w:rPr>
    </w:lvl>
    <w:lvl w:ilvl="8" w:tplc="58B6C1A8" w:tentative="1">
      <w:start w:val="1"/>
      <w:numFmt w:val="bullet"/>
      <w:lvlText w:val=""/>
      <w:lvlJc w:val="left"/>
      <w:pPr>
        <w:ind w:left="6480" w:hanging="360"/>
      </w:pPr>
      <w:rPr>
        <w:rFonts w:ascii="Wingdings" w:hAnsi="Wingdings" w:hint="default"/>
      </w:rPr>
    </w:lvl>
  </w:abstractNum>
  <w:abstractNum w:abstractNumId="10" w15:restartNumberingAfterBreak="0">
    <w:nsid w:val="45F34915"/>
    <w:multiLevelType w:val="hybridMultilevel"/>
    <w:tmpl w:val="E912EF42"/>
    <w:lvl w:ilvl="0" w:tplc="DDB2A812">
      <w:start w:val="1"/>
      <w:numFmt w:val="bullet"/>
      <w:lvlText w:val="›"/>
      <w:lvlJc w:val="left"/>
      <w:pPr>
        <w:ind w:left="720" w:hanging="360"/>
      </w:pPr>
      <w:rPr>
        <w:rFonts w:ascii="Calibri" w:hAnsi="Calibri" w:hint="default"/>
      </w:rPr>
    </w:lvl>
    <w:lvl w:ilvl="1" w:tplc="280CD1CC" w:tentative="1">
      <w:start w:val="1"/>
      <w:numFmt w:val="bullet"/>
      <w:lvlText w:val="o"/>
      <w:lvlJc w:val="left"/>
      <w:pPr>
        <w:ind w:left="1440" w:hanging="360"/>
      </w:pPr>
      <w:rPr>
        <w:rFonts w:ascii="Courier New" w:hAnsi="Courier New" w:cs="Courier New" w:hint="default"/>
      </w:rPr>
    </w:lvl>
    <w:lvl w:ilvl="2" w:tplc="150CF19A" w:tentative="1">
      <w:start w:val="1"/>
      <w:numFmt w:val="bullet"/>
      <w:lvlText w:val=""/>
      <w:lvlJc w:val="left"/>
      <w:pPr>
        <w:ind w:left="2160" w:hanging="360"/>
      </w:pPr>
      <w:rPr>
        <w:rFonts w:ascii="Wingdings" w:hAnsi="Wingdings" w:hint="default"/>
      </w:rPr>
    </w:lvl>
    <w:lvl w:ilvl="3" w:tplc="62B4EB52" w:tentative="1">
      <w:start w:val="1"/>
      <w:numFmt w:val="bullet"/>
      <w:lvlText w:val=""/>
      <w:lvlJc w:val="left"/>
      <w:pPr>
        <w:ind w:left="2880" w:hanging="360"/>
      </w:pPr>
      <w:rPr>
        <w:rFonts w:ascii="Symbol" w:hAnsi="Symbol" w:hint="default"/>
      </w:rPr>
    </w:lvl>
    <w:lvl w:ilvl="4" w:tplc="4EE29326" w:tentative="1">
      <w:start w:val="1"/>
      <w:numFmt w:val="bullet"/>
      <w:lvlText w:val="o"/>
      <w:lvlJc w:val="left"/>
      <w:pPr>
        <w:ind w:left="3600" w:hanging="360"/>
      </w:pPr>
      <w:rPr>
        <w:rFonts w:ascii="Courier New" w:hAnsi="Courier New" w:cs="Courier New" w:hint="default"/>
      </w:rPr>
    </w:lvl>
    <w:lvl w:ilvl="5" w:tplc="A900F2E8" w:tentative="1">
      <w:start w:val="1"/>
      <w:numFmt w:val="bullet"/>
      <w:lvlText w:val=""/>
      <w:lvlJc w:val="left"/>
      <w:pPr>
        <w:ind w:left="4320" w:hanging="360"/>
      </w:pPr>
      <w:rPr>
        <w:rFonts w:ascii="Wingdings" w:hAnsi="Wingdings" w:hint="default"/>
      </w:rPr>
    </w:lvl>
    <w:lvl w:ilvl="6" w:tplc="5DF2762C" w:tentative="1">
      <w:start w:val="1"/>
      <w:numFmt w:val="bullet"/>
      <w:lvlText w:val=""/>
      <w:lvlJc w:val="left"/>
      <w:pPr>
        <w:ind w:left="5040" w:hanging="360"/>
      </w:pPr>
      <w:rPr>
        <w:rFonts w:ascii="Symbol" w:hAnsi="Symbol" w:hint="default"/>
      </w:rPr>
    </w:lvl>
    <w:lvl w:ilvl="7" w:tplc="ED487F34" w:tentative="1">
      <w:start w:val="1"/>
      <w:numFmt w:val="bullet"/>
      <w:lvlText w:val="o"/>
      <w:lvlJc w:val="left"/>
      <w:pPr>
        <w:ind w:left="5760" w:hanging="360"/>
      </w:pPr>
      <w:rPr>
        <w:rFonts w:ascii="Courier New" w:hAnsi="Courier New" w:cs="Courier New" w:hint="default"/>
      </w:rPr>
    </w:lvl>
    <w:lvl w:ilvl="8" w:tplc="4B64BB60" w:tentative="1">
      <w:start w:val="1"/>
      <w:numFmt w:val="bullet"/>
      <w:lvlText w:val=""/>
      <w:lvlJc w:val="left"/>
      <w:pPr>
        <w:ind w:left="6480" w:hanging="360"/>
      </w:pPr>
      <w:rPr>
        <w:rFonts w:ascii="Wingdings" w:hAnsi="Wingdings" w:hint="default"/>
      </w:rPr>
    </w:lvl>
  </w:abstractNum>
  <w:abstractNum w:abstractNumId="11" w15:restartNumberingAfterBreak="0">
    <w:nsid w:val="46D92CF8"/>
    <w:multiLevelType w:val="hybridMultilevel"/>
    <w:tmpl w:val="A4EEF048"/>
    <w:lvl w:ilvl="0" w:tplc="53A07E06">
      <w:start w:val="1"/>
      <w:numFmt w:val="bullet"/>
      <w:lvlText w:val=""/>
      <w:lvlJc w:val="left"/>
      <w:pPr>
        <w:ind w:left="720" w:hanging="360"/>
      </w:pPr>
      <w:rPr>
        <w:rFonts w:ascii="Symbol" w:hAnsi="Symbol" w:hint="default"/>
      </w:rPr>
    </w:lvl>
    <w:lvl w:ilvl="1" w:tplc="474C8522" w:tentative="1">
      <w:start w:val="1"/>
      <w:numFmt w:val="bullet"/>
      <w:lvlText w:val="o"/>
      <w:lvlJc w:val="left"/>
      <w:pPr>
        <w:ind w:left="1440" w:hanging="360"/>
      </w:pPr>
      <w:rPr>
        <w:rFonts w:ascii="Courier New" w:hAnsi="Courier New" w:cs="Courier New" w:hint="default"/>
      </w:rPr>
    </w:lvl>
    <w:lvl w:ilvl="2" w:tplc="006C9930" w:tentative="1">
      <w:start w:val="1"/>
      <w:numFmt w:val="bullet"/>
      <w:lvlText w:val=""/>
      <w:lvlJc w:val="left"/>
      <w:pPr>
        <w:ind w:left="2160" w:hanging="360"/>
      </w:pPr>
      <w:rPr>
        <w:rFonts w:ascii="Wingdings" w:hAnsi="Wingdings" w:hint="default"/>
      </w:rPr>
    </w:lvl>
    <w:lvl w:ilvl="3" w:tplc="2DD49CDA" w:tentative="1">
      <w:start w:val="1"/>
      <w:numFmt w:val="bullet"/>
      <w:lvlText w:val=""/>
      <w:lvlJc w:val="left"/>
      <w:pPr>
        <w:ind w:left="2880" w:hanging="360"/>
      </w:pPr>
      <w:rPr>
        <w:rFonts w:ascii="Symbol" w:hAnsi="Symbol" w:hint="default"/>
      </w:rPr>
    </w:lvl>
    <w:lvl w:ilvl="4" w:tplc="C52CA912" w:tentative="1">
      <w:start w:val="1"/>
      <w:numFmt w:val="bullet"/>
      <w:lvlText w:val="o"/>
      <w:lvlJc w:val="left"/>
      <w:pPr>
        <w:ind w:left="3600" w:hanging="360"/>
      </w:pPr>
      <w:rPr>
        <w:rFonts w:ascii="Courier New" w:hAnsi="Courier New" w:cs="Courier New" w:hint="default"/>
      </w:rPr>
    </w:lvl>
    <w:lvl w:ilvl="5" w:tplc="B7804D5E" w:tentative="1">
      <w:start w:val="1"/>
      <w:numFmt w:val="bullet"/>
      <w:lvlText w:val=""/>
      <w:lvlJc w:val="left"/>
      <w:pPr>
        <w:ind w:left="4320" w:hanging="360"/>
      </w:pPr>
      <w:rPr>
        <w:rFonts w:ascii="Wingdings" w:hAnsi="Wingdings" w:hint="default"/>
      </w:rPr>
    </w:lvl>
    <w:lvl w:ilvl="6" w:tplc="647A0FE2" w:tentative="1">
      <w:start w:val="1"/>
      <w:numFmt w:val="bullet"/>
      <w:lvlText w:val=""/>
      <w:lvlJc w:val="left"/>
      <w:pPr>
        <w:ind w:left="5040" w:hanging="360"/>
      </w:pPr>
      <w:rPr>
        <w:rFonts w:ascii="Symbol" w:hAnsi="Symbol" w:hint="default"/>
      </w:rPr>
    </w:lvl>
    <w:lvl w:ilvl="7" w:tplc="BB22839A" w:tentative="1">
      <w:start w:val="1"/>
      <w:numFmt w:val="bullet"/>
      <w:lvlText w:val="o"/>
      <w:lvlJc w:val="left"/>
      <w:pPr>
        <w:ind w:left="5760" w:hanging="360"/>
      </w:pPr>
      <w:rPr>
        <w:rFonts w:ascii="Courier New" w:hAnsi="Courier New" w:cs="Courier New" w:hint="default"/>
      </w:rPr>
    </w:lvl>
    <w:lvl w:ilvl="8" w:tplc="48241FC0" w:tentative="1">
      <w:start w:val="1"/>
      <w:numFmt w:val="bullet"/>
      <w:lvlText w:val=""/>
      <w:lvlJc w:val="left"/>
      <w:pPr>
        <w:ind w:left="6480" w:hanging="360"/>
      </w:pPr>
      <w:rPr>
        <w:rFonts w:ascii="Wingdings" w:hAnsi="Wingdings" w:hint="default"/>
      </w:rPr>
    </w:lvl>
  </w:abstractNum>
  <w:abstractNum w:abstractNumId="12" w15:restartNumberingAfterBreak="0">
    <w:nsid w:val="4A7B167B"/>
    <w:multiLevelType w:val="hybridMultilevel"/>
    <w:tmpl w:val="2722BDA0"/>
    <w:lvl w:ilvl="0" w:tplc="5E2C5832">
      <w:start w:val="1"/>
      <w:numFmt w:val="bullet"/>
      <w:lvlText w:val="›"/>
      <w:lvlJc w:val="left"/>
      <w:pPr>
        <w:ind w:left="720" w:hanging="360"/>
      </w:pPr>
      <w:rPr>
        <w:rFonts w:ascii="Calibri" w:hAnsi="Calibri" w:hint="default"/>
      </w:rPr>
    </w:lvl>
    <w:lvl w:ilvl="1" w:tplc="DC042F5E" w:tentative="1">
      <w:start w:val="1"/>
      <w:numFmt w:val="bullet"/>
      <w:lvlText w:val="o"/>
      <w:lvlJc w:val="left"/>
      <w:pPr>
        <w:ind w:left="1440" w:hanging="360"/>
      </w:pPr>
      <w:rPr>
        <w:rFonts w:ascii="Courier New" w:hAnsi="Courier New" w:cs="Courier New" w:hint="default"/>
      </w:rPr>
    </w:lvl>
    <w:lvl w:ilvl="2" w:tplc="96CED2EC" w:tentative="1">
      <w:start w:val="1"/>
      <w:numFmt w:val="bullet"/>
      <w:lvlText w:val=""/>
      <w:lvlJc w:val="left"/>
      <w:pPr>
        <w:ind w:left="2160" w:hanging="360"/>
      </w:pPr>
      <w:rPr>
        <w:rFonts w:ascii="Wingdings" w:hAnsi="Wingdings" w:hint="default"/>
      </w:rPr>
    </w:lvl>
    <w:lvl w:ilvl="3" w:tplc="33D02DDE" w:tentative="1">
      <w:start w:val="1"/>
      <w:numFmt w:val="bullet"/>
      <w:lvlText w:val=""/>
      <w:lvlJc w:val="left"/>
      <w:pPr>
        <w:ind w:left="2880" w:hanging="360"/>
      </w:pPr>
      <w:rPr>
        <w:rFonts w:ascii="Symbol" w:hAnsi="Symbol" w:hint="default"/>
      </w:rPr>
    </w:lvl>
    <w:lvl w:ilvl="4" w:tplc="0B923230" w:tentative="1">
      <w:start w:val="1"/>
      <w:numFmt w:val="bullet"/>
      <w:lvlText w:val="o"/>
      <w:lvlJc w:val="left"/>
      <w:pPr>
        <w:ind w:left="3600" w:hanging="360"/>
      </w:pPr>
      <w:rPr>
        <w:rFonts w:ascii="Courier New" w:hAnsi="Courier New" w:cs="Courier New" w:hint="default"/>
      </w:rPr>
    </w:lvl>
    <w:lvl w:ilvl="5" w:tplc="CAB65B26" w:tentative="1">
      <w:start w:val="1"/>
      <w:numFmt w:val="bullet"/>
      <w:lvlText w:val=""/>
      <w:lvlJc w:val="left"/>
      <w:pPr>
        <w:ind w:left="4320" w:hanging="360"/>
      </w:pPr>
      <w:rPr>
        <w:rFonts w:ascii="Wingdings" w:hAnsi="Wingdings" w:hint="default"/>
      </w:rPr>
    </w:lvl>
    <w:lvl w:ilvl="6" w:tplc="2E0CD3CA" w:tentative="1">
      <w:start w:val="1"/>
      <w:numFmt w:val="bullet"/>
      <w:lvlText w:val=""/>
      <w:lvlJc w:val="left"/>
      <w:pPr>
        <w:ind w:left="5040" w:hanging="360"/>
      </w:pPr>
      <w:rPr>
        <w:rFonts w:ascii="Symbol" w:hAnsi="Symbol" w:hint="default"/>
      </w:rPr>
    </w:lvl>
    <w:lvl w:ilvl="7" w:tplc="8FA88FB0" w:tentative="1">
      <w:start w:val="1"/>
      <w:numFmt w:val="bullet"/>
      <w:lvlText w:val="o"/>
      <w:lvlJc w:val="left"/>
      <w:pPr>
        <w:ind w:left="5760" w:hanging="360"/>
      </w:pPr>
      <w:rPr>
        <w:rFonts w:ascii="Courier New" w:hAnsi="Courier New" w:cs="Courier New" w:hint="default"/>
      </w:rPr>
    </w:lvl>
    <w:lvl w:ilvl="8" w:tplc="FCD64508" w:tentative="1">
      <w:start w:val="1"/>
      <w:numFmt w:val="bullet"/>
      <w:lvlText w:val=""/>
      <w:lvlJc w:val="left"/>
      <w:pPr>
        <w:ind w:left="6480" w:hanging="360"/>
      </w:pPr>
      <w:rPr>
        <w:rFonts w:ascii="Wingdings" w:hAnsi="Wingdings" w:hint="default"/>
      </w:rPr>
    </w:lvl>
  </w:abstractNum>
  <w:abstractNum w:abstractNumId="13" w15:restartNumberingAfterBreak="0">
    <w:nsid w:val="4D592361"/>
    <w:multiLevelType w:val="hybridMultilevel"/>
    <w:tmpl w:val="1034DF7A"/>
    <w:lvl w:ilvl="0" w:tplc="8A36C910">
      <w:start w:val="1"/>
      <w:numFmt w:val="decimal"/>
      <w:lvlText w:val="%1."/>
      <w:lvlJc w:val="left"/>
      <w:pPr>
        <w:ind w:left="720" w:hanging="360"/>
      </w:pPr>
    </w:lvl>
    <w:lvl w:ilvl="1" w:tplc="F678E29A">
      <w:start w:val="1"/>
      <w:numFmt w:val="lowerLetter"/>
      <w:lvlText w:val="%2."/>
      <w:lvlJc w:val="left"/>
      <w:pPr>
        <w:ind w:left="1440" w:hanging="360"/>
      </w:pPr>
    </w:lvl>
    <w:lvl w:ilvl="2" w:tplc="CD608D3A">
      <w:start w:val="1"/>
      <w:numFmt w:val="lowerRoman"/>
      <w:lvlText w:val="%3."/>
      <w:lvlJc w:val="right"/>
      <w:pPr>
        <w:ind w:left="2160" w:hanging="180"/>
      </w:pPr>
    </w:lvl>
    <w:lvl w:ilvl="3" w:tplc="9112D0C8">
      <w:start w:val="1"/>
      <w:numFmt w:val="decimal"/>
      <w:lvlText w:val="%4."/>
      <w:lvlJc w:val="left"/>
      <w:pPr>
        <w:ind w:left="2880" w:hanging="360"/>
      </w:pPr>
    </w:lvl>
    <w:lvl w:ilvl="4" w:tplc="359883BE">
      <w:start w:val="1"/>
      <w:numFmt w:val="lowerLetter"/>
      <w:lvlText w:val="%5."/>
      <w:lvlJc w:val="left"/>
      <w:pPr>
        <w:ind w:left="3600" w:hanging="360"/>
      </w:pPr>
    </w:lvl>
    <w:lvl w:ilvl="5" w:tplc="AAB809F2">
      <w:start w:val="1"/>
      <w:numFmt w:val="lowerRoman"/>
      <w:lvlText w:val="%6."/>
      <w:lvlJc w:val="right"/>
      <w:pPr>
        <w:ind w:left="4320" w:hanging="180"/>
      </w:pPr>
    </w:lvl>
    <w:lvl w:ilvl="6" w:tplc="091000EC">
      <w:start w:val="1"/>
      <w:numFmt w:val="decimal"/>
      <w:lvlText w:val="%7."/>
      <w:lvlJc w:val="left"/>
      <w:pPr>
        <w:ind w:left="5040" w:hanging="360"/>
      </w:pPr>
    </w:lvl>
    <w:lvl w:ilvl="7" w:tplc="CFFEBB18">
      <w:start w:val="1"/>
      <w:numFmt w:val="lowerLetter"/>
      <w:lvlText w:val="%8."/>
      <w:lvlJc w:val="left"/>
      <w:pPr>
        <w:ind w:left="5760" w:hanging="360"/>
      </w:pPr>
    </w:lvl>
    <w:lvl w:ilvl="8" w:tplc="38381F10">
      <w:start w:val="1"/>
      <w:numFmt w:val="lowerRoman"/>
      <w:lvlText w:val="%9."/>
      <w:lvlJc w:val="right"/>
      <w:pPr>
        <w:ind w:left="6480" w:hanging="180"/>
      </w:pPr>
    </w:lvl>
  </w:abstractNum>
  <w:abstractNum w:abstractNumId="14" w15:restartNumberingAfterBreak="0">
    <w:nsid w:val="4E723D9A"/>
    <w:multiLevelType w:val="hybridMultilevel"/>
    <w:tmpl w:val="1C46E95A"/>
    <w:lvl w:ilvl="0" w:tplc="9AEE1060">
      <w:start w:val="1"/>
      <w:numFmt w:val="bullet"/>
      <w:lvlText w:val="›"/>
      <w:lvlJc w:val="left"/>
      <w:pPr>
        <w:ind w:left="720" w:hanging="360"/>
      </w:pPr>
      <w:rPr>
        <w:rFonts w:ascii="Calibri" w:hAnsi="Calibri" w:hint="default"/>
        <w:color w:val="094595" w:themeColor="text2"/>
      </w:rPr>
    </w:lvl>
    <w:lvl w:ilvl="1" w:tplc="944EF268" w:tentative="1">
      <w:start w:val="1"/>
      <w:numFmt w:val="bullet"/>
      <w:lvlText w:val="o"/>
      <w:lvlJc w:val="left"/>
      <w:pPr>
        <w:ind w:left="1440" w:hanging="360"/>
      </w:pPr>
      <w:rPr>
        <w:rFonts w:ascii="Courier New" w:hAnsi="Courier New" w:cs="Courier New" w:hint="default"/>
      </w:rPr>
    </w:lvl>
    <w:lvl w:ilvl="2" w:tplc="0C187222" w:tentative="1">
      <w:start w:val="1"/>
      <w:numFmt w:val="bullet"/>
      <w:lvlText w:val=""/>
      <w:lvlJc w:val="left"/>
      <w:pPr>
        <w:ind w:left="2160" w:hanging="360"/>
      </w:pPr>
      <w:rPr>
        <w:rFonts w:ascii="Wingdings" w:hAnsi="Wingdings" w:hint="default"/>
      </w:rPr>
    </w:lvl>
    <w:lvl w:ilvl="3" w:tplc="FD881414" w:tentative="1">
      <w:start w:val="1"/>
      <w:numFmt w:val="bullet"/>
      <w:lvlText w:val=""/>
      <w:lvlJc w:val="left"/>
      <w:pPr>
        <w:ind w:left="2880" w:hanging="360"/>
      </w:pPr>
      <w:rPr>
        <w:rFonts w:ascii="Symbol" w:hAnsi="Symbol" w:hint="default"/>
      </w:rPr>
    </w:lvl>
    <w:lvl w:ilvl="4" w:tplc="99666602" w:tentative="1">
      <w:start w:val="1"/>
      <w:numFmt w:val="bullet"/>
      <w:lvlText w:val="o"/>
      <w:lvlJc w:val="left"/>
      <w:pPr>
        <w:ind w:left="3600" w:hanging="360"/>
      </w:pPr>
      <w:rPr>
        <w:rFonts w:ascii="Courier New" w:hAnsi="Courier New" w:cs="Courier New" w:hint="default"/>
      </w:rPr>
    </w:lvl>
    <w:lvl w:ilvl="5" w:tplc="EC2CD16E" w:tentative="1">
      <w:start w:val="1"/>
      <w:numFmt w:val="bullet"/>
      <w:lvlText w:val=""/>
      <w:lvlJc w:val="left"/>
      <w:pPr>
        <w:ind w:left="4320" w:hanging="360"/>
      </w:pPr>
      <w:rPr>
        <w:rFonts w:ascii="Wingdings" w:hAnsi="Wingdings" w:hint="default"/>
      </w:rPr>
    </w:lvl>
    <w:lvl w:ilvl="6" w:tplc="0C0C97C2" w:tentative="1">
      <w:start w:val="1"/>
      <w:numFmt w:val="bullet"/>
      <w:lvlText w:val=""/>
      <w:lvlJc w:val="left"/>
      <w:pPr>
        <w:ind w:left="5040" w:hanging="360"/>
      </w:pPr>
      <w:rPr>
        <w:rFonts w:ascii="Symbol" w:hAnsi="Symbol" w:hint="default"/>
      </w:rPr>
    </w:lvl>
    <w:lvl w:ilvl="7" w:tplc="7ECE39C2" w:tentative="1">
      <w:start w:val="1"/>
      <w:numFmt w:val="bullet"/>
      <w:lvlText w:val="o"/>
      <w:lvlJc w:val="left"/>
      <w:pPr>
        <w:ind w:left="5760" w:hanging="360"/>
      </w:pPr>
      <w:rPr>
        <w:rFonts w:ascii="Courier New" w:hAnsi="Courier New" w:cs="Courier New" w:hint="default"/>
      </w:rPr>
    </w:lvl>
    <w:lvl w:ilvl="8" w:tplc="1340E200" w:tentative="1">
      <w:start w:val="1"/>
      <w:numFmt w:val="bullet"/>
      <w:lvlText w:val=""/>
      <w:lvlJc w:val="left"/>
      <w:pPr>
        <w:ind w:left="6480" w:hanging="360"/>
      </w:pPr>
      <w:rPr>
        <w:rFonts w:ascii="Wingdings" w:hAnsi="Wingdings" w:hint="default"/>
      </w:rPr>
    </w:lvl>
  </w:abstractNum>
  <w:abstractNum w:abstractNumId="15" w15:restartNumberingAfterBreak="0">
    <w:nsid w:val="5A3F7103"/>
    <w:multiLevelType w:val="hybridMultilevel"/>
    <w:tmpl w:val="87AEBF2A"/>
    <w:lvl w:ilvl="0" w:tplc="B53E9C16">
      <w:start w:val="1"/>
      <w:numFmt w:val="bullet"/>
      <w:lvlText w:val="›"/>
      <w:lvlJc w:val="left"/>
      <w:pPr>
        <w:ind w:left="720" w:hanging="360"/>
      </w:pPr>
      <w:rPr>
        <w:rFonts w:ascii="Calibri" w:hAnsi="Calibri" w:hint="default"/>
        <w:color w:val="094595" w:themeColor="text2"/>
      </w:rPr>
    </w:lvl>
    <w:lvl w:ilvl="1" w:tplc="8DBCF480" w:tentative="1">
      <w:start w:val="1"/>
      <w:numFmt w:val="bullet"/>
      <w:lvlText w:val="o"/>
      <w:lvlJc w:val="left"/>
      <w:pPr>
        <w:ind w:left="1440" w:hanging="360"/>
      </w:pPr>
      <w:rPr>
        <w:rFonts w:ascii="Courier New" w:hAnsi="Courier New" w:cs="Courier New" w:hint="default"/>
      </w:rPr>
    </w:lvl>
    <w:lvl w:ilvl="2" w:tplc="83409476" w:tentative="1">
      <w:start w:val="1"/>
      <w:numFmt w:val="bullet"/>
      <w:lvlText w:val=""/>
      <w:lvlJc w:val="left"/>
      <w:pPr>
        <w:ind w:left="2160" w:hanging="360"/>
      </w:pPr>
      <w:rPr>
        <w:rFonts w:ascii="Wingdings" w:hAnsi="Wingdings" w:hint="default"/>
      </w:rPr>
    </w:lvl>
    <w:lvl w:ilvl="3" w:tplc="1C6E1E38" w:tentative="1">
      <w:start w:val="1"/>
      <w:numFmt w:val="bullet"/>
      <w:lvlText w:val=""/>
      <w:lvlJc w:val="left"/>
      <w:pPr>
        <w:ind w:left="2880" w:hanging="360"/>
      </w:pPr>
      <w:rPr>
        <w:rFonts w:ascii="Symbol" w:hAnsi="Symbol" w:hint="default"/>
      </w:rPr>
    </w:lvl>
    <w:lvl w:ilvl="4" w:tplc="BE904A8A" w:tentative="1">
      <w:start w:val="1"/>
      <w:numFmt w:val="bullet"/>
      <w:lvlText w:val="o"/>
      <w:lvlJc w:val="left"/>
      <w:pPr>
        <w:ind w:left="3600" w:hanging="360"/>
      </w:pPr>
      <w:rPr>
        <w:rFonts w:ascii="Courier New" w:hAnsi="Courier New" w:cs="Courier New" w:hint="default"/>
      </w:rPr>
    </w:lvl>
    <w:lvl w:ilvl="5" w:tplc="E138B71A" w:tentative="1">
      <w:start w:val="1"/>
      <w:numFmt w:val="bullet"/>
      <w:lvlText w:val=""/>
      <w:lvlJc w:val="left"/>
      <w:pPr>
        <w:ind w:left="4320" w:hanging="360"/>
      </w:pPr>
      <w:rPr>
        <w:rFonts w:ascii="Wingdings" w:hAnsi="Wingdings" w:hint="default"/>
      </w:rPr>
    </w:lvl>
    <w:lvl w:ilvl="6" w:tplc="097AF86E" w:tentative="1">
      <w:start w:val="1"/>
      <w:numFmt w:val="bullet"/>
      <w:lvlText w:val=""/>
      <w:lvlJc w:val="left"/>
      <w:pPr>
        <w:ind w:left="5040" w:hanging="360"/>
      </w:pPr>
      <w:rPr>
        <w:rFonts w:ascii="Symbol" w:hAnsi="Symbol" w:hint="default"/>
      </w:rPr>
    </w:lvl>
    <w:lvl w:ilvl="7" w:tplc="41387EB8" w:tentative="1">
      <w:start w:val="1"/>
      <w:numFmt w:val="bullet"/>
      <w:lvlText w:val="o"/>
      <w:lvlJc w:val="left"/>
      <w:pPr>
        <w:ind w:left="5760" w:hanging="360"/>
      </w:pPr>
      <w:rPr>
        <w:rFonts w:ascii="Courier New" w:hAnsi="Courier New" w:cs="Courier New" w:hint="default"/>
      </w:rPr>
    </w:lvl>
    <w:lvl w:ilvl="8" w:tplc="E5928DDC" w:tentative="1">
      <w:start w:val="1"/>
      <w:numFmt w:val="bullet"/>
      <w:lvlText w:val=""/>
      <w:lvlJc w:val="left"/>
      <w:pPr>
        <w:ind w:left="6480" w:hanging="360"/>
      </w:pPr>
      <w:rPr>
        <w:rFonts w:ascii="Wingdings" w:hAnsi="Wingdings" w:hint="default"/>
      </w:rPr>
    </w:lvl>
  </w:abstractNum>
  <w:abstractNum w:abstractNumId="16" w15:restartNumberingAfterBreak="0">
    <w:nsid w:val="7D9D5622"/>
    <w:multiLevelType w:val="hybridMultilevel"/>
    <w:tmpl w:val="AD76198A"/>
    <w:lvl w:ilvl="0" w:tplc="5C5A8646">
      <w:start w:val="1"/>
      <w:numFmt w:val="upperLetter"/>
      <w:lvlText w:val="%1)"/>
      <w:lvlJc w:val="left"/>
      <w:pPr>
        <w:ind w:left="910" w:hanging="360"/>
      </w:pPr>
      <w:rPr>
        <w:rFonts w:hint="default"/>
      </w:rPr>
    </w:lvl>
    <w:lvl w:ilvl="1" w:tplc="B4C68D8C" w:tentative="1">
      <w:start w:val="1"/>
      <w:numFmt w:val="lowerLetter"/>
      <w:lvlText w:val="%2."/>
      <w:lvlJc w:val="left"/>
      <w:pPr>
        <w:ind w:left="1630" w:hanging="360"/>
      </w:pPr>
    </w:lvl>
    <w:lvl w:ilvl="2" w:tplc="C218C506" w:tentative="1">
      <w:start w:val="1"/>
      <w:numFmt w:val="lowerRoman"/>
      <w:lvlText w:val="%3."/>
      <w:lvlJc w:val="right"/>
      <w:pPr>
        <w:ind w:left="2350" w:hanging="180"/>
      </w:pPr>
    </w:lvl>
    <w:lvl w:ilvl="3" w:tplc="0C764880" w:tentative="1">
      <w:start w:val="1"/>
      <w:numFmt w:val="decimal"/>
      <w:lvlText w:val="%4."/>
      <w:lvlJc w:val="left"/>
      <w:pPr>
        <w:ind w:left="3070" w:hanging="360"/>
      </w:pPr>
    </w:lvl>
    <w:lvl w:ilvl="4" w:tplc="C778FD80" w:tentative="1">
      <w:start w:val="1"/>
      <w:numFmt w:val="lowerLetter"/>
      <w:lvlText w:val="%5."/>
      <w:lvlJc w:val="left"/>
      <w:pPr>
        <w:ind w:left="3790" w:hanging="360"/>
      </w:pPr>
    </w:lvl>
    <w:lvl w:ilvl="5" w:tplc="AADAF256" w:tentative="1">
      <w:start w:val="1"/>
      <w:numFmt w:val="lowerRoman"/>
      <w:lvlText w:val="%6."/>
      <w:lvlJc w:val="right"/>
      <w:pPr>
        <w:ind w:left="4510" w:hanging="180"/>
      </w:pPr>
    </w:lvl>
    <w:lvl w:ilvl="6" w:tplc="4E8CAF58" w:tentative="1">
      <w:start w:val="1"/>
      <w:numFmt w:val="decimal"/>
      <w:lvlText w:val="%7."/>
      <w:lvlJc w:val="left"/>
      <w:pPr>
        <w:ind w:left="5230" w:hanging="360"/>
      </w:pPr>
    </w:lvl>
    <w:lvl w:ilvl="7" w:tplc="6466FBB4" w:tentative="1">
      <w:start w:val="1"/>
      <w:numFmt w:val="lowerLetter"/>
      <w:lvlText w:val="%8."/>
      <w:lvlJc w:val="left"/>
      <w:pPr>
        <w:ind w:left="5950" w:hanging="360"/>
      </w:pPr>
    </w:lvl>
    <w:lvl w:ilvl="8" w:tplc="D9623BC8" w:tentative="1">
      <w:start w:val="1"/>
      <w:numFmt w:val="lowerRoman"/>
      <w:lvlText w:val="%9."/>
      <w:lvlJc w:val="right"/>
      <w:pPr>
        <w:ind w:left="6670" w:hanging="180"/>
      </w:pPr>
    </w:lvl>
  </w:abstractNum>
  <w:abstractNum w:abstractNumId="17" w15:restartNumberingAfterBreak="0">
    <w:nsid w:val="7FA00296"/>
    <w:multiLevelType w:val="hybridMultilevel"/>
    <w:tmpl w:val="BB645A52"/>
    <w:lvl w:ilvl="0" w:tplc="CA140EA0">
      <w:start w:val="1"/>
      <w:numFmt w:val="bullet"/>
      <w:lvlText w:val="›"/>
      <w:lvlJc w:val="left"/>
      <w:pPr>
        <w:ind w:left="720" w:hanging="360"/>
      </w:pPr>
      <w:rPr>
        <w:rFonts w:ascii="Calibri" w:hAnsi="Calibri" w:hint="default"/>
      </w:rPr>
    </w:lvl>
    <w:lvl w:ilvl="1" w:tplc="859ADDAE" w:tentative="1">
      <w:start w:val="1"/>
      <w:numFmt w:val="bullet"/>
      <w:lvlText w:val="o"/>
      <w:lvlJc w:val="left"/>
      <w:pPr>
        <w:ind w:left="1440" w:hanging="360"/>
      </w:pPr>
      <w:rPr>
        <w:rFonts w:ascii="Courier New" w:hAnsi="Courier New" w:cs="Courier New" w:hint="default"/>
      </w:rPr>
    </w:lvl>
    <w:lvl w:ilvl="2" w:tplc="02B08F02" w:tentative="1">
      <w:start w:val="1"/>
      <w:numFmt w:val="bullet"/>
      <w:lvlText w:val=""/>
      <w:lvlJc w:val="left"/>
      <w:pPr>
        <w:ind w:left="2160" w:hanging="360"/>
      </w:pPr>
      <w:rPr>
        <w:rFonts w:ascii="Wingdings" w:hAnsi="Wingdings" w:hint="default"/>
      </w:rPr>
    </w:lvl>
    <w:lvl w:ilvl="3" w:tplc="B7640306" w:tentative="1">
      <w:start w:val="1"/>
      <w:numFmt w:val="bullet"/>
      <w:lvlText w:val=""/>
      <w:lvlJc w:val="left"/>
      <w:pPr>
        <w:ind w:left="2880" w:hanging="360"/>
      </w:pPr>
      <w:rPr>
        <w:rFonts w:ascii="Symbol" w:hAnsi="Symbol" w:hint="default"/>
      </w:rPr>
    </w:lvl>
    <w:lvl w:ilvl="4" w:tplc="4AA2BB9C" w:tentative="1">
      <w:start w:val="1"/>
      <w:numFmt w:val="bullet"/>
      <w:lvlText w:val="o"/>
      <w:lvlJc w:val="left"/>
      <w:pPr>
        <w:ind w:left="3600" w:hanging="360"/>
      </w:pPr>
      <w:rPr>
        <w:rFonts w:ascii="Courier New" w:hAnsi="Courier New" w:cs="Courier New" w:hint="default"/>
      </w:rPr>
    </w:lvl>
    <w:lvl w:ilvl="5" w:tplc="C17E78C2" w:tentative="1">
      <w:start w:val="1"/>
      <w:numFmt w:val="bullet"/>
      <w:lvlText w:val=""/>
      <w:lvlJc w:val="left"/>
      <w:pPr>
        <w:ind w:left="4320" w:hanging="360"/>
      </w:pPr>
      <w:rPr>
        <w:rFonts w:ascii="Wingdings" w:hAnsi="Wingdings" w:hint="default"/>
      </w:rPr>
    </w:lvl>
    <w:lvl w:ilvl="6" w:tplc="24DEDDA2" w:tentative="1">
      <w:start w:val="1"/>
      <w:numFmt w:val="bullet"/>
      <w:lvlText w:val=""/>
      <w:lvlJc w:val="left"/>
      <w:pPr>
        <w:ind w:left="5040" w:hanging="360"/>
      </w:pPr>
      <w:rPr>
        <w:rFonts w:ascii="Symbol" w:hAnsi="Symbol" w:hint="default"/>
      </w:rPr>
    </w:lvl>
    <w:lvl w:ilvl="7" w:tplc="1F30FF5C" w:tentative="1">
      <w:start w:val="1"/>
      <w:numFmt w:val="bullet"/>
      <w:lvlText w:val="o"/>
      <w:lvlJc w:val="left"/>
      <w:pPr>
        <w:ind w:left="5760" w:hanging="360"/>
      </w:pPr>
      <w:rPr>
        <w:rFonts w:ascii="Courier New" w:hAnsi="Courier New" w:cs="Courier New" w:hint="default"/>
      </w:rPr>
    </w:lvl>
    <w:lvl w:ilvl="8" w:tplc="0CE4EA1A"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8"/>
  </w:num>
  <w:num w:numId="5">
    <w:abstractNumId w:val="17"/>
  </w:num>
  <w:num w:numId="6">
    <w:abstractNumId w:val="10"/>
  </w:num>
  <w:num w:numId="7">
    <w:abstractNumId w:val="11"/>
  </w:num>
  <w:num w:numId="8">
    <w:abstractNumId w:val="12"/>
  </w:num>
  <w:num w:numId="9">
    <w:abstractNumId w:val="7"/>
  </w:num>
  <w:num w:numId="10">
    <w:abstractNumId w:val="0"/>
  </w:num>
  <w:num w:numId="11">
    <w:abstractNumId w:val="9"/>
  </w:num>
  <w:num w:numId="12">
    <w:abstractNumId w:val="14"/>
  </w:num>
  <w:num w:numId="13">
    <w:abstractNumId w:val="3"/>
  </w:num>
  <w:num w:numId="14">
    <w:abstractNumId w:val="15"/>
  </w:num>
  <w:num w:numId="15">
    <w:abstractNumId w:val="6"/>
  </w:num>
  <w:num w:numId="16">
    <w:abstractNumId w:val="1"/>
  </w:num>
  <w:num w:numId="17">
    <w:abstractNumId w:val="16"/>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9D9"/>
    <w:rsid w:val="000B66EF"/>
    <w:rsid w:val="001A64A7"/>
    <w:rsid w:val="003D1D14"/>
    <w:rsid w:val="007C09D9"/>
    <w:rsid w:val="0080192D"/>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635C1-0BB3-45EC-9355-BFFFC8A1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4" w:unhideWhenUsed="1" w:qFormat="1"/>
    <w:lsdException w:name="heading 3" w:semiHidden="1" w:uiPriority="9" w:unhideWhenUsed="1" w:qFormat="1"/>
    <w:lsdException w:name="heading 4" w:semiHidden="1" w:uiPriority="6"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E37"/>
    <w:pPr>
      <w:spacing w:after="120" w:line="240" w:lineRule="auto"/>
      <w:jc w:val="both"/>
    </w:pPr>
    <w:rPr>
      <w:color w:val="002034"/>
    </w:rPr>
  </w:style>
  <w:style w:type="paragraph" w:styleId="Heading1">
    <w:name w:val="heading 1"/>
    <w:basedOn w:val="Normal"/>
    <w:next w:val="Normal"/>
    <w:link w:val="Heading1Char"/>
    <w:uiPriority w:val="3"/>
    <w:qFormat/>
    <w:rsid w:val="00A050DB"/>
    <w:pPr>
      <w:keepNext/>
      <w:keepLines/>
      <w:spacing w:before="240"/>
      <w:jc w:val="left"/>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4"/>
    <w:qFormat/>
    <w:rsid w:val="00A050DB"/>
    <w:pPr>
      <w:keepNext/>
      <w:keepLines/>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5"/>
    <w:qFormat/>
    <w:rsid w:val="00A050DB"/>
    <w:pPr>
      <w:keepNext/>
      <w:keepLines/>
      <w:spacing w:before="120"/>
      <w:jc w:val="left"/>
      <w:outlineLvl w:val="2"/>
    </w:pPr>
    <w:rPr>
      <w:rFonts w:ascii="Calibri" w:eastAsiaTheme="majorEastAsia" w:hAnsi="Calibri" w:cstheme="majorBidi"/>
      <w:bCs/>
      <w:i/>
    </w:rPr>
  </w:style>
  <w:style w:type="paragraph" w:styleId="Heading4">
    <w:name w:val="heading 4"/>
    <w:basedOn w:val="Normal"/>
    <w:next w:val="Normal"/>
    <w:link w:val="Heading4Char"/>
    <w:uiPriority w:val="6"/>
    <w:qFormat/>
    <w:rsid w:val="00A050DB"/>
    <w:pPr>
      <w:keepNext/>
      <w:keepLines/>
      <w:spacing w:before="120"/>
      <w:jc w:val="left"/>
      <w:outlineLvl w:val="3"/>
    </w:pPr>
    <w:rPr>
      <w:rFonts w:ascii="Calibri" w:eastAsiaTheme="majorEastAsia" w:hAnsi="Calibri" w:cstheme="majorBidi"/>
      <w:bCs/>
      <w:i/>
      <w:iCs/>
      <w:noProof/>
      <w:color w:val="004494"/>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de-DE"/>
    </w:rPr>
  </w:style>
  <w:style w:type="paragraph" w:styleId="Footer">
    <w:name w:val="footer"/>
    <w:basedOn w:val="Normal"/>
    <w:link w:val="FooterChar"/>
    <w:uiPriority w:val="99"/>
    <w:rsid w:val="00917656"/>
    <w:pPr>
      <w:tabs>
        <w:tab w:val="right" w:pos="9639"/>
      </w:tabs>
      <w:spacing w:after="0"/>
    </w:pPr>
    <w:rPr>
      <w:noProof/>
      <w:sz w:val="14"/>
      <w:szCs w:val="14"/>
    </w:rPr>
  </w:style>
  <w:style w:type="character" w:customStyle="1" w:styleId="FooterChar">
    <w:name w:val="Footer Char"/>
    <w:basedOn w:val="DefaultParagraphFont"/>
    <w:link w:val="Footer"/>
    <w:uiPriority w:val="99"/>
    <w:rsid w:val="00A43A63"/>
    <w:rPr>
      <w:noProof/>
      <w:sz w:val="14"/>
      <w:szCs w:val="14"/>
      <w:lang w:val="de-DE" w:eastAsia="de-DE"/>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de-DE"/>
    </w:rPr>
  </w:style>
  <w:style w:type="character" w:styleId="Hyperlink">
    <w:name w:val="Hyperlink"/>
    <w:basedOn w:val="DefaultParagraphFont"/>
    <w:uiPriority w:val="99"/>
    <w:rsid w:val="0095053E"/>
    <w:rPr>
      <w:color w:val="0000FF"/>
      <w:u w:val="single"/>
    </w:rPr>
  </w:style>
  <w:style w:type="paragraph" w:styleId="ListParagraph">
    <w:name w:val="List Paragraph"/>
    <w:aliases w:val="Heading table"/>
    <w:basedOn w:val="Normal"/>
    <w:uiPriority w:val="34"/>
    <w:semiHidden/>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spacing w:after="0"/>
    </w:pPr>
    <w:rPr>
      <w:szCs w:val="20"/>
    </w:rPr>
  </w:style>
  <w:style w:type="character" w:customStyle="1" w:styleId="FootnoteTextChar">
    <w:name w:val="Footnote Text Char"/>
    <w:basedOn w:val="DefaultParagraphFont"/>
    <w:link w:val="FootnoteText"/>
    <w:uiPriority w:val="99"/>
    <w:semiHidden/>
    <w:rsid w:val="00A43A63"/>
    <w:rPr>
      <w:color w:val="002034"/>
      <w:szCs w:val="20"/>
      <w:lang w:val="de-DE"/>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A050DB"/>
    <w:pPr>
      <w:spacing w:before="240"/>
      <w:contextualSpacing/>
      <w:jc w:val="left"/>
    </w:pPr>
    <w:rPr>
      <w:rFonts w:ascii="Calibri" w:eastAsiaTheme="majorEastAsia" w:hAnsi="Calibri" w:cstheme="majorBidi"/>
      <w:spacing w:val="5"/>
      <w:kern w:val="28"/>
      <w:sz w:val="40"/>
      <w:szCs w:val="52"/>
    </w:rPr>
  </w:style>
  <w:style w:type="character" w:customStyle="1" w:styleId="TitleChar">
    <w:name w:val="Title Char"/>
    <w:basedOn w:val="DefaultParagraphFont"/>
    <w:link w:val="Title"/>
    <w:uiPriority w:val="1"/>
    <w:rsid w:val="00A050DB"/>
    <w:rPr>
      <w:rFonts w:ascii="Calibri" w:eastAsiaTheme="majorEastAsia" w:hAnsi="Calibri" w:cstheme="majorBidi"/>
      <w:spacing w:val="5"/>
      <w:kern w:val="28"/>
      <w:sz w:val="40"/>
      <w:szCs w:val="52"/>
      <w:lang w:val="de-DE"/>
    </w:rPr>
  </w:style>
  <w:style w:type="paragraph" w:styleId="Subtitle">
    <w:name w:val="Subtitle"/>
    <w:basedOn w:val="Normal"/>
    <w:next w:val="Normal"/>
    <w:link w:val="SubtitleChar"/>
    <w:uiPriority w:val="2"/>
    <w:qFormat/>
    <w:rsid w:val="00A050DB"/>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A050DB"/>
    <w:rPr>
      <w:rFonts w:ascii="Calibri" w:eastAsiaTheme="majorEastAsia" w:hAnsi="Calibri" w:cstheme="majorBidi"/>
      <w:i/>
      <w:iCs/>
      <w:color w:val="004494"/>
      <w:spacing w:val="15"/>
      <w:sz w:val="32"/>
      <w:szCs w:val="24"/>
      <w:lang w:val="de-DE"/>
    </w:rPr>
  </w:style>
  <w:style w:type="character" w:customStyle="1" w:styleId="Heading1Char">
    <w:name w:val="Heading 1 Char"/>
    <w:basedOn w:val="DefaultParagraphFont"/>
    <w:link w:val="Heading1"/>
    <w:uiPriority w:val="3"/>
    <w:rsid w:val="00A050DB"/>
    <w:rPr>
      <w:rFonts w:ascii="Calibri" w:eastAsiaTheme="majorEastAsia" w:hAnsi="Calibri" w:cstheme="majorBidi"/>
      <w:b/>
      <w:bCs/>
      <w:sz w:val="24"/>
      <w:szCs w:val="28"/>
      <w:lang w:val="de-DE"/>
    </w:rPr>
  </w:style>
  <w:style w:type="character" w:customStyle="1" w:styleId="Heading2Char">
    <w:name w:val="Heading 2 Char"/>
    <w:basedOn w:val="DefaultParagraphFont"/>
    <w:link w:val="Heading2"/>
    <w:uiPriority w:val="4"/>
    <w:rsid w:val="00A050DB"/>
    <w:rPr>
      <w:rFonts w:ascii="Calibri" w:eastAsiaTheme="majorEastAsia" w:hAnsi="Calibri" w:cstheme="majorBidi"/>
      <w:b/>
      <w:bCs/>
      <w:color w:val="004494"/>
      <w:sz w:val="24"/>
      <w:szCs w:val="26"/>
      <w:lang w:val="de-DE"/>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050DB"/>
    <w:rPr>
      <w:rFonts w:ascii="Calibri" w:eastAsiaTheme="majorEastAsia" w:hAnsi="Calibri" w:cstheme="majorBidi"/>
      <w:bCs/>
      <w:i/>
      <w:lang w:val="de-DE"/>
    </w:rPr>
  </w:style>
  <w:style w:type="character" w:customStyle="1" w:styleId="Heading4Char">
    <w:name w:val="Heading 4 Char"/>
    <w:basedOn w:val="DefaultParagraphFont"/>
    <w:link w:val="Heading4"/>
    <w:uiPriority w:val="6"/>
    <w:rsid w:val="00A050DB"/>
    <w:rPr>
      <w:rFonts w:ascii="Calibri" w:eastAsiaTheme="majorEastAsia" w:hAnsi="Calibri" w:cstheme="majorBidi"/>
      <w:bCs/>
      <w:i/>
      <w:iCs/>
      <w:noProof/>
      <w:color w:val="004494"/>
      <w:lang w:val="de-DE"/>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de-DE"/>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de-DE"/>
    </w:rPr>
  </w:style>
  <w:style w:type="paragraph" w:customStyle="1" w:styleId="Footnote">
    <w:name w:val="Footnote"/>
    <w:basedOn w:val="Normal"/>
    <w:uiPriority w:val="10"/>
    <w:qFormat/>
    <w:rsid w:val="00917656"/>
    <w:pPr>
      <w:spacing w:after="0"/>
    </w:pPr>
    <w:rPr>
      <w:i/>
      <w:sz w:val="16"/>
      <w:szCs w:val="16"/>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uiPriority w:val="7"/>
    <w:qFormat/>
    <w:rsid w:val="00A050DB"/>
    <w:pPr>
      <w:spacing w:before="60" w:after="60"/>
      <w:jc w:val="center"/>
    </w:pPr>
    <w:rPr>
      <w:i/>
      <w:color w:val="004494"/>
    </w:rPr>
  </w:style>
  <w:style w:type="paragraph" w:customStyle="1" w:styleId="HeadingTableleft">
    <w:name w:val="Heading Table left"/>
    <w:basedOn w:val="HeadingTable"/>
    <w:uiPriority w:val="8"/>
    <w:qFormat/>
    <w:rsid w:val="00A050DB"/>
    <w:pPr>
      <w:spacing w:before="0" w:after="0"/>
      <w:jc w:val="left"/>
    </w:pPr>
  </w:style>
  <w:style w:type="paragraph" w:styleId="NoSpacing">
    <w:name w:val="No Spacing"/>
    <w:uiPriority w:val="10"/>
    <w:semiHidden/>
    <w:rsid w:val="00D50327"/>
    <w:pPr>
      <w:spacing w:after="0" w:line="240" w:lineRule="auto"/>
    </w:pPr>
    <w:rPr>
      <w:color w:val="002034"/>
    </w:rPr>
  </w:style>
  <w:style w:type="paragraph" w:customStyle="1" w:styleId="Header-left">
    <w:name w:val="Header-left"/>
    <w:basedOn w:val="Header"/>
    <w:uiPriority w:val="14"/>
    <w:rsid w:val="00917656"/>
    <w:pPr>
      <w:jc w:val="left"/>
    </w:pPr>
    <w:rPr>
      <w:noProof/>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unhideWhenUsed/>
    <w:qFormat/>
    <w:rsid w:val="00202832"/>
    <w:pPr>
      <w:jc w:val="center"/>
    </w:pPr>
    <w:rPr>
      <w:bCs/>
      <w:sz w:val="18"/>
      <w:szCs w:val="18"/>
    </w:rPr>
  </w:style>
  <w:style w:type="paragraph" w:customStyle="1" w:styleId="Calendar">
    <w:name w:val="Calendar"/>
    <w:basedOn w:val="Normal"/>
    <w:next w:val="Normal"/>
    <w:qFormat/>
    <w:rsid w:val="001051F4"/>
    <w:pPr>
      <w:spacing w:after="0"/>
      <w:jc w:val="left"/>
    </w:pPr>
  </w:style>
  <w:style w:type="table" w:customStyle="1" w:styleId="TableGrid13">
    <w:name w:val="Table Grid13"/>
    <w:basedOn w:val="TableNormal"/>
    <w:next w:val="TableGrid"/>
    <w:uiPriority w:val="59"/>
    <w:rsid w:val="00A0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0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Table">
    <w:name w:val="Normal Text Table"/>
    <w:basedOn w:val="Normal"/>
    <w:qFormat/>
    <w:rsid w:val="0045327D"/>
    <w:pPr>
      <w:spacing w:after="0" w:line="276" w:lineRule="auto"/>
    </w:pPr>
    <w:rPr>
      <w:rFonts w:ascii="Calibri" w:eastAsia="Calibri" w:hAnsi="Calibri" w:cs="Times New Roman"/>
    </w:r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ra.europa.eu/" TargetMode="External"/><Relationship Id="rId18" Type="http://schemas.openxmlformats.org/officeDocument/2006/relationships/hyperlink" Target="http://www.ombudsman.europa.e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curia.europa.e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ur-lex.europa.eu/LexUriServ/LexUriServ.do?uri=CONSLEG:1962R0031:20140101:DE: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23" Type="http://schemas.openxmlformats.org/officeDocument/2006/relationships/header" Target="header2.xml"/><Relationship Id="rId15" Type="http://schemas.openxmlformats.org/officeDocument/2006/relationships/hyperlink" Target="mailto:jobs@era.europa.eu" TargetMode="External"/><Relationship Id="rId10" Type="http://schemas.openxmlformats.org/officeDocument/2006/relationships/webSettings" Target="webSettings.xml"/><Relationship Id="rId19" Type="http://schemas.openxmlformats.org/officeDocument/2006/relationships/hyperlink" Target="http://www.era.europa.eu/The-Agency/Jobs/Pages/HR-Privacy-Statement.aspx" TargetMode="External"/><Relationship Id="rId22" Type="http://schemas.openxmlformats.org/officeDocument/2006/relationships/footer" Target="footer2.xml"/><Relationship Id="rId9" Type="http://schemas.openxmlformats.org/officeDocument/2006/relationships/settings" Target="settings.xml"/><Relationship Id="rId14" Type="http://schemas.openxmlformats.org/officeDocument/2006/relationships/hyperlink" Target="http://europass.cedefop.europa.eu/de/documents/curriculum-vitae/templates-instruc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de/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adef\AppData\Local\Microsoft\Windows\Temporary%20Internet%20Files\Content.MSO\81ECDE6A.htm" TargetMode="External"/></Relationship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EraDescription xmlns="78b953ea-527e-43be-9f38-641829b428f7" xsi:nil="true"/>
    <PublishingContactEmail xmlns="http://schemas.microsoft.com/sharepoint/v3" xsi:nil="true"/>
    <PublishingVariationRelationshipLinkFieldID xmlns="http://schemas.microsoft.com/sharepoint/v3">
      <Url xsi:nil="true"/>
      <Description xsi:nil="true"/>
    </PublishingVariationRelationshipLinkFieldID>
    <EraPageContent xmlns="11fbf7d2-3ad8-4240-9bad-90cccb373c3e" xsi:nil="true"/>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EraPrintPagePdf xmlns="11fbf7d2-3ad8-4240-9bad-90cccb373c3e" xsi:nil="true"/>
    <PublishingStartDate xmlns="http://schemas.microsoft.com/sharepoint/v3" xsi:nil="true"/>
    <EraTabbedWebpartContent xmlns="11fbf7d2-3ad8-4240-9bad-90cccb373c3e" xsi:nil="true"/>
    <PublishingContactName xmlns="http://schemas.microsoft.com/sharepoint/v3" xsi:nil="true"/>
    <PublishingContact xmlns="http://schemas.microsoft.com/sharepoint/v3">
      <UserInfo>
        <DisplayName/>
        <AccountId xsi:nil="true"/>
        <AccountType/>
      </UserInfo>
    </PublishingContact>
    <Comments xmlns="http://schemas.microsoft.com/sharepoint/v3">Word</Comments>
    <EraBusinessUnit xmlns="11fbf7d2-3ad8-4240-9bad-90cccb373c3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 xmlns="http://schemas.microsoft.com/office/infopath/2007/PartnerControls">Not Applicable</TermName>
          <TermId xmlns="http://schemas.microsoft.com/office/infopath/2007/PartnerControls">8dc65ec9-d857-45aa-84f8-b737af65cf7c</TermId>
        </TermInfo>
      </Terms>
    </g337828d867743cab065af36c4e1a31c>
    <gf147c1d654543abacff4a31dfc45623 xmlns="37dc432a-8ebf-4af5-8237-268edd3a8664">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TaxCatchAll xmlns="37dc432a-8ebf-4af5-8237-268edd3a8664">
      <Value>141</Value>
      <Value>491</Value>
      <Value>387</Value>
      <Value>616</Value>
      <Value>231</Value>
    </TaxCatchAll>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b75d2e20-8b98-4de5-a821-3668a8cb210d</TermId>
        </TermInfo>
      </Terms>
    </h70713ed90ce4adeabe454f2aabfa4ef>
    <_dlc_DocId xmlns="37dc432a-8ebf-4af5-8237-268edd3a8664">ERAINT-445-68</_dlc_DocId>
    <_dlc_DocIdUrl xmlns="37dc432a-8ebf-4af5-8237-268edd3a8664">
      <Url>http://intranet.era.europa.eu/Quality/_layouts/DocIdRedir.aspx?ID=ERAINT-445-68</Url>
      <Description>ERAINT-445-68</Description>
    </_dlc_DocIdUrl>
    <Project_x0020_Code xmlns="37dc432a-8ebf-4af5-8237-268edd3a8664" xsi:nil="true"/>
  </documentManagement>
</p:properties>
</file>

<file path=customXml/item5.xml><?xml version="1.0" encoding="utf-8"?>
<?mso-contentType ?>
<SharedContentType xmlns="Microsoft.SharePoint.Taxonomy.ContentTypeSync" SourceId="b1d52ad1-4fc8-48e5-9ebf-c709b056ed17" ContentTypeId="0x010100CA9806D3932DA942ADAA782981EB548D0B" PreviousValue="false"/>
</file>

<file path=customXml/item6.xml><?xml version="1.0" encoding="utf-8"?>
<ct:contentTypeSchema xmlns:ct="http://schemas.microsoft.com/office/2006/metadata/contentType" xmlns:ma="http://schemas.microsoft.com/office/2006/metadata/properties/metaAttributes" ct:_="" ma:_="" ma:contentTypeName="ERA Basic Page" ma:contentTypeID="0x010100C568DB52D9D0A14D9B2FDCC96666E9F2007948130EC3DB064584E219954237AF39009A29E9097D3947D0B891D94ED2E6B50400ECA05668772EC24A82C7E09BAAD752FA" ma:contentTypeVersion="4" ma:contentTypeDescription="" ma:contentTypeScope="" ma:versionID="1b471a04e7f683a037e889d7dbab6036">
  <xsd:schema xmlns:xsd="http://www.w3.org/2001/XMLSchema" xmlns:xs="http://www.w3.org/2001/XMLSchema" xmlns:p="http://schemas.microsoft.com/office/2006/metadata/properties" xmlns:ns1="http://schemas.microsoft.com/sharepoint/v3" xmlns:ns2="11fbf7d2-3ad8-4240-9bad-90cccb373c3e" xmlns:ns3="78b953ea-527e-43be-9f38-641829b428f7" targetNamespace="http://schemas.microsoft.com/office/2006/metadata/properties" ma:root="true" ma:fieldsID="f362d0a0fcfb5d567c544183791451fc" ns1:_="" ns2:_="" ns3:_="">
    <xsd:import namespace="http://schemas.microsoft.com/sharepoint/v3"/>
    <xsd:import namespace="11fbf7d2-3ad8-4240-9bad-90cccb373c3e"/>
    <xsd:import namespace="78b953ea-527e-43be-9f38-641829b428f7"/>
    <xsd:element name="properties">
      <xsd:complexType>
        <xsd:sequence>
          <xsd:element name="documentManagement">
            <xsd:complexType>
              <xsd:all>
                <xsd:element ref="ns1:PublishingStartDate" minOccurs="0"/>
                <xsd:element ref="ns1:PublishingExpirationDate" minOccurs="0"/>
                <xsd:element ref="ns1:PublishingContactName" minOccurs="0"/>
                <xsd:element ref="ns1:PublishingPageLayout" minOccurs="0"/>
                <xsd:element ref="ns1:PublishingVariationGroupID" minOccurs="0"/>
                <xsd:element ref="ns1:PublishingVariationRelationshipLinkFieldID" minOccurs="0"/>
                <xsd:element ref="ns1:PublishingContact" minOccurs="0"/>
                <xsd:element ref="ns1:PublishingContactEmail" minOccurs="0"/>
                <xsd:element ref="ns1:PublishingContactPicture" minOccurs="0"/>
                <xsd:element ref="ns1:PublishingRollupImage" minOccurs="0"/>
                <xsd:element ref="ns1:Audience" minOccurs="0"/>
                <xsd:element ref="ns1:Comments" minOccurs="0"/>
                <xsd:element ref="ns2:EraPrintPagePdf" minOccurs="0"/>
                <xsd:element ref="ns2:EraBusinessUnit" minOccurs="0"/>
                <xsd:element ref="ns2:EraPageContent" minOccurs="0"/>
                <xsd:element ref="ns2:EraTabbedWebpartContent" minOccurs="0"/>
                <xsd:element ref="ns3:Era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PublishingContactName" ma:index="10" nillable="true" ma:displayName="Contact Name" ma:description="" ma:internalName="PublishingContactName">
      <xsd:simpleType>
        <xsd:restriction base="dms:Text">
          <xsd:maxLength value="255"/>
        </xsd:restriction>
      </xsd:simpleType>
    </xsd:element>
    <xsd:element name="PublishingPageLayout" ma:index="11"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2"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3"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 ma:index="14" nillable="true" ma:displayName="Contact" ma:description="" ma:hidden="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5" nillable="true" ma:displayName="Contact E-Mail Address" ma:description="" ma:hidden="true" ma:internalName="PublishingContactEmail">
      <xsd:simpleType>
        <xsd:restriction base="dms:Text">
          <xsd:maxLength value="255"/>
        </xsd:restriction>
      </xsd:simpleType>
    </xsd:element>
    <xsd:element name="PublishingContactPicture" ma:index="16" nillable="true" ma:displayName="Contact Picture" ma:description="" ma:format="Image" ma:hidden="tru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7" nillable="true" ma:displayName="Rollup Image" ma:description="" ma:hidden="true" ma:internalName="PublishingRollupImage">
      <xsd:simpleType>
        <xsd:restriction base="dms:Unknown"/>
      </xsd:simpleType>
    </xsd:element>
    <xsd:element name="Audience" ma:index="18" nillable="true" ma:displayName="Target Audiences" ma:description="" ma:hidden="true" ma:internalName="Audience">
      <xsd:simpleType>
        <xsd:restriction base="dms:Unknown"/>
      </xsd:simpleType>
    </xsd:element>
    <xsd:element name="Comments" ma:index="19" nillable="true" ma:displayName="Description" ma:hidden="true"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fbf7d2-3ad8-4240-9bad-90cccb373c3e" elementFormDefault="qualified">
    <xsd:import namespace="http://schemas.microsoft.com/office/2006/documentManagement/types"/>
    <xsd:import namespace="http://schemas.microsoft.com/office/infopath/2007/PartnerControls"/>
    <xsd:element name="EraPrintPagePdf" ma:index="20" nillable="true" ma:displayName="Print Page PDF" ma:internalName="EraPrintPagePdf">
      <xsd:simpleType>
        <xsd:restriction base="dms:Unknown"/>
      </xsd:simpleType>
    </xsd:element>
    <xsd:element name="EraBusinessUnit" ma:index="21" nillable="true" ma:displayName="Business Unit" ma:description="Related Business Unit" ma:format="Dropdown" ma:internalName="EraBusinessUnit">
      <xsd:simpleType>
        <xsd:restriction base="dms:Choice">
          <xsd:enumeration value="Management Board"/>
          <xsd:enumeration value="Executive Board"/>
          <xsd:enumeration value="Corporate Management and Evaluation"/>
          <xsd:enumeration value="Cross Acceptance"/>
          <xsd:enumeration value="ERTMS"/>
          <xsd:enumeration value="Interoperability"/>
          <xsd:enumeration value="Resources and Support"/>
          <xsd:enumeration value="Safety"/>
          <xsd:enumeration value="Strategy, Research &amp; International Standards"/>
          <xsd:enumeration value="4th Railway Package Preparation Programme"/>
          <xsd:enumeration value="ERA"/>
        </xsd:restriction>
      </xsd:simpleType>
    </xsd:element>
    <xsd:element name="EraPageContent" ma:index="22" nillable="true" ma:displayName="Content" ma:description="" ma:internalName="EraPageContent">
      <xsd:simpleType>
        <xsd:restriction base="dms:Unknown"/>
      </xsd:simpleType>
    </xsd:element>
    <xsd:element name="EraTabbedWebpartContent" ma:index="23" nillable="true" ma:displayName="EraTabbedWebpartContent" ma:description="" ma:hidden="true" ma:internalName="EraTabbedWebpartConten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953ea-527e-43be-9f38-641829b428f7" elementFormDefault="qualified">
    <xsd:import namespace="http://schemas.microsoft.com/office/2006/documentManagement/types"/>
    <xsd:import namespace="http://schemas.microsoft.com/office/infopath/2007/PartnerControls"/>
    <xsd:element name="EraDescription" ma:index="24" nillable="true" ma:displayName="ERA Description" ma:description="General description for the item." ma:internalName="Era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1F742A-3758-4E38-A3BB-678DFFFCBFAF}"/>
</file>

<file path=customXml/itemProps2.xml><?xml version="1.0" encoding="utf-8"?>
<ds:datastoreItem xmlns:ds="http://schemas.openxmlformats.org/officeDocument/2006/customXml" ds:itemID="{4839540E-2EBD-43F2-8BE4-EDB31416D127}"/>
</file>

<file path=customXml/itemProps3.xml><?xml version="1.0" encoding="utf-8"?>
<ds:datastoreItem xmlns:ds="http://schemas.openxmlformats.org/officeDocument/2006/customXml" ds:itemID="{115873A8-DB66-46E0-96F1-F498EFFC1C6D}"/>
</file>

<file path=customXml/itemProps4.xml><?xml version="1.0" encoding="utf-8"?>
<ds:datastoreItem xmlns:ds="http://schemas.openxmlformats.org/officeDocument/2006/customXml" ds:itemID="{451F742A-3758-4E38-A3BB-678DFFFCBFAF}">
  <ds:schemaRefs>
    <ds:schemaRef ds:uri="http://schemas.microsoft.com/office/2006/documentManagement/types"/>
    <ds:schemaRef ds:uri="http://purl.org/dc/terms/"/>
    <ds:schemaRef ds:uri="http://purl.org/dc/dcmityp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37dc432a-8ebf-4af5-8237-268edd3a8664"/>
    <ds:schemaRef ds:uri="http://www.w3.org/XML/1998/namespace"/>
  </ds:schemaRefs>
</ds:datastoreItem>
</file>

<file path=customXml/itemProps5.xml><?xml version="1.0" encoding="utf-8"?>
<ds:datastoreItem xmlns:ds="http://schemas.openxmlformats.org/officeDocument/2006/customXml" ds:itemID="{73DC9A65-5079-437E-A0AE-8A90A0556A3C}">
  <ds:schemaRefs>
    <ds:schemaRef ds:uri="Microsoft.SharePoint.Taxonomy.ContentTypeSync"/>
  </ds:schemaRefs>
</ds:datastoreItem>
</file>

<file path=customXml/itemProps6.xml><?xml version="1.0" encoding="utf-8"?>
<ds:datastoreItem xmlns:ds="http://schemas.openxmlformats.org/officeDocument/2006/customXml" ds:itemID="{5177FD44-D579-4CDE-B023-1DC65135C3EA}"/>
</file>

<file path=docProps/app.xml><?xml version="1.0" encoding="utf-8"?>
<Properties xmlns="http://schemas.openxmlformats.org/officeDocument/2006/extended-properties" xmlns:vt="http://schemas.openxmlformats.org/officeDocument/2006/docPropsVTypes">
  <Template>81ECDE6A.htm</Template>
  <TotalTime>1</TotalTime>
  <Pages>11</Pages>
  <Words>3051</Words>
  <Characters>17391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20402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CDT</dc:creator>
  <cp:lastModifiedBy>European Railway Agency</cp:lastModifiedBy>
  <cp:revision>4</cp:revision>
  <cp:lastPrinted>2016-12-07T16:30:00Z</cp:lastPrinted>
  <dcterms:created xsi:type="dcterms:W3CDTF">2016-12-07T15:23:00Z</dcterms:created>
  <dcterms:modified xsi:type="dcterms:W3CDTF">2016-12-07T16:30:00Z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491;#05. Evaluation, Management and Resources|9f9117f7-1e8b-4faa-b934-61c8eb6161ac</vt:lpwstr>
  </property>
  <property fmtid="{D5CDD505-2E9C-101B-9397-08002B2CF9AE}" pid="3" name="Applicable to">
    <vt:lpwstr>616;#ERA|138340aa-c496-4c20-838b-59838e14a4dd</vt:lpwstr>
  </property>
  <property fmtid="{D5CDD505-2E9C-101B-9397-08002B2CF9AE}" pid="4" name="Archive Area">
    <vt:lpwstr/>
  </property>
  <property fmtid="{D5CDD505-2E9C-101B-9397-08002B2CF9AE}" pid="5" name="Archive_x0020_Area">
    <vt:lpwstr/>
  </property>
  <property fmtid="{D5CDD505-2E9C-101B-9397-08002B2CF9AE}" pid="6" name="Comments">
    <vt:lpwstr>Word</vt:lpwstr>
  </property>
  <property fmtid="{D5CDD505-2E9C-101B-9397-08002B2CF9AE}" pid="7" name="ContentTypeId">
    <vt:lpwstr>0x010100C568DB52D9D0A14D9B2FDCC96666E9F2007948130EC3DB064584E219954237AF39009A29E9097D3947D0B891D94ED2E6B50400ECA05668772EC24A82C7E09BAAD752FA</vt:lpwstr>
  </property>
  <property fmtid="{D5CDD505-2E9C-101B-9397-08002B2CF9AE}" pid="8" name="d6a99a24ad8d40daa6faef244685dc83">
    <vt:lpwstr>05. Evaluation, Management and Resources|9f9117f7-1e8b-4faa-b934-61c8eb6161ac</vt:lpwstr>
  </property>
  <property fmtid="{D5CDD505-2E9C-101B-9397-08002B2CF9AE}" pid="9" name="Document type">
    <vt:lpwstr/>
  </property>
  <property fmtid="{D5CDD505-2E9C-101B-9397-08002B2CF9AE}" pid="10" name="Document_x0020_type">
    <vt:lpwstr/>
  </property>
  <property fmtid="{D5CDD505-2E9C-101B-9397-08002B2CF9AE}" pid="11" name="idb508fb4be84cf2b59d0d83d698d173">
    <vt:lpwstr>ERA|138340aa-c496-4c20-838b-59838e14a4dd</vt:lpwstr>
  </property>
  <property fmtid="{D5CDD505-2E9C-101B-9397-08002B2CF9AE}" pid="12" name="l2b697698c5b48f3a6ba074d712c5d22">
    <vt:lpwstr/>
  </property>
  <property fmtid="{D5CDD505-2E9C-101B-9397-08002B2CF9AE}" pid="13" name="Origin-Author">
    <vt:lpwstr/>
  </property>
  <property fmtid="{D5CDD505-2E9C-101B-9397-08002B2CF9AE}" pid="14" name="Origin_x002d_Author">
    <vt:lpwstr/>
  </property>
  <property fmtid="{D5CDD505-2E9C-101B-9397-08002B2CF9AE}" pid="15" name="Process">
    <vt:lpwstr>231;#Not Applicable|8dc65ec9-d857-45aa-84f8-b737af65cf7c</vt:lpwstr>
  </property>
  <property fmtid="{D5CDD505-2E9C-101B-9397-08002B2CF9AE}" pid="16" name="_dlc_DocIdItemGuid">
    <vt:lpwstr>fb507cd9-3ad4-4bb5-8ef3-d65f70c20914</vt:lpwstr>
  </property>
</Properties>
</file>