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4D91B" w14:textId="77777777" w:rsidR="00DB67AD" w:rsidRPr="00346645" w:rsidRDefault="001D7A15" w:rsidP="001046AB">
      <w:r w:rsidRPr="00346645">
        <w:t xml:space="preserve"> </w:t>
      </w:r>
    </w:p>
    <w:p w14:paraId="3939C37D" w14:textId="77777777" w:rsidR="00DA026C" w:rsidRPr="00346645" w:rsidRDefault="00DA026C" w:rsidP="001046AB"/>
    <w:p w14:paraId="780D74B7" w14:textId="77777777" w:rsidR="00DA026C" w:rsidRPr="00346645" w:rsidRDefault="00DA026C" w:rsidP="00AD59DC"/>
    <w:p w14:paraId="3743764F" w14:textId="7D103042" w:rsidR="00462283" w:rsidRPr="00346645" w:rsidRDefault="0029113F" w:rsidP="000866E0">
      <w:pPr>
        <w:pStyle w:val="Title"/>
        <w:rPr>
          <w:rStyle w:val="TitleChar"/>
        </w:rPr>
      </w:pPr>
      <w:r>
        <w:rPr>
          <w:rStyle w:val="TitleChar"/>
        </w:rPr>
        <w:t xml:space="preserve">BCA </w:t>
      </w:r>
      <w:r w:rsidR="00462283" w:rsidRPr="00346645">
        <w:rPr>
          <w:rStyle w:val="TitleChar"/>
        </w:rPr>
        <w:t>Report</w:t>
      </w:r>
      <w:r>
        <w:rPr>
          <w:rStyle w:val="TitleChar"/>
        </w:rPr>
        <w:t xml:space="preserve"> Art 10</w:t>
      </w:r>
    </w:p>
    <w:p w14:paraId="321E88D8" w14:textId="1371D05B" w:rsidR="00C8570D" w:rsidRPr="00346645" w:rsidRDefault="0029113F" w:rsidP="00913F9B">
      <w:pPr>
        <w:pStyle w:val="Subtitle"/>
        <w:rPr>
          <w:rStyle w:val="SubtitleChar"/>
          <w:i/>
          <w:iCs/>
        </w:rPr>
      </w:pPr>
      <w:r>
        <w:rPr>
          <w:rStyle w:val="SubtitleChar"/>
          <w:i/>
          <w:iCs/>
        </w:rPr>
        <w:t>GSM-R CRs</w:t>
      </w:r>
    </w:p>
    <w:p w14:paraId="58749FA2" w14:textId="77777777" w:rsidR="001E7CD1" w:rsidRPr="00346645" w:rsidRDefault="001E7CD1" w:rsidP="000866E0"/>
    <w:p w14:paraId="0D1CE98A" w14:textId="77777777" w:rsidR="001E7CD1" w:rsidRPr="00346645" w:rsidRDefault="001E7CD1" w:rsidP="00AD59DC"/>
    <w:p w14:paraId="293804E3" w14:textId="77777777" w:rsidR="00D26ADC" w:rsidRPr="00346645" w:rsidRDefault="00D26ADC" w:rsidP="00482A22"/>
    <w:p w14:paraId="65204351" w14:textId="77777777" w:rsidR="00913F9B" w:rsidRPr="00346645" w:rsidRDefault="00913F9B" w:rsidP="001046AB"/>
    <w:tbl>
      <w:tblPr>
        <w:tblStyle w:val="TableGrid"/>
        <w:tblW w:w="5000" w:type="pct"/>
        <w:tblLook w:val="0680" w:firstRow="0" w:lastRow="0" w:firstColumn="1" w:lastColumn="0" w:noHBand="1" w:noVBand="1"/>
      </w:tblPr>
      <w:tblGrid>
        <w:gridCol w:w="2408"/>
        <w:gridCol w:w="2407"/>
        <w:gridCol w:w="2407"/>
        <w:gridCol w:w="2407"/>
      </w:tblGrid>
      <w:tr w:rsidR="00C8570D" w:rsidRPr="00346645" w14:paraId="67D92A00" w14:textId="77777777" w:rsidTr="00406580">
        <w:trPr>
          <w:trHeight w:val="310"/>
        </w:trPr>
        <w:tc>
          <w:tcPr>
            <w:tcW w:w="1250" w:type="pct"/>
          </w:tcPr>
          <w:p w14:paraId="21C365E0" w14:textId="77777777" w:rsidR="00C8570D" w:rsidRPr="00346645" w:rsidRDefault="00C8570D" w:rsidP="00C8570D">
            <w:pPr>
              <w:tabs>
                <w:tab w:val="left" w:pos="4962"/>
              </w:tabs>
              <w:rPr>
                <w:color w:val="002034" w:themeColor="text1"/>
              </w:rPr>
            </w:pPr>
          </w:p>
        </w:tc>
        <w:tc>
          <w:tcPr>
            <w:tcW w:w="1250" w:type="pct"/>
            <w:vAlign w:val="center"/>
          </w:tcPr>
          <w:p w14:paraId="602807FB" w14:textId="77777777" w:rsidR="00C8570D" w:rsidRPr="00346645" w:rsidRDefault="00D92A3C" w:rsidP="00AD59DC">
            <w:pPr>
              <w:pStyle w:val="HeadingTable"/>
            </w:pPr>
            <w:r w:rsidRPr="00346645">
              <w:t>Drafted</w:t>
            </w:r>
            <w:r w:rsidR="00D96679" w:rsidRPr="00346645">
              <w:t xml:space="preserve"> by</w:t>
            </w:r>
          </w:p>
        </w:tc>
        <w:tc>
          <w:tcPr>
            <w:tcW w:w="1250" w:type="pct"/>
            <w:vAlign w:val="center"/>
          </w:tcPr>
          <w:p w14:paraId="7AC71E91" w14:textId="77777777" w:rsidR="00C8570D" w:rsidRPr="00346645" w:rsidRDefault="00C8570D" w:rsidP="00AD59DC">
            <w:pPr>
              <w:pStyle w:val="HeadingTable"/>
            </w:pPr>
            <w:r w:rsidRPr="00346645">
              <w:t>Validated by</w:t>
            </w:r>
          </w:p>
        </w:tc>
        <w:tc>
          <w:tcPr>
            <w:tcW w:w="1250" w:type="pct"/>
            <w:vAlign w:val="center"/>
          </w:tcPr>
          <w:p w14:paraId="43ECA094" w14:textId="77777777" w:rsidR="00C8570D" w:rsidRPr="00346645" w:rsidRDefault="00C8570D" w:rsidP="00AD59DC">
            <w:pPr>
              <w:pStyle w:val="HeadingTable"/>
            </w:pPr>
            <w:r w:rsidRPr="00346645">
              <w:t>Approved by</w:t>
            </w:r>
          </w:p>
        </w:tc>
      </w:tr>
      <w:tr w:rsidR="00C8570D" w:rsidRPr="00346645" w14:paraId="646EDFA8" w14:textId="77777777" w:rsidTr="00406580">
        <w:trPr>
          <w:trHeight w:val="456"/>
        </w:trPr>
        <w:tc>
          <w:tcPr>
            <w:tcW w:w="1250" w:type="pct"/>
            <w:vAlign w:val="center"/>
          </w:tcPr>
          <w:p w14:paraId="112D32D8" w14:textId="77777777" w:rsidR="00C8570D" w:rsidRPr="00346645" w:rsidRDefault="00C8570D" w:rsidP="00AD59DC">
            <w:pPr>
              <w:pStyle w:val="HeadingTableleft"/>
            </w:pPr>
            <w:r w:rsidRPr="00346645">
              <w:t>Name</w:t>
            </w:r>
          </w:p>
        </w:tc>
        <w:tc>
          <w:tcPr>
            <w:tcW w:w="1250" w:type="pct"/>
            <w:vAlign w:val="center"/>
          </w:tcPr>
          <w:p w14:paraId="504E8DBA" w14:textId="77777777" w:rsidR="00A34541" w:rsidRDefault="00A34541" w:rsidP="0029113F">
            <w:pPr>
              <w:pStyle w:val="NormalTextTable"/>
              <w:jc w:val="left"/>
            </w:pPr>
            <w:r w:rsidRPr="00346645">
              <w:t xml:space="preserve">Begona Domingo </w:t>
            </w:r>
          </w:p>
          <w:p w14:paraId="6487ED0C" w14:textId="709FFB9F" w:rsidR="0029113F" w:rsidRPr="00346645" w:rsidRDefault="0029113F" w:rsidP="0029113F">
            <w:pPr>
              <w:pStyle w:val="NormalTextTable"/>
              <w:jc w:val="left"/>
            </w:pPr>
            <w:r>
              <w:t>Wouter Malfait</w:t>
            </w:r>
          </w:p>
        </w:tc>
        <w:tc>
          <w:tcPr>
            <w:tcW w:w="1250" w:type="pct"/>
            <w:vAlign w:val="center"/>
          </w:tcPr>
          <w:p w14:paraId="4D9DD082" w14:textId="41B177D2" w:rsidR="00C8570D" w:rsidRPr="00346645" w:rsidRDefault="0029113F" w:rsidP="003A0149">
            <w:pPr>
              <w:pStyle w:val="NormalTextTable"/>
              <w:jc w:val="left"/>
            </w:pPr>
            <w:r>
              <w:t>Felice Ferrari</w:t>
            </w:r>
          </w:p>
        </w:tc>
        <w:tc>
          <w:tcPr>
            <w:tcW w:w="1250" w:type="pct"/>
            <w:vAlign w:val="center"/>
          </w:tcPr>
          <w:p w14:paraId="3A54DB53" w14:textId="77777777" w:rsidR="00C8570D" w:rsidRPr="00346645" w:rsidRDefault="00A04908" w:rsidP="003A0149">
            <w:pPr>
              <w:pStyle w:val="NormalTextTable"/>
              <w:jc w:val="left"/>
            </w:pPr>
            <w:r w:rsidRPr="00346645">
              <w:t>Pio Guido</w:t>
            </w:r>
          </w:p>
        </w:tc>
      </w:tr>
      <w:tr w:rsidR="00C8570D" w:rsidRPr="00346645" w14:paraId="6586A2D3" w14:textId="77777777" w:rsidTr="00406580">
        <w:trPr>
          <w:trHeight w:val="562"/>
        </w:trPr>
        <w:tc>
          <w:tcPr>
            <w:tcW w:w="1250" w:type="pct"/>
            <w:vAlign w:val="center"/>
          </w:tcPr>
          <w:p w14:paraId="0C872E70" w14:textId="18535C4A" w:rsidR="00C8570D" w:rsidRPr="00346645" w:rsidRDefault="00C8570D" w:rsidP="00AD59DC">
            <w:pPr>
              <w:pStyle w:val="HeadingTableleft"/>
            </w:pPr>
            <w:r w:rsidRPr="00346645">
              <w:t>Position</w:t>
            </w:r>
          </w:p>
        </w:tc>
        <w:tc>
          <w:tcPr>
            <w:tcW w:w="1250" w:type="pct"/>
            <w:vAlign w:val="center"/>
          </w:tcPr>
          <w:p w14:paraId="390D4293" w14:textId="77777777" w:rsidR="00C8570D" w:rsidRPr="00346645" w:rsidRDefault="00270FA2" w:rsidP="003A0149">
            <w:pPr>
              <w:pStyle w:val="NormalTextTable"/>
              <w:jc w:val="left"/>
            </w:pPr>
            <w:r w:rsidRPr="00346645">
              <w:t>Project officer</w:t>
            </w:r>
            <w:r w:rsidR="00A34541" w:rsidRPr="00346645">
              <w:t>s</w:t>
            </w:r>
          </w:p>
        </w:tc>
        <w:tc>
          <w:tcPr>
            <w:tcW w:w="1250" w:type="pct"/>
            <w:vAlign w:val="center"/>
          </w:tcPr>
          <w:p w14:paraId="4CBFCA9B" w14:textId="77777777" w:rsidR="00C8570D" w:rsidRPr="00346645" w:rsidRDefault="00912BC3" w:rsidP="003A0149">
            <w:pPr>
              <w:pStyle w:val="NormalTextTable"/>
              <w:jc w:val="left"/>
            </w:pPr>
            <w:r w:rsidRPr="00346645">
              <w:t>Team</w:t>
            </w:r>
            <w:r w:rsidR="00533584" w:rsidRPr="00346645">
              <w:t xml:space="preserve"> </w:t>
            </w:r>
            <w:r w:rsidRPr="00346645">
              <w:t>leader</w:t>
            </w:r>
          </w:p>
        </w:tc>
        <w:tc>
          <w:tcPr>
            <w:tcW w:w="1250" w:type="pct"/>
            <w:vAlign w:val="center"/>
          </w:tcPr>
          <w:p w14:paraId="74CC87E7" w14:textId="77777777" w:rsidR="00C8570D" w:rsidRPr="00346645" w:rsidRDefault="00A74CA8" w:rsidP="003A0149">
            <w:pPr>
              <w:pStyle w:val="NormalTextTable"/>
              <w:jc w:val="left"/>
            </w:pPr>
            <w:r w:rsidRPr="00346645">
              <w:t>Head of Rail</w:t>
            </w:r>
            <w:r w:rsidR="00950C18" w:rsidRPr="00346645">
              <w:t xml:space="preserve"> Systems</w:t>
            </w:r>
          </w:p>
        </w:tc>
      </w:tr>
      <w:tr w:rsidR="00C8570D" w:rsidRPr="00346645" w14:paraId="32EB01B7" w14:textId="77777777" w:rsidTr="00406580">
        <w:trPr>
          <w:trHeight w:val="542"/>
        </w:trPr>
        <w:tc>
          <w:tcPr>
            <w:tcW w:w="1250" w:type="pct"/>
            <w:vAlign w:val="center"/>
          </w:tcPr>
          <w:p w14:paraId="792166DE" w14:textId="77777777" w:rsidR="00C8570D" w:rsidRPr="00346645" w:rsidRDefault="00C8570D" w:rsidP="00AD59DC">
            <w:pPr>
              <w:pStyle w:val="HeadingTableleft"/>
            </w:pPr>
            <w:r w:rsidRPr="00346645">
              <w:t>Date</w:t>
            </w:r>
          </w:p>
        </w:tc>
        <w:sdt>
          <w:sdtPr>
            <w:id w:val="1982270994"/>
            <w:placeholder>
              <w:docPart w:val="EDBB85E372674C85804565C63CA06603"/>
            </w:placeholder>
            <w:date w:fullDate="2020-04-07T00:00:00Z">
              <w:dateFormat w:val="dd/MM/yyyy"/>
              <w:lid w:val="en-GB"/>
              <w:storeMappedDataAs w:val="dateTime"/>
              <w:calendar w:val="gregorian"/>
            </w:date>
          </w:sdtPr>
          <w:sdtEndPr/>
          <w:sdtContent>
            <w:tc>
              <w:tcPr>
                <w:tcW w:w="1250" w:type="pct"/>
                <w:vAlign w:val="center"/>
              </w:tcPr>
              <w:p w14:paraId="11745A46" w14:textId="5CFE5596" w:rsidR="00C8570D" w:rsidRPr="00346645" w:rsidRDefault="000570C4" w:rsidP="0029113F">
                <w:pPr>
                  <w:pStyle w:val="NormalTextTable"/>
                  <w:jc w:val="left"/>
                </w:pPr>
                <w:r>
                  <w:t>07/04/2020</w:t>
                </w:r>
              </w:p>
            </w:tc>
          </w:sdtContent>
        </w:sdt>
        <w:sdt>
          <w:sdtPr>
            <w:id w:val="-1086300085"/>
            <w:placeholder>
              <w:docPart w:val="235C16A93C7149C1A6DC89D64BD229AC"/>
            </w:placeholder>
            <w:date w:fullDate="2020-05-04T00:00:00Z">
              <w:dateFormat w:val="dd/MM/yyyy"/>
              <w:lid w:val="en-GB"/>
              <w:storeMappedDataAs w:val="dateTime"/>
              <w:calendar w:val="gregorian"/>
            </w:date>
          </w:sdtPr>
          <w:sdtEndPr/>
          <w:sdtContent>
            <w:tc>
              <w:tcPr>
                <w:tcW w:w="1250" w:type="pct"/>
                <w:vAlign w:val="center"/>
              </w:tcPr>
              <w:p w14:paraId="37B7DA37" w14:textId="75A40274" w:rsidR="00C8570D" w:rsidRPr="00346645" w:rsidRDefault="008F1039" w:rsidP="00955FD7">
                <w:pPr>
                  <w:pStyle w:val="NormalTextTable"/>
                  <w:jc w:val="left"/>
                </w:pPr>
                <w:r>
                  <w:t>04/05/2020</w:t>
                </w:r>
              </w:p>
            </w:tc>
          </w:sdtContent>
        </w:sdt>
        <w:sdt>
          <w:sdtPr>
            <w:id w:val="-475445011"/>
            <w:placeholder>
              <w:docPart w:val="C41644C71EA4477EBEBDF1CF5DDD49DE"/>
            </w:placeholder>
            <w:date w:fullDate="2020-05-04T00:00:00Z">
              <w:dateFormat w:val="dd/MM/yyyy"/>
              <w:lid w:val="en-GB"/>
              <w:storeMappedDataAs w:val="dateTime"/>
              <w:calendar w:val="gregorian"/>
            </w:date>
          </w:sdtPr>
          <w:sdtEndPr/>
          <w:sdtContent>
            <w:tc>
              <w:tcPr>
                <w:tcW w:w="1250" w:type="pct"/>
                <w:vAlign w:val="center"/>
              </w:tcPr>
              <w:p w14:paraId="233B3EF5" w14:textId="023B6CC5" w:rsidR="00C8570D" w:rsidRPr="00346645" w:rsidRDefault="008F1039" w:rsidP="00955FD7">
                <w:pPr>
                  <w:pStyle w:val="NormalTextTable"/>
                  <w:jc w:val="left"/>
                </w:pPr>
                <w:r>
                  <w:t>04/05/2020</w:t>
                </w:r>
              </w:p>
            </w:tc>
          </w:sdtContent>
        </w:sdt>
      </w:tr>
      <w:tr w:rsidR="00C8570D" w:rsidRPr="00346645" w14:paraId="32377140" w14:textId="77777777" w:rsidTr="00406580">
        <w:trPr>
          <w:trHeight w:val="861"/>
        </w:trPr>
        <w:tc>
          <w:tcPr>
            <w:tcW w:w="1250" w:type="pct"/>
            <w:vAlign w:val="center"/>
          </w:tcPr>
          <w:p w14:paraId="7CAD929B" w14:textId="77777777" w:rsidR="00C8570D" w:rsidRPr="00346645" w:rsidRDefault="00C8570D" w:rsidP="00AD59DC">
            <w:pPr>
              <w:pStyle w:val="HeadingTableleft"/>
            </w:pPr>
            <w:r w:rsidRPr="00346645">
              <w:t>Signature</w:t>
            </w:r>
          </w:p>
        </w:tc>
        <w:tc>
          <w:tcPr>
            <w:tcW w:w="1250" w:type="pct"/>
            <w:vAlign w:val="center"/>
          </w:tcPr>
          <w:p w14:paraId="29DE4F4D" w14:textId="77777777" w:rsidR="00C8570D" w:rsidRPr="00346645" w:rsidRDefault="00C8570D" w:rsidP="003A0149">
            <w:pPr>
              <w:pStyle w:val="NormalTextTable"/>
              <w:jc w:val="left"/>
            </w:pPr>
          </w:p>
        </w:tc>
        <w:tc>
          <w:tcPr>
            <w:tcW w:w="1250" w:type="pct"/>
            <w:vAlign w:val="center"/>
          </w:tcPr>
          <w:p w14:paraId="509514B7" w14:textId="77777777" w:rsidR="00C8570D" w:rsidRPr="00346645" w:rsidRDefault="00C8570D" w:rsidP="003A0149">
            <w:pPr>
              <w:pStyle w:val="NormalTextTable"/>
              <w:jc w:val="left"/>
            </w:pPr>
          </w:p>
        </w:tc>
        <w:tc>
          <w:tcPr>
            <w:tcW w:w="1250" w:type="pct"/>
            <w:vAlign w:val="center"/>
          </w:tcPr>
          <w:p w14:paraId="02487EDC" w14:textId="77777777" w:rsidR="00C8570D" w:rsidRPr="00346645" w:rsidRDefault="00C8570D" w:rsidP="003A0149">
            <w:pPr>
              <w:pStyle w:val="NormalTextTable"/>
              <w:jc w:val="left"/>
            </w:pPr>
          </w:p>
        </w:tc>
      </w:tr>
    </w:tbl>
    <w:p w14:paraId="140067FE" w14:textId="77777777" w:rsidR="006045BD" w:rsidRPr="00346645" w:rsidRDefault="006045BD" w:rsidP="006045BD"/>
    <w:p w14:paraId="6EA2272E" w14:textId="77777777" w:rsidR="006F3127" w:rsidRPr="00346645" w:rsidRDefault="006F3127" w:rsidP="006F3127">
      <w:pPr>
        <w:pStyle w:val="HeadingTableleft"/>
      </w:pPr>
      <w:r w:rsidRPr="00346645">
        <w:t>Document History</w:t>
      </w:r>
    </w:p>
    <w:tbl>
      <w:tblPr>
        <w:tblStyle w:val="TableGrid"/>
        <w:tblW w:w="5000" w:type="pct"/>
        <w:tblLook w:val="04A0" w:firstRow="1" w:lastRow="0" w:firstColumn="1" w:lastColumn="0" w:noHBand="0" w:noVBand="1"/>
      </w:tblPr>
      <w:tblGrid>
        <w:gridCol w:w="2383"/>
        <w:gridCol w:w="2428"/>
        <w:gridCol w:w="4818"/>
      </w:tblGrid>
      <w:tr w:rsidR="006F3127" w:rsidRPr="00346645" w14:paraId="3C5D2B12" w14:textId="77777777" w:rsidTr="00D4112D">
        <w:tc>
          <w:tcPr>
            <w:tcW w:w="1237" w:type="pct"/>
            <w:vAlign w:val="center"/>
          </w:tcPr>
          <w:p w14:paraId="5DC5FA7B" w14:textId="77777777" w:rsidR="006F3127" w:rsidRPr="00346645" w:rsidRDefault="006F3127" w:rsidP="006F3127">
            <w:pPr>
              <w:pStyle w:val="HeadingTable"/>
            </w:pPr>
            <w:r w:rsidRPr="00346645">
              <w:t>Version</w:t>
            </w:r>
          </w:p>
        </w:tc>
        <w:tc>
          <w:tcPr>
            <w:tcW w:w="1261" w:type="pct"/>
            <w:vAlign w:val="center"/>
          </w:tcPr>
          <w:p w14:paraId="0F273ABF" w14:textId="77777777" w:rsidR="006F3127" w:rsidRPr="00346645" w:rsidRDefault="006F3127" w:rsidP="006F3127">
            <w:pPr>
              <w:pStyle w:val="HeadingTable"/>
            </w:pPr>
            <w:r w:rsidRPr="00346645">
              <w:t>Date</w:t>
            </w:r>
          </w:p>
        </w:tc>
        <w:tc>
          <w:tcPr>
            <w:tcW w:w="2502" w:type="pct"/>
            <w:vAlign w:val="center"/>
          </w:tcPr>
          <w:p w14:paraId="6F0560BD" w14:textId="77777777" w:rsidR="006F3127" w:rsidRPr="00346645" w:rsidRDefault="006F3127" w:rsidP="006F3127">
            <w:pPr>
              <w:pStyle w:val="HeadingTable"/>
            </w:pPr>
            <w:r w:rsidRPr="00346645">
              <w:t>Comments</w:t>
            </w:r>
          </w:p>
        </w:tc>
      </w:tr>
      <w:tr w:rsidR="006F3127" w:rsidRPr="00346645" w14:paraId="3BF691F4" w14:textId="77777777" w:rsidTr="00D4112D">
        <w:trPr>
          <w:trHeight w:val="454"/>
          <w:hidden/>
        </w:trPr>
        <w:tc>
          <w:tcPr>
            <w:tcW w:w="1237" w:type="pct"/>
            <w:vAlign w:val="center"/>
          </w:tcPr>
          <w:p w14:paraId="5D4A277B" w14:textId="77777777" w:rsidR="006F3127" w:rsidRPr="00346645" w:rsidRDefault="006F3127" w:rsidP="006F3127">
            <w:pPr>
              <w:pStyle w:val="Hidden"/>
            </w:pPr>
            <w:r w:rsidRPr="00346645">
              <w:t>1.0</w:t>
            </w:r>
          </w:p>
        </w:tc>
        <w:tc>
          <w:tcPr>
            <w:tcW w:w="1261" w:type="pct"/>
            <w:vAlign w:val="center"/>
          </w:tcPr>
          <w:p w14:paraId="00D980A4" w14:textId="77777777" w:rsidR="006F3127" w:rsidRPr="00346645" w:rsidRDefault="006F3127" w:rsidP="006F3127">
            <w:pPr>
              <w:pStyle w:val="Hidden"/>
            </w:pPr>
          </w:p>
        </w:tc>
        <w:tc>
          <w:tcPr>
            <w:tcW w:w="2502" w:type="pct"/>
            <w:vAlign w:val="center"/>
          </w:tcPr>
          <w:p w14:paraId="3328B6B8" w14:textId="77777777" w:rsidR="006F3127" w:rsidRPr="00346645" w:rsidRDefault="006F3127" w:rsidP="006F3127">
            <w:pPr>
              <w:pStyle w:val="Hidden"/>
            </w:pPr>
            <w:r w:rsidRPr="00346645">
              <w:t xml:space="preserve">Text </w:t>
            </w:r>
          </w:p>
        </w:tc>
      </w:tr>
      <w:tr w:rsidR="006F3127" w:rsidRPr="00346645" w14:paraId="5024972C" w14:textId="77777777" w:rsidTr="00D4112D">
        <w:trPr>
          <w:trHeight w:val="404"/>
        </w:trPr>
        <w:tc>
          <w:tcPr>
            <w:tcW w:w="1237" w:type="pct"/>
            <w:vAlign w:val="center"/>
          </w:tcPr>
          <w:p w14:paraId="7D4A0C33" w14:textId="77777777" w:rsidR="006F3127" w:rsidRPr="00346645" w:rsidRDefault="006F3127" w:rsidP="006F3127">
            <w:pPr>
              <w:pStyle w:val="NormalTextTable"/>
            </w:pPr>
            <w:r w:rsidRPr="00346645">
              <w:t>0.1</w:t>
            </w:r>
          </w:p>
        </w:tc>
        <w:tc>
          <w:tcPr>
            <w:tcW w:w="1261" w:type="pct"/>
            <w:vAlign w:val="center"/>
          </w:tcPr>
          <w:p w14:paraId="1CC2FEDC" w14:textId="4BC2B607" w:rsidR="006F3127" w:rsidRPr="00346645" w:rsidRDefault="0029113F" w:rsidP="006F3127">
            <w:pPr>
              <w:pStyle w:val="NormalTextTable"/>
            </w:pPr>
            <w:r>
              <w:t>20/03/2020</w:t>
            </w:r>
          </w:p>
        </w:tc>
        <w:tc>
          <w:tcPr>
            <w:tcW w:w="2502" w:type="pct"/>
            <w:vAlign w:val="center"/>
          </w:tcPr>
          <w:p w14:paraId="7FB7FAFC" w14:textId="77777777" w:rsidR="006F3127" w:rsidRPr="00346645" w:rsidRDefault="006F3127" w:rsidP="006F3127">
            <w:pPr>
              <w:pStyle w:val="NormalTextTable"/>
            </w:pPr>
            <w:r w:rsidRPr="00346645">
              <w:t>Initial version</w:t>
            </w:r>
          </w:p>
        </w:tc>
      </w:tr>
      <w:tr w:rsidR="00D4112D" w:rsidRPr="00346645" w14:paraId="62FB6CF0" w14:textId="77777777" w:rsidTr="00D4112D">
        <w:trPr>
          <w:trHeight w:val="410"/>
        </w:trPr>
        <w:tc>
          <w:tcPr>
            <w:tcW w:w="1237" w:type="pct"/>
          </w:tcPr>
          <w:p w14:paraId="26C8561E" w14:textId="0708036D" w:rsidR="00D4112D" w:rsidRPr="00346645" w:rsidRDefault="00855EA2" w:rsidP="006F3127">
            <w:pPr>
              <w:pStyle w:val="NormalTextTable"/>
            </w:pPr>
            <w:r>
              <w:t>0.2</w:t>
            </w:r>
          </w:p>
        </w:tc>
        <w:tc>
          <w:tcPr>
            <w:tcW w:w="1261" w:type="pct"/>
          </w:tcPr>
          <w:p w14:paraId="6E9C7C49" w14:textId="0A20ECD1" w:rsidR="00D4112D" w:rsidRPr="00346645" w:rsidRDefault="0029113F" w:rsidP="006F3127">
            <w:pPr>
              <w:pStyle w:val="NormalTextTable"/>
            </w:pPr>
            <w:r>
              <w:t>23/03/2020</w:t>
            </w:r>
          </w:p>
        </w:tc>
        <w:tc>
          <w:tcPr>
            <w:tcW w:w="2502" w:type="pct"/>
          </w:tcPr>
          <w:p w14:paraId="0458EFFD" w14:textId="339400FA" w:rsidR="00D4112D" w:rsidRPr="00346645" w:rsidRDefault="00855EA2" w:rsidP="006F3127">
            <w:pPr>
              <w:pStyle w:val="NormalTextTable"/>
            </w:pPr>
            <w:r>
              <w:t>Interim working version</w:t>
            </w:r>
          </w:p>
        </w:tc>
      </w:tr>
      <w:tr w:rsidR="00D4112D" w:rsidRPr="00346645" w14:paraId="03B9AFFD" w14:textId="77777777" w:rsidTr="00D4112D">
        <w:trPr>
          <w:trHeight w:val="416"/>
        </w:trPr>
        <w:tc>
          <w:tcPr>
            <w:tcW w:w="1237" w:type="pct"/>
          </w:tcPr>
          <w:p w14:paraId="2A95AEF6" w14:textId="24264272" w:rsidR="00D4112D" w:rsidRPr="00346645" w:rsidRDefault="000570C4" w:rsidP="006F3127">
            <w:pPr>
              <w:pStyle w:val="NormalTextTable"/>
            </w:pPr>
            <w:r>
              <w:t>0.3</w:t>
            </w:r>
          </w:p>
        </w:tc>
        <w:tc>
          <w:tcPr>
            <w:tcW w:w="1261" w:type="pct"/>
          </w:tcPr>
          <w:p w14:paraId="4B65EACF" w14:textId="150CEE56" w:rsidR="00D4112D" w:rsidRPr="00346645" w:rsidRDefault="000570C4" w:rsidP="00117780">
            <w:pPr>
              <w:pStyle w:val="NormalTextTable"/>
            </w:pPr>
            <w:r>
              <w:t>0</w:t>
            </w:r>
            <w:r w:rsidR="00117780">
              <w:t>4</w:t>
            </w:r>
            <w:r>
              <w:t>/0</w:t>
            </w:r>
            <w:r w:rsidR="00117780">
              <w:t>5</w:t>
            </w:r>
            <w:r>
              <w:t>/2020</w:t>
            </w:r>
          </w:p>
        </w:tc>
        <w:tc>
          <w:tcPr>
            <w:tcW w:w="2502" w:type="pct"/>
          </w:tcPr>
          <w:p w14:paraId="1FEDE011" w14:textId="3F189E60" w:rsidR="00D4112D" w:rsidRPr="00346645" w:rsidRDefault="000570C4" w:rsidP="006F3127">
            <w:pPr>
              <w:pStyle w:val="NormalTextTable"/>
            </w:pPr>
            <w:r>
              <w:t>Final working version</w:t>
            </w:r>
          </w:p>
        </w:tc>
      </w:tr>
      <w:tr w:rsidR="00D4112D" w:rsidRPr="00346645" w14:paraId="6F733D7A" w14:textId="77777777" w:rsidTr="00D4112D">
        <w:trPr>
          <w:trHeight w:val="416"/>
        </w:trPr>
        <w:tc>
          <w:tcPr>
            <w:tcW w:w="1237" w:type="pct"/>
          </w:tcPr>
          <w:p w14:paraId="05A13F27" w14:textId="77777777" w:rsidR="00D4112D" w:rsidRPr="00346645" w:rsidRDefault="00D4112D" w:rsidP="006F3127">
            <w:pPr>
              <w:pStyle w:val="NormalTextTable"/>
            </w:pPr>
          </w:p>
        </w:tc>
        <w:tc>
          <w:tcPr>
            <w:tcW w:w="1261" w:type="pct"/>
          </w:tcPr>
          <w:p w14:paraId="16005E2A" w14:textId="77777777" w:rsidR="00D4112D" w:rsidRPr="00346645" w:rsidRDefault="00D4112D" w:rsidP="006F3127">
            <w:pPr>
              <w:pStyle w:val="NormalTextTable"/>
            </w:pPr>
          </w:p>
        </w:tc>
        <w:tc>
          <w:tcPr>
            <w:tcW w:w="2502" w:type="pct"/>
          </w:tcPr>
          <w:p w14:paraId="27291E11" w14:textId="77777777" w:rsidR="00D4112D" w:rsidRPr="00346645" w:rsidRDefault="00D4112D" w:rsidP="006F3127">
            <w:pPr>
              <w:pStyle w:val="NormalTextTable"/>
            </w:pPr>
          </w:p>
        </w:tc>
      </w:tr>
      <w:tr w:rsidR="00D4112D" w:rsidRPr="00346645" w14:paraId="5DA7C460" w14:textId="77777777" w:rsidTr="00D4112D">
        <w:trPr>
          <w:trHeight w:val="416"/>
        </w:trPr>
        <w:tc>
          <w:tcPr>
            <w:tcW w:w="1237" w:type="pct"/>
          </w:tcPr>
          <w:p w14:paraId="330A6037" w14:textId="77777777" w:rsidR="00D4112D" w:rsidRPr="00346645" w:rsidRDefault="00D4112D" w:rsidP="006F3127">
            <w:pPr>
              <w:pStyle w:val="NormalTextTable"/>
            </w:pPr>
          </w:p>
        </w:tc>
        <w:tc>
          <w:tcPr>
            <w:tcW w:w="1261" w:type="pct"/>
          </w:tcPr>
          <w:p w14:paraId="3019F13A" w14:textId="77777777" w:rsidR="00D4112D" w:rsidRPr="00346645" w:rsidRDefault="00D4112D" w:rsidP="006F3127">
            <w:pPr>
              <w:pStyle w:val="NormalTextTable"/>
            </w:pPr>
          </w:p>
        </w:tc>
        <w:tc>
          <w:tcPr>
            <w:tcW w:w="2502" w:type="pct"/>
          </w:tcPr>
          <w:p w14:paraId="6E481057" w14:textId="77777777" w:rsidR="00D4112D" w:rsidRPr="00346645" w:rsidRDefault="00D4112D" w:rsidP="006F3127">
            <w:pPr>
              <w:pStyle w:val="NormalTextTable"/>
            </w:pPr>
          </w:p>
        </w:tc>
      </w:tr>
    </w:tbl>
    <w:p w14:paraId="082590F0" w14:textId="77777777" w:rsidR="00A74CA8" w:rsidRPr="00346645" w:rsidRDefault="006F3127" w:rsidP="00A74CA8">
      <w:pPr>
        <w:pStyle w:val="Subtitle"/>
        <w:jc w:val="center"/>
      </w:pPr>
      <w:r w:rsidRPr="00346645">
        <w:br w:type="page"/>
      </w:r>
    </w:p>
    <w:sdt>
      <w:sdtPr>
        <w:rPr>
          <w:rFonts w:asciiTheme="minorHAnsi" w:eastAsiaTheme="minorHAnsi" w:hAnsiTheme="minorHAnsi" w:cstheme="minorBidi"/>
          <w:i w:val="0"/>
          <w:iCs w:val="0"/>
          <w:color w:val="002034"/>
          <w:spacing w:val="0"/>
          <w:sz w:val="22"/>
          <w:szCs w:val="22"/>
          <w:lang w:eastAsia="en-GB"/>
        </w:rPr>
        <w:id w:val="-655525806"/>
        <w:docPartObj>
          <w:docPartGallery w:val="Table of Contents"/>
          <w:docPartUnique/>
        </w:docPartObj>
      </w:sdtPr>
      <w:sdtEndPr>
        <w:rPr>
          <w:b/>
          <w:bCs/>
          <w:noProof/>
          <w:color w:val="auto"/>
          <w:lang w:eastAsia="en-US"/>
        </w:rPr>
      </w:sdtEndPr>
      <w:sdtContent>
        <w:p w14:paraId="2435F68B" w14:textId="77777777" w:rsidR="00A74CA8" w:rsidRPr="00346645" w:rsidRDefault="00A74CA8" w:rsidP="00A74CA8">
          <w:pPr>
            <w:pStyle w:val="Subtitle"/>
            <w:jc w:val="center"/>
          </w:pPr>
          <w:r w:rsidRPr="00346645">
            <w:t>Contents</w:t>
          </w:r>
        </w:p>
        <w:p w14:paraId="5418D6A7" w14:textId="77777777" w:rsidR="0051596B" w:rsidRDefault="00A74CA8">
          <w:pPr>
            <w:pStyle w:val="TOC1"/>
            <w:rPr>
              <w:lang w:val="en-US"/>
            </w:rPr>
          </w:pPr>
          <w:r w:rsidRPr="00346645">
            <w:rPr>
              <w:rFonts w:eastAsia="Times New Roman" w:cs="Arial"/>
              <w:color w:val="002034"/>
              <w:szCs w:val="24"/>
              <w:lang w:eastAsia="fr-FR"/>
            </w:rPr>
            <w:fldChar w:fldCharType="begin"/>
          </w:r>
          <w:r w:rsidRPr="00346645">
            <w:rPr>
              <w:rFonts w:eastAsia="Times New Roman" w:cs="Arial"/>
              <w:color w:val="002034"/>
              <w:szCs w:val="24"/>
              <w:lang w:eastAsia="fr-FR"/>
            </w:rPr>
            <w:instrText xml:space="preserve"> TOC \o "1-2" \h \z \u </w:instrText>
          </w:r>
          <w:r w:rsidRPr="00346645">
            <w:rPr>
              <w:rFonts w:eastAsia="Times New Roman" w:cs="Arial"/>
              <w:color w:val="002034"/>
              <w:szCs w:val="24"/>
              <w:lang w:eastAsia="fr-FR"/>
            </w:rPr>
            <w:fldChar w:fldCharType="separate"/>
          </w:r>
          <w:hyperlink w:anchor="_Toc35885237" w:history="1">
            <w:r w:rsidR="0051596B" w:rsidRPr="002C0DA4">
              <w:rPr>
                <w:rStyle w:val="Hyperlink"/>
              </w:rPr>
              <w:t>1.</w:t>
            </w:r>
            <w:r w:rsidR="0051596B">
              <w:rPr>
                <w:lang w:val="en-US"/>
              </w:rPr>
              <w:tab/>
            </w:r>
            <w:r w:rsidR="0051596B" w:rsidRPr="002C0DA4">
              <w:rPr>
                <w:rStyle w:val="Hyperlink"/>
              </w:rPr>
              <w:t>Introduction</w:t>
            </w:r>
            <w:r w:rsidR="0051596B">
              <w:rPr>
                <w:webHidden/>
              </w:rPr>
              <w:tab/>
            </w:r>
            <w:r w:rsidR="0051596B">
              <w:rPr>
                <w:webHidden/>
              </w:rPr>
              <w:fldChar w:fldCharType="begin"/>
            </w:r>
            <w:r w:rsidR="0051596B">
              <w:rPr>
                <w:webHidden/>
              </w:rPr>
              <w:instrText xml:space="preserve"> PAGEREF _Toc35885237 \h </w:instrText>
            </w:r>
            <w:r w:rsidR="0051596B">
              <w:rPr>
                <w:webHidden/>
              </w:rPr>
            </w:r>
            <w:r w:rsidR="0051596B">
              <w:rPr>
                <w:webHidden/>
              </w:rPr>
              <w:fldChar w:fldCharType="separate"/>
            </w:r>
            <w:r w:rsidR="0051596B">
              <w:rPr>
                <w:webHidden/>
              </w:rPr>
              <w:t>3</w:t>
            </w:r>
            <w:r w:rsidR="0051596B">
              <w:rPr>
                <w:webHidden/>
              </w:rPr>
              <w:fldChar w:fldCharType="end"/>
            </w:r>
          </w:hyperlink>
        </w:p>
        <w:p w14:paraId="57EFB6EF" w14:textId="77777777" w:rsidR="0051596B" w:rsidRDefault="00076F0B">
          <w:pPr>
            <w:pStyle w:val="TOC2"/>
            <w:rPr>
              <w:rFonts w:eastAsiaTheme="minorEastAsia" w:cstheme="minorBidi"/>
              <w:bCs w:val="0"/>
              <w:szCs w:val="22"/>
              <w:lang w:val="en-US" w:eastAsia="en-US"/>
            </w:rPr>
          </w:pPr>
          <w:hyperlink w:anchor="_Toc35885238" w:history="1">
            <w:r w:rsidR="0051596B" w:rsidRPr="002C0DA4">
              <w:rPr>
                <w:rStyle w:val="Hyperlink"/>
              </w:rPr>
              <w:t>1.1</w:t>
            </w:r>
            <w:r w:rsidR="0051596B">
              <w:rPr>
                <w:rFonts w:eastAsiaTheme="minorEastAsia" w:cstheme="minorBidi"/>
                <w:bCs w:val="0"/>
                <w:szCs w:val="22"/>
                <w:lang w:val="en-US" w:eastAsia="en-US"/>
              </w:rPr>
              <w:tab/>
            </w:r>
            <w:r w:rsidR="0051596B" w:rsidRPr="002C0DA4">
              <w:rPr>
                <w:rStyle w:val="Hyperlink"/>
              </w:rPr>
              <w:t>Background</w:t>
            </w:r>
            <w:r w:rsidR="0051596B">
              <w:rPr>
                <w:webHidden/>
              </w:rPr>
              <w:tab/>
            </w:r>
            <w:r w:rsidR="0051596B">
              <w:rPr>
                <w:webHidden/>
              </w:rPr>
              <w:fldChar w:fldCharType="begin"/>
            </w:r>
            <w:r w:rsidR="0051596B">
              <w:rPr>
                <w:webHidden/>
              </w:rPr>
              <w:instrText xml:space="preserve"> PAGEREF _Toc35885238 \h </w:instrText>
            </w:r>
            <w:r w:rsidR="0051596B">
              <w:rPr>
                <w:webHidden/>
              </w:rPr>
            </w:r>
            <w:r w:rsidR="0051596B">
              <w:rPr>
                <w:webHidden/>
              </w:rPr>
              <w:fldChar w:fldCharType="separate"/>
            </w:r>
            <w:r w:rsidR="0051596B">
              <w:rPr>
                <w:webHidden/>
              </w:rPr>
              <w:t>3</w:t>
            </w:r>
            <w:r w:rsidR="0051596B">
              <w:rPr>
                <w:webHidden/>
              </w:rPr>
              <w:fldChar w:fldCharType="end"/>
            </w:r>
          </w:hyperlink>
        </w:p>
        <w:p w14:paraId="2249C8BE" w14:textId="77777777" w:rsidR="0051596B" w:rsidRDefault="00076F0B">
          <w:pPr>
            <w:pStyle w:val="TOC2"/>
            <w:rPr>
              <w:rFonts w:eastAsiaTheme="minorEastAsia" w:cstheme="minorBidi"/>
              <w:bCs w:val="0"/>
              <w:szCs w:val="22"/>
              <w:lang w:val="en-US" w:eastAsia="en-US"/>
            </w:rPr>
          </w:pPr>
          <w:hyperlink w:anchor="_Toc35885239" w:history="1">
            <w:r w:rsidR="0051596B" w:rsidRPr="002C0DA4">
              <w:rPr>
                <w:rStyle w:val="Hyperlink"/>
              </w:rPr>
              <w:t>1.2</w:t>
            </w:r>
            <w:r w:rsidR="0051596B">
              <w:rPr>
                <w:rFonts w:eastAsiaTheme="minorEastAsia" w:cstheme="minorBidi"/>
                <w:bCs w:val="0"/>
                <w:szCs w:val="22"/>
                <w:lang w:val="en-US" w:eastAsia="en-US"/>
              </w:rPr>
              <w:tab/>
            </w:r>
            <w:r w:rsidR="0051596B" w:rsidRPr="002C0DA4">
              <w:rPr>
                <w:rStyle w:val="Hyperlink"/>
              </w:rPr>
              <w:t>Scope and Purpose</w:t>
            </w:r>
            <w:r w:rsidR="0051596B">
              <w:rPr>
                <w:webHidden/>
              </w:rPr>
              <w:tab/>
            </w:r>
            <w:r w:rsidR="0051596B">
              <w:rPr>
                <w:webHidden/>
              </w:rPr>
              <w:fldChar w:fldCharType="begin"/>
            </w:r>
            <w:r w:rsidR="0051596B">
              <w:rPr>
                <w:webHidden/>
              </w:rPr>
              <w:instrText xml:space="preserve"> PAGEREF _Toc35885239 \h </w:instrText>
            </w:r>
            <w:r w:rsidR="0051596B">
              <w:rPr>
                <w:webHidden/>
              </w:rPr>
            </w:r>
            <w:r w:rsidR="0051596B">
              <w:rPr>
                <w:webHidden/>
              </w:rPr>
              <w:fldChar w:fldCharType="separate"/>
            </w:r>
            <w:r w:rsidR="0051596B">
              <w:rPr>
                <w:webHidden/>
              </w:rPr>
              <w:t>3</w:t>
            </w:r>
            <w:r w:rsidR="0051596B">
              <w:rPr>
                <w:webHidden/>
              </w:rPr>
              <w:fldChar w:fldCharType="end"/>
            </w:r>
          </w:hyperlink>
        </w:p>
        <w:p w14:paraId="03A6D34E" w14:textId="77777777" w:rsidR="0051596B" w:rsidRDefault="00076F0B">
          <w:pPr>
            <w:pStyle w:val="TOC1"/>
            <w:rPr>
              <w:lang w:val="en-US"/>
            </w:rPr>
          </w:pPr>
          <w:hyperlink w:anchor="_Toc35885240" w:history="1">
            <w:r w:rsidR="0051596B" w:rsidRPr="002C0DA4">
              <w:rPr>
                <w:rStyle w:val="Hyperlink"/>
              </w:rPr>
              <w:t>2.</w:t>
            </w:r>
            <w:r w:rsidR="0051596B">
              <w:rPr>
                <w:lang w:val="en-US"/>
              </w:rPr>
              <w:tab/>
            </w:r>
            <w:r w:rsidR="0051596B" w:rsidRPr="002C0DA4">
              <w:rPr>
                <w:rStyle w:val="Hyperlink"/>
              </w:rPr>
              <w:t>Compatibility Assessment</w:t>
            </w:r>
            <w:r w:rsidR="0051596B">
              <w:rPr>
                <w:webHidden/>
              </w:rPr>
              <w:tab/>
            </w:r>
            <w:r w:rsidR="0051596B">
              <w:rPr>
                <w:webHidden/>
              </w:rPr>
              <w:fldChar w:fldCharType="begin"/>
            </w:r>
            <w:r w:rsidR="0051596B">
              <w:rPr>
                <w:webHidden/>
              </w:rPr>
              <w:instrText xml:space="preserve"> PAGEREF _Toc35885240 \h </w:instrText>
            </w:r>
            <w:r w:rsidR="0051596B">
              <w:rPr>
                <w:webHidden/>
              </w:rPr>
            </w:r>
            <w:r w:rsidR="0051596B">
              <w:rPr>
                <w:webHidden/>
              </w:rPr>
              <w:fldChar w:fldCharType="separate"/>
            </w:r>
            <w:r w:rsidR="0051596B">
              <w:rPr>
                <w:webHidden/>
              </w:rPr>
              <w:t>4</w:t>
            </w:r>
            <w:r w:rsidR="0051596B">
              <w:rPr>
                <w:webHidden/>
              </w:rPr>
              <w:fldChar w:fldCharType="end"/>
            </w:r>
          </w:hyperlink>
        </w:p>
        <w:p w14:paraId="3205063E" w14:textId="77777777" w:rsidR="0051596B" w:rsidRDefault="00076F0B">
          <w:pPr>
            <w:pStyle w:val="TOC2"/>
            <w:rPr>
              <w:rFonts w:eastAsiaTheme="minorEastAsia" w:cstheme="minorBidi"/>
              <w:bCs w:val="0"/>
              <w:szCs w:val="22"/>
              <w:lang w:val="en-US" w:eastAsia="en-US"/>
            </w:rPr>
          </w:pPr>
          <w:hyperlink w:anchor="_Toc35885241" w:history="1">
            <w:r w:rsidR="0051596B" w:rsidRPr="002C0DA4">
              <w:rPr>
                <w:rStyle w:val="Hyperlink"/>
              </w:rPr>
              <w:t>2.1</w:t>
            </w:r>
            <w:r w:rsidR="0051596B">
              <w:rPr>
                <w:rFonts w:eastAsiaTheme="minorEastAsia" w:cstheme="minorBidi"/>
                <w:bCs w:val="0"/>
                <w:szCs w:val="22"/>
                <w:lang w:val="en-US" w:eastAsia="en-US"/>
              </w:rPr>
              <w:tab/>
            </w:r>
            <w:r w:rsidR="0051596B" w:rsidRPr="002C0DA4">
              <w:rPr>
                <w:rStyle w:val="Hyperlink"/>
              </w:rPr>
              <w:t>Methodology</w:t>
            </w:r>
            <w:r w:rsidR="0051596B">
              <w:rPr>
                <w:webHidden/>
              </w:rPr>
              <w:tab/>
            </w:r>
            <w:r w:rsidR="0051596B">
              <w:rPr>
                <w:webHidden/>
              </w:rPr>
              <w:fldChar w:fldCharType="begin"/>
            </w:r>
            <w:r w:rsidR="0051596B">
              <w:rPr>
                <w:webHidden/>
              </w:rPr>
              <w:instrText xml:space="preserve"> PAGEREF _Toc35885241 \h </w:instrText>
            </w:r>
            <w:r w:rsidR="0051596B">
              <w:rPr>
                <w:webHidden/>
              </w:rPr>
            </w:r>
            <w:r w:rsidR="0051596B">
              <w:rPr>
                <w:webHidden/>
              </w:rPr>
              <w:fldChar w:fldCharType="separate"/>
            </w:r>
            <w:r w:rsidR="0051596B">
              <w:rPr>
                <w:webHidden/>
              </w:rPr>
              <w:t>4</w:t>
            </w:r>
            <w:r w:rsidR="0051596B">
              <w:rPr>
                <w:webHidden/>
              </w:rPr>
              <w:fldChar w:fldCharType="end"/>
            </w:r>
          </w:hyperlink>
        </w:p>
        <w:p w14:paraId="05CD4721" w14:textId="77777777" w:rsidR="0051596B" w:rsidRDefault="00076F0B">
          <w:pPr>
            <w:pStyle w:val="TOC2"/>
            <w:rPr>
              <w:rFonts w:eastAsiaTheme="minorEastAsia" w:cstheme="minorBidi"/>
              <w:bCs w:val="0"/>
              <w:szCs w:val="22"/>
              <w:lang w:val="en-US" w:eastAsia="en-US"/>
            </w:rPr>
          </w:pPr>
          <w:hyperlink w:anchor="_Toc35885242" w:history="1">
            <w:r w:rsidR="0051596B" w:rsidRPr="002C0DA4">
              <w:rPr>
                <w:rStyle w:val="Hyperlink"/>
              </w:rPr>
              <w:t>2.2</w:t>
            </w:r>
            <w:r w:rsidR="0051596B">
              <w:rPr>
                <w:rFonts w:eastAsiaTheme="minorEastAsia" w:cstheme="minorBidi"/>
                <w:bCs w:val="0"/>
                <w:szCs w:val="22"/>
                <w:lang w:val="en-US" w:eastAsia="en-US"/>
              </w:rPr>
              <w:tab/>
            </w:r>
            <w:r w:rsidR="0051596B" w:rsidRPr="002C0DA4">
              <w:rPr>
                <w:rStyle w:val="Hyperlink"/>
              </w:rPr>
              <w:t>Results</w:t>
            </w:r>
            <w:r w:rsidR="0051596B">
              <w:rPr>
                <w:webHidden/>
              </w:rPr>
              <w:tab/>
            </w:r>
            <w:r w:rsidR="0051596B">
              <w:rPr>
                <w:webHidden/>
              </w:rPr>
              <w:fldChar w:fldCharType="begin"/>
            </w:r>
            <w:r w:rsidR="0051596B">
              <w:rPr>
                <w:webHidden/>
              </w:rPr>
              <w:instrText xml:space="preserve"> PAGEREF _Toc35885242 \h </w:instrText>
            </w:r>
            <w:r w:rsidR="0051596B">
              <w:rPr>
                <w:webHidden/>
              </w:rPr>
            </w:r>
            <w:r w:rsidR="0051596B">
              <w:rPr>
                <w:webHidden/>
              </w:rPr>
              <w:fldChar w:fldCharType="separate"/>
            </w:r>
            <w:r w:rsidR="0051596B">
              <w:rPr>
                <w:webHidden/>
              </w:rPr>
              <w:t>4</w:t>
            </w:r>
            <w:r w:rsidR="0051596B">
              <w:rPr>
                <w:webHidden/>
              </w:rPr>
              <w:fldChar w:fldCharType="end"/>
            </w:r>
          </w:hyperlink>
        </w:p>
        <w:p w14:paraId="2F2E5EDB" w14:textId="2B788101" w:rsidR="0051596B" w:rsidRDefault="00076F0B">
          <w:pPr>
            <w:pStyle w:val="TOC1"/>
            <w:rPr>
              <w:lang w:val="en-US"/>
            </w:rPr>
          </w:pPr>
          <w:hyperlink w:anchor="_Toc35885243" w:history="1">
            <w:r w:rsidR="0051596B" w:rsidRPr="002C0DA4">
              <w:rPr>
                <w:rStyle w:val="Hyperlink"/>
                <w:lang w:val="en-US"/>
              </w:rPr>
              <w:t>ANNEXES</w:t>
            </w:r>
            <w:r w:rsidR="0051596B">
              <w:rPr>
                <w:rStyle w:val="Hyperlink"/>
                <w:lang w:val="en-US"/>
              </w:rPr>
              <w:tab/>
            </w:r>
            <w:r w:rsidR="0051596B">
              <w:rPr>
                <w:webHidden/>
              </w:rPr>
              <w:tab/>
            </w:r>
            <w:r w:rsidR="0051596B">
              <w:rPr>
                <w:webHidden/>
              </w:rPr>
              <w:fldChar w:fldCharType="begin"/>
            </w:r>
            <w:r w:rsidR="0051596B">
              <w:rPr>
                <w:webHidden/>
              </w:rPr>
              <w:instrText xml:space="preserve"> PAGEREF _Toc35885243 \h </w:instrText>
            </w:r>
            <w:r w:rsidR="0051596B">
              <w:rPr>
                <w:webHidden/>
              </w:rPr>
            </w:r>
            <w:r w:rsidR="0051596B">
              <w:rPr>
                <w:webHidden/>
              </w:rPr>
              <w:fldChar w:fldCharType="separate"/>
            </w:r>
            <w:r w:rsidR="0051596B">
              <w:rPr>
                <w:webHidden/>
              </w:rPr>
              <w:t>6</w:t>
            </w:r>
            <w:r w:rsidR="0051596B">
              <w:rPr>
                <w:webHidden/>
              </w:rPr>
              <w:fldChar w:fldCharType="end"/>
            </w:r>
          </w:hyperlink>
        </w:p>
        <w:p w14:paraId="20F9D54C" w14:textId="77777777" w:rsidR="0051596B" w:rsidRDefault="00076F0B">
          <w:pPr>
            <w:pStyle w:val="TOC2"/>
            <w:rPr>
              <w:rFonts w:eastAsiaTheme="minorEastAsia" w:cstheme="minorBidi"/>
              <w:bCs w:val="0"/>
              <w:szCs w:val="22"/>
              <w:lang w:val="en-US" w:eastAsia="en-US"/>
            </w:rPr>
          </w:pPr>
          <w:hyperlink w:anchor="_Toc35885244" w:history="1">
            <w:r w:rsidR="0051596B" w:rsidRPr="002C0DA4">
              <w:rPr>
                <w:rStyle w:val="Hyperlink"/>
              </w:rPr>
              <w:t>A.1.</w:t>
            </w:r>
            <w:r w:rsidR="0051596B">
              <w:rPr>
                <w:rFonts w:eastAsiaTheme="minorEastAsia" w:cstheme="minorBidi"/>
                <w:bCs w:val="0"/>
                <w:szCs w:val="22"/>
                <w:lang w:val="en-US" w:eastAsia="en-US"/>
              </w:rPr>
              <w:tab/>
            </w:r>
            <w:r w:rsidR="0051596B" w:rsidRPr="002C0DA4">
              <w:rPr>
                <w:rStyle w:val="Hyperlink"/>
              </w:rPr>
              <w:t>Compatibility Analysis</w:t>
            </w:r>
            <w:r w:rsidR="0051596B">
              <w:rPr>
                <w:webHidden/>
              </w:rPr>
              <w:tab/>
            </w:r>
            <w:r w:rsidR="0051596B">
              <w:rPr>
                <w:webHidden/>
              </w:rPr>
              <w:fldChar w:fldCharType="begin"/>
            </w:r>
            <w:r w:rsidR="0051596B">
              <w:rPr>
                <w:webHidden/>
              </w:rPr>
              <w:instrText xml:space="preserve"> PAGEREF _Toc35885244 \h </w:instrText>
            </w:r>
            <w:r w:rsidR="0051596B">
              <w:rPr>
                <w:webHidden/>
              </w:rPr>
            </w:r>
            <w:r w:rsidR="0051596B">
              <w:rPr>
                <w:webHidden/>
              </w:rPr>
              <w:fldChar w:fldCharType="separate"/>
            </w:r>
            <w:r w:rsidR="0051596B">
              <w:rPr>
                <w:webHidden/>
              </w:rPr>
              <w:t>6</w:t>
            </w:r>
            <w:r w:rsidR="0051596B">
              <w:rPr>
                <w:webHidden/>
              </w:rPr>
              <w:fldChar w:fldCharType="end"/>
            </w:r>
          </w:hyperlink>
        </w:p>
        <w:p w14:paraId="5CE3930F" w14:textId="77777777" w:rsidR="00A74CA8" w:rsidRPr="00346645" w:rsidRDefault="00A74CA8" w:rsidP="00A74CA8">
          <w:r w:rsidRPr="00346645">
            <w:rPr>
              <w:rFonts w:eastAsia="Times New Roman" w:cs="Arial"/>
              <w:noProof/>
              <w:color w:val="002034"/>
              <w:szCs w:val="24"/>
              <w:lang w:eastAsia="fr-FR"/>
            </w:rPr>
            <w:fldChar w:fldCharType="end"/>
          </w:r>
        </w:p>
      </w:sdtContent>
    </w:sdt>
    <w:p w14:paraId="218D98B8" w14:textId="77777777" w:rsidR="00A74CA8" w:rsidRPr="00346645" w:rsidRDefault="00A74CA8" w:rsidP="00A74CA8"/>
    <w:p w14:paraId="50287E65" w14:textId="77777777" w:rsidR="00A74CA8" w:rsidRPr="00346645" w:rsidRDefault="00A74CA8" w:rsidP="00A74CA8">
      <w:pPr>
        <w:spacing w:after="200" w:line="276" w:lineRule="auto"/>
        <w:jc w:val="left"/>
      </w:pPr>
    </w:p>
    <w:p w14:paraId="3C85C155" w14:textId="77777777" w:rsidR="00A74CA8" w:rsidRPr="00346645" w:rsidRDefault="00A74CA8" w:rsidP="00A74CA8">
      <w:pPr>
        <w:spacing w:after="200" w:line="276" w:lineRule="auto"/>
        <w:jc w:val="left"/>
      </w:pPr>
    </w:p>
    <w:p w14:paraId="7256AF25" w14:textId="77777777" w:rsidR="00A74CA8" w:rsidRPr="00346645" w:rsidRDefault="00A74CA8" w:rsidP="00A74CA8">
      <w:pPr>
        <w:spacing w:after="200" w:line="276" w:lineRule="auto"/>
        <w:jc w:val="left"/>
      </w:pPr>
      <w:r w:rsidRPr="00346645">
        <w:br w:type="page"/>
      </w:r>
    </w:p>
    <w:p w14:paraId="662AA443" w14:textId="77777777" w:rsidR="00C3328D" w:rsidRPr="00F91CC4" w:rsidRDefault="00C3328D" w:rsidP="00C3328D">
      <w:pPr>
        <w:pStyle w:val="Heading1"/>
        <w:keepLines w:val="0"/>
        <w:pageBreakBefore/>
        <w:numPr>
          <w:ilvl w:val="0"/>
          <w:numId w:val="35"/>
        </w:numPr>
        <w:spacing w:line="288" w:lineRule="auto"/>
        <w:jc w:val="left"/>
      </w:pPr>
      <w:bookmarkStart w:id="0" w:name="_Toc33028032"/>
      <w:bookmarkStart w:id="1" w:name="_Toc35885237"/>
      <w:r w:rsidRPr="00F91CC4">
        <w:lastRenderedPageBreak/>
        <w:t>Introduction</w:t>
      </w:r>
      <w:bookmarkEnd w:id="0"/>
      <w:bookmarkEnd w:id="1"/>
    </w:p>
    <w:p w14:paraId="0CEC818C" w14:textId="77777777" w:rsidR="00C3328D" w:rsidRPr="00F91CC4" w:rsidRDefault="00C3328D" w:rsidP="00C3328D">
      <w:pPr>
        <w:pStyle w:val="Heading2"/>
        <w:keepLines w:val="0"/>
        <w:numPr>
          <w:ilvl w:val="1"/>
          <w:numId w:val="35"/>
        </w:numPr>
        <w:spacing w:before="240" w:line="288" w:lineRule="auto"/>
        <w:jc w:val="left"/>
      </w:pPr>
      <w:bookmarkStart w:id="2" w:name="_Toc33028033"/>
      <w:bookmarkStart w:id="3" w:name="_Toc35885238"/>
      <w:bookmarkStart w:id="4" w:name="_Toc355795572"/>
      <w:r w:rsidRPr="00F91CC4">
        <w:t>B</w:t>
      </w:r>
      <w:r>
        <w:t>ackground</w:t>
      </w:r>
      <w:bookmarkEnd w:id="2"/>
      <w:bookmarkEnd w:id="3"/>
    </w:p>
    <w:p w14:paraId="0ED58881" w14:textId="14476CF4" w:rsidR="002E66A0" w:rsidRPr="00C336C4" w:rsidRDefault="00C3328D" w:rsidP="00C336C4">
      <w:pPr>
        <w:pStyle w:val="Heading3"/>
        <w:ind w:left="1134" w:hanging="1134"/>
        <w:rPr>
          <w:rFonts w:asciiTheme="minorHAnsi" w:eastAsia="Times New Roman" w:hAnsiTheme="minorHAnsi" w:cs="Times New Roman"/>
          <w:bCs w:val="0"/>
          <w:i w:val="0"/>
          <w:szCs w:val="20"/>
          <w:lang w:eastAsia="de-DE"/>
        </w:rPr>
      </w:pPr>
      <w:bookmarkStart w:id="5" w:name="_Toc444529761"/>
      <w:r w:rsidRPr="0051596B">
        <w:rPr>
          <w:rFonts w:asciiTheme="minorHAnsi" w:eastAsia="Times New Roman" w:hAnsiTheme="minorHAnsi" w:cs="Times New Roman"/>
          <w:bCs w:val="0"/>
          <w:i w:val="0"/>
          <w:szCs w:val="20"/>
          <w:lang w:eastAsia="de-DE"/>
        </w:rPr>
        <w:t>The Commission Regulation (EU) 2016/919</w:t>
      </w:r>
      <w:r w:rsidR="00117780">
        <w:rPr>
          <w:rFonts w:asciiTheme="minorHAnsi" w:eastAsia="Times New Roman" w:hAnsiTheme="minorHAnsi" w:cs="Times New Roman"/>
          <w:bCs w:val="0"/>
          <w:i w:val="0"/>
          <w:szCs w:val="20"/>
          <w:lang w:eastAsia="de-DE"/>
        </w:rPr>
        <w:t xml:space="preserve"> </w:t>
      </w:r>
      <w:r w:rsidRPr="0051596B">
        <w:rPr>
          <w:rFonts w:asciiTheme="minorHAnsi" w:eastAsia="Times New Roman" w:hAnsiTheme="minorHAnsi" w:cs="Times New Roman"/>
          <w:bCs w:val="0"/>
          <w:i w:val="0"/>
          <w:szCs w:val="20"/>
          <w:lang w:eastAsia="de-DE"/>
        </w:rPr>
        <w:t xml:space="preserve">enforcing the </w:t>
      </w:r>
      <w:r w:rsidR="00395A5D" w:rsidRPr="0051596B">
        <w:rPr>
          <w:rFonts w:asciiTheme="minorHAnsi" w:eastAsia="Times New Roman" w:hAnsiTheme="minorHAnsi" w:cs="Times New Roman"/>
          <w:bCs w:val="0"/>
          <w:i w:val="0"/>
          <w:szCs w:val="20"/>
          <w:lang w:eastAsia="de-DE"/>
        </w:rPr>
        <w:t xml:space="preserve">GSM-R </w:t>
      </w:r>
      <w:r w:rsidRPr="0051596B">
        <w:rPr>
          <w:rFonts w:asciiTheme="minorHAnsi" w:eastAsia="Times New Roman" w:hAnsiTheme="minorHAnsi" w:cs="Times New Roman"/>
          <w:bCs w:val="0"/>
          <w:i w:val="0"/>
          <w:szCs w:val="20"/>
          <w:lang w:eastAsia="de-DE"/>
        </w:rPr>
        <w:t xml:space="preserve">Baseline </w:t>
      </w:r>
      <w:r w:rsidR="00395A5D" w:rsidRPr="0051596B">
        <w:rPr>
          <w:rFonts w:asciiTheme="minorHAnsi" w:eastAsia="Times New Roman" w:hAnsiTheme="minorHAnsi" w:cs="Times New Roman"/>
          <w:bCs w:val="0"/>
          <w:i w:val="0"/>
          <w:szCs w:val="20"/>
          <w:lang w:eastAsia="de-DE"/>
        </w:rPr>
        <w:t>1</w:t>
      </w:r>
      <w:r w:rsidRPr="0051596B">
        <w:rPr>
          <w:rFonts w:asciiTheme="minorHAnsi" w:eastAsia="Times New Roman" w:hAnsiTheme="minorHAnsi" w:cs="Times New Roman"/>
          <w:bCs w:val="0"/>
          <w:i w:val="0"/>
          <w:szCs w:val="20"/>
          <w:lang w:eastAsia="de-DE"/>
        </w:rPr>
        <w:t xml:space="preserve"> </w:t>
      </w:r>
      <w:r w:rsidR="00395A5D" w:rsidRPr="0051596B">
        <w:rPr>
          <w:rFonts w:asciiTheme="minorHAnsi" w:eastAsia="Times New Roman" w:hAnsiTheme="minorHAnsi" w:cs="Times New Roman"/>
          <w:bCs w:val="0"/>
          <w:i w:val="0"/>
          <w:szCs w:val="20"/>
          <w:lang w:eastAsia="de-DE"/>
        </w:rPr>
        <w:t xml:space="preserve">(GSM-R B1) </w:t>
      </w:r>
      <w:r w:rsidRPr="0051596B">
        <w:rPr>
          <w:rFonts w:asciiTheme="minorHAnsi" w:eastAsia="Times New Roman" w:hAnsiTheme="minorHAnsi" w:cs="Times New Roman"/>
          <w:bCs w:val="0"/>
          <w:i w:val="0"/>
          <w:szCs w:val="20"/>
          <w:lang w:eastAsia="de-DE"/>
        </w:rPr>
        <w:t>of the ERTMS/</w:t>
      </w:r>
      <w:r w:rsidR="00395A5D" w:rsidRPr="0051596B">
        <w:rPr>
          <w:rFonts w:asciiTheme="minorHAnsi" w:eastAsia="Times New Roman" w:hAnsiTheme="minorHAnsi" w:cs="Times New Roman"/>
          <w:bCs w:val="0"/>
          <w:i w:val="0"/>
          <w:szCs w:val="20"/>
          <w:lang w:eastAsia="de-DE"/>
        </w:rPr>
        <w:t xml:space="preserve">GSM-R </w:t>
      </w:r>
      <w:r w:rsidRPr="0051596B">
        <w:rPr>
          <w:rFonts w:asciiTheme="minorHAnsi" w:eastAsia="Times New Roman" w:hAnsiTheme="minorHAnsi" w:cs="Times New Roman"/>
          <w:bCs w:val="0"/>
          <w:i w:val="0"/>
          <w:szCs w:val="20"/>
          <w:lang w:eastAsia="de-DE"/>
        </w:rPr>
        <w:t xml:space="preserve">specifications </w:t>
      </w:r>
      <w:r w:rsidR="00076F0B" w:rsidRPr="00117780">
        <w:rPr>
          <w:rFonts w:asciiTheme="minorHAnsi" w:eastAsia="Times New Roman" w:hAnsiTheme="minorHAnsi" w:cs="Times New Roman"/>
          <w:bCs w:val="0"/>
          <w:i w:val="0"/>
          <w:szCs w:val="20"/>
          <w:lang w:eastAsia="de-DE"/>
        </w:rPr>
        <w:t>and amended by Commission Regulation (EU) 2019/776</w:t>
      </w:r>
      <w:r w:rsidR="00076F0B">
        <w:rPr>
          <w:rFonts w:asciiTheme="minorHAnsi" w:eastAsia="Times New Roman" w:hAnsiTheme="minorHAnsi" w:cs="Times New Roman"/>
          <w:bCs w:val="0"/>
          <w:i w:val="0"/>
          <w:szCs w:val="20"/>
          <w:lang w:eastAsia="de-DE"/>
        </w:rPr>
        <w:t xml:space="preserve"> </w:t>
      </w:r>
      <w:r w:rsidRPr="0051596B">
        <w:rPr>
          <w:rFonts w:asciiTheme="minorHAnsi" w:eastAsia="Times New Roman" w:hAnsiTheme="minorHAnsi" w:cs="Times New Roman"/>
          <w:bCs w:val="0"/>
          <w:i w:val="0"/>
          <w:szCs w:val="20"/>
          <w:lang w:eastAsia="de-DE"/>
        </w:rPr>
        <w:t>states in its article 10 that:</w:t>
      </w:r>
      <w:bookmarkStart w:id="6" w:name="_Toc444529762"/>
      <w:bookmarkEnd w:id="5"/>
      <w:r w:rsidRPr="0051596B">
        <w:rPr>
          <w:rFonts w:asciiTheme="minorHAnsi" w:eastAsia="Times New Roman" w:hAnsiTheme="minorHAnsi" w:cs="Times New Roman"/>
          <w:bCs w:val="0"/>
          <w:i w:val="0"/>
          <w:szCs w:val="20"/>
          <w:lang w:eastAsia="de-DE"/>
        </w:rPr>
        <w:t xml:space="preserve"> </w:t>
      </w:r>
      <w:r w:rsidR="00C336C4" w:rsidRPr="008C7490">
        <w:rPr>
          <w:rFonts w:asciiTheme="minorHAnsi" w:eastAsia="Times New Roman" w:hAnsiTheme="minorHAnsi" w:cs="Times New Roman"/>
          <w:bCs w:val="0"/>
          <w:szCs w:val="20"/>
          <w:lang w:eastAsia="de-DE"/>
        </w:rPr>
        <w:t xml:space="preserve">“If errors that do not </w:t>
      </w:r>
      <w:bookmarkStart w:id="7" w:name="_GoBack"/>
      <w:bookmarkEnd w:id="7"/>
      <w:r w:rsidR="00C336C4" w:rsidRPr="008C7490">
        <w:rPr>
          <w:rFonts w:asciiTheme="minorHAnsi" w:eastAsia="Times New Roman" w:hAnsiTheme="minorHAnsi" w:cs="Times New Roman"/>
          <w:bCs w:val="0"/>
          <w:szCs w:val="20"/>
          <w:lang w:eastAsia="de-DE"/>
        </w:rPr>
        <w:t>allow the system to provide a normal service are detected, the Agency shall of its own motion or at the request of the Commission identify as soon as possible solutions to correct them and an evaluation of their impact on the compatibility and stability of the existing ERTMS deployment. In such cases, the Agency shall send to the Commission an opinion on such solutions and the evaluation. The Commission shall analyse the Agency's opinion, assisted by the committee referred to in Article 51(1) of Directive (EU) 2016/797, and may recommend that the solutions specified in the Agency's opinion apply until the next revision of the TSI.“</w:t>
      </w:r>
      <w:bookmarkEnd w:id="6"/>
    </w:p>
    <w:p w14:paraId="78EC9352" w14:textId="46E639A9" w:rsidR="00C3328D" w:rsidRPr="0051596B" w:rsidRDefault="00C3328D" w:rsidP="002E66A0">
      <w:pPr>
        <w:pStyle w:val="Heading3"/>
        <w:ind w:left="1134" w:hanging="1134"/>
        <w:rPr>
          <w:rFonts w:asciiTheme="minorHAnsi" w:eastAsia="Times New Roman" w:hAnsiTheme="minorHAnsi" w:cs="Times New Roman"/>
          <w:bCs w:val="0"/>
          <w:i w:val="0"/>
          <w:szCs w:val="20"/>
          <w:lang w:eastAsia="de-DE"/>
        </w:rPr>
      </w:pPr>
      <w:r w:rsidRPr="0051596B">
        <w:rPr>
          <w:rFonts w:asciiTheme="minorHAnsi" w:hAnsiTheme="minorHAnsi" w:cs="Times New Roman"/>
          <w:bCs w:val="0"/>
          <w:i w:val="0"/>
          <w:szCs w:val="20"/>
          <w:lang w:eastAsia="de-DE"/>
        </w:rPr>
        <w:t>This report is therefore to be incorporated in any Technical Opinion submitted to the Commission pursuant to the above mentioned article 10.</w:t>
      </w:r>
    </w:p>
    <w:p w14:paraId="26DCADD9" w14:textId="77777777" w:rsidR="00C3328D" w:rsidRDefault="00C3328D" w:rsidP="00C3328D">
      <w:pPr>
        <w:pStyle w:val="Heading2"/>
        <w:keepLines w:val="0"/>
        <w:numPr>
          <w:ilvl w:val="1"/>
          <w:numId w:val="35"/>
        </w:numPr>
        <w:spacing w:before="240" w:line="288" w:lineRule="auto"/>
        <w:jc w:val="left"/>
      </w:pPr>
      <w:bookmarkStart w:id="8" w:name="_Toc33028034"/>
      <w:bookmarkStart w:id="9" w:name="_Toc35885239"/>
      <w:r>
        <w:t>Scope and Purpose</w:t>
      </w:r>
      <w:bookmarkEnd w:id="4"/>
      <w:bookmarkEnd w:id="8"/>
      <w:bookmarkEnd w:id="9"/>
    </w:p>
    <w:p w14:paraId="6805AEE9" w14:textId="5F26576B" w:rsidR="002E66A0" w:rsidRPr="0051596B" w:rsidRDefault="002E66A0" w:rsidP="002E66A0">
      <w:pPr>
        <w:pStyle w:val="Heading3"/>
        <w:numPr>
          <w:ilvl w:val="0"/>
          <w:numId w:val="0"/>
        </w:numPr>
        <w:ind w:left="1134" w:hanging="1134"/>
        <w:rPr>
          <w:rFonts w:asciiTheme="minorHAnsi" w:hAnsiTheme="minorHAnsi"/>
          <w:lang w:eastAsia="de-DE"/>
        </w:rPr>
      </w:pPr>
      <w:r w:rsidRPr="002E66A0">
        <w:rPr>
          <w:rFonts w:ascii="Arial" w:eastAsia="Times New Roman" w:hAnsi="Arial" w:cs="Times New Roman"/>
          <w:szCs w:val="20"/>
          <w:lang w:eastAsia="de-DE"/>
        </w:rPr>
        <w:t>1.</w:t>
      </w:r>
      <w:r>
        <w:rPr>
          <w:lang w:eastAsia="de-DE"/>
        </w:rPr>
        <w:t>2.1</w:t>
      </w:r>
      <w:r>
        <w:rPr>
          <w:lang w:eastAsia="de-DE"/>
        </w:rPr>
        <w:tab/>
      </w:r>
      <w:bookmarkStart w:id="10" w:name="_Toc381625564"/>
      <w:bookmarkStart w:id="11" w:name="_Toc384708843"/>
      <w:r w:rsidR="00C3328D" w:rsidRPr="0051596B">
        <w:rPr>
          <w:rFonts w:asciiTheme="minorHAnsi" w:eastAsia="Times New Roman" w:hAnsiTheme="minorHAnsi" w:cs="Times New Roman"/>
          <w:bCs w:val="0"/>
          <w:i w:val="0"/>
          <w:szCs w:val="20"/>
          <w:lang w:eastAsia="de-DE"/>
        </w:rPr>
        <w:t>The scope of this document is to report on the analysis of the compatibility between trackside and on-board within</w:t>
      </w:r>
      <w:r w:rsidR="00395A5D" w:rsidRPr="0051596B">
        <w:rPr>
          <w:rFonts w:asciiTheme="minorHAnsi" w:eastAsia="Times New Roman" w:hAnsiTheme="minorHAnsi" w:cs="Times New Roman"/>
          <w:bCs w:val="0"/>
          <w:i w:val="0"/>
          <w:szCs w:val="20"/>
          <w:lang w:eastAsia="de-DE"/>
        </w:rPr>
        <w:t xml:space="preserve"> the existing baseline</w:t>
      </w:r>
      <w:r w:rsidR="00C3328D" w:rsidRPr="0051596B">
        <w:rPr>
          <w:rFonts w:asciiTheme="minorHAnsi" w:eastAsia="Times New Roman" w:hAnsiTheme="minorHAnsi" w:cs="Times New Roman"/>
          <w:bCs w:val="0"/>
          <w:i w:val="0"/>
          <w:szCs w:val="20"/>
          <w:lang w:eastAsia="de-DE"/>
        </w:rPr>
        <w:t xml:space="preserve"> (i.e. </w:t>
      </w:r>
      <w:r w:rsidR="00395A5D" w:rsidRPr="0051596B">
        <w:rPr>
          <w:rFonts w:asciiTheme="minorHAnsi" w:eastAsia="Times New Roman" w:hAnsiTheme="minorHAnsi" w:cs="Times New Roman"/>
          <w:bCs w:val="0"/>
          <w:i w:val="0"/>
          <w:szCs w:val="20"/>
          <w:lang w:eastAsia="de-DE"/>
        </w:rPr>
        <w:t>GSM-R B1</w:t>
      </w:r>
      <w:r w:rsidR="00C3328D" w:rsidRPr="0051596B">
        <w:rPr>
          <w:rFonts w:asciiTheme="minorHAnsi" w:eastAsia="Times New Roman" w:hAnsiTheme="minorHAnsi" w:cs="Times New Roman"/>
          <w:bCs w:val="0"/>
          <w:i w:val="0"/>
          <w:szCs w:val="20"/>
          <w:lang w:eastAsia="de-DE"/>
        </w:rPr>
        <w:t>), in the light of the problem description of all the error CRs</w:t>
      </w:r>
      <w:bookmarkEnd w:id="10"/>
      <w:bookmarkEnd w:id="11"/>
      <w:r w:rsidR="00C3328D" w:rsidRPr="0051596B">
        <w:rPr>
          <w:rFonts w:asciiTheme="minorHAnsi" w:eastAsia="Times New Roman" w:hAnsiTheme="minorHAnsi" w:cs="Times New Roman"/>
          <w:bCs w:val="0"/>
          <w:i w:val="0"/>
          <w:szCs w:val="20"/>
          <w:lang w:eastAsia="de-DE"/>
        </w:rPr>
        <w:t xml:space="preserve"> that were logged in the ERA database at the date of </w:t>
      </w:r>
      <w:r w:rsidR="00F739A9" w:rsidRPr="0051596B">
        <w:rPr>
          <w:rFonts w:asciiTheme="minorHAnsi" w:eastAsia="Times New Roman" w:hAnsiTheme="minorHAnsi" w:cs="Times New Roman"/>
          <w:bCs w:val="0"/>
          <w:i w:val="0"/>
          <w:szCs w:val="20"/>
          <w:lang w:eastAsia="de-DE"/>
        </w:rPr>
        <w:t>26 January 2020</w:t>
      </w:r>
      <w:r w:rsidR="00C3328D" w:rsidRPr="0051596B">
        <w:rPr>
          <w:rFonts w:asciiTheme="minorHAnsi" w:eastAsia="Times New Roman" w:hAnsiTheme="minorHAnsi" w:cs="Times New Roman"/>
          <w:bCs w:val="0"/>
          <w:i w:val="0"/>
          <w:szCs w:val="20"/>
          <w:lang w:eastAsia="de-DE"/>
        </w:rPr>
        <w:t>, that were neither packaged in the existing</w:t>
      </w:r>
      <w:r w:rsidR="004D3224">
        <w:rPr>
          <w:rFonts w:asciiTheme="minorHAnsi" w:eastAsia="Times New Roman" w:hAnsiTheme="minorHAnsi" w:cs="Times New Roman"/>
          <w:bCs w:val="0"/>
          <w:i w:val="0"/>
          <w:szCs w:val="20"/>
          <w:lang w:eastAsia="de-DE"/>
        </w:rPr>
        <w:t xml:space="preserve"> baseline</w:t>
      </w:r>
      <w:r w:rsidR="00C3328D" w:rsidRPr="0051596B">
        <w:rPr>
          <w:rFonts w:asciiTheme="minorHAnsi" w:eastAsia="Times New Roman" w:hAnsiTheme="minorHAnsi" w:cs="Times New Roman"/>
          <w:bCs w:val="0"/>
          <w:i w:val="0"/>
          <w:szCs w:val="20"/>
          <w:lang w:eastAsia="de-DE"/>
        </w:rPr>
        <w:t xml:space="preserve"> nor in the state “rejected” or “superseded”. For the error CRs whose consequences of the described problem do not allow the system to provide a normal service, trackside mitigation measures are defined for </w:t>
      </w:r>
      <w:r w:rsidR="00F739A9" w:rsidRPr="0051596B">
        <w:rPr>
          <w:rFonts w:asciiTheme="minorHAnsi" w:eastAsia="Times New Roman" w:hAnsiTheme="minorHAnsi" w:cs="Times New Roman"/>
          <w:bCs w:val="0"/>
          <w:i w:val="0"/>
          <w:szCs w:val="20"/>
          <w:lang w:eastAsia="de-DE"/>
        </w:rPr>
        <w:t>the</w:t>
      </w:r>
      <w:r w:rsidR="00C3328D" w:rsidRPr="0051596B">
        <w:rPr>
          <w:rFonts w:asciiTheme="minorHAnsi" w:eastAsia="Times New Roman" w:hAnsiTheme="minorHAnsi" w:cs="Times New Roman"/>
          <w:bCs w:val="0"/>
          <w:i w:val="0"/>
          <w:szCs w:val="20"/>
          <w:lang w:eastAsia="de-DE"/>
        </w:rPr>
        <w:t xml:space="preserve"> existing baseline.</w:t>
      </w:r>
    </w:p>
    <w:p w14:paraId="33BE8AC4" w14:textId="058F59EF" w:rsidR="00C3328D" w:rsidRPr="0051596B" w:rsidRDefault="002E66A0" w:rsidP="002E66A0">
      <w:pPr>
        <w:pStyle w:val="Heading3"/>
        <w:numPr>
          <w:ilvl w:val="0"/>
          <w:numId w:val="0"/>
        </w:numPr>
        <w:ind w:left="1134" w:hanging="1134"/>
        <w:rPr>
          <w:rFonts w:asciiTheme="minorHAnsi" w:eastAsia="Times New Roman" w:hAnsiTheme="minorHAnsi" w:cs="Times New Roman"/>
          <w:bCs w:val="0"/>
          <w:i w:val="0"/>
          <w:szCs w:val="20"/>
          <w:lang w:eastAsia="de-DE"/>
        </w:rPr>
      </w:pPr>
      <w:r w:rsidRPr="0051596B">
        <w:rPr>
          <w:rFonts w:asciiTheme="minorHAnsi" w:eastAsia="Times New Roman" w:hAnsiTheme="minorHAnsi" w:cs="Times New Roman"/>
          <w:bCs w:val="0"/>
          <w:i w:val="0"/>
          <w:szCs w:val="20"/>
          <w:lang w:eastAsia="de-DE"/>
        </w:rPr>
        <w:t>1.2.2</w:t>
      </w:r>
      <w:r w:rsidRPr="0051596B">
        <w:rPr>
          <w:rFonts w:asciiTheme="minorHAnsi" w:eastAsia="Times New Roman" w:hAnsiTheme="minorHAnsi" w:cs="Times New Roman"/>
          <w:bCs w:val="0"/>
          <w:i w:val="0"/>
          <w:szCs w:val="20"/>
          <w:lang w:eastAsia="de-DE"/>
        </w:rPr>
        <w:tab/>
      </w:r>
      <w:r w:rsidR="00C3328D" w:rsidRPr="0051596B">
        <w:rPr>
          <w:rFonts w:asciiTheme="minorHAnsi" w:eastAsia="Times New Roman" w:hAnsiTheme="minorHAnsi" w:cs="Times New Roman"/>
          <w:bCs w:val="0"/>
          <w:i w:val="0"/>
          <w:szCs w:val="20"/>
          <w:lang w:eastAsia="de-DE"/>
        </w:rPr>
        <w:t>Since the article 10 of the Commission Regulation (EU) 2016/919 requests that solutions are sought for these errors preventing the normal service, this compatibility analysis also checks the compatibility</w:t>
      </w:r>
      <w:r w:rsidR="000570C4">
        <w:rPr>
          <w:rFonts w:asciiTheme="minorHAnsi" w:eastAsia="Times New Roman" w:hAnsiTheme="minorHAnsi" w:cs="Times New Roman"/>
          <w:bCs w:val="0"/>
          <w:i w:val="0"/>
          <w:szCs w:val="20"/>
          <w:lang w:eastAsia="de-DE"/>
        </w:rPr>
        <w:t>,</w:t>
      </w:r>
      <w:r w:rsidR="00C3328D" w:rsidRPr="0051596B">
        <w:rPr>
          <w:rFonts w:asciiTheme="minorHAnsi" w:eastAsia="Times New Roman" w:hAnsiTheme="minorHAnsi" w:cs="Times New Roman"/>
          <w:bCs w:val="0"/>
          <w:i w:val="0"/>
          <w:szCs w:val="20"/>
          <w:lang w:eastAsia="de-DE"/>
        </w:rPr>
        <w:t xml:space="preserve"> on the one hand</w:t>
      </w:r>
      <w:r w:rsidR="000570C4">
        <w:rPr>
          <w:rFonts w:asciiTheme="minorHAnsi" w:eastAsia="Times New Roman" w:hAnsiTheme="minorHAnsi" w:cs="Times New Roman"/>
          <w:bCs w:val="0"/>
          <w:i w:val="0"/>
          <w:szCs w:val="20"/>
          <w:lang w:eastAsia="de-DE"/>
        </w:rPr>
        <w:t>,</w:t>
      </w:r>
      <w:r w:rsidR="00C3328D" w:rsidRPr="0051596B">
        <w:rPr>
          <w:rFonts w:asciiTheme="minorHAnsi" w:eastAsia="Times New Roman" w:hAnsiTheme="minorHAnsi" w:cs="Times New Roman"/>
          <w:bCs w:val="0"/>
          <w:i w:val="0"/>
          <w:szCs w:val="20"/>
          <w:lang w:eastAsia="de-DE"/>
        </w:rPr>
        <w:t xml:space="preserve"> between a “</w:t>
      </w:r>
      <w:r w:rsidR="00F739A9" w:rsidRPr="0051596B">
        <w:rPr>
          <w:rFonts w:asciiTheme="minorHAnsi" w:eastAsia="Times New Roman" w:hAnsiTheme="minorHAnsi" w:cs="Times New Roman"/>
          <w:bCs w:val="0"/>
          <w:i w:val="0"/>
          <w:szCs w:val="20"/>
          <w:lang w:eastAsia="de-DE"/>
        </w:rPr>
        <w:t>GSM-R B1</w:t>
      </w:r>
      <w:r w:rsidR="00C3328D" w:rsidRPr="0051596B">
        <w:rPr>
          <w:rFonts w:asciiTheme="minorHAnsi" w:eastAsia="Times New Roman" w:hAnsiTheme="minorHAnsi" w:cs="Times New Roman"/>
          <w:bCs w:val="0"/>
          <w:i w:val="0"/>
          <w:szCs w:val="20"/>
          <w:lang w:eastAsia="de-DE"/>
        </w:rPr>
        <w:t xml:space="preserve"> + Art10SP” trackside and an on-board compliant with </w:t>
      </w:r>
      <w:r w:rsidR="00F739A9" w:rsidRPr="0051596B">
        <w:rPr>
          <w:rFonts w:asciiTheme="minorHAnsi" w:eastAsia="Times New Roman" w:hAnsiTheme="minorHAnsi" w:cs="Times New Roman"/>
          <w:bCs w:val="0"/>
          <w:i w:val="0"/>
          <w:szCs w:val="20"/>
          <w:lang w:eastAsia="de-DE"/>
        </w:rPr>
        <w:t xml:space="preserve">the </w:t>
      </w:r>
      <w:r w:rsidR="00C3328D" w:rsidRPr="0051596B">
        <w:rPr>
          <w:rFonts w:asciiTheme="minorHAnsi" w:eastAsia="Times New Roman" w:hAnsiTheme="minorHAnsi" w:cs="Times New Roman"/>
          <w:bCs w:val="0"/>
          <w:i w:val="0"/>
          <w:szCs w:val="20"/>
          <w:lang w:eastAsia="de-DE"/>
        </w:rPr>
        <w:t>existing baseline (</w:t>
      </w:r>
      <w:r w:rsidR="00F739A9" w:rsidRPr="0051596B">
        <w:rPr>
          <w:rFonts w:asciiTheme="minorHAnsi" w:eastAsia="Times New Roman" w:hAnsiTheme="minorHAnsi" w:cs="Times New Roman"/>
          <w:bCs w:val="0"/>
          <w:i w:val="0"/>
          <w:szCs w:val="20"/>
          <w:lang w:eastAsia="de-DE"/>
        </w:rPr>
        <w:t>GSM-R B1</w:t>
      </w:r>
      <w:r w:rsidR="00C3328D" w:rsidRPr="0051596B">
        <w:rPr>
          <w:rFonts w:asciiTheme="minorHAnsi" w:eastAsia="Times New Roman" w:hAnsiTheme="minorHAnsi" w:cs="Times New Roman"/>
          <w:bCs w:val="0"/>
          <w:i w:val="0"/>
          <w:szCs w:val="20"/>
          <w:lang w:eastAsia="de-DE"/>
        </w:rPr>
        <w:t>) and</w:t>
      </w:r>
      <w:r w:rsidR="000570C4">
        <w:rPr>
          <w:rFonts w:asciiTheme="minorHAnsi" w:eastAsia="Times New Roman" w:hAnsiTheme="minorHAnsi" w:cs="Times New Roman"/>
          <w:bCs w:val="0"/>
          <w:i w:val="0"/>
          <w:szCs w:val="20"/>
          <w:lang w:eastAsia="de-DE"/>
        </w:rPr>
        <w:t>,</w:t>
      </w:r>
      <w:r w:rsidR="00C3328D" w:rsidRPr="0051596B">
        <w:rPr>
          <w:rFonts w:asciiTheme="minorHAnsi" w:eastAsia="Times New Roman" w:hAnsiTheme="minorHAnsi" w:cs="Times New Roman"/>
          <w:bCs w:val="0"/>
          <w:i w:val="0"/>
          <w:szCs w:val="20"/>
          <w:lang w:eastAsia="de-DE"/>
        </w:rPr>
        <w:t xml:space="preserve"> on the other hand</w:t>
      </w:r>
      <w:r w:rsidR="000570C4">
        <w:rPr>
          <w:rFonts w:asciiTheme="minorHAnsi" w:eastAsia="Times New Roman" w:hAnsiTheme="minorHAnsi" w:cs="Times New Roman"/>
          <w:bCs w:val="0"/>
          <w:i w:val="0"/>
          <w:szCs w:val="20"/>
          <w:lang w:eastAsia="de-DE"/>
        </w:rPr>
        <w:t>,</w:t>
      </w:r>
      <w:r w:rsidR="00C3328D" w:rsidRPr="0051596B">
        <w:rPr>
          <w:rFonts w:asciiTheme="minorHAnsi" w:eastAsia="Times New Roman" w:hAnsiTheme="minorHAnsi" w:cs="Times New Roman"/>
          <w:bCs w:val="0"/>
          <w:i w:val="0"/>
          <w:szCs w:val="20"/>
          <w:lang w:eastAsia="de-DE"/>
        </w:rPr>
        <w:t xml:space="preserve"> between a “</w:t>
      </w:r>
      <w:r w:rsidR="00F739A9" w:rsidRPr="0051596B">
        <w:rPr>
          <w:rFonts w:asciiTheme="minorHAnsi" w:eastAsia="Times New Roman" w:hAnsiTheme="minorHAnsi" w:cs="Times New Roman"/>
          <w:bCs w:val="0"/>
          <w:i w:val="0"/>
          <w:szCs w:val="20"/>
          <w:lang w:eastAsia="de-DE"/>
        </w:rPr>
        <w:t xml:space="preserve">GSM-R B1 </w:t>
      </w:r>
      <w:r w:rsidR="00C3328D" w:rsidRPr="0051596B">
        <w:rPr>
          <w:rFonts w:asciiTheme="minorHAnsi" w:eastAsia="Times New Roman" w:hAnsiTheme="minorHAnsi" w:cs="Times New Roman"/>
          <w:bCs w:val="0"/>
          <w:i w:val="0"/>
          <w:szCs w:val="20"/>
          <w:lang w:eastAsia="de-DE"/>
        </w:rPr>
        <w:t xml:space="preserve">+ Art10SP” on-board and a trackside compliant with </w:t>
      </w:r>
      <w:r w:rsidR="00F739A9" w:rsidRPr="0051596B">
        <w:rPr>
          <w:rFonts w:asciiTheme="minorHAnsi" w:eastAsia="Times New Roman" w:hAnsiTheme="minorHAnsi" w:cs="Times New Roman"/>
          <w:bCs w:val="0"/>
          <w:i w:val="0"/>
          <w:szCs w:val="20"/>
          <w:lang w:eastAsia="de-DE"/>
        </w:rPr>
        <w:t xml:space="preserve">the </w:t>
      </w:r>
      <w:r w:rsidR="00C3328D" w:rsidRPr="0051596B">
        <w:rPr>
          <w:rFonts w:asciiTheme="minorHAnsi" w:eastAsia="Times New Roman" w:hAnsiTheme="minorHAnsi" w:cs="Times New Roman"/>
          <w:bCs w:val="0"/>
          <w:i w:val="0"/>
          <w:szCs w:val="20"/>
          <w:lang w:eastAsia="de-DE"/>
        </w:rPr>
        <w:t>existing baseline (</w:t>
      </w:r>
      <w:r w:rsidR="00F739A9" w:rsidRPr="0051596B">
        <w:rPr>
          <w:rFonts w:asciiTheme="minorHAnsi" w:eastAsia="Times New Roman" w:hAnsiTheme="minorHAnsi" w:cs="Times New Roman"/>
          <w:bCs w:val="0"/>
          <w:i w:val="0"/>
          <w:szCs w:val="20"/>
          <w:lang w:eastAsia="de-DE"/>
        </w:rPr>
        <w:t>GSM-R B1</w:t>
      </w:r>
      <w:r w:rsidR="00C3328D" w:rsidRPr="0051596B">
        <w:rPr>
          <w:rFonts w:asciiTheme="minorHAnsi" w:eastAsia="Times New Roman" w:hAnsiTheme="minorHAnsi" w:cs="Times New Roman"/>
          <w:bCs w:val="0"/>
          <w:i w:val="0"/>
          <w:szCs w:val="20"/>
          <w:lang w:eastAsia="de-DE"/>
        </w:rPr>
        <w:t>). When relevant</w:t>
      </w:r>
      <w:r w:rsidR="00F739A9" w:rsidRPr="0051596B">
        <w:rPr>
          <w:rFonts w:asciiTheme="minorHAnsi" w:eastAsia="Times New Roman" w:hAnsiTheme="minorHAnsi" w:cs="Times New Roman"/>
          <w:bCs w:val="0"/>
          <w:i w:val="0"/>
          <w:szCs w:val="20"/>
          <w:lang w:eastAsia="de-DE"/>
        </w:rPr>
        <w:t>,</w:t>
      </w:r>
      <w:r w:rsidR="00C3328D" w:rsidRPr="0051596B">
        <w:rPr>
          <w:rFonts w:asciiTheme="minorHAnsi" w:eastAsia="Times New Roman" w:hAnsiTheme="minorHAnsi" w:cs="Times New Roman"/>
          <w:bCs w:val="0"/>
          <w:i w:val="0"/>
          <w:szCs w:val="20"/>
          <w:lang w:eastAsia="de-DE"/>
        </w:rPr>
        <w:t xml:space="preserve"> specific trackside mitigation measures are also defined for these on-board/trackside combinations.</w:t>
      </w:r>
    </w:p>
    <w:p w14:paraId="2FDE61F0" w14:textId="54626096" w:rsidR="00C3328D" w:rsidRPr="0051596B" w:rsidRDefault="00C3328D" w:rsidP="002E66A0">
      <w:pPr>
        <w:pStyle w:val="Heading3"/>
        <w:numPr>
          <w:ilvl w:val="2"/>
          <w:numId w:val="40"/>
        </w:numPr>
        <w:rPr>
          <w:rFonts w:asciiTheme="minorHAnsi" w:eastAsia="Times New Roman" w:hAnsiTheme="minorHAnsi" w:cs="Times New Roman"/>
          <w:bCs w:val="0"/>
          <w:i w:val="0"/>
          <w:szCs w:val="20"/>
          <w:lang w:eastAsia="de-DE"/>
        </w:rPr>
      </w:pPr>
      <w:r w:rsidRPr="0051596B">
        <w:rPr>
          <w:rFonts w:asciiTheme="minorHAnsi" w:eastAsia="Times New Roman" w:hAnsiTheme="minorHAnsi" w:cs="Times New Roman"/>
          <w:bCs w:val="0"/>
          <w:i w:val="0"/>
          <w:szCs w:val="20"/>
          <w:lang w:eastAsia="de-DE"/>
        </w:rPr>
        <w:t>Note: The term “</w:t>
      </w:r>
      <w:r w:rsidR="00F739A9" w:rsidRPr="0051596B">
        <w:rPr>
          <w:rFonts w:asciiTheme="minorHAnsi" w:eastAsia="Times New Roman" w:hAnsiTheme="minorHAnsi" w:cs="Times New Roman"/>
          <w:bCs w:val="0"/>
          <w:i w:val="0"/>
          <w:szCs w:val="20"/>
          <w:lang w:eastAsia="de-DE"/>
        </w:rPr>
        <w:t xml:space="preserve">GSM-R B1 </w:t>
      </w:r>
      <w:r w:rsidRPr="0051596B">
        <w:rPr>
          <w:rFonts w:asciiTheme="minorHAnsi" w:eastAsia="Times New Roman" w:hAnsiTheme="minorHAnsi" w:cs="Times New Roman"/>
          <w:bCs w:val="0"/>
          <w:i w:val="0"/>
          <w:szCs w:val="20"/>
          <w:lang w:eastAsia="de-DE"/>
        </w:rPr>
        <w:t xml:space="preserve">+ Art10SP (Article 10 Service Pack)” subsystem (on-board or trackside) must be understood as a </w:t>
      </w:r>
      <w:r w:rsidR="00F739A9" w:rsidRPr="0051596B">
        <w:rPr>
          <w:rFonts w:asciiTheme="minorHAnsi" w:eastAsia="Times New Roman" w:hAnsiTheme="minorHAnsi" w:cs="Times New Roman"/>
          <w:bCs w:val="0"/>
          <w:i w:val="0"/>
          <w:szCs w:val="20"/>
          <w:lang w:eastAsia="de-DE"/>
        </w:rPr>
        <w:t xml:space="preserve">GSM-R B1 </w:t>
      </w:r>
      <w:r w:rsidRPr="0051596B">
        <w:rPr>
          <w:rFonts w:asciiTheme="minorHAnsi" w:eastAsia="Times New Roman" w:hAnsiTheme="minorHAnsi" w:cs="Times New Roman"/>
          <w:bCs w:val="0"/>
          <w:i w:val="0"/>
          <w:szCs w:val="20"/>
          <w:lang w:eastAsia="de-DE"/>
        </w:rPr>
        <w:t>subsystem that has implemented the solution of an error CR whose consequences of the described problem do not allow the system to provide a normal service.</w:t>
      </w:r>
    </w:p>
    <w:p w14:paraId="015FFAC6" w14:textId="1F46763E" w:rsidR="00C3328D" w:rsidRPr="0051596B" w:rsidRDefault="00C3328D" w:rsidP="002E66A0">
      <w:pPr>
        <w:pStyle w:val="Heading3"/>
        <w:numPr>
          <w:ilvl w:val="2"/>
          <w:numId w:val="40"/>
        </w:numPr>
        <w:rPr>
          <w:rFonts w:asciiTheme="minorHAnsi" w:eastAsia="Times New Roman" w:hAnsiTheme="minorHAnsi" w:cs="Times New Roman"/>
          <w:bCs w:val="0"/>
          <w:i w:val="0"/>
          <w:szCs w:val="20"/>
          <w:lang w:eastAsia="de-DE"/>
        </w:rPr>
      </w:pPr>
      <w:r w:rsidRPr="0051596B">
        <w:rPr>
          <w:rFonts w:asciiTheme="minorHAnsi" w:eastAsia="Times New Roman" w:hAnsiTheme="minorHAnsi" w:cs="Times New Roman"/>
          <w:bCs w:val="0"/>
          <w:i w:val="0"/>
          <w:szCs w:val="20"/>
          <w:lang w:eastAsia="de-DE"/>
        </w:rPr>
        <w:t xml:space="preserve">It must be noted that for the errors identified in this report as potentially preventing the normal service within the </w:t>
      </w:r>
      <w:r w:rsidR="00333CAC" w:rsidRPr="0051596B">
        <w:rPr>
          <w:rFonts w:asciiTheme="minorHAnsi" w:eastAsia="Times New Roman" w:hAnsiTheme="minorHAnsi" w:cs="Times New Roman"/>
          <w:bCs w:val="0"/>
          <w:i w:val="0"/>
          <w:szCs w:val="20"/>
          <w:lang w:eastAsia="de-DE"/>
        </w:rPr>
        <w:t xml:space="preserve">GSM-R B1 </w:t>
      </w:r>
      <w:r w:rsidRPr="0051596B">
        <w:rPr>
          <w:rFonts w:asciiTheme="minorHAnsi" w:eastAsia="Times New Roman" w:hAnsiTheme="minorHAnsi" w:cs="Times New Roman"/>
          <w:bCs w:val="0"/>
          <w:i w:val="0"/>
          <w:szCs w:val="20"/>
          <w:lang w:eastAsia="de-DE"/>
        </w:rPr>
        <w:t>baseline, the solutions of the related CRs have been derived against this baseline only, no matter when and how they will be incorporated later in the TSI CCS annex A.</w:t>
      </w:r>
    </w:p>
    <w:p w14:paraId="5A243573" w14:textId="05EB8C2B" w:rsidR="00C3328D" w:rsidRPr="0051596B" w:rsidRDefault="00C3328D" w:rsidP="002E66A0">
      <w:pPr>
        <w:pStyle w:val="Heading3"/>
        <w:numPr>
          <w:ilvl w:val="2"/>
          <w:numId w:val="40"/>
        </w:numPr>
        <w:rPr>
          <w:rFonts w:asciiTheme="minorHAnsi" w:eastAsia="Times New Roman" w:hAnsiTheme="minorHAnsi" w:cs="Times New Roman"/>
          <w:bCs w:val="0"/>
          <w:i w:val="0"/>
          <w:szCs w:val="20"/>
          <w:lang w:eastAsia="de-DE"/>
        </w:rPr>
      </w:pPr>
      <w:r w:rsidRPr="0051596B">
        <w:rPr>
          <w:rFonts w:asciiTheme="minorHAnsi" w:eastAsia="Times New Roman" w:hAnsiTheme="minorHAnsi" w:cs="Times New Roman"/>
          <w:bCs w:val="0"/>
          <w:i w:val="0"/>
          <w:szCs w:val="20"/>
          <w:lang w:eastAsia="de-DE"/>
        </w:rPr>
        <w:t>As long as on-board and trackside subsystems will be designed against the existing baselin</w:t>
      </w:r>
      <w:r w:rsidR="00333CAC" w:rsidRPr="0051596B">
        <w:rPr>
          <w:rFonts w:asciiTheme="minorHAnsi" w:eastAsia="Times New Roman" w:hAnsiTheme="minorHAnsi" w:cs="Times New Roman"/>
          <w:bCs w:val="0"/>
          <w:i w:val="0"/>
          <w:szCs w:val="20"/>
          <w:lang w:eastAsia="de-DE"/>
        </w:rPr>
        <w:t>e</w:t>
      </w:r>
      <w:r w:rsidRPr="0051596B">
        <w:rPr>
          <w:rFonts w:asciiTheme="minorHAnsi" w:eastAsia="Times New Roman" w:hAnsiTheme="minorHAnsi" w:cs="Times New Roman"/>
          <w:bCs w:val="0"/>
          <w:i w:val="0"/>
          <w:szCs w:val="20"/>
          <w:lang w:eastAsia="de-DE"/>
        </w:rPr>
        <w:t xml:space="preserve"> </w:t>
      </w:r>
      <w:r w:rsidR="00333CAC" w:rsidRPr="0051596B">
        <w:rPr>
          <w:rFonts w:asciiTheme="minorHAnsi" w:eastAsia="Times New Roman" w:hAnsiTheme="minorHAnsi" w:cs="Times New Roman"/>
          <w:bCs w:val="0"/>
          <w:i w:val="0"/>
          <w:szCs w:val="20"/>
          <w:lang w:eastAsia="de-DE"/>
        </w:rPr>
        <w:t>GSM-R B1</w:t>
      </w:r>
      <w:r w:rsidRPr="0051596B">
        <w:rPr>
          <w:rFonts w:asciiTheme="minorHAnsi" w:eastAsia="Times New Roman" w:hAnsiTheme="minorHAnsi" w:cs="Times New Roman"/>
          <w:bCs w:val="0"/>
          <w:i w:val="0"/>
          <w:szCs w:val="20"/>
          <w:lang w:eastAsia="de-DE"/>
        </w:rPr>
        <w:t xml:space="preserve">, the purpose of this document is therefore to identify/describe the potential safety hazards and/or the operational shortcomings that would prevent the normal service and to recommend </w:t>
      </w:r>
      <w:r w:rsidR="00333CAC" w:rsidRPr="0051596B">
        <w:rPr>
          <w:rFonts w:asciiTheme="minorHAnsi" w:eastAsia="Times New Roman" w:hAnsiTheme="minorHAnsi" w:cs="Times New Roman"/>
          <w:bCs w:val="0"/>
          <w:i w:val="0"/>
          <w:szCs w:val="20"/>
          <w:lang w:eastAsia="de-DE"/>
        </w:rPr>
        <w:t xml:space="preserve">trackside </w:t>
      </w:r>
      <w:r w:rsidRPr="0051596B">
        <w:rPr>
          <w:rFonts w:asciiTheme="minorHAnsi" w:eastAsia="Times New Roman" w:hAnsiTheme="minorHAnsi" w:cs="Times New Roman"/>
          <w:bCs w:val="0"/>
          <w:i w:val="0"/>
          <w:szCs w:val="20"/>
          <w:lang w:eastAsia="de-DE"/>
        </w:rPr>
        <w:t>mitigation measures to cope with them.</w:t>
      </w:r>
    </w:p>
    <w:p w14:paraId="3A236D79" w14:textId="0CE3E4A6" w:rsidR="00C3328D" w:rsidRPr="0051596B" w:rsidRDefault="00C3328D" w:rsidP="002E66A0">
      <w:pPr>
        <w:pStyle w:val="Heading3"/>
        <w:numPr>
          <w:ilvl w:val="2"/>
          <w:numId w:val="40"/>
        </w:numPr>
        <w:rPr>
          <w:rFonts w:asciiTheme="minorHAnsi" w:eastAsia="Times New Roman" w:hAnsiTheme="minorHAnsi" w:cs="Times New Roman"/>
          <w:bCs w:val="0"/>
          <w:i w:val="0"/>
          <w:szCs w:val="20"/>
          <w:lang w:eastAsia="de-DE"/>
        </w:rPr>
      </w:pPr>
      <w:bookmarkStart w:id="12" w:name="_Ref386539546"/>
      <w:r w:rsidRPr="0051596B">
        <w:rPr>
          <w:rFonts w:asciiTheme="minorHAnsi" w:eastAsia="Times New Roman" w:hAnsiTheme="minorHAnsi" w:cs="Times New Roman"/>
          <w:bCs w:val="0"/>
          <w:i w:val="0"/>
          <w:szCs w:val="20"/>
          <w:lang w:eastAsia="de-DE"/>
        </w:rPr>
        <w:t>Note: The compatibility analysis will be referred with the term “BCA”, which had been created in the past to refer to a similar analysis</w:t>
      </w:r>
      <w:r w:rsidR="00333CAC" w:rsidRPr="0051596B">
        <w:rPr>
          <w:rFonts w:asciiTheme="minorHAnsi" w:eastAsia="Times New Roman" w:hAnsiTheme="minorHAnsi" w:cs="Times New Roman"/>
          <w:bCs w:val="0"/>
          <w:i w:val="0"/>
          <w:szCs w:val="20"/>
          <w:lang w:eastAsia="de-DE"/>
        </w:rPr>
        <w:t xml:space="preserve"> in the ETCS domain</w:t>
      </w:r>
      <w:r w:rsidRPr="0051596B">
        <w:rPr>
          <w:rFonts w:asciiTheme="minorHAnsi" w:eastAsia="Times New Roman" w:hAnsiTheme="minorHAnsi" w:cs="Times New Roman"/>
          <w:bCs w:val="0"/>
          <w:i w:val="0"/>
          <w:szCs w:val="20"/>
          <w:lang w:eastAsia="de-DE"/>
        </w:rPr>
        <w:t xml:space="preserve"> and that is still used by the parties working on this topic.</w:t>
      </w:r>
      <w:r w:rsidR="0051596B">
        <w:rPr>
          <w:rFonts w:asciiTheme="minorHAnsi" w:eastAsia="Times New Roman" w:hAnsiTheme="minorHAnsi" w:cs="Times New Roman"/>
          <w:bCs w:val="0"/>
          <w:i w:val="0"/>
          <w:szCs w:val="20"/>
          <w:lang w:eastAsia="de-DE"/>
        </w:rPr>
        <w:t xml:space="preserve"> </w:t>
      </w:r>
    </w:p>
    <w:p w14:paraId="7C2B8116" w14:textId="7A6B75FF" w:rsidR="00C3328D" w:rsidRDefault="00C3328D" w:rsidP="00C3328D">
      <w:pPr>
        <w:pStyle w:val="Heading1"/>
        <w:keepLines w:val="0"/>
        <w:pageBreakBefore/>
        <w:numPr>
          <w:ilvl w:val="0"/>
          <w:numId w:val="35"/>
        </w:numPr>
        <w:spacing w:line="288" w:lineRule="auto"/>
        <w:jc w:val="left"/>
      </w:pPr>
      <w:bookmarkStart w:id="13" w:name="_Toc33028035"/>
      <w:bookmarkStart w:id="14" w:name="_Toc35885240"/>
      <w:r>
        <w:lastRenderedPageBreak/>
        <w:t xml:space="preserve">Compatibility </w:t>
      </w:r>
      <w:proofErr w:type="spellStart"/>
      <w:r>
        <w:t>Assessment</w:t>
      </w:r>
      <w:bookmarkEnd w:id="12"/>
      <w:bookmarkEnd w:id="13"/>
      <w:bookmarkEnd w:id="14"/>
      <w:proofErr w:type="spellEnd"/>
    </w:p>
    <w:p w14:paraId="2C0429CC" w14:textId="77777777" w:rsidR="00C3328D" w:rsidRPr="00B36A17" w:rsidRDefault="00C3328D" w:rsidP="00C3328D">
      <w:pPr>
        <w:pStyle w:val="Heading2"/>
        <w:keepLines w:val="0"/>
        <w:numPr>
          <w:ilvl w:val="1"/>
          <w:numId w:val="35"/>
        </w:numPr>
        <w:spacing w:before="240" w:line="288" w:lineRule="auto"/>
        <w:jc w:val="left"/>
      </w:pPr>
      <w:bookmarkStart w:id="15" w:name="_Toc33028036"/>
      <w:bookmarkStart w:id="16" w:name="_Toc35885241"/>
      <w:r>
        <w:t>Methodology</w:t>
      </w:r>
      <w:bookmarkEnd w:id="15"/>
      <w:bookmarkEnd w:id="16"/>
    </w:p>
    <w:p w14:paraId="36C433E1" w14:textId="3157AA81" w:rsidR="00C3328D" w:rsidRPr="0051596B" w:rsidRDefault="002E66A0" w:rsidP="002E66A0">
      <w:pPr>
        <w:pStyle w:val="Heading4"/>
        <w:keepNext w:val="0"/>
        <w:keepLines w:val="0"/>
        <w:numPr>
          <w:ilvl w:val="0"/>
          <w:numId w:val="0"/>
        </w:numPr>
        <w:spacing w:line="288" w:lineRule="auto"/>
        <w:ind w:left="1134" w:hanging="1134"/>
        <w:rPr>
          <w:rFonts w:asciiTheme="minorHAnsi" w:hAnsiTheme="minorHAnsi" w:cs="Times New Roman"/>
          <w:bCs w:val="0"/>
          <w:i w:val="0"/>
          <w:iCs w:val="0"/>
          <w:color w:val="auto"/>
          <w:szCs w:val="20"/>
          <w:lang w:eastAsia="de-DE"/>
        </w:rPr>
      </w:pPr>
      <w:bookmarkStart w:id="17" w:name="_Toc384708862"/>
      <w:r>
        <w:rPr>
          <w:rFonts w:ascii="Arial" w:hAnsi="Arial" w:cs="Times New Roman"/>
          <w:bCs w:val="0"/>
          <w:i w:val="0"/>
          <w:iCs w:val="0"/>
          <w:color w:val="auto"/>
          <w:szCs w:val="20"/>
          <w:lang w:eastAsia="de-DE"/>
        </w:rPr>
        <w:t>2.1.1</w:t>
      </w:r>
      <w:r>
        <w:rPr>
          <w:rFonts w:ascii="Arial" w:hAnsi="Arial" w:cs="Times New Roman"/>
          <w:bCs w:val="0"/>
          <w:i w:val="0"/>
          <w:iCs w:val="0"/>
          <w:color w:val="auto"/>
          <w:szCs w:val="20"/>
          <w:lang w:eastAsia="de-DE"/>
        </w:rPr>
        <w:tab/>
      </w:r>
      <w:r w:rsidR="00333CAC" w:rsidRPr="0051596B">
        <w:rPr>
          <w:rFonts w:asciiTheme="minorHAnsi" w:hAnsiTheme="minorHAnsi" w:cs="Times New Roman"/>
          <w:bCs w:val="0"/>
          <w:i w:val="0"/>
          <w:iCs w:val="0"/>
          <w:color w:val="auto"/>
          <w:szCs w:val="20"/>
          <w:lang w:eastAsia="de-DE"/>
        </w:rPr>
        <w:t xml:space="preserve">The methodology used is based on the one put in place to perform the assessment of the ETCS CRs for the Technical Opinion technical opinion (ERA/OPI/2017-2). </w:t>
      </w:r>
      <w:r w:rsidR="00C3328D" w:rsidRPr="0051596B">
        <w:rPr>
          <w:rFonts w:asciiTheme="minorHAnsi" w:hAnsiTheme="minorHAnsi" w:cs="Times New Roman"/>
          <w:bCs w:val="0"/>
          <w:i w:val="0"/>
          <w:iCs w:val="0"/>
          <w:color w:val="auto"/>
          <w:szCs w:val="20"/>
          <w:lang w:eastAsia="de-DE"/>
        </w:rPr>
        <w:t xml:space="preserve">This BCA is carried out with individual CR assessments, each of them consisting in answering questions based on the provisions laid down in the </w:t>
      </w:r>
      <w:r w:rsidR="00333CAC" w:rsidRPr="0051596B">
        <w:rPr>
          <w:rFonts w:asciiTheme="minorHAnsi" w:hAnsiTheme="minorHAnsi" w:cs="Times New Roman"/>
          <w:bCs w:val="0"/>
          <w:i w:val="0"/>
          <w:iCs w:val="0"/>
          <w:color w:val="auto"/>
          <w:szCs w:val="20"/>
          <w:lang w:eastAsia="de-DE"/>
        </w:rPr>
        <w:t xml:space="preserve">ETCS </w:t>
      </w:r>
      <w:r w:rsidR="00C3328D" w:rsidRPr="0051596B">
        <w:rPr>
          <w:rFonts w:asciiTheme="minorHAnsi" w:hAnsiTheme="minorHAnsi" w:cs="Times New Roman"/>
          <w:bCs w:val="0"/>
          <w:i w:val="0"/>
          <w:iCs w:val="0"/>
          <w:color w:val="auto"/>
          <w:szCs w:val="20"/>
          <w:lang w:eastAsia="de-DE"/>
        </w:rPr>
        <w:t>SUBSET-104 and in the section 2.4 of the ERA CCM procedure (PRO_CCM_002).</w:t>
      </w:r>
    </w:p>
    <w:p w14:paraId="2006FE21" w14:textId="1CA77E94" w:rsidR="00C3328D" w:rsidRPr="0051596B" w:rsidRDefault="00C3328D" w:rsidP="002E66A0">
      <w:pPr>
        <w:pStyle w:val="Heading3"/>
        <w:keepNext w:val="0"/>
        <w:keepLines w:val="0"/>
        <w:numPr>
          <w:ilvl w:val="2"/>
          <w:numId w:val="41"/>
        </w:numPr>
        <w:spacing w:line="288" w:lineRule="auto"/>
        <w:rPr>
          <w:rFonts w:asciiTheme="minorHAnsi" w:hAnsiTheme="minorHAnsi" w:cs="Times New Roman"/>
          <w:bCs w:val="0"/>
          <w:i w:val="0"/>
          <w:szCs w:val="20"/>
          <w:lang w:eastAsia="de-DE"/>
        </w:rPr>
      </w:pPr>
      <w:r w:rsidRPr="0051596B">
        <w:rPr>
          <w:rFonts w:asciiTheme="minorHAnsi" w:hAnsiTheme="minorHAnsi" w:cs="Times New Roman"/>
          <w:bCs w:val="0"/>
          <w:i w:val="0"/>
          <w:szCs w:val="20"/>
          <w:lang w:eastAsia="de-DE"/>
        </w:rPr>
        <w:t>To perform the CR individual assessments, a strict focus on the content of the specifications has been observed. Project or product specific considerations, quantified or not, were on purpose not considered.</w:t>
      </w:r>
    </w:p>
    <w:p w14:paraId="47500517" w14:textId="0B34DE59" w:rsidR="00C3328D" w:rsidRPr="0051596B" w:rsidRDefault="00C3328D" w:rsidP="002E66A0">
      <w:pPr>
        <w:pStyle w:val="Heading3"/>
        <w:keepNext w:val="0"/>
        <w:keepLines w:val="0"/>
        <w:numPr>
          <w:ilvl w:val="2"/>
          <w:numId w:val="41"/>
        </w:numPr>
        <w:spacing w:line="288" w:lineRule="auto"/>
        <w:rPr>
          <w:rFonts w:asciiTheme="minorHAnsi" w:hAnsiTheme="minorHAnsi" w:cs="Times New Roman"/>
          <w:bCs w:val="0"/>
          <w:i w:val="0"/>
          <w:szCs w:val="20"/>
          <w:lang w:eastAsia="de-DE"/>
        </w:rPr>
      </w:pPr>
      <w:r w:rsidRPr="0051596B">
        <w:rPr>
          <w:rFonts w:asciiTheme="minorHAnsi" w:hAnsiTheme="minorHAnsi" w:cs="Times New Roman"/>
          <w:bCs w:val="0"/>
          <w:i w:val="0"/>
          <w:szCs w:val="20"/>
          <w:lang w:eastAsia="de-DE"/>
        </w:rPr>
        <w:t xml:space="preserve">Compatibility is considered to be achieved for a particular combination of on-board and trackside when the on-board is able to run a normal service on that trackside. The expression “train is running a normal service” shall be understood as “a train not penalised because of a reduction of performance or safety” (see </w:t>
      </w:r>
      <w:r w:rsidR="00333CAC" w:rsidRPr="0051596B">
        <w:rPr>
          <w:rFonts w:asciiTheme="minorHAnsi" w:hAnsiTheme="minorHAnsi" w:cs="Times New Roman"/>
          <w:bCs w:val="0"/>
          <w:i w:val="0"/>
          <w:szCs w:val="20"/>
          <w:lang w:eastAsia="de-DE"/>
        </w:rPr>
        <w:t xml:space="preserve">ETCS </w:t>
      </w:r>
      <w:r w:rsidRPr="0051596B">
        <w:rPr>
          <w:rFonts w:asciiTheme="minorHAnsi" w:hAnsiTheme="minorHAnsi" w:cs="Times New Roman"/>
          <w:bCs w:val="0"/>
          <w:i w:val="0"/>
          <w:szCs w:val="20"/>
          <w:lang w:eastAsia="de-DE"/>
        </w:rPr>
        <w:t>SUBSET-104 clause 5.1.1.5).</w:t>
      </w:r>
    </w:p>
    <w:p w14:paraId="63E019AC" w14:textId="065BB0EE" w:rsidR="00C3328D" w:rsidRPr="0051596B" w:rsidRDefault="00C3328D" w:rsidP="002E66A0">
      <w:pPr>
        <w:pStyle w:val="Heading3"/>
        <w:keepNext w:val="0"/>
        <w:keepLines w:val="0"/>
        <w:numPr>
          <w:ilvl w:val="2"/>
          <w:numId w:val="41"/>
        </w:numPr>
        <w:spacing w:line="288" w:lineRule="auto"/>
        <w:rPr>
          <w:rFonts w:asciiTheme="minorHAnsi" w:hAnsiTheme="minorHAnsi" w:cs="Times New Roman"/>
          <w:bCs w:val="0"/>
          <w:i w:val="0"/>
          <w:szCs w:val="20"/>
          <w:lang w:eastAsia="de-DE"/>
        </w:rPr>
      </w:pPr>
      <w:r w:rsidRPr="0051596B">
        <w:rPr>
          <w:rFonts w:asciiTheme="minorHAnsi" w:hAnsiTheme="minorHAnsi" w:cs="Times New Roman"/>
          <w:bCs w:val="0"/>
          <w:i w:val="0"/>
          <w:szCs w:val="20"/>
          <w:lang w:eastAsia="de-DE"/>
        </w:rPr>
        <w:t>The BCA is made of the following steps:</w:t>
      </w:r>
    </w:p>
    <w:p w14:paraId="2745BEEB" w14:textId="0BF72040" w:rsidR="00C3328D" w:rsidRPr="0051596B" w:rsidRDefault="00C3328D" w:rsidP="00C3328D">
      <w:pPr>
        <w:pStyle w:val="Indent"/>
        <w:ind w:left="1701" w:hanging="566"/>
        <w:rPr>
          <w:rFonts w:asciiTheme="minorHAnsi" w:hAnsiTheme="minorHAnsi"/>
        </w:rPr>
      </w:pPr>
      <w:r w:rsidRPr="0051596B">
        <w:rPr>
          <w:rFonts w:asciiTheme="minorHAnsi" w:hAnsiTheme="minorHAnsi"/>
        </w:rPr>
        <w:t xml:space="preserve">Check whether each error CR identifies potential compatibility issue(s) inherent to the </w:t>
      </w:r>
      <w:r w:rsidR="00333CAC" w:rsidRPr="0051596B">
        <w:rPr>
          <w:rFonts w:asciiTheme="minorHAnsi" w:hAnsiTheme="minorHAnsi"/>
        </w:rPr>
        <w:t>GSM-R B1 existing baseline</w:t>
      </w:r>
      <w:r w:rsidRPr="0051596B">
        <w:rPr>
          <w:rFonts w:asciiTheme="minorHAnsi" w:hAnsiTheme="minorHAnsi"/>
        </w:rPr>
        <w:t xml:space="preserve"> (see questions Q4 in the annex A.1)</w:t>
      </w:r>
    </w:p>
    <w:p w14:paraId="39B9F245" w14:textId="77777777" w:rsidR="00C3328D" w:rsidRPr="0051596B" w:rsidRDefault="00C3328D" w:rsidP="00C3328D">
      <w:pPr>
        <w:pStyle w:val="Indent"/>
        <w:ind w:left="1701" w:hanging="566"/>
        <w:rPr>
          <w:rFonts w:asciiTheme="minorHAnsi" w:hAnsiTheme="minorHAnsi"/>
        </w:rPr>
      </w:pPr>
      <w:r w:rsidRPr="0051596B">
        <w:rPr>
          <w:rFonts w:asciiTheme="minorHAnsi" w:hAnsiTheme="minorHAnsi"/>
        </w:rPr>
        <w:t>In case the assessment of an individual error CR identifies a potential compatibility issue within an existing baseline, define the mitigation measure to be applied by the trackside (see mitigations for questions Q4 in the annex A.1)</w:t>
      </w:r>
    </w:p>
    <w:p w14:paraId="2D90240C" w14:textId="1664A4A9" w:rsidR="00C3328D" w:rsidRPr="0051596B" w:rsidRDefault="00C3328D" w:rsidP="00C3328D">
      <w:pPr>
        <w:pStyle w:val="Indent"/>
        <w:ind w:left="1701" w:hanging="566"/>
        <w:rPr>
          <w:rFonts w:asciiTheme="minorHAnsi" w:eastAsiaTheme="majorEastAsia" w:hAnsiTheme="minorHAnsi"/>
        </w:rPr>
      </w:pPr>
      <w:r w:rsidRPr="0051596B">
        <w:rPr>
          <w:rFonts w:asciiTheme="minorHAnsi" w:hAnsiTheme="minorHAnsi"/>
        </w:rPr>
        <w:t xml:space="preserve">In case the assessment of an individual error CR identifies a potential compatibility issue within the </w:t>
      </w:r>
      <w:r w:rsidR="00333CAC" w:rsidRPr="0051596B">
        <w:rPr>
          <w:rFonts w:asciiTheme="minorHAnsi" w:hAnsiTheme="minorHAnsi"/>
        </w:rPr>
        <w:t>GSM-R B1</w:t>
      </w:r>
      <w:r w:rsidRPr="0051596B">
        <w:rPr>
          <w:rFonts w:asciiTheme="minorHAnsi" w:hAnsiTheme="minorHAnsi"/>
        </w:rPr>
        <w:t xml:space="preserve">, check whether the CR solution, when applied to only one of two </w:t>
      </w:r>
      <w:r w:rsidR="00333CAC" w:rsidRPr="0051596B">
        <w:rPr>
          <w:rFonts w:asciiTheme="minorHAnsi" w:hAnsiTheme="minorHAnsi"/>
        </w:rPr>
        <w:t xml:space="preserve">GSM-R B1 </w:t>
      </w:r>
      <w:r w:rsidRPr="0051596B">
        <w:rPr>
          <w:rFonts w:asciiTheme="minorHAnsi" w:hAnsiTheme="minorHAnsi"/>
        </w:rPr>
        <w:t xml:space="preserve">subsystems, does not create any further potential compatibility issue with the other subsystem compliant with </w:t>
      </w:r>
      <w:r w:rsidR="00333CAC" w:rsidRPr="0051596B">
        <w:rPr>
          <w:rFonts w:asciiTheme="minorHAnsi" w:hAnsiTheme="minorHAnsi"/>
        </w:rPr>
        <w:t xml:space="preserve">the </w:t>
      </w:r>
      <w:r w:rsidRPr="0051596B">
        <w:rPr>
          <w:rFonts w:asciiTheme="minorHAnsi" w:hAnsiTheme="minorHAnsi"/>
        </w:rPr>
        <w:t xml:space="preserve">existing baseline (see questions Q1 and Q2 in the annex A.1). If necessary, the corresponding mitigation measures are defined too (see mitigations for questions Q1 and Q2 in </w:t>
      </w:r>
      <w:r w:rsidRPr="0051596B">
        <w:rPr>
          <w:rFonts w:asciiTheme="minorHAnsi" w:eastAsiaTheme="majorEastAsia" w:hAnsiTheme="minorHAnsi"/>
        </w:rPr>
        <w:t>the annex A.1).</w:t>
      </w:r>
    </w:p>
    <w:p w14:paraId="0DC3B82E" w14:textId="54426CEE" w:rsidR="00C3328D" w:rsidRPr="0051596B" w:rsidRDefault="00C3328D" w:rsidP="002E66A0">
      <w:pPr>
        <w:pStyle w:val="Heading3"/>
        <w:keepNext w:val="0"/>
        <w:keepLines w:val="0"/>
        <w:numPr>
          <w:ilvl w:val="2"/>
          <w:numId w:val="41"/>
        </w:numPr>
        <w:spacing w:line="288" w:lineRule="auto"/>
        <w:rPr>
          <w:rFonts w:asciiTheme="minorHAnsi" w:hAnsiTheme="minorHAnsi" w:cs="Times New Roman"/>
          <w:bCs w:val="0"/>
          <w:i w:val="0"/>
          <w:szCs w:val="20"/>
          <w:lang w:eastAsia="de-DE"/>
        </w:rPr>
      </w:pPr>
      <w:r w:rsidRPr="0051596B">
        <w:rPr>
          <w:rFonts w:asciiTheme="minorHAnsi" w:hAnsiTheme="minorHAnsi" w:cs="Times New Roman"/>
          <w:bCs w:val="0"/>
          <w:i w:val="0"/>
          <w:szCs w:val="20"/>
          <w:lang w:eastAsia="de-DE"/>
        </w:rPr>
        <w:t>For the formulation of the questions allowing to perform the BCA, see sheet “Explanation” in the Excel file embedded in the annex A.1.</w:t>
      </w:r>
    </w:p>
    <w:p w14:paraId="287D6BB1" w14:textId="77777777" w:rsidR="00C3328D" w:rsidRPr="00F23C78" w:rsidRDefault="00C3328D" w:rsidP="00C3328D">
      <w:pPr>
        <w:pStyle w:val="Heading2"/>
        <w:keepLines w:val="0"/>
        <w:numPr>
          <w:ilvl w:val="1"/>
          <w:numId w:val="35"/>
        </w:numPr>
        <w:spacing w:before="240" w:line="288" w:lineRule="auto"/>
        <w:jc w:val="left"/>
      </w:pPr>
      <w:bookmarkStart w:id="18" w:name="_Toc33028037"/>
      <w:bookmarkStart w:id="19" w:name="_Toc35885242"/>
      <w:r>
        <w:t>Results</w:t>
      </w:r>
      <w:bookmarkEnd w:id="18"/>
      <w:bookmarkEnd w:id="19"/>
    </w:p>
    <w:bookmarkEnd w:id="17"/>
    <w:p w14:paraId="6E993ADE" w14:textId="098B70E5" w:rsidR="00C3328D" w:rsidRPr="0051596B" w:rsidRDefault="00D25149" w:rsidP="00A27573">
      <w:pPr>
        <w:pStyle w:val="Heading3"/>
        <w:keepNext w:val="0"/>
        <w:keepLines w:val="0"/>
        <w:numPr>
          <w:ilvl w:val="2"/>
          <w:numId w:val="41"/>
        </w:numPr>
        <w:spacing w:line="288" w:lineRule="auto"/>
        <w:rPr>
          <w:rFonts w:asciiTheme="minorHAnsi" w:hAnsiTheme="minorHAnsi" w:cs="Times New Roman"/>
          <w:bCs w:val="0"/>
          <w:i w:val="0"/>
          <w:szCs w:val="20"/>
          <w:lang w:eastAsia="de-DE"/>
        </w:rPr>
      </w:pPr>
      <w:r w:rsidRPr="0051596B">
        <w:rPr>
          <w:rFonts w:asciiTheme="minorHAnsi" w:hAnsiTheme="minorHAnsi" w:cs="Times New Roman"/>
          <w:bCs w:val="0"/>
          <w:i w:val="0"/>
          <w:szCs w:val="20"/>
          <w:lang w:eastAsia="de-DE"/>
        </w:rPr>
        <w:t xml:space="preserve">Out of the 15 Change Requests categorised as Error in the database, 7 have not been analysed for this opinion. </w:t>
      </w:r>
      <w:r w:rsidR="00C3328D" w:rsidRPr="0051596B">
        <w:rPr>
          <w:rFonts w:asciiTheme="minorHAnsi" w:hAnsiTheme="minorHAnsi" w:cs="Times New Roman"/>
          <w:bCs w:val="0"/>
          <w:i w:val="0"/>
          <w:szCs w:val="20"/>
          <w:lang w:eastAsia="de-DE"/>
        </w:rPr>
        <w:t xml:space="preserve">For </w:t>
      </w:r>
      <w:r w:rsidRPr="0051596B">
        <w:rPr>
          <w:rFonts w:asciiTheme="minorHAnsi" w:hAnsiTheme="minorHAnsi" w:cs="Times New Roman"/>
          <w:bCs w:val="0"/>
          <w:i w:val="0"/>
          <w:szCs w:val="20"/>
          <w:lang w:eastAsia="de-DE"/>
        </w:rPr>
        <w:t xml:space="preserve">1 </w:t>
      </w:r>
      <w:r w:rsidR="00C3328D" w:rsidRPr="0051596B">
        <w:rPr>
          <w:rFonts w:asciiTheme="minorHAnsi" w:hAnsiTheme="minorHAnsi" w:cs="Times New Roman"/>
          <w:bCs w:val="0"/>
          <w:i w:val="0"/>
          <w:szCs w:val="20"/>
          <w:lang w:eastAsia="de-DE"/>
        </w:rPr>
        <w:t xml:space="preserve">out of the </w:t>
      </w:r>
      <w:r w:rsidRPr="0051596B">
        <w:rPr>
          <w:rFonts w:asciiTheme="minorHAnsi" w:hAnsiTheme="minorHAnsi" w:cs="Times New Roman"/>
          <w:bCs w:val="0"/>
          <w:i w:val="0"/>
          <w:szCs w:val="20"/>
          <w:lang w:eastAsia="de-DE"/>
        </w:rPr>
        <w:t xml:space="preserve">8 </w:t>
      </w:r>
      <w:r w:rsidR="00C3328D" w:rsidRPr="0051596B">
        <w:rPr>
          <w:rFonts w:asciiTheme="minorHAnsi" w:hAnsiTheme="minorHAnsi" w:cs="Times New Roman"/>
          <w:bCs w:val="0"/>
          <w:i w:val="0"/>
          <w:szCs w:val="20"/>
          <w:lang w:eastAsia="de-DE"/>
        </w:rPr>
        <w:t>analysed Change Requests, the analysis demonstrated that the concerned issue does not prevent the system from providing a normal service in any of the existing baselines, i.e. they do not need any mitigation measure.</w:t>
      </w:r>
    </w:p>
    <w:p w14:paraId="07744120" w14:textId="4576A874" w:rsidR="00C3328D" w:rsidRPr="0051596B" w:rsidRDefault="00C3328D" w:rsidP="00A27573">
      <w:pPr>
        <w:pStyle w:val="Heading3"/>
        <w:keepNext w:val="0"/>
        <w:keepLines w:val="0"/>
        <w:numPr>
          <w:ilvl w:val="2"/>
          <w:numId w:val="41"/>
        </w:numPr>
        <w:spacing w:line="288" w:lineRule="auto"/>
        <w:rPr>
          <w:rFonts w:asciiTheme="minorHAnsi" w:hAnsiTheme="minorHAnsi" w:cs="Times New Roman"/>
          <w:bCs w:val="0"/>
          <w:i w:val="0"/>
          <w:szCs w:val="20"/>
          <w:lang w:eastAsia="de-DE"/>
        </w:rPr>
      </w:pPr>
      <w:r w:rsidRPr="0051596B">
        <w:rPr>
          <w:rFonts w:asciiTheme="minorHAnsi" w:hAnsiTheme="minorHAnsi" w:cs="Times New Roman"/>
          <w:bCs w:val="0"/>
          <w:i w:val="0"/>
          <w:szCs w:val="20"/>
          <w:lang w:eastAsia="de-DE"/>
        </w:rPr>
        <w:t xml:space="preserve">For the other </w:t>
      </w:r>
      <w:r w:rsidR="00D25149" w:rsidRPr="0051596B">
        <w:rPr>
          <w:rFonts w:asciiTheme="minorHAnsi" w:hAnsiTheme="minorHAnsi" w:cs="Times New Roman"/>
          <w:bCs w:val="0"/>
          <w:i w:val="0"/>
          <w:szCs w:val="20"/>
          <w:lang w:eastAsia="de-DE"/>
        </w:rPr>
        <w:t xml:space="preserve">7 </w:t>
      </w:r>
      <w:r w:rsidRPr="0051596B">
        <w:rPr>
          <w:rFonts w:asciiTheme="minorHAnsi" w:hAnsiTheme="minorHAnsi" w:cs="Times New Roman"/>
          <w:bCs w:val="0"/>
          <w:i w:val="0"/>
          <w:szCs w:val="20"/>
          <w:lang w:eastAsia="de-DE"/>
        </w:rPr>
        <w:t>CRs (i.e. those which have identified issues potentially preventing the normal service by applying the clause 2.1.1.2), mitigation measures are defined for most of them.</w:t>
      </w:r>
    </w:p>
    <w:p w14:paraId="11F32073" w14:textId="521C0580" w:rsidR="00C3328D" w:rsidRPr="0051596B" w:rsidRDefault="00C3328D" w:rsidP="00A27573">
      <w:pPr>
        <w:pStyle w:val="Heading3"/>
        <w:keepNext w:val="0"/>
        <w:keepLines w:val="0"/>
        <w:numPr>
          <w:ilvl w:val="0"/>
          <w:numId w:val="0"/>
        </w:numPr>
        <w:spacing w:line="288" w:lineRule="auto"/>
        <w:ind w:left="1134"/>
        <w:rPr>
          <w:rFonts w:asciiTheme="minorHAnsi" w:hAnsiTheme="minorHAnsi" w:cs="Times New Roman"/>
          <w:bCs w:val="0"/>
          <w:i w:val="0"/>
          <w:szCs w:val="20"/>
          <w:lang w:eastAsia="de-DE"/>
        </w:rPr>
      </w:pPr>
      <w:r w:rsidRPr="0051596B">
        <w:rPr>
          <w:rFonts w:asciiTheme="minorHAnsi" w:hAnsiTheme="minorHAnsi" w:cs="Times New Roman"/>
          <w:bCs w:val="0"/>
          <w:i w:val="0"/>
          <w:szCs w:val="20"/>
          <w:lang w:eastAsia="de-DE"/>
        </w:rPr>
        <w:t>However, the issues identified for the following</w:t>
      </w:r>
      <w:r w:rsidR="00C14847" w:rsidRPr="0051596B">
        <w:rPr>
          <w:rFonts w:asciiTheme="minorHAnsi" w:hAnsiTheme="minorHAnsi" w:cs="Times New Roman"/>
          <w:bCs w:val="0"/>
          <w:i w:val="0"/>
          <w:szCs w:val="20"/>
          <w:lang w:eastAsia="de-DE"/>
        </w:rPr>
        <w:t xml:space="preserve"> 4 </w:t>
      </w:r>
      <w:r w:rsidRPr="0051596B">
        <w:rPr>
          <w:rFonts w:asciiTheme="minorHAnsi" w:hAnsiTheme="minorHAnsi" w:cs="Times New Roman"/>
          <w:bCs w:val="0"/>
          <w:i w:val="0"/>
          <w:szCs w:val="20"/>
          <w:lang w:eastAsia="de-DE"/>
        </w:rPr>
        <w:t xml:space="preserve">CRs could not be fully mitigated: </w:t>
      </w:r>
    </w:p>
    <w:p w14:paraId="74294ADF" w14:textId="03DD6803" w:rsidR="00D25149" w:rsidRPr="0051596B" w:rsidRDefault="00C3328D" w:rsidP="00C3328D">
      <w:pPr>
        <w:pStyle w:val="Indent"/>
        <w:ind w:left="1701" w:hanging="567"/>
        <w:rPr>
          <w:rFonts w:asciiTheme="minorHAnsi" w:hAnsiTheme="minorHAnsi"/>
        </w:rPr>
      </w:pPr>
      <w:r w:rsidRPr="0051596B">
        <w:rPr>
          <w:rFonts w:asciiTheme="minorHAnsi" w:hAnsiTheme="minorHAnsi"/>
        </w:rPr>
        <w:lastRenderedPageBreak/>
        <w:t>CR</w:t>
      </w:r>
      <w:r w:rsidR="00D25149" w:rsidRPr="0051596B">
        <w:rPr>
          <w:rFonts w:asciiTheme="minorHAnsi" w:hAnsiTheme="minorHAnsi"/>
        </w:rPr>
        <w:t xml:space="preserve"> 5038 (FN Numbers registration/deregistration): no mitigation on the trackside: those tracks that are not able to perform the bulk registration/deregistration of up to 10 FN in 30 seconds cannot be configured in a different way.</w:t>
      </w:r>
    </w:p>
    <w:p w14:paraId="5FEBF263" w14:textId="2E0FE3B1" w:rsidR="00D25149" w:rsidRPr="0051596B" w:rsidRDefault="00D25149" w:rsidP="00C3328D">
      <w:pPr>
        <w:pStyle w:val="Indent"/>
        <w:ind w:left="1701" w:hanging="567"/>
        <w:rPr>
          <w:rFonts w:asciiTheme="minorHAnsi" w:hAnsiTheme="minorHAnsi"/>
        </w:rPr>
      </w:pPr>
      <w:r w:rsidRPr="0051596B">
        <w:rPr>
          <w:rFonts w:asciiTheme="minorHAnsi" w:hAnsiTheme="minorHAnsi"/>
        </w:rPr>
        <w:t>CR 5039 (Call arbitration table for cab radios): no technical mitigation on the trackside</w:t>
      </w:r>
      <w:r w:rsidR="00B7012A" w:rsidRPr="0051596B">
        <w:rPr>
          <w:rFonts w:asciiTheme="minorHAnsi" w:hAnsiTheme="minorHAnsi"/>
        </w:rPr>
        <w:t>, the call arbitration table only applies to on-boards. In case there is an operational rule where a specific scenario of call arbitration in the cab radio is implied, the operation rule should consider the real behaviour on-board.</w:t>
      </w:r>
    </w:p>
    <w:p w14:paraId="329EC4DC" w14:textId="4FA56657" w:rsidR="00B7012A" w:rsidRPr="0051596B" w:rsidRDefault="00B7012A" w:rsidP="00C3328D">
      <w:pPr>
        <w:pStyle w:val="Indent"/>
        <w:ind w:left="1701" w:hanging="567"/>
        <w:rPr>
          <w:rFonts w:asciiTheme="minorHAnsi" w:hAnsiTheme="minorHAnsi"/>
        </w:rPr>
      </w:pPr>
      <w:r w:rsidRPr="0051596B">
        <w:rPr>
          <w:rFonts w:asciiTheme="minorHAnsi" w:hAnsiTheme="minorHAnsi"/>
        </w:rPr>
        <w:t>CR 5040 (MI/M misalignments in the specifications – item 2: entering/leaving SH): no technical mitigation possible on the trackside. The situation could be avoided only by instructing the driver not to change mode</w:t>
      </w:r>
      <w:r w:rsidR="00D20086">
        <w:rPr>
          <w:rFonts w:asciiTheme="minorHAnsi" w:hAnsiTheme="minorHAnsi"/>
        </w:rPr>
        <w:t xml:space="preserve"> in the GSM-R cab radio</w:t>
      </w:r>
      <w:r w:rsidRPr="0051596B">
        <w:rPr>
          <w:rFonts w:asciiTheme="minorHAnsi" w:hAnsiTheme="minorHAnsi"/>
        </w:rPr>
        <w:t xml:space="preserve"> (from Train to </w:t>
      </w:r>
      <w:proofErr w:type="gramStart"/>
      <w:r w:rsidRPr="0051596B">
        <w:rPr>
          <w:rFonts w:asciiTheme="minorHAnsi" w:hAnsiTheme="minorHAnsi"/>
        </w:rPr>
        <w:t>Shunting</w:t>
      </w:r>
      <w:proofErr w:type="gramEnd"/>
      <w:r w:rsidRPr="0051596B">
        <w:rPr>
          <w:rFonts w:asciiTheme="minorHAnsi" w:hAnsiTheme="minorHAnsi"/>
        </w:rPr>
        <w:t xml:space="preserve"> mode or vice versa) if there is an ongoing call, establishing an operational rule on this respect.</w:t>
      </w:r>
    </w:p>
    <w:p w14:paraId="30E8409A" w14:textId="4081B53C" w:rsidR="00B7012A" w:rsidRPr="0051596B" w:rsidRDefault="00B7012A" w:rsidP="00C3328D">
      <w:pPr>
        <w:pStyle w:val="Indent"/>
        <w:ind w:left="1701" w:hanging="567"/>
        <w:rPr>
          <w:rFonts w:asciiTheme="minorHAnsi" w:hAnsiTheme="minorHAnsi"/>
        </w:rPr>
      </w:pPr>
      <w:r w:rsidRPr="0051596B">
        <w:rPr>
          <w:rFonts w:asciiTheme="minorHAnsi" w:hAnsiTheme="minorHAnsi"/>
        </w:rPr>
        <w:t>CR 5050 (Errors &amp; inconsistencies found in FFFIS for SIM card): no technical mitigation available on the trackside. For the “Last Number Dialled”, the driver could be instructed to compose the number dialled again. For the problems to initiate the GPRS service at the EDOR side, the train will only be able to run in ETCS Level 2 in Circuit Switch</w:t>
      </w:r>
      <w:r w:rsidR="00BA71B3" w:rsidRPr="0051596B">
        <w:rPr>
          <w:rFonts w:asciiTheme="minorHAnsi" w:hAnsiTheme="minorHAnsi"/>
        </w:rPr>
        <w:t xml:space="preserve">ed mode. </w:t>
      </w:r>
    </w:p>
    <w:p w14:paraId="37309B9E" w14:textId="637E3C14" w:rsidR="00C3328D" w:rsidRPr="0051596B" w:rsidRDefault="00C3328D" w:rsidP="00BA71B3">
      <w:pPr>
        <w:pStyle w:val="Indent"/>
        <w:numPr>
          <w:ilvl w:val="0"/>
          <w:numId w:val="0"/>
        </w:numPr>
        <w:ind w:left="1701"/>
        <w:rPr>
          <w:rFonts w:asciiTheme="minorHAnsi" w:hAnsiTheme="minorHAnsi"/>
        </w:rPr>
      </w:pPr>
    </w:p>
    <w:p w14:paraId="61A36147" w14:textId="33949054" w:rsidR="00C3328D" w:rsidRPr="0051596B" w:rsidRDefault="00C3328D" w:rsidP="00A27573">
      <w:pPr>
        <w:pStyle w:val="Heading3"/>
        <w:keepNext w:val="0"/>
        <w:keepLines w:val="0"/>
        <w:numPr>
          <w:ilvl w:val="2"/>
          <w:numId w:val="41"/>
        </w:numPr>
        <w:spacing w:line="288" w:lineRule="auto"/>
        <w:rPr>
          <w:rFonts w:asciiTheme="minorHAnsi" w:hAnsiTheme="minorHAnsi" w:cs="Times New Roman"/>
          <w:bCs w:val="0"/>
          <w:i w:val="0"/>
          <w:szCs w:val="20"/>
          <w:lang w:eastAsia="de-DE"/>
        </w:rPr>
      </w:pPr>
      <w:r w:rsidRPr="0051596B">
        <w:rPr>
          <w:rFonts w:asciiTheme="minorHAnsi" w:hAnsiTheme="minorHAnsi" w:cs="Times New Roman"/>
          <w:bCs w:val="0"/>
          <w:i w:val="0"/>
          <w:szCs w:val="20"/>
          <w:lang w:eastAsia="de-DE"/>
        </w:rPr>
        <w:t xml:space="preserve">The detailed analysis is given in the annex A.1. Note: </w:t>
      </w:r>
      <w:r w:rsidR="00C14847" w:rsidRPr="0051596B">
        <w:rPr>
          <w:rFonts w:asciiTheme="minorHAnsi" w:hAnsiTheme="minorHAnsi" w:cs="Times New Roman"/>
          <w:bCs w:val="0"/>
          <w:i w:val="0"/>
          <w:szCs w:val="20"/>
          <w:lang w:eastAsia="de-DE"/>
        </w:rPr>
        <w:t xml:space="preserve">there are no </w:t>
      </w:r>
      <w:r w:rsidRPr="0051596B">
        <w:rPr>
          <w:rFonts w:asciiTheme="minorHAnsi" w:hAnsiTheme="minorHAnsi" w:cs="Times New Roman"/>
          <w:bCs w:val="0"/>
          <w:i w:val="0"/>
          <w:szCs w:val="20"/>
          <w:lang w:eastAsia="de-DE"/>
        </w:rPr>
        <w:t>safety related issues referred to in this report.</w:t>
      </w:r>
    </w:p>
    <w:p w14:paraId="53D7CCEA" w14:textId="77FCF0E9" w:rsidR="00C3328D" w:rsidRPr="0051596B" w:rsidRDefault="00C3328D" w:rsidP="00A27573">
      <w:pPr>
        <w:pStyle w:val="Heading3"/>
        <w:keepNext w:val="0"/>
        <w:keepLines w:val="0"/>
        <w:numPr>
          <w:ilvl w:val="2"/>
          <w:numId w:val="41"/>
        </w:numPr>
        <w:spacing w:line="288" w:lineRule="auto"/>
        <w:rPr>
          <w:rFonts w:asciiTheme="minorHAnsi" w:hAnsiTheme="minorHAnsi" w:cs="Times New Roman"/>
          <w:bCs w:val="0"/>
          <w:i w:val="0"/>
          <w:szCs w:val="20"/>
          <w:lang w:eastAsia="de-DE"/>
        </w:rPr>
      </w:pPr>
      <w:r w:rsidRPr="0051596B">
        <w:rPr>
          <w:rFonts w:asciiTheme="minorHAnsi" w:hAnsiTheme="minorHAnsi" w:cs="Times New Roman"/>
          <w:bCs w:val="0"/>
          <w:i w:val="0"/>
          <w:szCs w:val="20"/>
          <w:lang w:eastAsia="de-DE"/>
        </w:rPr>
        <w:t>The mitigation measures recommended in the embedded file ensure that the negative consequences resulting from the issues spotted by the CRs will not occur. However, it will be the responsibility of each individual trackside implementation of ERTMS/</w:t>
      </w:r>
      <w:r w:rsidR="00C14847" w:rsidRPr="0051596B">
        <w:rPr>
          <w:rFonts w:asciiTheme="minorHAnsi" w:hAnsiTheme="minorHAnsi" w:cs="Times New Roman"/>
          <w:bCs w:val="0"/>
          <w:i w:val="0"/>
          <w:szCs w:val="20"/>
          <w:lang w:eastAsia="de-DE"/>
        </w:rPr>
        <w:t xml:space="preserve">GSM-R </w:t>
      </w:r>
      <w:r w:rsidRPr="0051596B">
        <w:rPr>
          <w:rFonts w:asciiTheme="minorHAnsi" w:hAnsiTheme="minorHAnsi" w:cs="Times New Roman"/>
          <w:bCs w:val="0"/>
          <w:i w:val="0"/>
          <w:szCs w:val="20"/>
          <w:lang w:eastAsia="de-DE"/>
        </w:rPr>
        <w:t xml:space="preserve">to check whether or not a particular mitigation is applicable, suitable, or necessary, depending on its implemented </w:t>
      </w:r>
      <w:r w:rsidR="00C14847" w:rsidRPr="0051596B">
        <w:rPr>
          <w:rFonts w:asciiTheme="minorHAnsi" w:hAnsiTheme="minorHAnsi" w:cs="Times New Roman"/>
          <w:bCs w:val="0"/>
          <w:i w:val="0"/>
          <w:szCs w:val="20"/>
          <w:lang w:eastAsia="de-DE"/>
        </w:rPr>
        <w:t xml:space="preserve">GSM-R </w:t>
      </w:r>
      <w:r w:rsidRPr="0051596B">
        <w:rPr>
          <w:rFonts w:asciiTheme="minorHAnsi" w:hAnsiTheme="minorHAnsi" w:cs="Times New Roman"/>
          <w:bCs w:val="0"/>
          <w:i w:val="0"/>
          <w:szCs w:val="20"/>
          <w:lang w:eastAsia="de-DE"/>
        </w:rPr>
        <w:t>functions, engineering/operational rules, safety analysis, etc.</w:t>
      </w:r>
    </w:p>
    <w:p w14:paraId="18DD0AF8" w14:textId="16C95707" w:rsidR="00C3328D" w:rsidRPr="00A27573" w:rsidRDefault="00C14847" w:rsidP="00A27573">
      <w:pPr>
        <w:pStyle w:val="Heading3"/>
        <w:keepNext w:val="0"/>
        <w:keepLines w:val="0"/>
        <w:numPr>
          <w:ilvl w:val="2"/>
          <w:numId w:val="41"/>
        </w:numPr>
        <w:spacing w:line="288" w:lineRule="auto"/>
        <w:rPr>
          <w:rFonts w:ascii="Arial" w:hAnsi="Arial" w:cs="Times New Roman"/>
          <w:bCs w:val="0"/>
          <w:i w:val="0"/>
          <w:szCs w:val="20"/>
          <w:lang w:eastAsia="de-DE"/>
        </w:rPr>
      </w:pPr>
      <w:r w:rsidRPr="0051596B">
        <w:rPr>
          <w:rFonts w:asciiTheme="minorHAnsi" w:hAnsiTheme="minorHAnsi" w:cs="Times New Roman"/>
          <w:bCs w:val="0"/>
          <w:i w:val="0"/>
          <w:szCs w:val="20"/>
          <w:lang w:eastAsia="de-DE"/>
        </w:rPr>
        <w:t>T</w:t>
      </w:r>
      <w:r w:rsidR="00C3328D" w:rsidRPr="0051596B">
        <w:rPr>
          <w:rFonts w:asciiTheme="minorHAnsi" w:hAnsiTheme="minorHAnsi" w:cs="Times New Roman"/>
          <w:bCs w:val="0"/>
          <w:i w:val="0"/>
          <w:szCs w:val="20"/>
          <w:lang w:eastAsia="de-DE"/>
        </w:rPr>
        <w:t xml:space="preserve">he Agency has </w:t>
      </w:r>
      <w:r w:rsidRPr="0051596B">
        <w:rPr>
          <w:rFonts w:asciiTheme="minorHAnsi" w:hAnsiTheme="minorHAnsi" w:cs="Times New Roman"/>
          <w:bCs w:val="0"/>
          <w:i w:val="0"/>
          <w:szCs w:val="20"/>
          <w:lang w:eastAsia="de-DE"/>
        </w:rPr>
        <w:t xml:space="preserve">not </w:t>
      </w:r>
      <w:r w:rsidR="00C3328D" w:rsidRPr="0051596B">
        <w:rPr>
          <w:rFonts w:asciiTheme="minorHAnsi" w:hAnsiTheme="minorHAnsi" w:cs="Times New Roman"/>
          <w:bCs w:val="0"/>
          <w:i w:val="0"/>
          <w:szCs w:val="20"/>
          <w:lang w:eastAsia="de-DE"/>
        </w:rPr>
        <w:t>launched a</w:t>
      </w:r>
      <w:r w:rsidRPr="0051596B">
        <w:rPr>
          <w:rFonts w:asciiTheme="minorHAnsi" w:hAnsiTheme="minorHAnsi" w:cs="Times New Roman"/>
          <w:bCs w:val="0"/>
          <w:i w:val="0"/>
          <w:szCs w:val="20"/>
          <w:lang w:eastAsia="de-DE"/>
        </w:rPr>
        <w:t>ny</w:t>
      </w:r>
      <w:r w:rsidR="00C3328D" w:rsidRPr="0051596B">
        <w:rPr>
          <w:rFonts w:asciiTheme="minorHAnsi" w:hAnsiTheme="minorHAnsi" w:cs="Times New Roman"/>
          <w:bCs w:val="0"/>
          <w:i w:val="0"/>
          <w:szCs w:val="20"/>
          <w:lang w:eastAsia="de-DE"/>
        </w:rPr>
        <w:t xml:space="preserve"> survey to the </w:t>
      </w:r>
      <w:r w:rsidRPr="0051596B">
        <w:rPr>
          <w:rFonts w:asciiTheme="minorHAnsi" w:hAnsiTheme="minorHAnsi" w:cs="Times New Roman"/>
          <w:bCs w:val="0"/>
          <w:i w:val="0"/>
          <w:szCs w:val="20"/>
          <w:lang w:eastAsia="de-DE"/>
        </w:rPr>
        <w:t xml:space="preserve">UNITEL </w:t>
      </w:r>
      <w:r w:rsidR="00C3328D" w:rsidRPr="0051596B">
        <w:rPr>
          <w:rFonts w:asciiTheme="minorHAnsi" w:hAnsiTheme="minorHAnsi" w:cs="Times New Roman"/>
          <w:bCs w:val="0"/>
          <w:i w:val="0"/>
          <w:szCs w:val="20"/>
          <w:lang w:eastAsia="de-DE"/>
        </w:rPr>
        <w:t xml:space="preserve">on-board suppliers </w:t>
      </w:r>
      <w:r w:rsidRPr="0051596B">
        <w:rPr>
          <w:rFonts w:asciiTheme="minorHAnsi" w:hAnsiTheme="minorHAnsi" w:cs="Times New Roman"/>
          <w:bCs w:val="0"/>
          <w:i w:val="0"/>
          <w:szCs w:val="20"/>
          <w:lang w:eastAsia="de-DE"/>
        </w:rPr>
        <w:t xml:space="preserve">or </w:t>
      </w:r>
      <w:r w:rsidR="00C3328D" w:rsidRPr="0051596B">
        <w:rPr>
          <w:rFonts w:asciiTheme="minorHAnsi" w:hAnsiTheme="minorHAnsi" w:cs="Times New Roman"/>
          <w:bCs w:val="0"/>
          <w:i w:val="0"/>
          <w:szCs w:val="20"/>
          <w:lang w:eastAsia="de-DE"/>
        </w:rPr>
        <w:t>to the Infrastructure Managers members of CER and EIM</w:t>
      </w:r>
      <w:r w:rsidRPr="0051596B">
        <w:rPr>
          <w:rFonts w:asciiTheme="minorHAnsi" w:hAnsiTheme="minorHAnsi" w:cs="Times New Roman"/>
          <w:bCs w:val="0"/>
          <w:i w:val="0"/>
          <w:szCs w:val="20"/>
          <w:lang w:eastAsia="de-DE"/>
        </w:rPr>
        <w:t xml:space="preserve"> for the </w:t>
      </w:r>
      <w:r w:rsidR="00C3328D" w:rsidRPr="0051596B">
        <w:rPr>
          <w:rFonts w:asciiTheme="minorHAnsi" w:hAnsiTheme="minorHAnsi" w:cs="Times New Roman"/>
          <w:bCs w:val="0"/>
          <w:i w:val="0"/>
          <w:szCs w:val="20"/>
          <w:lang w:eastAsia="de-DE"/>
        </w:rPr>
        <w:t>CRs whose problem is potentially preventing the normal service,</w:t>
      </w:r>
      <w:r w:rsidRPr="0051596B">
        <w:rPr>
          <w:rFonts w:asciiTheme="minorHAnsi" w:hAnsiTheme="minorHAnsi" w:cs="Times New Roman"/>
          <w:bCs w:val="0"/>
          <w:i w:val="0"/>
          <w:szCs w:val="20"/>
          <w:lang w:eastAsia="de-DE"/>
        </w:rPr>
        <w:t xml:space="preserve"> as a difference with the methodology applied for the ETCS CRs. After assessment within the members of the working group, it is considered that the number of potential issues that could be encountered is much higher than the issues encountered in reality, </w:t>
      </w:r>
      <w:r w:rsidR="00C3328D" w:rsidRPr="0051596B">
        <w:rPr>
          <w:rFonts w:asciiTheme="minorHAnsi" w:hAnsiTheme="minorHAnsi" w:cs="Times New Roman"/>
          <w:bCs w:val="0"/>
          <w:i w:val="0"/>
          <w:szCs w:val="20"/>
          <w:lang w:eastAsia="de-DE"/>
        </w:rPr>
        <w:t xml:space="preserve">taking into account the current status of the </w:t>
      </w:r>
      <w:r w:rsidRPr="0051596B">
        <w:rPr>
          <w:rFonts w:asciiTheme="minorHAnsi" w:hAnsiTheme="minorHAnsi" w:cs="Times New Roman"/>
          <w:bCs w:val="0"/>
          <w:i w:val="0"/>
          <w:szCs w:val="20"/>
          <w:lang w:eastAsia="de-DE"/>
        </w:rPr>
        <w:t xml:space="preserve">GSM-R </w:t>
      </w:r>
      <w:r w:rsidR="00C3328D" w:rsidRPr="0051596B">
        <w:rPr>
          <w:rFonts w:asciiTheme="minorHAnsi" w:hAnsiTheme="minorHAnsi" w:cs="Times New Roman"/>
          <w:bCs w:val="0"/>
          <w:i w:val="0"/>
          <w:szCs w:val="20"/>
          <w:lang w:eastAsia="de-DE"/>
        </w:rPr>
        <w:t>on-board and trackside implementations</w:t>
      </w:r>
      <w:r w:rsidR="00BC5D8D">
        <w:rPr>
          <w:rFonts w:asciiTheme="minorHAnsi" w:hAnsiTheme="minorHAnsi" w:cs="Times New Roman"/>
          <w:bCs w:val="0"/>
          <w:i w:val="0"/>
          <w:szCs w:val="20"/>
          <w:lang w:eastAsia="de-DE"/>
        </w:rPr>
        <w:t>, and the study can be made by each stakeholder</w:t>
      </w:r>
      <w:r w:rsidR="00C3328D" w:rsidRPr="0051596B">
        <w:rPr>
          <w:rFonts w:asciiTheme="minorHAnsi" w:hAnsiTheme="minorHAnsi" w:cs="Times New Roman"/>
          <w:bCs w:val="0"/>
          <w:i w:val="0"/>
          <w:szCs w:val="20"/>
          <w:lang w:eastAsia="de-DE"/>
        </w:rPr>
        <w:t>.</w:t>
      </w:r>
      <w:r w:rsidRPr="0051596B">
        <w:rPr>
          <w:rFonts w:asciiTheme="minorHAnsi" w:hAnsiTheme="minorHAnsi" w:cs="Times New Roman"/>
          <w:bCs w:val="0"/>
          <w:i w:val="0"/>
          <w:szCs w:val="20"/>
          <w:lang w:eastAsia="de-DE"/>
        </w:rPr>
        <w:t xml:space="preserve"> The </w:t>
      </w:r>
      <w:r w:rsidR="0051596B" w:rsidRPr="0051596B">
        <w:rPr>
          <w:rFonts w:asciiTheme="minorHAnsi" w:hAnsiTheme="minorHAnsi" w:cs="Times New Roman"/>
          <w:bCs w:val="0"/>
          <w:i w:val="0"/>
          <w:szCs w:val="20"/>
          <w:lang w:eastAsia="de-DE"/>
        </w:rPr>
        <w:t xml:space="preserve">GSM-R system is based on 3GPP/ETSI standards for GSM plus an additional set of specifications conforming the GSM-R B1; there are cases where there are errors in GSM-R B1 specifications, but the solutions implemented have followed 3GPP/ETSI, which ensures their correct behaviour and their backwards and forwards compatibility. </w:t>
      </w:r>
    </w:p>
    <w:p w14:paraId="5DCC8A57" w14:textId="77777777" w:rsidR="00305B59" w:rsidRDefault="00305B59">
      <w:pPr>
        <w:spacing w:after="200" w:line="276" w:lineRule="auto"/>
        <w:jc w:val="left"/>
        <w:rPr>
          <w:rFonts w:ascii="Calibri" w:eastAsiaTheme="majorEastAsia" w:hAnsi="Calibri" w:cstheme="majorBidi"/>
          <w:b/>
          <w:bCs/>
          <w:sz w:val="24"/>
          <w:szCs w:val="28"/>
          <w:lang w:val="en-US"/>
        </w:rPr>
      </w:pPr>
      <w:bookmarkStart w:id="20" w:name="_Toc33028038"/>
      <w:bookmarkStart w:id="21" w:name="_Toc35885243"/>
      <w:r>
        <w:rPr>
          <w:lang w:val="en-US"/>
        </w:rPr>
        <w:br w:type="page"/>
      </w:r>
    </w:p>
    <w:p w14:paraId="72FA9D63" w14:textId="3689C162" w:rsidR="00C3328D" w:rsidRPr="00C14847" w:rsidRDefault="00C3328D" w:rsidP="00C3328D">
      <w:pPr>
        <w:pStyle w:val="Heading1"/>
        <w:numPr>
          <w:ilvl w:val="0"/>
          <w:numId w:val="0"/>
        </w:numPr>
        <w:rPr>
          <w:lang w:val="en-US"/>
        </w:rPr>
      </w:pPr>
      <w:r w:rsidRPr="00C14847">
        <w:rPr>
          <w:lang w:val="en-US"/>
        </w:rPr>
        <w:lastRenderedPageBreak/>
        <w:t>ANNEXES</w:t>
      </w:r>
      <w:bookmarkEnd w:id="20"/>
      <w:bookmarkEnd w:id="21"/>
    </w:p>
    <w:p w14:paraId="1374E23E" w14:textId="5A4A57D6" w:rsidR="00C3328D" w:rsidRDefault="00C3328D" w:rsidP="00C3328D">
      <w:pPr>
        <w:pStyle w:val="Heading2"/>
        <w:numPr>
          <w:ilvl w:val="0"/>
          <w:numId w:val="0"/>
        </w:numPr>
        <w:ind w:left="1134" w:hanging="1134"/>
      </w:pPr>
      <w:bookmarkStart w:id="22" w:name="_Toc33028039"/>
      <w:bookmarkStart w:id="23" w:name="_Toc35885244"/>
      <w:r>
        <w:t>A.1.</w:t>
      </w:r>
      <w:r>
        <w:tab/>
        <w:t>Compatibility Analysis</w:t>
      </w:r>
      <w:bookmarkEnd w:id="22"/>
      <w:bookmarkEnd w:id="23"/>
    </w:p>
    <w:p w14:paraId="74642CA7" w14:textId="77777777" w:rsidR="00305B59" w:rsidRDefault="00305B59" w:rsidP="00305B59"/>
    <w:p w14:paraId="4211E593" w14:textId="77777777" w:rsidR="00305B59" w:rsidRPr="00305B59" w:rsidRDefault="00305B59" w:rsidP="00305B59">
      <w:r>
        <w:object w:dxaOrig="1531" w:dyaOrig="990" w14:anchorId="43A10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Excel.Sheet.12" ShapeID="_x0000_i1025" DrawAspect="Icon" ObjectID="_1650108706" r:id="rId14"/>
        </w:object>
      </w:r>
    </w:p>
    <w:p w14:paraId="061820FF" w14:textId="0EB296BA" w:rsidR="00C3328D" w:rsidRPr="00D32A9C" w:rsidRDefault="00C3328D" w:rsidP="00C3328D">
      <w:pPr>
        <w:keepNext/>
        <w:spacing w:before="240"/>
        <w:ind w:left="2268" w:hanging="1134"/>
        <w:outlineLvl w:val="1"/>
        <w:rPr>
          <w:b/>
        </w:rPr>
      </w:pPr>
    </w:p>
    <w:sectPr w:rsidR="00C3328D" w:rsidRPr="00D32A9C" w:rsidSect="003B5CCC">
      <w:headerReference w:type="default" r:id="rId15"/>
      <w:footerReference w:type="even" r:id="rId16"/>
      <w:footerReference w:type="default" r:id="rId17"/>
      <w:headerReference w:type="first" r:id="rId18"/>
      <w:footerReference w:type="first" r:id="rId19"/>
      <w:type w:val="continuous"/>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9E99D" w14:textId="77777777" w:rsidR="001355DB" w:rsidRDefault="001355DB" w:rsidP="001251E2">
      <w:pPr>
        <w:spacing w:after="0"/>
      </w:pPr>
      <w:r>
        <w:separator/>
      </w:r>
    </w:p>
  </w:endnote>
  <w:endnote w:type="continuationSeparator" w:id="0">
    <w:p w14:paraId="139566B0" w14:textId="77777777" w:rsidR="001355DB" w:rsidRDefault="001355DB" w:rsidP="001251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F8084" w14:textId="77777777" w:rsidR="00BB2606" w:rsidRDefault="00BB2606" w:rsidP="00C108F3">
    <w:pPr>
      <w:pStyle w:val="Footer"/>
      <w:tabs>
        <w:tab w:val="clear" w:pos="4680"/>
        <w:tab w:val="clear" w:pos="9360"/>
        <w:tab w:val="right" w:pos="9072"/>
      </w:tabs>
    </w:pPr>
    <w:r w:rsidRPr="001A0D3B">
      <w:rPr>
        <w:rFonts w:cstheme="minorHAnsi"/>
        <w:sz w:val="14"/>
        <w:szCs w:val="14"/>
      </w:rPr>
      <w:fldChar w:fldCharType="begin"/>
    </w:r>
    <w:r w:rsidRPr="001A0D3B">
      <w:rPr>
        <w:rFonts w:cstheme="minorHAnsi"/>
        <w:sz w:val="14"/>
        <w:szCs w:val="14"/>
      </w:rPr>
      <w:instrText xml:space="preserve"> PAGE </w:instrText>
    </w:r>
    <w:r w:rsidRPr="001A0D3B">
      <w:rPr>
        <w:rFonts w:cstheme="minorHAnsi"/>
        <w:sz w:val="14"/>
        <w:szCs w:val="14"/>
      </w:rPr>
      <w:fldChar w:fldCharType="separate"/>
    </w:r>
    <w:r>
      <w:rPr>
        <w:rFonts w:cstheme="minorHAnsi"/>
        <w:noProof/>
        <w:sz w:val="14"/>
        <w:szCs w:val="14"/>
      </w:rPr>
      <w:t>2</w:t>
    </w:r>
    <w:r w:rsidRPr="001A0D3B">
      <w:rPr>
        <w:rFonts w:cstheme="minorHAnsi"/>
        <w:sz w:val="14"/>
        <w:szCs w:val="14"/>
      </w:rPr>
      <w:fldChar w:fldCharType="end"/>
    </w:r>
    <w:r w:rsidRPr="001A0D3B">
      <w:rPr>
        <w:rFonts w:cstheme="minorHAnsi"/>
        <w:sz w:val="14"/>
        <w:szCs w:val="14"/>
      </w:rPr>
      <w:t xml:space="preserve"> / </w:t>
    </w:r>
    <w:r w:rsidRPr="001A0D3B">
      <w:rPr>
        <w:rFonts w:cstheme="minorHAnsi"/>
        <w:sz w:val="14"/>
        <w:szCs w:val="14"/>
      </w:rPr>
      <w:fldChar w:fldCharType="begin"/>
    </w:r>
    <w:r w:rsidRPr="001A0D3B">
      <w:rPr>
        <w:rFonts w:cstheme="minorHAnsi"/>
        <w:sz w:val="14"/>
        <w:szCs w:val="14"/>
      </w:rPr>
      <w:instrText xml:space="preserve"> NUMPAGES </w:instrText>
    </w:r>
    <w:r w:rsidRPr="001A0D3B">
      <w:rPr>
        <w:rFonts w:cstheme="minorHAnsi"/>
        <w:sz w:val="14"/>
        <w:szCs w:val="14"/>
      </w:rPr>
      <w:fldChar w:fldCharType="separate"/>
    </w:r>
    <w:r>
      <w:rPr>
        <w:rFonts w:cstheme="minorHAnsi"/>
        <w:noProof/>
        <w:sz w:val="14"/>
        <w:szCs w:val="14"/>
      </w:rPr>
      <w:t>30</w:t>
    </w:r>
    <w:r w:rsidRPr="001A0D3B">
      <w:rPr>
        <w:rFonts w:cstheme="minorHAnsi"/>
        <w:sz w:val="14"/>
        <w:szCs w:val="14"/>
      </w:rPr>
      <w:fldChar w:fldCharType="end"/>
    </w:r>
    <w:r>
      <w:rPr>
        <w:rFonts w:cstheme="minorHAnsi"/>
        <w:sz w:val="14"/>
        <w:szCs w:val="14"/>
      </w:rPr>
      <w:tab/>
      <w:t xml:space="preserve"> </w:t>
    </w:r>
    <w:r>
      <w:rPr>
        <w:noProof/>
        <w:lang w:val="en-US"/>
      </w:rPr>
      <w:drawing>
        <wp:inline distT="0" distB="0" distL="0" distR="0" wp14:anchorId="762D79E7" wp14:editId="49AA96B7">
          <wp:extent cx="781199" cy="1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p w14:paraId="04B1FBF5" w14:textId="77777777" w:rsidR="00BB2606" w:rsidRDefault="00BB2606"/>
  <w:p w14:paraId="3B1B9BBA" w14:textId="77777777" w:rsidR="00BB2606" w:rsidRDefault="00BB26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5462A" w14:textId="77777777" w:rsidR="00BB2606" w:rsidRPr="007A5E9D" w:rsidRDefault="00BB2606" w:rsidP="00406580">
    <w:pPr>
      <w:tabs>
        <w:tab w:val="right" w:pos="9639"/>
      </w:tabs>
      <w:spacing w:after="0"/>
      <w:ind w:right="-108"/>
      <w:rPr>
        <w:noProof/>
        <w:color w:val="004494"/>
        <w:sz w:val="16"/>
        <w:szCs w:val="16"/>
        <w:lang w:val="fr-BE" w:eastAsia="en-GB"/>
      </w:rPr>
    </w:pPr>
    <w:r w:rsidRPr="007A5E9D">
      <w:rPr>
        <w:noProof/>
        <w:color w:val="004494"/>
        <w:sz w:val="16"/>
        <w:szCs w:val="16"/>
        <w:lang w:val="fr-BE" w:eastAsia="en-GB"/>
      </w:rPr>
      <w:t>120 Rue Marc Lefrancq  |  BP 20392  |  FR-59307 Valenciennes Cedex</w:t>
    </w:r>
    <w:r w:rsidRPr="007A5E9D">
      <w:rPr>
        <w:noProof/>
        <w:color w:val="004494"/>
        <w:sz w:val="16"/>
        <w:szCs w:val="16"/>
        <w:lang w:val="fr-BE" w:eastAsia="en-GB"/>
      </w:rPr>
      <w:tab/>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PAGE </w:instrText>
    </w:r>
    <w:r w:rsidRPr="007A5E9D">
      <w:rPr>
        <w:noProof/>
        <w:color w:val="004494"/>
        <w:sz w:val="16"/>
        <w:szCs w:val="16"/>
        <w:lang w:val="fr-BE" w:eastAsia="en-GB"/>
      </w:rPr>
      <w:fldChar w:fldCharType="separate"/>
    </w:r>
    <w:r w:rsidR="00076F0B">
      <w:rPr>
        <w:noProof/>
        <w:color w:val="004494"/>
        <w:sz w:val="16"/>
        <w:szCs w:val="16"/>
        <w:lang w:val="fr-BE" w:eastAsia="en-GB"/>
      </w:rPr>
      <w:t>4</w:t>
    </w:r>
    <w:r w:rsidRPr="007A5E9D">
      <w:rPr>
        <w:noProof/>
        <w:color w:val="004494"/>
        <w:sz w:val="16"/>
        <w:szCs w:val="16"/>
        <w:lang w:val="fr-BE" w:eastAsia="en-GB"/>
      </w:rPr>
      <w:fldChar w:fldCharType="end"/>
    </w:r>
    <w:r w:rsidRPr="007A5E9D">
      <w:rPr>
        <w:noProof/>
        <w:color w:val="004494"/>
        <w:sz w:val="16"/>
        <w:szCs w:val="16"/>
        <w:lang w:val="fr-BE" w:eastAsia="en-GB"/>
      </w:rPr>
      <w:t xml:space="preserve"> / </w:t>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NUMPAGES </w:instrText>
    </w:r>
    <w:r w:rsidRPr="007A5E9D">
      <w:rPr>
        <w:noProof/>
        <w:color w:val="004494"/>
        <w:sz w:val="16"/>
        <w:szCs w:val="16"/>
        <w:lang w:val="fr-BE" w:eastAsia="en-GB"/>
      </w:rPr>
      <w:fldChar w:fldCharType="separate"/>
    </w:r>
    <w:r w:rsidR="00076F0B">
      <w:rPr>
        <w:noProof/>
        <w:color w:val="004494"/>
        <w:sz w:val="16"/>
        <w:szCs w:val="16"/>
        <w:lang w:val="fr-BE" w:eastAsia="en-GB"/>
      </w:rPr>
      <w:t>6</w:t>
    </w:r>
    <w:r w:rsidRPr="007A5E9D">
      <w:rPr>
        <w:noProof/>
        <w:color w:val="004494"/>
        <w:sz w:val="16"/>
        <w:szCs w:val="16"/>
        <w:lang w:val="fr-BE" w:eastAsia="en-GB"/>
      </w:rPr>
      <w:fldChar w:fldCharType="end"/>
    </w:r>
  </w:p>
  <w:p w14:paraId="34F1B916" w14:textId="77777777" w:rsidR="00BB2606" w:rsidRPr="00BB4DF8" w:rsidRDefault="00BB2606" w:rsidP="00406580">
    <w:pPr>
      <w:tabs>
        <w:tab w:val="right" w:pos="9360"/>
      </w:tabs>
      <w:spacing w:after="0"/>
      <w:ind w:right="-108"/>
      <w:rPr>
        <w:noProof/>
        <w:color w:val="004494"/>
        <w:sz w:val="16"/>
        <w:szCs w:val="16"/>
        <w:lang w:eastAsia="en-GB"/>
      </w:rPr>
    </w:pPr>
    <w:r w:rsidRPr="00BB4DF8">
      <w:rPr>
        <w:noProof/>
        <w:color w:val="004494"/>
        <w:sz w:val="16"/>
        <w:szCs w:val="16"/>
        <w:lang w:eastAsia="en-GB"/>
      </w:rPr>
      <w:t>Tel. +33 (0)327 09 65 00  |  era.europa.eu</w:t>
    </w:r>
  </w:p>
  <w:p w14:paraId="38565656" w14:textId="77777777" w:rsidR="00BB2606" w:rsidRPr="00406580" w:rsidRDefault="00BB2606" w:rsidP="00406580">
    <w:pPr>
      <w:pStyle w:val="NoSpacing"/>
      <w:jc w:val="left"/>
      <w:rPr>
        <w:i w:val="0"/>
        <w:szCs w:val="16"/>
      </w:rPr>
    </w:pPr>
    <w:r w:rsidRPr="002E756E">
      <w:t xml:space="preserve">Any printed copy is uncontrolled. The </w:t>
    </w:r>
    <w:r>
      <w:t>version in force is available on Agency’s</w:t>
    </w:r>
    <w:r w:rsidRPr="002E756E">
      <w:t xml:space="preserve"> intranet</w:t>
    </w:r>
    <w:r>
      <w:t>/extranet</w:t>
    </w:r>
    <w:r w:rsidRPr="00B16363">
      <w:rPr>
        <w:lang w:val="en-US"/>
      </w:rPr>
      <w:t>.</w:t>
    </w:r>
    <w:r w:rsidRPr="003B5CC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291818"/>
      <w:docPartObj>
        <w:docPartGallery w:val="Page Numbers (Bottom of Page)"/>
        <w:docPartUnique/>
      </w:docPartObj>
    </w:sdtPr>
    <w:sdtEndPr>
      <w:rPr>
        <w:noProof/>
      </w:rPr>
    </w:sdtEndPr>
    <w:sdtContent>
      <w:p w14:paraId="30518AEF" w14:textId="77777777" w:rsidR="00BB2606" w:rsidRDefault="00BB2606">
        <w:pPr>
          <w:pStyle w:val="Footer"/>
          <w:jc w:val="right"/>
        </w:pPr>
        <w:r>
          <w:fldChar w:fldCharType="begin"/>
        </w:r>
        <w:r>
          <w:instrText xml:space="preserve"> PAGE   \* MERGEFORMAT </w:instrText>
        </w:r>
        <w:r>
          <w:fldChar w:fldCharType="separate"/>
        </w:r>
        <w:r w:rsidR="00076F0B">
          <w:rPr>
            <w:noProof/>
          </w:rPr>
          <w:t>1</w:t>
        </w:r>
        <w:r>
          <w:rPr>
            <w:noProof/>
          </w:rPr>
          <w:fldChar w:fldCharType="end"/>
        </w:r>
      </w:p>
    </w:sdtContent>
  </w:sdt>
  <w:p w14:paraId="434BCC4A" w14:textId="77777777" w:rsidR="00BB2606" w:rsidRPr="003B5CCC" w:rsidRDefault="00BB2606" w:rsidP="003B5CCC">
    <w:pPr>
      <w:pStyle w:val="NoSpacing"/>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EBFCB" w14:textId="77777777" w:rsidR="001355DB" w:rsidRDefault="001355DB" w:rsidP="001251E2">
      <w:pPr>
        <w:spacing w:after="0"/>
      </w:pPr>
      <w:r>
        <w:separator/>
      </w:r>
    </w:p>
  </w:footnote>
  <w:footnote w:type="continuationSeparator" w:id="0">
    <w:p w14:paraId="3B019DCB" w14:textId="77777777" w:rsidR="001355DB" w:rsidRDefault="001355DB" w:rsidP="001251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BB2606" w:rsidRPr="008803A1" w14:paraId="426F9F09" w14:textId="77777777" w:rsidTr="00D4112D">
      <w:tc>
        <w:tcPr>
          <w:tcW w:w="2132" w:type="pct"/>
          <w:shd w:val="clear" w:color="auto" w:fill="auto"/>
        </w:tcPr>
        <w:p w14:paraId="0035846D" w14:textId="77777777" w:rsidR="00BB2606" w:rsidRPr="008803A1" w:rsidRDefault="00BB2606" w:rsidP="00406580">
          <w:pPr>
            <w:spacing w:after="0"/>
            <w:ind w:left="-108"/>
            <w:jc w:val="left"/>
            <w:rPr>
              <w:rFonts w:eastAsia="SimSun" w:cs="Times New Roman"/>
              <w:color w:val="004494"/>
              <w:sz w:val="18"/>
              <w:szCs w:val="18"/>
              <w:lang w:eastAsia="zh-CN"/>
            </w:rPr>
          </w:pPr>
          <w:r w:rsidRPr="008803A1">
            <w:rPr>
              <w:rFonts w:eastAsia="SimSun" w:cs="Times New Roman"/>
              <w:color w:val="004494"/>
              <w:sz w:val="18"/>
              <w:szCs w:val="18"/>
              <w:lang w:eastAsia="zh-CN"/>
            </w:rPr>
            <w:t>EUROPEAN UNION AGENCY FOR RAILWAYS</w:t>
          </w:r>
        </w:p>
        <w:p w14:paraId="2026070B" w14:textId="77777777" w:rsidR="00BB2606" w:rsidRPr="008803A1" w:rsidRDefault="00BB2606" w:rsidP="00406580">
          <w:pPr>
            <w:spacing w:after="0"/>
            <w:ind w:left="-108"/>
            <w:jc w:val="left"/>
            <w:rPr>
              <w:i/>
              <w:color w:val="0C4DA2"/>
              <w:sz w:val="16"/>
            </w:rPr>
          </w:pPr>
        </w:p>
      </w:tc>
      <w:tc>
        <w:tcPr>
          <w:tcW w:w="2868" w:type="pct"/>
          <w:shd w:val="clear" w:color="auto" w:fill="auto"/>
          <w:vAlign w:val="bottom"/>
        </w:tcPr>
        <w:p w14:paraId="6DE8E25F" w14:textId="77777777" w:rsidR="00BB2606" w:rsidRPr="007A5E9D" w:rsidRDefault="00BB2606" w:rsidP="003B5CCC">
          <w:pPr>
            <w:tabs>
              <w:tab w:val="right" w:pos="9639"/>
            </w:tabs>
            <w:spacing w:after="0" w:line="276" w:lineRule="auto"/>
            <w:ind w:right="-108"/>
            <w:jc w:val="right"/>
            <w:rPr>
              <w:color w:val="004494"/>
              <w:sz w:val="16"/>
              <w:szCs w:val="16"/>
            </w:rPr>
          </w:pPr>
          <w:r>
            <w:rPr>
              <w:color w:val="004494"/>
              <w:sz w:val="16"/>
              <w:szCs w:val="16"/>
            </w:rPr>
            <w:fldChar w:fldCharType="begin"/>
          </w:r>
          <w:r>
            <w:rPr>
              <w:color w:val="004494"/>
              <w:sz w:val="16"/>
              <w:szCs w:val="16"/>
            </w:rPr>
            <w:instrText xml:space="preserve"> REF Document_type \h </w:instrText>
          </w:r>
          <w:r>
            <w:rPr>
              <w:color w:val="004494"/>
              <w:sz w:val="16"/>
              <w:szCs w:val="16"/>
            </w:rPr>
          </w:r>
          <w:r>
            <w:rPr>
              <w:color w:val="004494"/>
              <w:sz w:val="16"/>
              <w:szCs w:val="16"/>
            </w:rPr>
            <w:fldChar w:fldCharType="separate"/>
          </w:r>
          <w:r>
            <w:rPr>
              <w:color w:val="004494"/>
              <w:sz w:val="16"/>
              <w:szCs w:val="16"/>
            </w:rPr>
            <w:t>Report</w:t>
          </w:r>
        </w:p>
        <w:p w14:paraId="1A4159A4" w14:textId="53E1926B" w:rsidR="00BB2606" w:rsidRPr="007A5E9D" w:rsidRDefault="00BB2606" w:rsidP="003B5CCC">
          <w:pPr>
            <w:tabs>
              <w:tab w:val="right" w:pos="9639"/>
            </w:tabs>
            <w:spacing w:after="0" w:line="276" w:lineRule="auto"/>
            <w:ind w:right="-108"/>
            <w:jc w:val="right"/>
            <w:rPr>
              <w:color w:val="004494"/>
              <w:sz w:val="16"/>
              <w:szCs w:val="16"/>
            </w:rPr>
          </w:pPr>
          <w:r>
            <w:rPr>
              <w:color w:val="004494"/>
              <w:sz w:val="16"/>
              <w:szCs w:val="16"/>
            </w:rPr>
            <w:fldChar w:fldCharType="end"/>
          </w:r>
          <w:r>
            <w:rPr>
              <w:color w:val="004494"/>
              <w:sz w:val="16"/>
              <w:szCs w:val="16"/>
            </w:rPr>
            <w:fldChar w:fldCharType="begin"/>
          </w:r>
          <w:r>
            <w:rPr>
              <w:color w:val="004494"/>
              <w:sz w:val="16"/>
              <w:szCs w:val="16"/>
            </w:rPr>
            <w:instrText xml:space="preserve"> REF Shorttitle  \* MERGEFORMAT </w:instrText>
          </w:r>
          <w:r>
            <w:rPr>
              <w:color w:val="004494"/>
              <w:sz w:val="16"/>
              <w:szCs w:val="16"/>
            </w:rPr>
            <w:fldChar w:fldCharType="separate"/>
          </w:r>
          <w:sdt>
            <w:sdtPr>
              <w:rPr>
                <w:color w:val="004494"/>
                <w:sz w:val="16"/>
                <w:szCs w:val="16"/>
              </w:rPr>
              <w:alias w:val="Short title"/>
              <w:tag w:val="Short title"/>
              <w:id w:val="-1253051935"/>
            </w:sdtPr>
            <w:sdtEndPr/>
            <w:sdtContent>
              <w:r w:rsidR="0029113F">
                <w:rPr>
                  <w:color w:val="004494"/>
                  <w:sz w:val="16"/>
                  <w:szCs w:val="16"/>
                </w:rPr>
                <w:t>BCA Report Art 10</w:t>
              </w:r>
              <w:r w:rsidR="00B45D84">
                <w:rPr>
                  <w:color w:val="004494"/>
                  <w:sz w:val="16"/>
                  <w:szCs w:val="16"/>
                </w:rPr>
                <w:t>- GSM-R CRs</w:t>
              </w:r>
            </w:sdtContent>
          </w:sdt>
        </w:p>
        <w:p w14:paraId="58189742" w14:textId="0D5123C5" w:rsidR="00BB2606" w:rsidRPr="008803A1" w:rsidRDefault="00BB2606" w:rsidP="00F739A9">
          <w:pPr>
            <w:tabs>
              <w:tab w:val="right" w:pos="9639"/>
            </w:tabs>
            <w:spacing w:after="0"/>
            <w:ind w:right="-108"/>
            <w:jc w:val="right"/>
            <w:rPr>
              <w:color w:val="0C4DA2"/>
              <w:sz w:val="16"/>
              <w:szCs w:val="16"/>
            </w:rPr>
          </w:pPr>
          <w:r>
            <w:rPr>
              <w:color w:val="004494"/>
              <w:sz w:val="16"/>
              <w:szCs w:val="16"/>
            </w:rPr>
            <w:fldChar w:fldCharType="end"/>
          </w:r>
          <w:r>
            <w:rPr>
              <w:color w:val="004494"/>
              <w:sz w:val="16"/>
              <w:szCs w:val="16"/>
            </w:rPr>
            <w:fldChar w:fldCharType="begin"/>
          </w:r>
          <w:r>
            <w:rPr>
              <w:color w:val="004494"/>
              <w:sz w:val="16"/>
              <w:szCs w:val="16"/>
            </w:rPr>
            <w:instrText xml:space="preserve"> REF Code_Vx_y  \* MERGEFORMAT </w:instrText>
          </w:r>
          <w:r>
            <w:rPr>
              <w:color w:val="004494"/>
              <w:sz w:val="16"/>
              <w:szCs w:val="16"/>
            </w:rPr>
            <w:fldChar w:fldCharType="separate"/>
          </w:r>
          <w:sdt>
            <w:sdtPr>
              <w:rPr>
                <w:color w:val="004494"/>
                <w:sz w:val="16"/>
                <w:szCs w:val="16"/>
              </w:rPr>
              <w:alias w:val="Code V x.y"/>
              <w:tag w:val="Code V x.y"/>
              <w:id w:val="766967654"/>
              <w:text/>
            </w:sdtPr>
            <w:sdtEndPr/>
            <w:sdtContent>
              <w:r w:rsidR="00F739A9" w:rsidRPr="00AB79A9">
                <w:rPr>
                  <w:color w:val="004494"/>
                  <w:sz w:val="16"/>
                  <w:szCs w:val="16"/>
                </w:rPr>
                <w:t>CCM (011CM1105)</w:t>
              </w:r>
            </w:sdtContent>
          </w:sdt>
          <w:r>
            <w:rPr>
              <w:color w:val="004494"/>
              <w:sz w:val="16"/>
              <w:szCs w:val="16"/>
            </w:rPr>
            <w:fldChar w:fldCharType="end"/>
          </w:r>
          <w:bookmarkStart w:id="24" w:name="Shorttitle"/>
        </w:p>
      </w:tc>
    </w:tr>
    <w:tr w:rsidR="0029113F" w:rsidRPr="008803A1" w14:paraId="05BB4883" w14:textId="77777777" w:rsidTr="00D4112D">
      <w:tc>
        <w:tcPr>
          <w:tcW w:w="2132" w:type="pct"/>
          <w:shd w:val="clear" w:color="auto" w:fill="auto"/>
        </w:tcPr>
        <w:p w14:paraId="00B4B5E7" w14:textId="77777777" w:rsidR="0029113F" w:rsidRPr="008803A1" w:rsidRDefault="0029113F" w:rsidP="00406580">
          <w:pPr>
            <w:spacing w:after="0"/>
            <w:ind w:left="-108"/>
            <w:jc w:val="left"/>
            <w:rPr>
              <w:rFonts w:eastAsia="SimSun" w:cs="Times New Roman"/>
              <w:color w:val="004494"/>
              <w:sz w:val="18"/>
              <w:szCs w:val="18"/>
              <w:lang w:eastAsia="zh-CN"/>
            </w:rPr>
          </w:pPr>
        </w:p>
      </w:tc>
      <w:tc>
        <w:tcPr>
          <w:tcW w:w="2868" w:type="pct"/>
          <w:shd w:val="clear" w:color="auto" w:fill="auto"/>
          <w:vAlign w:val="bottom"/>
        </w:tcPr>
        <w:p w14:paraId="2FB31F0F" w14:textId="77777777" w:rsidR="0029113F" w:rsidRDefault="0029113F" w:rsidP="003B5CCC">
          <w:pPr>
            <w:tabs>
              <w:tab w:val="right" w:pos="9639"/>
            </w:tabs>
            <w:spacing w:after="0" w:line="276" w:lineRule="auto"/>
            <w:ind w:right="-108"/>
            <w:jc w:val="right"/>
            <w:rPr>
              <w:color w:val="004494"/>
              <w:sz w:val="16"/>
              <w:szCs w:val="16"/>
            </w:rPr>
          </w:pPr>
        </w:p>
      </w:tc>
    </w:tr>
    <w:bookmarkEnd w:id="24"/>
  </w:tbl>
  <w:p w14:paraId="4F34F0DD" w14:textId="48B6BCBF" w:rsidR="00BB2606" w:rsidRPr="00406580" w:rsidRDefault="00BB2606" w:rsidP="004065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BB2606" w:rsidRPr="007A5E9D" w14:paraId="093B1187" w14:textId="77777777" w:rsidTr="0021252B">
      <w:trPr>
        <w:trHeight w:val="1701"/>
      </w:trPr>
      <w:tc>
        <w:tcPr>
          <w:tcW w:w="1785" w:type="pct"/>
          <w:shd w:val="clear" w:color="auto" w:fill="auto"/>
          <w:vAlign w:val="center"/>
        </w:tcPr>
        <w:p w14:paraId="681B4DAC" w14:textId="77777777" w:rsidR="00BB2606" w:rsidRPr="007A5E9D" w:rsidRDefault="00BB2606" w:rsidP="003B5CCC">
          <w:pPr>
            <w:spacing w:after="0"/>
            <w:ind w:left="-113"/>
            <w:jc w:val="left"/>
            <w:rPr>
              <w:color w:val="0C4DA2"/>
              <w:sz w:val="18"/>
              <w:lang w:eastAsia="en-GB"/>
            </w:rPr>
          </w:pPr>
          <w:r w:rsidRPr="007A5E9D">
            <w:rPr>
              <w:noProof/>
              <w:color w:val="0C4DA2"/>
              <w:sz w:val="18"/>
              <w:lang w:val="en-US"/>
            </w:rPr>
            <w:drawing>
              <wp:inline distT="0" distB="0" distL="0" distR="0" wp14:anchorId="3064D7CD" wp14:editId="27B7ADD7">
                <wp:extent cx="1425575" cy="1079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p w14:paraId="7A7F9D97" w14:textId="77777777" w:rsidR="00BB2606" w:rsidRPr="007A5E9D" w:rsidRDefault="00BB2606" w:rsidP="003B5CCC">
          <w:pPr>
            <w:tabs>
              <w:tab w:val="right" w:pos="9639"/>
            </w:tabs>
            <w:spacing w:after="0" w:line="276" w:lineRule="auto"/>
            <w:ind w:right="-108"/>
            <w:jc w:val="right"/>
            <w:rPr>
              <w:color w:val="004494"/>
              <w:sz w:val="16"/>
              <w:szCs w:val="16"/>
            </w:rPr>
          </w:pPr>
          <w:bookmarkStart w:id="25" w:name="Document_type"/>
          <w:r>
            <w:rPr>
              <w:color w:val="004494"/>
              <w:sz w:val="16"/>
              <w:szCs w:val="16"/>
            </w:rPr>
            <w:t>Report</w:t>
          </w:r>
        </w:p>
        <w:bookmarkEnd w:id="25" w:displacedByCustomXml="next"/>
        <w:sdt>
          <w:sdtPr>
            <w:rPr>
              <w:color w:val="004494"/>
              <w:sz w:val="16"/>
              <w:szCs w:val="16"/>
            </w:rPr>
            <w:alias w:val="Short title"/>
            <w:tag w:val="Short title"/>
            <w:id w:val="-245653504"/>
          </w:sdtPr>
          <w:sdtEndPr/>
          <w:sdtContent>
            <w:p w14:paraId="0CCDAF75" w14:textId="0D4F73FB" w:rsidR="00BB2606" w:rsidRDefault="0029113F" w:rsidP="003B5CCC">
              <w:pPr>
                <w:tabs>
                  <w:tab w:val="right" w:pos="9639"/>
                </w:tabs>
                <w:spacing w:after="0" w:line="276" w:lineRule="auto"/>
                <w:ind w:right="-108"/>
                <w:jc w:val="right"/>
                <w:rPr>
                  <w:color w:val="004494"/>
                  <w:sz w:val="16"/>
                  <w:szCs w:val="16"/>
                </w:rPr>
              </w:pPr>
              <w:r>
                <w:rPr>
                  <w:color w:val="004494"/>
                  <w:sz w:val="16"/>
                  <w:szCs w:val="16"/>
                </w:rPr>
                <w:t>BCA Report Art 10</w:t>
              </w:r>
            </w:p>
            <w:p w14:paraId="49D0C9E2" w14:textId="5F106D64" w:rsidR="00BB2606" w:rsidRPr="007A5E9D" w:rsidRDefault="00B45D84" w:rsidP="003B5CCC">
              <w:pPr>
                <w:tabs>
                  <w:tab w:val="right" w:pos="9639"/>
                </w:tabs>
                <w:spacing w:after="0" w:line="276" w:lineRule="auto"/>
                <w:ind w:right="-108"/>
                <w:jc w:val="right"/>
                <w:rPr>
                  <w:color w:val="004494"/>
                  <w:sz w:val="16"/>
                  <w:szCs w:val="16"/>
                </w:rPr>
              </w:pPr>
              <w:r>
                <w:rPr>
                  <w:color w:val="004494"/>
                  <w:sz w:val="16"/>
                  <w:szCs w:val="16"/>
                </w:rPr>
                <w:t>GSM-R CRs</w:t>
              </w:r>
            </w:p>
          </w:sdtContent>
        </w:sdt>
        <w:bookmarkStart w:id="26" w:name="Code_Vx_y" w:displacedByCustomXml="next"/>
        <w:sdt>
          <w:sdtPr>
            <w:rPr>
              <w:color w:val="004494"/>
              <w:sz w:val="16"/>
              <w:szCs w:val="16"/>
            </w:rPr>
            <w:alias w:val="Code V x.y"/>
            <w:tag w:val="Code V x.y"/>
            <w:id w:val="-548689744"/>
            <w:text/>
          </w:sdtPr>
          <w:sdtEndPr/>
          <w:sdtContent>
            <w:p w14:paraId="69DDCDA6" w14:textId="0FAB2ECE" w:rsidR="00BB2606" w:rsidRPr="007A5E9D" w:rsidRDefault="00F739A9" w:rsidP="00F739A9">
              <w:pPr>
                <w:tabs>
                  <w:tab w:val="right" w:pos="9360"/>
                </w:tabs>
                <w:spacing w:after="0"/>
                <w:ind w:right="-108"/>
                <w:jc w:val="right"/>
                <w:rPr>
                  <w:color w:val="004494"/>
                  <w:sz w:val="16"/>
                  <w:szCs w:val="16"/>
                </w:rPr>
              </w:pPr>
              <w:r>
                <w:rPr>
                  <w:color w:val="004494"/>
                  <w:sz w:val="16"/>
                  <w:szCs w:val="16"/>
                </w:rPr>
                <w:t>CCM (</w:t>
              </w:r>
              <w:r w:rsidRPr="00F739A9">
                <w:rPr>
                  <w:color w:val="004494"/>
                  <w:sz w:val="16"/>
                  <w:szCs w:val="16"/>
                </w:rPr>
                <w:t>011CM1105</w:t>
              </w:r>
              <w:r>
                <w:rPr>
                  <w:color w:val="004494"/>
                  <w:sz w:val="16"/>
                  <w:szCs w:val="16"/>
                </w:rPr>
                <w:t>)</w:t>
              </w:r>
              <w:r w:rsidRPr="00F739A9">
                <w:rPr>
                  <w:color w:val="004494"/>
                  <w:sz w:val="16"/>
                  <w:szCs w:val="16"/>
                </w:rPr>
                <w:t xml:space="preserve"> </w:t>
              </w:r>
            </w:p>
          </w:sdtContent>
        </w:sdt>
        <w:bookmarkEnd w:id="26" w:displacedByCustomXml="prev"/>
        <w:p w14:paraId="7D273E61" w14:textId="77777777" w:rsidR="00BB2606" w:rsidRPr="007A5E9D" w:rsidRDefault="00BB2606" w:rsidP="003B5CCC">
          <w:pPr>
            <w:tabs>
              <w:tab w:val="right" w:pos="9360"/>
            </w:tabs>
            <w:spacing w:after="0"/>
            <w:ind w:right="-108"/>
            <w:jc w:val="right"/>
            <w:rPr>
              <w:color w:val="004494"/>
              <w:sz w:val="16"/>
              <w:szCs w:val="16"/>
            </w:rPr>
          </w:pPr>
        </w:p>
        <w:p w14:paraId="659110B6" w14:textId="77777777" w:rsidR="00BB2606" w:rsidRPr="007A5E9D" w:rsidRDefault="00BB2606" w:rsidP="003B5CCC">
          <w:pPr>
            <w:tabs>
              <w:tab w:val="left" w:pos="2085"/>
              <w:tab w:val="right" w:pos="9360"/>
            </w:tabs>
            <w:spacing w:after="0"/>
            <w:ind w:right="-108"/>
            <w:rPr>
              <w:color w:val="0C4DA2"/>
              <w:sz w:val="18"/>
            </w:rPr>
          </w:pPr>
        </w:p>
      </w:tc>
    </w:tr>
    <w:tr w:rsidR="00BB2606" w:rsidRPr="007A5E9D" w14:paraId="319F1CE8" w14:textId="77777777" w:rsidTr="0021252B">
      <w:trPr>
        <w:trHeight w:val="581"/>
      </w:trPr>
      <w:tc>
        <w:tcPr>
          <w:tcW w:w="1785" w:type="pct"/>
          <w:shd w:val="clear" w:color="auto" w:fill="auto"/>
          <w:vAlign w:val="center"/>
        </w:tcPr>
        <w:p w14:paraId="3A1C21BD" w14:textId="43051940" w:rsidR="00BB2606" w:rsidRPr="00F739A9" w:rsidRDefault="00BB2606" w:rsidP="00F739A9">
          <w:pPr>
            <w:pStyle w:val="ListParagraph"/>
            <w:numPr>
              <w:ilvl w:val="0"/>
              <w:numId w:val="47"/>
            </w:numPr>
            <w:spacing w:after="0"/>
            <w:jc w:val="left"/>
            <w:rPr>
              <w:rFonts w:eastAsia="SimSun" w:cs="Lucida Sans"/>
              <w:color w:val="004494"/>
              <w:sz w:val="20"/>
              <w:szCs w:val="18"/>
              <w:lang w:eastAsia="zh-CN"/>
            </w:rPr>
          </w:pPr>
          <w:r w:rsidRPr="00F739A9">
            <w:rPr>
              <w:rFonts w:eastAsia="SimSun" w:cs="Lucida Sans"/>
              <w:color w:val="004494"/>
              <w:sz w:val="20"/>
              <w:szCs w:val="18"/>
              <w:lang w:eastAsia="zh-CN"/>
            </w:rPr>
            <w:t xml:space="preserve">Making the railway system </w:t>
          </w:r>
        </w:p>
        <w:p w14:paraId="64472441" w14:textId="77777777" w:rsidR="00BB2606" w:rsidRPr="007A5E9D" w:rsidRDefault="00BB2606" w:rsidP="003B5CCC">
          <w:pPr>
            <w:spacing w:after="0"/>
            <w:ind w:left="680"/>
            <w:jc w:val="left"/>
            <w:rPr>
              <w:rFonts w:eastAsia="SimSun" w:cs="Lucida Sans"/>
              <w:color w:val="004494"/>
              <w:sz w:val="20"/>
              <w:szCs w:val="18"/>
              <w:lang w:eastAsia="zh-CN"/>
            </w:rPr>
          </w:pPr>
          <w:proofErr w:type="gramStart"/>
          <w:r w:rsidRPr="007A5E9D">
            <w:rPr>
              <w:rFonts w:eastAsia="SimSun" w:cs="Lucida Sans"/>
              <w:color w:val="004494"/>
              <w:sz w:val="20"/>
              <w:szCs w:val="18"/>
              <w:lang w:eastAsia="zh-CN"/>
            </w:rPr>
            <w:t>work</w:t>
          </w:r>
          <w:proofErr w:type="gramEnd"/>
          <w:r w:rsidRPr="007A5E9D">
            <w:rPr>
              <w:rFonts w:eastAsia="SimSun" w:cs="Lucida Sans"/>
              <w:color w:val="004494"/>
              <w:sz w:val="20"/>
              <w:szCs w:val="18"/>
              <w:lang w:eastAsia="zh-CN"/>
            </w:rPr>
            <w:t xml:space="preserve"> better for society.</w:t>
          </w:r>
        </w:p>
        <w:p w14:paraId="1846AE3A" w14:textId="77777777" w:rsidR="00BB2606" w:rsidRPr="007A5E9D" w:rsidRDefault="00BB2606" w:rsidP="003B5CCC">
          <w:pPr>
            <w:tabs>
              <w:tab w:val="right" w:pos="9360"/>
            </w:tabs>
            <w:spacing w:after="0"/>
            <w:jc w:val="left"/>
            <w:rPr>
              <w:color w:val="0C4DA2"/>
              <w:sz w:val="18"/>
            </w:rPr>
          </w:pPr>
        </w:p>
      </w:tc>
      <w:tc>
        <w:tcPr>
          <w:tcW w:w="3215" w:type="pct"/>
          <w:shd w:val="clear" w:color="auto" w:fill="auto"/>
        </w:tcPr>
        <w:p w14:paraId="6A96AE06" w14:textId="77777777" w:rsidR="00BB2606" w:rsidRPr="007A5E9D" w:rsidRDefault="00BB2606" w:rsidP="003B5CCC">
          <w:pPr>
            <w:tabs>
              <w:tab w:val="right" w:pos="9639"/>
            </w:tabs>
            <w:spacing w:after="0" w:line="276" w:lineRule="auto"/>
            <w:jc w:val="right"/>
            <w:rPr>
              <w:color w:val="0C4DA2"/>
              <w:sz w:val="18"/>
              <w:szCs w:val="18"/>
            </w:rPr>
          </w:pPr>
        </w:p>
      </w:tc>
    </w:tr>
  </w:tbl>
  <w:p w14:paraId="4024CC5E" w14:textId="77777777" w:rsidR="00BB2606" w:rsidRPr="003B5CCC" w:rsidRDefault="00BB2606" w:rsidP="003B5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61C6EAA"/>
    <w:lvl w:ilvl="0">
      <w:start w:val="1"/>
      <w:numFmt w:val="decimal"/>
      <w:lvlText w:val="%1."/>
      <w:legacy w:legacy="1" w:legacySpace="144" w:legacyIndent="1134"/>
      <w:lvlJc w:val="left"/>
      <w:pPr>
        <w:ind w:left="1134" w:hanging="1134"/>
      </w:pPr>
    </w:lvl>
    <w:lvl w:ilvl="1">
      <w:start w:val="1"/>
      <w:numFmt w:val="decimal"/>
      <w:lvlText w:val="%1.%2"/>
      <w:legacy w:legacy="1" w:legacySpace="144" w:legacyIndent="1134"/>
      <w:lvlJc w:val="left"/>
      <w:pPr>
        <w:ind w:left="1134" w:hanging="1134"/>
      </w:pPr>
    </w:lvl>
    <w:lvl w:ilvl="2">
      <w:start w:val="1"/>
      <w:numFmt w:val="decimal"/>
      <w:lvlText w:val="%1.%2.%3"/>
      <w:legacy w:legacy="1" w:legacySpace="144" w:legacyIndent="1134"/>
      <w:lvlJc w:val="left"/>
      <w:pPr>
        <w:ind w:left="1134" w:hanging="1134"/>
      </w:pPr>
      <w:rPr>
        <w:b w:val="0"/>
        <w:sz w:val="22"/>
        <w:szCs w:val="22"/>
      </w:rPr>
    </w:lvl>
    <w:lvl w:ilvl="3">
      <w:start w:val="1"/>
      <w:numFmt w:val="decimal"/>
      <w:lvlText w:val="%1.%2.%3.%4"/>
      <w:legacy w:legacy="1" w:legacySpace="144" w:legacyIndent="1134"/>
      <w:lvlJc w:val="left"/>
      <w:pPr>
        <w:ind w:left="1134" w:hanging="1134"/>
      </w:pPr>
      <w:rPr>
        <w:b w:val="0"/>
      </w:r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51497F"/>
    <w:multiLevelType w:val="multilevel"/>
    <w:tmpl w:val="094E73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26E5F81"/>
    <w:multiLevelType w:val="hybridMultilevel"/>
    <w:tmpl w:val="D74A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E6661"/>
    <w:multiLevelType w:val="multilevel"/>
    <w:tmpl w:val="D6E6F81A"/>
    <w:styleLink w:val="Style3"/>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EA0288"/>
    <w:multiLevelType w:val="hybridMultilevel"/>
    <w:tmpl w:val="B8C6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F6A5D"/>
    <w:multiLevelType w:val="hybridMultilevel"/>
    <w:tmpl w:val="A87E895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992523F"/>
    <w:multiLevelType w:val="hybridMultilevel"/>
    <w:tmpl w:val="0004F7B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0BFC7112"/>
    <w:multiLevelType w:val="hybridMultilevel"/>
    <w:tmpl w:val="FEC8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57AB4"/>
    <w:multiLevelType w:val="hybridMultilevel"/>
    <w:tmpl w:val="20F0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17844"/>
    <w:multiLevelType w:val="multilevel"/>
    <w:tmpl w:val="5CA6C000"/>
    <w:lvl w:ilvl="0">
      <w:start w:val="1"/>
      <w:numFmt w:val="decimal"/>
      <w:lvlText w:val="%1."/>
      <w:legacy w:legacy="1" w:legacySpace="144" w:legacyIndent="1134"/>
      <w:lvlJc w:val="left"/>
      <w:pPr>
        <w:ind w:left="1134" w:hanging="1134"/>
      </w:pPr>
    </w:lvl>
    <w:lvl w:ilvl="1">
      <w:start w:val="1"/>
      <w:numFmt w:val="decimal"/>
      <w:lvlText w:val="%1.%2"/>
      <w:legacy w:legacy="1" w:legacySpace="144" w:legacyIndent="1134"/>
      <w:lvlJc w:val="left"/>
      <w:pPr>
        <w:ind w:left="1134" w:hanging="1134"/>
      </w:pPr>
    </w:lvl>
    <w:lvl w:ilvl="2">
      <w:start w:val="1"/>
      <w:numFmt w:val="decimal"/>
      <w:lvlText w:val="%1.%2.%3"/>
      <w:legacy w:legacy="1" w:legacySpace="144" w:legacyIndent="1134"/>
      <w:lvlJc w:val="left"/>
      <w:pPr>
        <w:ind w:left="1134" w:hanging="1134"/>
      </w:pPr>
      <w:rPr>
        <w:b w:val="0"/>
        <w:sz w:val="22"/>
        <w:szCs w:val="22"/>
      </w:rPr>
    </w:lvl>
    <w:lvl w:ilvl="3">
      <w:start w:val="1"/>
      <w:numFmt w:val="bullet"/>
      <w:pStyle w:val="Indent"/>
      <w:lvlText w:val=""/>
      <w:lvlJc w:val="left"/>
      <w:pPr>
        <w:ind w:left="2269" w:hanging="1134"/>
      </w:pPr>
      <w:rPr>
        <w:rFonts w:ascii="Symbol" w:hAnsi="Symbol" w:hint="default"/>
        <w:b w:val="0"/>
      </w:r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10F6596D"/>
    <w:multiLevelType w:val="hybridMultilevel"/>
    <w:tmpl w:val="09B84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23F3E07"/>
    <w:multiLevelType w:val="hybridMultilevel"/>
    <w:tmpl w:val="797271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62ACE"/>
    <w:multiLevelType w:val="hybridMultilevel"/>
    <w:tmpl w:val="A25A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714B4"/>
    <w:multiLevelType w:val="hybridMultilevel"/>
    <w:tmpl w:val="C07AB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C82F4E"/>
    <w:multiLevelType w:val="hybridMultilevel"/>
    <w:tmpl w:val="22CE90F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1D2E2199"/>
    <w:multiLevelType w:val="hybridMultilevel"/>
    <w:tmpl w:val="34D2C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772F1"/>
    <w:multiLevelType w:val="hybridMultilevel"/>
    <w:tmpl w:val="1910F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F6B3D"/>
    <w:multiLevelType w:val="hybridMultilevel"/>
    <w:tmpl w:val="88049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B2706"/>
    <w:multiLevelType w:val="hybridMultilevel"/>
    <w:tmpl w:val="974CB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0197A"/>
    <w:multiLevelType w:val="hybridMultilevel"/>
    <w:tmpl w:val="1FB47C4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A1032A"/>
    <w:multiLevelType w:val="hybridMultilevel"/>
    <w:tmpl w:val="18B2D35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BF1840"/>
    <w:multiLevelType w:val="hybridMultilevel"/>
    <w:tmpl w:val="E966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757C0"/>
    <w:multiLevelType w:val="hybridMultilevel"/>
    <w:tmpl w:val="488E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D23FD2"/>
    <w:multiLevelType w:val="hybridMultilevel"/>
    <w:tmpl w:val="2B66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71332"/>
    <w:multiLevelType w:val="hybridMultilevel"/>
    <w:tmpl w:val="856861B0"/>
    <w:lvl w:ilvl="0" w:tplc="6EFE874A">
      <w:start w:val="6"/>
      <w:numFmt w:val="bullet"/>
      <w:lvlText w:val="-"/>
      <w:lvlJc w:val="left"/>
      <w:pPr>
        <w:ind w:left="1088" w:hanging="360"/>
      </w:pPr>
      <w:rPr>
        <w:rFonts w:ascii="Calibri" w:eastAsia="SimSun" w:hAnsi="Calibri" w:cs="Lucida San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7" w15:restartNumberingAfterBreak="0">
    <w:nsid w:val="49E80D9E"/>
    <w:multiLevelType w:val="hybridMultilevel"/>
    <w:tmpl w:val="128A8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26E6A97"/>
    <w:multiLevelType w:val="multilevel"/>
    <w:tmpl w:val="1B40A5A4"/>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75F690F"/>
    <w:multiLevelType w:val="hybridMultilevel"/>
    <w:tmpl w:val="8904F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8C2EA9"/>
    <w:multiLevelType w:val="hybridMultilevel"/>
    <w:tmpl w:val="862EF8E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D7765"/>
    <w:multiLevelType w:val="hybridMultilevel"/>
    <w:tmpl w:val="8196C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B657B4"/>
    <w:multiLevelType w:val="hybridMultilevel"/>
    <w:tmpl w:val="C8F8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C6F3D"/>
    <w:multiLevelType w:val="hybridMultilevel"/>
    <w:tmpl w:val="E2E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22308"/>
    <w:multiLevelType w:val="hybridMultilevel"/>
    <w:tmpl w:val="F2D8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8"/>
  </w:num>
  <w:num w:numId="4">
    <w:abstractNumId w:val="2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4"/>
  </w:num>
  <w:num w:numId="8">
    <w:abstractNumId w:val="5"/>
  </w:num>
  <w:num w:numId="9">
    <w:abstractNumId w:val="20"/>
  </w:num>
  <w:num w:numId="10">
    <w:abstractNumId w:val="15"/>
  </w:num>
  <w:num w:numId="11">
    <w:abstractNumId w:val="29"/>
  </w:num>
  <w:num w:numId="12">
    <w:abstractNumId w:val="13"/>
  </w:num>
  <w:num w:numId="13">
    <w:abstractNumId w:val="10"/>
  </w:num>
  <w:num w:numId="14">
    <w:abstractNumId w:val="12"/>
  </w:num>
  <w:num w:numId="15">
    <w:abstractNumId w:val="25"/>
  </w:num>
  <w:num w:numId="16">
    <w:abstractNumId w:val="8"/>
  </w:num>
  <w:num w:numId="17">
    <w:abstractNumId w:val="24"/>
  </w:num>
  <w:num w:numId="18">
    <w:abstractNumId w:val="7"/>
  </w:num>
  <w:num w:numId="19">
    <w:abstractNumId w:val="2"/>
  </w:num>
  <w:num w:numId="20">
    <w:abstractNumId w:val="17"/>
  </w:num>
  <w:num w:numId="21">
    <w:abstractNumId w:val="27"/>
  </w:num>
  <w:num w:numId="22">
    <w:abstractNumId w:val="32"/>
  </w:num>
  <w:num w:numId="23">
    <w:abstractNumId w:val="19"/>
  </w:num>
  <w:num w:numId="24">
    <w:abstractNumId w:val="23"/>
  </w:num>
  <w:num w:numId="25">
    <w:abstractNumId w:val="11"/>
  </w:num>
  <w:num w:numId="26">
    <w:abstractNumId w:val="18"/>
  </w:num>
  <w:num w:numId="27">
    <w:abstractNumId w:val="31"/>
  </w:num>
  <w:num w:numId="28">
    <w:abstractNumId w:val="4"/>
  </w:num>
  <w:num w:numId="29">
    <w:abstractNumId w:val="34"/>
  </w:num>
  <w:num w:numId="30">
    <w:abstractNumId w:val="30"/>
  </w:num>
  <w:num w:numId="31">
    <w:abstractNumId w:val="16"/>
  </w:num>
  <w:num w:numId="32">
    <w:abstractNumId w:val="28"/>
  </w:num>
  <w:num w:numId="33">
    <w:abstractNumId w:val="22"/>
  </w:num>
  <w:num w:numId="34">
    <w:abstractNumId w:val="28"/>
  </w:num>
  <w:num w:numId="35">
    <w:abstractNumId w:val="0"/>
  </w:num>
  <w:num w:numId="36">
    <w:abstractNumId w:val="9"/>
  </w:num>
  <w:num w:numId="37">
    <w:abstractNumId w:val="6"/>
  </w:num>
  <w:num w:numId="38">
    <w:abstractNumId w:val="28"/>
  </w:num>
  <w:num w:numId="39">
    <w:abstractNumId w:val="28"/>
  </w:num>
  <w:num w:numId="40">
    <w:abstractNumId w:val="0"/>
    <w:lvlOverride w:ilvl="0">
      <w:startOverride w:val="1"/>
    </w:lvlOverride>
    <w:lvlOverride w:ilvl="1">
      <w:startOverride w:val="2"/>
    </w:lvlOverride>
    <w:lvlOverride w:ilvl="2">
      <w:startOverride w:val="3"/>
    </w:lvlOverride>
  </w:num>
  <w:num w:numId="41">
    <w:abstractNumId w:val="0"/>
    <w:lvlOverride w:ilvl="0">
      <w:startOverride w:val="2"/>
    </w:lvlOverride>
    <w:lvlOverride w:ilvl="1">
      <w:startOverride w:val="1"/>
    </w:lvlOverride>
    <w:lvlOverride w:ilvl="2">
      <w:startOverride w:val="2"/>
    </w:lvlOverride>
  </w:num>
  <w:num w:numId="42">
    <w:abstractNumId w:val="28"/>
  </w:num>
  <w:num w:numId="43">
    <w:abstractNumId w:val="28"/>
  </w:num>
  <w:num w:numId="44">
    <w:abstractNumId w:val="28"/>
  </w:num>
  <w:num w:numId="45">
    <w:abstractNumId w:val="28"/>
  </w:num>
  <w:num w:numId="46">
    <w:abstractNumId w:val="28"/>
  </w:num>
  <w:num w:numId="4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A2"/>
    <w:rsid w:val="00000C11"/>
    <w:rsid w:val="00002261"/>
    <w:rsid w:val="00005783"/>
    <w:rsid w:val="000064A9"/>
    <w:rsid w:val="00011829"/>
    <w:rsid w:val="00013A79"/>
    <w:rsid w:val="000160B0"/>
    <w:rsid w:val="00024010"/>
    <w:rsid w:val="00025472"/>
    <w:rsid w:val="000320C1"/>
    <w:rsid w:val="000338E5"/>
    <w:rsid w:val="00033E93"/>
    <w:rsid w:val="00036914"/>
    <w:rsid w:val="00040375"/>
    <w:rsid w:val="00041CBC"/>
    <w:rsid w:val="00043240"/>
    <w:rsid w:val="00043E4B"/>
    <w:rsid w:val="000453E0"/>
    <w:rsid w:val="00047BAB"/>
    <w:rsid w:val="000503BB"/>
    <w:rsid w:val="00052E37"/>
    <w:rsid w:val="000532FF"/>
    <w:rsid w:val="000570C4"/>
    <w:rsid w:val="000625B9"/>
    <w:rsid w:val="00062C7F"/>
    <w:rsid w:val="00063076"/>
    <w:rsid w:val="00065F5C"/>
    <w:rsid w:val="00067E9F"/>
    <w:rsid w:val="0007055F"/>
    <w:rsid w:val="000760EF"/>
    <w:rsid w:val="00076F0B"/>
    <w:rsid w:val="00077440"/>
    <w:rsid w:val="000777B4"/>
    <w:rsid w:val="000802BE"/>
    <w:rsid w:val="00084178"/>
    <w:rsid w:val="000866E0"/>
    <w:rsid w:val="0009006D"/>
    <w:rsid w:val="0009019C"/>
    <w:rsid w:val="000938CA"/>
    <w:rsid w:val="00093DC0"/>
    <w:rsid w:val="000A219C"/>
    <w:rsid w:val="000A234F"/>
    <w:rsid w:val="000A5E88"/>
    <w:rsid w:val="000A7553"/>
    <w:rsid w:val="000B08E8"/>
    <w:rsid w:val="000B3C21"/>
    <w:rsid w:val="000C1665"/>
    <w:rsid w:val="000C179A"/>
    <w:rsid w:val="000C567F"/>
    <w:rsid w:val="000D3093"/>
    <w:rsid w:val="000D6A15"/>
    <w:rsid w:val="000D7072"/>
    <w:rsid w:val="000D7CA7"/>
    <w:rsid w:val="000E116D"/>
    <w:rsid w:val="000E4173"/>
    <w:rsid w:val="000E420D"/>
    <w:rsid w:val="0010195F"/>
    <w:rsid w:val="001046AB"/>
    <w:rsid w:val="00105B8D"/>
    <w:rsid w:val="00117780"/>
    <w:rsid w:val="00120407"/>
    <w:rsid w:val="001225ED"/>
    <w:rsid w:val="00122BCD"/>
    <w:rsid w:val="001233FE"/>
    <w:rsid w:val="0012443E"/>
    <w:rsid w:val="001251E2"/>
    <w:rsid w:val="001268F2"/>
    <w:rsid w:val="0012697F"/>
    <w:rsid w:val="00130CD5"/>
    <w:rsid w:val="0013128A"/>
    <w:rsid w:val="00131822"/>
    <w:rsid w:val="00134831"/>
    <w:rsid w:val="001355DB"/>
    <w:rsid w:val="00136EE3"/>
    <w:rsid w:val="00141906"/>
    <w:rsid w:val="0014355A"/>
    <w:rsid w:val="001436C1"/>
    <w:rsid w:val="0014375C"/>
    <w:rsid w:val="00144789"/>
    <w:rsid w:val="00153486"/>
    <w:rsid w:val="001560E5"/>
    <w:rsid w:val="001651E9"/>
    <w:rsid w:val="00165D0A"/>
    <w:rsid w:val="00174F07"/>
    <w:rsid w:val="0017625D"/>
    <w:rsid w:val="0017705D"/>
    <w:rsid w:val="001772FB"/>
    <w:rsid w:val="001813F0"/>
    <w:rsid w:val="00186B54"/>
    <w:rsid w:val="001878FD"/>
    <w:rsid w:val="0019060C"/>
    <w:rsid w:val="001912EE"/>
    <w:rsid w:val="001924BF"/>
    <w:rsid w:val="001928E3"/>
    <w:rsid w:val="00194D03"/>
    <w:rsid w:val="001A0D3B"/>
    <w:rsid w:val="001A111F"/>
    <w:rsid w:val="001A3876"/>
    <w:rsid w:val="001A43B1"/>
    <w:rsid w:val="001B0723"/>
    <w:rsid w:val="001B1E89"/>
    <w:rsid w:val="001B546B"/>
    <w:rsid w:val="001B5FFC"/>
    <w:rsid w:val="001B7253"/>
    <w:rsid w:val="001B77D9"/>
    <w:rsid w:val="001C2143"/>
    <w:rsid w:val="001C2CAD"/>
    <w:rsid w:val="001C70A9"/>
    <w:rsid w:val="001D0323"/>
    <w:rsid w:val="001D2666"/>
    <w:rsid w:val="001D3BD4"/>
    <w:rsid w:val="001D7A15"/>
    <w:rsid w:val="001E30E7"/>
    <w:rsid w:val="001E420F"/>
    <w:rsid w:val="001E6311"/>
    <w:rsid w:val="001E69E0"/>
    <w:rsid w:val="001E7CD1"/>
    <w:rsid w:val="001F1FCE"/>
    <w:rsid w:val="001F6F10"/>
    <w:rsid w:val="001F6F83"/>
    <w:rsid w:val="001F71CC"/>
    <w:rsid w:val="001F7B70"/>
    <w:rsid w:val="002009F5"/>
    <w:rsid w:val="0020739B"/>
    <w:rsid w:val="00207EA8"/>
    <w:rsid w:val="002119C0"/>
    <w:rsid w:val="0021252B"/>
    <w:rsid w:val="002211C8"/>
    <w:rsid w:val="00223398"/>
    <w:rsid w:val="0022502F"/>
    <w:rsid w:val="00225C08"/>
    <w:rsid w:val="00230419"/>
    <w:rsid w:val="002345A3"/>
    <w:rsid w:val="00240188"/>
    <w:rsid w:val="00245620"/>
    <w:rsid w:val="00246048"/>
    <w:rsid w:val="00246317"/>
    <w:rsid w:val="002463F3"/>
    <w:rsid w:val="002466FF"/>
    <w:rsid w:val="0024797B"/>
    <w:rsid w:val="00247C0B"/>
    <w:rsid w:val="0025407C"/>
    <w:rsid w:val="00260A5B"/>
    <w:rsid w:val="0026160C"/>
    <w:rsid w:val="00262F09"/>
    <w:rsid w:val="002654EF"/>
    <w:rsid w:val="00266631"/>
    <w:rsid w:val="00270492"/>
    <w:rsid w:val="00270C63"/>
    <w:rsid w:val="00270FA2"/>
    <w:rsid w:val="00275770"/>
    <w:rsid w:val="0028115C"/>
    <w:rsid w:val="002817B5"/>
    <w:rsid w:val="002817FB"/>
    <w:rsid w:val="00281ED7"/>
    <w:rsid w:val="00283D93"/>
    <w:rsid w:val="00284525"/>
    <w:rsid w:val="00284F68"/>
    <w:rsid w:val="0029113F"/>
    <w:rsid w:val="002923D6"/>
    <w:rsid w:val="00293B7C"/>
    <w:rsid w:val="00296567"/>
    <w:rsid w:val="00296661"/>
    <w:rsid w:val="002A3AC1"/>
    <w:rsid w:val="002A507E"/>
    <w:rsid w:val="002B4162"/>
    <w:rsid w:val="002B4F8A"/>
    <w:rsid w:val="002B7FBE"/>
    <w:rsid w:val="002C1DD3"/>
    <w:rsid w:val="002C2724"/>
    <w:rsid w:val="002C41EA"/>
    <w:rsid w:val="002C42B2"/>
    <w:rsid w:val="002C4ABD"/>
    <w:rsid w:val="002C7CA9"/>
    <w:rsid w:val="002D18A0"/>
    <w:rsid w:val="002D314B"/>
    <w:rsid w:val="002D50B0"/>
    <w:rsid w:val="002D536C"/>
    <w:rsid w:val="002D7F60"/>
    <w:rsid w:val="002E075F"/>
    <w:rsid w:val="002E20A3"/>
    <w:rsid w:val="002E66A0"/>
    <w:rsid w:val="002E7306"/>
    <w:rsid w:val="002F2188"/>
    <w:rsid w:val="002F6736"/>
    <w:rsid w:val="002F6B32"/>
    <w:rsid w:val="0030002C"/>
    <w:rsid w:val="00300A62"/>
    <w:rsid w:val="0030164D"/>
    <w:rsid w:val="00303CAE"/>
    <w:rsid w:val="00305B59"/>
    <w:rsid w:val="00305C4D"/>
    <w:rsid w:val="00311E54"/>
    <w:rsid w:val="00316B06"/>
    <w:rsid w:val="00316B38"/>
    <w:rsid w:val="00322E41"/>
    <w:rsid w:val="00324D04"/>
    <w:rsid w:val="00325C7F"/>
    <w:rsid w:val="00333CAC"/>
    <w:rsid w:val="00336F35"/>
    <w:rsid w:val="00340C2A"/>
    <w:rsid w:val="00343D89"/>
    <w:rsid w:val="00346645"/>
    <w:rsid w:val="00346788"/>
    <w:rsid w:val="00347574"/>
    <w:rsid w:val="00350B9B"/>
    <w:rsid w:val="00351D93"/>
    <w:rsid w:val="00354001"/>
    <w:rsid w:val="003573DE"/>
    <w:rsid w:val="003638F0"/>
    <w:rsid w:val="00364DE5"/>
    <w:rsid w:val="00365090"/>
    <w:rsid w:val="00366846"/>
    <w:rsid w:val="003678AD"/>
    <w:rsid w:val="00372B63"/>
    <w:rsid w:val="00373D32"/>
    <w:rsid w:val="00375B5C"/>
    <w:rsid w:val="00380423"/>
    <w:rsid w:val="00382BB2"/>
    <w:rsid w:val="003839BF"/>
    <w:rsid w:val="00391B6E"/>
    <w:rsid w:val="00391EF7"/>
    <w:rsid w:val="0039286E"/>
    <w:rsid w:val="00394C1F"/>
    <w:rsid w:val="00395A5D"/>
    <w:rsid w:val="003A0149"/>
    <w:rsid w:val="003A2364"/>
    <w:rsid w:val="003A2AB9"/>
    <w:rsid w:val="003A408B"/>
    <w:rsid w:val="003A5285"/>
    <w:rsid w:val="003A5595"/>
    <w:rsid w:val="003A7F58"/>
    <w:rsid w:val="003B351A"/>
    <w:rsid w:val="003B37E8"/>
    <w:rsid w:val="003B48CC"/>
    <w:rsid w:val="003B522B"/>
    <w:rsid w:val="003B5738"/>
    <w:rsid w:val="003B5C0D"/>
    <w:rsid w:val="003B5CCC"/>
    <w:rsid w:val="003B5FEE"/>
    <w:rsid w:val="003C6F81"/>
    <w:rsid w:val="003D020C"/>
    <w:rsid w:val="003D47C9"/>
    <w:rsid w:val="003D5127"/>
    <w:rsid w:val="003D7438"/>
    <w:rsid w:val="003E2E5F"/>
    <w:rsid w:val="003E41C3"/>
    <w:rsid w:val="003F122E"/>
    <w:rsid w:val="003F420D"/>
    <w:rsid w:val="003F4CF9"/>
    <w:rsid w:val="003F6572"/>
    <w:rsid w:val="003F76D1"/>
    <w:rsid w:val="004037E8"/>
    <w:rsid w:val="00406580"/>
    <w:rsid w:val="00407189"/>
    <w:rsid w:val="00407358"/>
    <w:rsid w:val="00410239"/>
    <w:rsid w:val="004108ED"/>
    <w:rsid w:val="00411416"/>
    <w:rsid w:val="0041177C"/>
    <w:rsid w:val="00411787"/>
    <w:rsid w:val="00411AFA"/>
    <w:rsid w:val="00411DDF"/>
    <w:rsid w:val="00423DA2"/>
    <w:rsid w:val="00431631"/>
    <w:rsid w:val="004340C0"/>
    <w:rsid w:val="00436EE9"/>
    <w:rsid w:val="00436F93"/>
    <w:rsid w:val="00442028"/>
    <w:rsid w:val="00442753"/>
    <w:rsid w:val="004454E7"/>
    <w:rsid w:val="00446F82"/>
    <w:rsid w:val="004609E2"/>
    <w:rsid w:val="00461A37"/>
    <w:rsid w:val="00461D80"/>
    <w:rsid w:val="00462283"/>
    <w:rsid w:val="00462AD3"/>
    <w:rsid w:val="00465A26"/>
    <w:rsid w:val="004721FC"/>
    <w:rsid w:val="004732D9"/>
    <w:rsid w:val="00476487"/>
    <w:rsid w:val="004764BF"/>
    <w:rsid w:val="00476FF8"/>
    <w:rsid w:val="0048190F"/>
    <w:rsid w:val="00482A22"/>
    <w:rsid w:val="00486D4B"/>
    <w:rsid w:val="004928B0"/>
    <w:rsid w:val="004A05F5"/>
    <w:rsid w:val="004A259E"/>
    <w:rsid w:val="004A34DB"/>
    <w:rsid w:val="004A760A"/>
    <w:rsid w:val="004B419C"/>
    <w:rsid w:val="004C01EB"/>
    <w:rsid w:val="004C0884"/>
    <w:rsid w:val="004C25FA"/>
    <w:rsid w:val="004C4825"/>
    <w:rsid w:val="004C6964"/>
    <w:rsid w:val="004D3224"/>
    <w:rsid w:val="004E2CCF"/>
    <w:rsid w:val="004E3812"/>
    <w:rsid w:val="004E6D67"/>
    <w:rsid w:val="004F0396"/>
    <w:rsid w:val="004F059D"/>
    <w:rsid w:val="004F52BF"/>
    <w:rsid w:val="004F6884"/>
    <w:rsid w:val="004F6CB0"/>
    <w:rsid w:val="004F70D6"/>
    <w:rsid w:val="0050243A"/>
    <w:rsid w:val="00507678"/>
    <w:rsid w:val="0051596B"/>
    <w:rsid w:val="00516D37"/>
    <w:rsid w:val="005202BE"/>
    <w:rsid w:val="0052042F"/>
    <w:rsid w:val="00523BF2"/>
    <w:rsid w:val="005257B9"/>
    <w:rsid w:val="0053105F"/>
    <w:rsid w:val="00533584"/>
    <w:rsid w:val="005342C1"/>
    <w:rsid w:val="00537411"/>
    <w:rsid w:val="0053759A"/>
    <w:rsid w:val="00542DD6"/>
    <w:rsid w:val="005437AD"/>
    <w:rsid w:val="00544601"/>
    <w:rsid w:val="00544682"/>
    <w:rsid w:val="00545EDE"/>
    <w:rsid w:val="00546D6B"/>
    <w:rsid w:val="00551F4E"/>
    <w:rsid w:val="00552A7B"/>
    <w:rsid w:val="00556A9A"/>
    <w:rsid w:val="0056147B"/>
    <w:rsid w:val="005642FF"/>
    <w:rsid w:val="00564DC8"/>
    <w:rsid w:val="00565F1C"/>
    <w:rsid w:val="00571433"/>
    <w:rsid w:val="00574485"/>
    <w:rsid w:val="005747B2"/>
    <w:rsid w:val="00575B34"/>
    <w:rsid w:val="005766A1"/>
    <w:rsid w:val="0057796E"/>
    <w:rsid w:val="00577A41"/>
    <w:rsid w:val="00584B00"/>
    <w:rsid w:val="00586259"/>
    <w:rsid w:val="00591477"/>
    <w:rsid w:val="005A4978"/>
    <w:rsid w:val="005A7732"/>
    <w:rsid w:val="005B6847"/>
    <w:rsid w:val="005B7497"/>
    <w:rsid w:val="005C26AC"/>
    <w:rsid w:val="005C34A3"/>
    <w:rsid w:val="005C3CBC"/>
    <w:rsid w:val="005C46F4"/>
    <w:rsid w:val="005C5301"/>
    <w:rsid w:val="005C7BEA"/>
    <w:rsid w:val="005E0C57"/>
    <w:rsid w:val="005E0F51"/>
    <w:rsid w:val="005E14FE"/>
    <w:rsid w:val="005E49AE"/>
    <w:rsid w:val="005E68DE"/>
    <w:rsid w:val="005F573A"/>
    <w:rsid w:val="005F58B5"/>
    <w:rsid w:val="005F776A"/>
    <w:rsid w:val="005F7D97"/>
    <w:rsid w:val="00601BAB"/>
    <w:rsid w:val="006045BD"/>
    <w:rsid w:val="00605A55"/>
    <w:rsid w:val="006102C4"/>
    <w:rsid w:val="00613718"/>
    <w:rsid w:val="0061610B"/>
    <w:rsid w:val="0061768C"/>
    <w:rsid w:val="0061780F"/>
    <w:rsid w:val="00617DB0"/>
    <w:rsid w:val="00620ED1"/>
    <w:rsid w:val="006222B9"/>
    <w:rsid w:val="00623B6F"/>
    <w:rsid w:val="006257D2"/>
    <w:rsid w:val="00626BE4"/>
    <w:rsid w:val="0063627C"/>
    <w:rsid w:val="006417FB"/>
    <w:rsid w:val="00641FA8"/>
    <w:rsid w:val="0064588A"/>
    <w:rsid w:val="00646562"/>
    <w:rsid w:val="0065231B"/>
    <w:rsid w:val="00656B6D"/>
    <w:rsid w:val="00657222"/>
    <w:rsid w:val="0066656B"/>
    <w:rsid w:val="00667DB8"/>
    <w:rsid w:val="00672BF5"/>
    <w:rsid w:val="00675E52"/>
    <w:rsid w:val="006810FE"/>
    <w:rsid w:val="00685696"/>
    <w:rsid w:val="00686509"/>
    <w:rsid w:val="00686EBE"/>
    <w:rsid w:val="00687D94"/>
    <w:rsid w:val="0069010F"/>
    <w:rsid w:val="00694631"/>
    <w:rsid w:val="00695789"/>
    <w:rsid w:val="006967BC"/>
    <w:rsid w:val="006A31A4"/>
    <w:rsid w:val="006A3E08"/>
    <w:rsid w:val="006A4C75"/>
    <w:rsid w:val="006A7164"/>
    <w:rsid w:val="006A7E96"/>
    <w:rsid w:val="006B33D6"/>
    <w:rsid w:val="006B4678"/>
    <w:rsid w:val="006B4A9F"/>
    <w:rsid w:val="006B5F6A"/>
    <w:rsid w:val="006B6F79"/>
    <w:rsid w:val="006C0F1B"/>
    <w:rsid w:val="006C28DB"/>
    <w:rsid w:val="006C5E4B"/>
    <w:rsid w:val="006D30AE"/>
    <w:rsid w:val="006D70F9"/>
    <w:rsid w:val="006D7694"/>
    <w:rsid w:val="006E4795"/>
    <w:rsid w:val="006E4F5A"/>
    <w:rsid w:val="006E6419"/>
    <w:rsid w:val="006F10C3"/>
    <w:rsid w:val="006F11E0"/>
    <w:rsid w:val="006F17C2"/>
    <w:rsid w:val="006F219F"/>
    <w:rsid w:val="006F3127"/>
    <w:rsid w:val="006F43F7"/>
    <w:rsid w:val="006F4C75"/>
    <w:rsid w:val="006F51CF"/>
    <w:rsid w:val="006F72B8"/>
    <w:rsid w:val="007004E9"/>
    <w:rsid w:val="007007DD"/>
    <w:rsid w:val="00705648"/>
    <w:rsid w:val="00705D48"/>
    <w:rsid w:val="007060E2"/>
    <w:rsid w:val="00706F2C"/>
    <w:rsid w:val="0071429B"/>
    <w:rsid w:val="00717442"/>
    <w:rsid w:val="007176E4"/>
    <w:rsid w:val="00721603"/>
    <w:rsid w:val="00721A17"/>
    <w:rsid w:val="00722C3E"/>
    <w:rsid w:val="007265A0"/>
    <w:rsid w:val="007352F3"/>
    <w:rsid w:val="007366AA"/>
    <w:rsid w:val="007378D9"/>
    <w:rsid w:val="00742EE0"/>
    <w:rsid w:val="007454F8"/>
    <w:rsid w:val="007478AB"/>
    <w:rsid w:val="00751608"/>
    <w:rsid w:val="00751D18"/>
    <w:rsid w:val="00751FC3"/>
    <w:rsid w:val="00752922"/>
    <w:rsid w:val="007553DA"/>
    <w:rsid w:val="00755A9B"/>
    <w:rsid w:val="007575A9"/>
    <w:rsid w:val="0076043D"/>
    <w:rsid w:val="00763437"/>
    <w:rsid w:val="007645AA"/>
    <w:rsid w:val="007669EF"/>
    <w:rsid w:val="00774E3F"/>
    <w:rsid w:val="007758FD"/>
    <w:rsid w:val="00776EB8"/>
    <w:rsid w:val="00780637"/>
    <w:rsid w:val="0078126F"/>
    <w:rsid w:val="00784622"/>
    <w:rsid w:val="00785E60"/>
    <w:rsid w:val="007875A3"/>
    <w:rsid w:val="00790534"/>
    <w:rsid w:val="00790DA9"/>
    <w:rsid w:val="007930D5"/>
    <w:rsid w:val="007954C3"/>
    <w:rsid w:val="007A0E53"/>
    <w:rsid w:val="007A11D7"/>
    <w:rsid w:val="007A2118"/>
    <w:rsid w:val="007A4E54"/>
    <w:rsid w:val="007A74BE"/>
    <w:rsid w:val="007B0644"/>
    <w:rsid w:val="007B08D0"/>
    <w:rsid w:val="007B0CBC"/>
    <w:rsid w:val="007B4CF0"/>
    <w:rsid w:val="007C1FFC"/>
    <w:rsid w:val="007C3C44"/>
    <w:rsid w:val="007C49D9"/>
    <w:rsid w:val="007C56BE"/>
    <w:rsid w:val="007D075A"/>
    <w:rsid w:val="007D1417"/>
    <w:rsid w:val="007D1813"/>
    <w:rsid w:val="007D1A6E"/>
    <w:rsid w:val="007D2156"/>
    <w:rsid w:val="007D6C74"/>
    <w:rsid w:val="007E034F"/>
    <w:rsid w:val="007E5F64"/>
    <w:rsid w:val="007E7D5D"/>
    <w:rsid w:val="007F09B3"/>
    <w:rsid w:val="007F14A6"/>
    <w:rsid w:val="00800671"/>
    <w:rsid w:val="00802916"/>
    <w:rsid w:val="00803547"/>
    <w:rsid w:val="00803C20"/>
    <w:rsid w:val="008052F1"/>
    <w:rsid w:val="0080788C"/>
    <w:rsid w:val="00811B11"/>
    <w:rsid w:val="008177C4"/>
    <w:rsid w:val="008246FA"/>
    <w:rsid w:val="00826BD3"/>
    <w:rsid w:val="00830E3A"/>
    <w:rsid w:val="00836094"/>
    <w:rsid w:val="00836CED"/>
    <w:rsid w:val="008455AD"/>
    <w:rsid w:val="00846569"/>
    <w:rsid w:val="008475DF"/>
    <w:rsid w:val="008512F5"/>
    <w:rsid w:val="0085368F"/>
    <w:rsid w:val="00855188"/>
    <w:rsid w:val="008552EF"/>
    <w:rsid w:val="00855EA2"/>
    <w:rsid w:val="008637A9"/>
    <w:rsid w:val="00864224"/>
    <w:rsid w:val="0086527A"/>
    <w:rsid w:val="008664A8"/>
    <w:rsid w:val="00871462"/>
    <w:rsid w:val="00874395"/>
    <w:rsid w:val="0087708B"/>
    <w:rsid w:val="00881A09"/>
    <w:rsid w:val="00882810"/>
    <w:rsid w:val="00882D2F"/>
    <w:rsid w:val="0088364E"/>
    <w:rsid w:val="00883E13"/>
    <w:rsid w:val="0088595F"/>
    <w:rsid w:val="00886ACD"/>
    <w:rsid w:val="0088780F"/>
    <w:rsid w:val="008918D1"/>
    <w:rsid w:val="00894D77"/>
    <w:rsid w:val="00895636"/>
    <w:rsid w:val="00897F4D"/>
    <w:rsid w:val="008A3AFF"/>
    <w:rsid w:val="008A4E60"/>
    <w:rsid w:val="008A6F75"/>
    <w:rsid w:val="008A7DE4"/>
    <w:rsid w:val="008B4CBB"/>
    <w:rsid w:val="008B6F7E"/>
    <w:rsid w:val="008C0111"/>
    <w:rsid w:val="008C06A0"/>
    <w:rsid w:val="008C1E48"/>
    <w:rsid w:val="008C490C"/>
    <w:rsid w:val="008C4A0F"/>
    <w:rsid w:val="008C6BD1"/>
    <w:rsid w:val="008C7490"/>
    <w:rsid w:val="008D13B9"/>
    <w:rsid w:val="008D4A28"/>
    <w:rsid w:val="008D7C69"/>
    <w:rsid w:val="008E2591"/>
    <w:rsid w:val="008E2E19"/>
    <w:rsid w:val="008E70DF"/>
    <w:rsid w:val="008F1039"/>
    <w:rsid w:val="008F369D"/>
    <w:rsid w:val="008F6536"/>
    <w:rsid w:val="00900003"/>
    <w:rsid w:val="00900EC7"/>
    <w:rsid w:val="00903B37"/>
    <w:rsid w:val="00905994"/>
    <w:rsid w:val="009071AF"/>
    <w:rsid w:val="0091083F"/>
    <w:rsid w:val="009125F2"/>
    <w:rsid w:val="009129F5"/>
    <w:rsid w:val="00912BC3"/>
    <w:rsid w:val="00913F9B"/>
    <w:rsid w:val="00915190"/>
    <w:rsid w:val="00916EDE"/>
    <w:rsid w:val="0091744F"/>
    <w:rsid w:val="00917BEA"/>
    <w:rsid w:val="00922D98"/>
    <w:rsid w:val="009311C1"/>
    <w:rsid w:val="00935D3E"/>
    <w:rsid w:val="0095053E"/>
    <w:rsid w:val="00950C18"/>
    <w:rsid w:val="00950F67"/>
    <w:rsid w:val="0095574A"/>
    <w:rsid w:val="00955E75"/>
    <w:rsid w:val="00955FD7"/>
    <w:rsid w:val="00957928"/>
    <w:rsid w:val="00960A93"/>
    <w:rsid w:val="00960D7E"/>
    <w:rsid w:val="00962179"/>
    <w:rsid w:val="009648E4"/>
    <w:rsid w:val="00967381"/>
    <w:rsid w:val="00971048"/>
    <w:rsid w:val="00976813"/>
    <w:rsid w:val="009834B7"/>
    <w:rsid w:val="0099407E"/>
    <w:rsid w:val="009974DE"/>
    <w:rsid w:val="009A0D57"/>
    <w:rsid w:val="009A1374"/>
    <w:rsid w:val="009A44FE"/>
    <w:rsid w:val="009A56CF"/>
    <w:rsid w:val="009A685D"/>
    <w:rsid w:val="009A6B2B"/>
    <w:rsid w:val="009A7520"/>
    <w:rsid w:val="009B19C1"/>
    <w:rsid w:val="009B210F"/>
    <w:rsid w:val="009B23B4"/>
    <w:rsid w:val="009B29CF"/>
    <w:rsid w:val="009B422C"/>
    <w:rsid w:val="009B62B8"/>
    <w:rsid w:val="009C35E4"/>
    <w:rsid w:val="009C7B61"/>
    <w:rsid w:val="009D293A"/>
    <w:rsid w:val="009D42B8"/>
    <w:rsid w:val="009E172A"/>
    <w:rsid w:val="009E1CC8"/>
    <w:rsid w:val="009E2A96"/>
    <w:rsid w:val="009E39F2"/>
    <w:rsid w:val="009E5395"/>
    <w:rsid w:val="009E7451"/>
    <w:rsid w:val="009F0EFC"/>
    <w:rsid w:val="009F2604"/>
    <w:rsid w:val="009F5872"/>
    <w:rsid w:val="009F5B66"/>
    <w:rsid w:val="009F6E83"/>
    <w:rsid w:val="00A04908"/>
    <w:rsid w:val="00A04DB1"/>
    <w:rsid w:val="00A0610C"/>
    <w:rsid w:val="00A10B0E"/>
    <w:rsid w:val="00A10B95"/>
    <w:rsid w:val="00A112FB"/>
    <w:rsid w:val="00A13FDB"/>
    <w:rsid w:val="00A20CCB"/>
    <w:rsid w:val="00A20FAA"/>
    <w:rsid w:val="00A25644"/>
    <w:rsid w:val="00A25B26"/>
    <w:rsid w:val="00A27573"/>
    <w:rsid w:val="00A27875"/>
    <w:rsid w:val="00A30033"/>
    <w:rsid w:val="00A30D1E"/>
    <w:rsid w:val="00A32C04"/>
    <w:rsid w:val="00A34541"/>
    <w:rsid w:val="00A35F73"/>
    <w:rsid w:val="00A363B5"/>
    <w:rsid w:val="00A363D8"/>
    <w:rsid w:val="00A36436"/>
    <w:rsid w:val="00A3794A"/>
    <w:rsid w:val="00A51EEB"/>
    <w:rsid w:val="00A52E7E"/>
    <w:rsid w:val="00A5349B"/>
    <w:rsid w:val="00A5391F"/>
    <w:rsid w:val="00A542EA"/>
    <w:rsid w:val="00A55379"/>
    <w:rsid w:val="00A5699C"/>
    <w:rsid w:val="00A60394"/>
    <w:rsid w:val="00A628AF"/>
    <w:rsid w:val="00A63ED5"/>
    <w:rsid w:val="00A66AF9"/>
    <w:rsid w:val="00A711C4"/>
    <w:rsid w:val="00A74225"/>
    <w:rsid w:val="00A74CA8"/>
    <w:rsid w:val="00A7667B"/>
    <w:rsid w:val="00A7779C"/>
    <w:rsid w:val="00A80060"/>
    <w:rsid w:val="00A80354"/>
    <w:rsid w:val="00A80F62"/>
    <w:rsid w:val="00A81850"/>
    <w:rsid w:val="00A82513"/>
    <w:rsid w:val="00A83023"/>
    <w:rsid w:val="00A87F65"/>
    <w:rsid w:val="00A90736"/>
    <w:rsid w:val="00A9105D"/>
    <w:rsid w:val="00A925D1"/>
    <w:rsid w:val="00A94CF2"/>
    <w:rsid w:val="00A95F5A"/>
    <w:rsid w:val="00A97713"/>
    <w:rsid w:val="00AA2A25"/>
    <w:rsid w:val="00AA310F"/>
    <w:rsid w:val="00AA3E16"/>
    <w:rsid w:val="00AA5140"/>
    <w:rsid w:val="00AA5E14"/>
    <w:rsid w:val="00AB2A00"/>
    <w:rsid w:val="00AB5D2B"/>
    <w:rsid w:val="00AC11F0"/>
    <w:rsid w:val="00AC1526"/>
    <w:rsid w:val="00AC1A8A"/>
    <w:rsid w:val="00AC4706"/>
    <w:rsid w:val="00AC5823"/>
    <w:rsid w:val="00AC61EB"/>
    <w:rsid w:val="00AD1186"/>
    <w:rsid w:val="00AD1A5A"/>
    <w:rsid w:val="00AD59DC"/>
    <w:rsid w:val="00AE0053"/>
    <w:rsid w:val="00AE07EB"/>
    <w:rsid w:val="00AE1AFD"/>
    <w:rsid w:val="00AE1C32"/>
    <w:rsid w:val="00AE6DF4"/>
    <w:rsid w:val="00AF4A5E"/>
    <w:rsid w:val="00B00028"/>
    <w:rsid w:val="00B019EE"/>
    <w:rsid w:val="00B053F4"/>
    <w:rsid w:val="00B05434"/>
    <w:rsid w:val="00B06BD2"/>
    <w:rsid w:val="00B10507"/>
    <w:rsid w:val="00B13F4A"/>
    <w:rsid w:val="00B21EF8"/>
    <w:rsid w:val="00B26858"/>
    <w:rsid w:val="00B32231"/>
    <w:rsid w:val="00B347B5"/>
    <w:rsid w:val="00B34F19"/>
    <w:rsid w:val="00B351D2"/>
    <w:rsid w:val="00B36F88"/>
    <w:rsid w:val="00B3711F"/>
    <w:rsid w:val="00B45022"/>
    <w:rsid w:val="00B45D84"/>
    <w:rsid w:val="00B46948"/>
    <w:rsid w:val="00B47E3C"/>
    <w:rsid w:val="00B47E54"/>
    <w:rsid w:val="00B51061"/>
    <w:rsid w:val="00B511E2"/>
    <w:rsid w:val="00B54B2F"/>
    <w:rsid w:val="00B611B7"/>
    <w:rsid w:val="00B63C14"/>
    <w:rsid w:val="00B63F42"/>
    <w:rsid w:val="00B7012A"/>
    <w:rsid w:val="00B710E2"/>
    <w:rsid w:val="00B71389"/>
    <w:rsid w:val="00B724E3"/>
    <w:rsid w:val="00B772D9"/>
    <w:rsid w:val="00B83314"/>
    <w:rsid w:val="00B84E64"/>
    <w:rsid w:val="00B8694A"/>
    <w:rsid w:val="00B907A9"/>
    <w:rsid w:val="00B9089F"/>
    <w:rsid w:val="00B91ACC"/>
    <w:rsid w:val="00B9261B"/>
    <w:rsid w:val="00B927E8"/>
    <w:rsid w:val="00B95037"/>
    <w:rsid w:val="00BA4BAD"/>
    <w:rsid w:val="00BA4E34"/>
    <w:rsid w:val="00BA71B3"/>
    <w:rsid w:val="00BB0F66"/>
    <w:rsid w:val="00BB2606"/>
    <w:rsid w:val="00BB2969"/>
    <w:rsid w:val="00BB431F"/>
    <w:rsid w:val="00BB52F6"/>
    <w:rsid w:val="00BB7535"/>
    <w:rsid w:val="00BC1385"/>
    <w:rsid w:val="00BC18D2"/>
    <w:rsid w:val="00BC309E"/>
    <w:rsid w:val="00BC43B4"/>
    <w:rsid w:val="00BC5D8D"/>
    <w:rsid w:val="00BC5E37"/>
    <w:rsid w:val="00BC6A61"/>
    <w:rsid w:val="00BD09EC"/>
    <w:rsid w:val="00BD7308"/>
    <w:rsid w:val="00BE1140"/>
    <w:rsid w:val="00BE12BF"/>
    <w:rsid w:val="00BE1900"/>
    <w:rsid w:val="00BE2C24"/>
    <w:rsid w:val="00BE458F"/>
    <w:rsid w:val="00BE4740"/>
    <w:rsid w:val="00BE4FE1"/>
    <w:rsid w:val="00BE65EE"/>
    <w:rsid w:val="00BF2777"/>
    <w:rsid w:val="00BF353C"/>
    <w:rsid w:val="00C0086C"/>
    <w:rsid w:val="00C02AB3"/>
    <w:rsid w:val="00C03182"/>
    <w:rsid w:val="00C03E00"/>
    <w:rsid w:val="00C04AD8"/>
    <w:rsid w:val="00C06692"/>
    <w:rsid w:val="00C108F3"/>
    <w:rsid w:val="00C14847"/>
    <w:rsid w:val="00C3264B"/>
    <w:rsid w:val="00C3328D"/>
    <w:rsid w:val="00C336C4"/>
    <w:rsid w:val="00C343A9"/>
    <w:rsid w:val="00C40269"/>
    <w:rsid w:val="00C43635"/>
    <w:rsid w:val="00C52B4D"/>
    <w:rsid w:val="00C60DAE"/>
    <w:rsid w:val="00C610E3"/>
    <w:rsid w:val="00C61926"/>
    <w:rsid w:val="00C62271"/>
    <w:rsid w:val="00C64A63"/>
    <w:rsid w:val="00C656DC"/>
    <w:rsid w:val="00C73339"/>
    <w:rsid w:val="00C73DAB"/>
    <w:rsid w:val="00C75FDC"/>
    <w:rsid w:val="00C8115E"/>
    <w:rsid w:val="00C82B44"/>
    <w:rsid w:val="00C8570D"/>
    <w:rsid w:val="00C873E5"/>
    <w:rsid w:val="00C877FD"/>
    <w:rsid w:val="00C903F9"/>
    <w:rsid w:val="00C922ED"/>
    <w:rsid w:val="00C94FD9"/>
    <w:rsid w:val="00C95112"/>
    <w:rsid w:val="00C95E9C"/>
    <w:rsid w:val="00CA5856"/>
    <w:rsid w:val="00CA7FF0"/>
    <w:rsid w:val="00CB11CF"/>
    <w:rsid w:val="00CB3BFF"/>
    <w:rsid w:val="00CB773F"/>
    <w:rsid w:val="00CC28BA"/>
    <w:rsid w:val="00CC5D56"/>
    <w:rsid w:val="00CC6034"/>
    <w:rsid w:val="00CD27CE"/>
    <w:rsid w:val="00CD2860"/>
    <w:rsid w:val="00CD31DD"/>
    <w:rsid w:val="00CD48F8"/>
    <w:rsid w:val="00CD670F"/>
    <w:rsid w:val="00CE4436"/>
    <w:rsid w:val="00CE5CCC"/>
    <w:rsid w:val="00CE785B"/>
    <w:rsid w:val="00CF2675"/>
    <w:rsid w:val="00CF565D"/>
    <w:rsid w:val="00CF6BF2"/>
    <w:rsid w:val="00D013D6"/>
    <w:rsid w:val="00D03038"/>
    <w:rsid w:val="00D06255"/>
    <w:rsid w:val="00D11965"/>
    <w:rsid w:val="00D119CB"/>
    <w:rsid w:val="00D11B9F"/>
    <w:rsid w:val="00D17F0A"/>
    <w:rsid w:val="00D20086"/>
    <w:rsid w:val="00D22B23"/>
    <w:rsid w:val="00D25149"/>
    <w:rsid w:val="00D26ADC"/>
    <w:rsid w:val="00D327AD"/>
    <w:rsid w:val="00D33298"/>
    <w:rsid w:val="00D34A42"/>
    <w:rsid w:val="00D4112D"/>
    <w:rsid w:val="00D413D8"/>
    <w:rsid w:val="00D44C2E"/>
    <w:rsid w:val="00D459A9"/>
    <w:rsid w:val="00D60750"/>
    <w:rsid w:val="00D62B80"/>
    <w:rsid w:val="00D63D5E"/>
    <w:rsid w:val="00D6533A"/>
    <w:rsid w:val="00D667FC"/>
    <w:rsid w:val="00D735F1"/>
    <w:rsid w:val="00D7675B"/>
    <w:rsid w:val="00D76BB2"/>
    <w:rsid w:val="00D80C21"/>
    <w:rsid w:val="00D84D2A"/>
    <w:rsid w:val="00D8552E"/>
    <w:rsid w:val="00D90C7A"/>
    <w:rsid w:val="00D91179"/>
    <w:rsid w:val="00D92A3C"/>
    <w:rsid w:val="00D92D21"/>
    <w:rsid w:val="00D949A4"/>
    <w:rsid w:val="00D96679"/>
    <w:rsid w:val="00D969B2"/>
    <w:rsid w:val="00DA026C"/>
    <w:rsid w:val="00DA0784"/>
    <w:rsid w:val="00DA0C2D"/>
    <w:rsid w:val="00DA6F28"/>
    <w:rsid w:val="00DA7C9D"/>
    <w:rsid w:val="00DB15BD"/>
    <w:rsid w:val="00DB1B02"/>
    <w:rsid w:val="00DB48A7"/>
    <w:rsid w:val="00DB4B83"/>
    <w:rsid w:val="00DB519F"/>
    <w:rsid w:val="00DB5E47"/>
    <w:rsid w:val="00DB67AD"/>
    <w:rsid w:val="00DB724B"/>
    <w:rsid w:val="00DB7C26"/>
    <w:rsid w:val="00DC767F"/>
    <w:rsid w:val="00DC7CE0"/>
    <w:rsid w:val="00DD0C5D"/>
    <w:rsid w:val="00DD119E"/>
    <w:rsid w:val="00DD499F"/>
    <w:rsid w:val="00DD5AD0"/>
    <w:rsid w:val="00DD65F4"/>
    <w:rsid w:val="00DE2630"/>
    <w:rsid w:val="00DE4180"/>
    <w:rsid w:val="00DE4747"/>
    <w:rsid w:val="00DE7D4E"/>
    <w:rsid w:val="00E00524"/>
    <w:rsid w:val="00E01694"/>
    <w:rsid w:val="00E053C2"/>
    <w:rsid w:val="00E07D33"/>
    <w:rsid w:val="00E07DB7"/>
    <w:rsid w:val="00E116BD"/>
    <w:rsid w:val="00E129F3"/>
    <w:rsid w:val="00E15393"/>
    <w:rsid w:val="00E2237D"/>
    <w:rsid w:val="00E232E3"/>
    <w:rsid w:val="00E23F76"/>
    <w:rsid w:val="00E24210"/>
    <w:rsid w:val="00E25E9B"/>
    <w:rsid w:val="00E263A6"/>
    <w:rsid w:val="00E2799E"/>
    <w:rsid w:val="00E32837"/>
    <w:rsid w:val="00E33DE6"/>
    <w:rsid w:val="00E3413C"/>
    <w:rsid w:val="00E34C58"/>
    <w:rsid w:val="00E351A0"/>
    <w:rsid w:val="00E41C5D"/>
    <w:rsid w:val="00E42540"/>
    <w:rsid w:val="00E52945"/>
    <w:rsid w:val="00E566EE"/>
    <w:rsid w:val="00E663A4"/>
    <w:rsid w:val="00E7154A"/>
    <w:rsid w:val="00E82930"/>
    <w:rsid w:val="00E82A6B"/>
    <w:rsid w:val="00E84876"/>
    <w:rsid w:val="00E865F5"/>
    <w:rsid w:val="00E8730E"/>
    <w:rsid w:val="00E8747D"/>
    <w:rsid w:val="00E87AB5"/>
    <w:rsid w:val="00E924A9"/>
    <w:rsid w:val="00E93FD1"/>
    <w:rsid w:val="00E94E9C"/>
    <w:rsid w:val="00E9560D"/>
    <w:rsid w:val="00E97881"/>
    <w:rsid w:val="00EB50BF"/>
    <w:rsid w:val="00EC0A1E"/>
    <w:rsid w:val="00EC1321"/>
    <w:rsid w:val="00EC1385"/>
    <w:rsid w:val="00EC14EC"/>
    <w:rsid w:val="00EC3E0C"/>
    <w:rsid w:val="00EC4E2B"/>
    <w:rsid w:val="00EC6CE1"/>
    <w:rsid w:val="00ED7990"/>
    <w:rsid w:val="00EE0E6A"/>
    <w:rsid w:val="00EE201C"/>
    <w:rsid w:val="00EE2C57"/>
    <w:rsid w:val="00EE3A38"/>
    <w:rsid w:val="00EE42A4"/>
    <w:rsid w:val="00EF5238"/>
    <w:rsid w:val="00EF62C3"/>
    <w:rsid w:val="00EF6C42"/>
    <w:rsid w:val="00EF7D65"/>
    <w:rsid w:val="00F01034"/>
    <w:rsid w:val="00F06B9B"/>
    <w:rsid w:val="00F073F6"/>
    <w:rsid w:val="00F127A7"/>
    <w:rsid w:val="00F1322A"/>
    <w:rsid w:val="00F1355C"/>
    <w:rsid w:val="00F2371E"/>
    <w:rsid w:val="00F25199"/>
    <w:rsid w:val="00F323E7"/>
    <w:rsid w:val="00F3246B"/>
    <w:rsid w:val="00F40CB9"/>
    <w:rsid w:val="00F4141B"/>
    <w:rsid w:val="00F42918"/>
    <w:rsid w:val="00F436BB"/>
    <w:rsid w:val="00F548B7"/>
    <w:rsid w:val="00F54C95"/>
    <w:rsid w:val="00F554B5"/>
    <w:rsid w:val="00F5787F"/>
    <w:rsid w:val="00F60660"/>
    <w:rsid w:val="00F60839"/>
    <w:rsid w:val="00F63AD8"/>
    <w:rsid w:val="00F670C4"/>
    <w:rsid w:val="00F6726E"/>
    <w:rsid w:val="00F679E0"/>
    <w:rsid w:val="00F71430"/>
    <w:rsid w:val="00F72C2F"/>
    <w:rsid w:val="00F739A9"/>
    <w:rsid w:val="00F752F0"/>
    <w:rsid w:val="00F77E61"/>
    <w:rsid w:val="00F81DF8"/>
    <w:rsid w:val="00F82B52"/>
    <w:rsid w:val="00F84B32"/>
    <w:rsid w:val="00F85BDE"/>
    <w:rsid w:val="00F930E4"/>
    <w:rsid w:val="00F95ED3"/>
    <w:rsid w:val="00F9630C"/>
    <w:rsid w:val="00FA0EA9"/>
    <w:rsid w:val="00FA0EBE"/>
    <w:rsid w:val="00FA16C4"/>
    <w:rsid w:val="00FB02D9"/>
    <w:rsid w:val="00FB02E2"/>
    <w:rsid w:val="00FB4A68"/>
    <w:rsid w:val="00FB7204"/>
    <w:rsid w:val="00FC1B75"/>
    <w:rsid w:val="00FD08BA"/>
    <w:rsid w:val="00FD5115"/>
    <w:rsid w:val="00FD6820"/>
    <w:rsid w:val="00FE0D5A"/>
    <w:rsid w:val="00FE17A2"/>
    <w:rsid w:val="00FE5689"/>
    <w:rsid w:val="00FE6B45"/>
    <w:rsid w:val="00FE727F"/>
    <w:rsid w:val="00FF093B"/>
    <w:rsid w:val="00FF30C3"/>
    <w:rsid w:val="00FF4547"/>
    <w:rsid w:val="00FF5074"/>
    <w:rsid w:val="00FF5E7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A136B"/>
  <w15:docId w15:val="{98C913D0-2991-4263-8422-AA4F5B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028"/>
    <w:pPr>
      <w:spacing w:after="120" w:line="240" w:lineRule="auto"/>
      <w:jc w:val="both"/>
    </w:pPr>
    <w:rPr>
      <w:lang w:val="en-GB"/>
    </w:rPr>
  </w:style>
  <w:style w:type="paragraph" w:styleId="Heading1">
    <w:name w:val="heading 1"/>
    <w:aliases w:val="überschrift 1,H1,heading 1"/>
    <w:basedOn w:val="Normal"/>
    <w:next w:val="Normal"/>
    <w:link w:val="Heading1Char"/>
    <w:qFormat/>
    <w:rsid w:val="006C5E4B"/>
    <w:pPr>
      <w:keepNext/>
      <w:keepLines/>
      <w:numPr>
        <w:numId w:val="3"/>
      </w:numPr>
      <w:spacing w:before="240"/>
      <w:outlineLvl w:val="0"/>
    </w:pPr>
    <w:rPr>
      <w:rFonts w:ascii="Calibri" w:eastAsiaTheme="majorEastAsia" w:hAnsi="Calibri" w:cstheme="majorBidi"/>
      <w:b/>
      <w:bCs/>
      <w:sz w:val="24"/>
      <w:szCs w:val="28"/>
      <w:lang w:val="fr-BE"/>
    </w:rPr>
  </w:style>
  <w:style w:type="paragraph" w:styleId="Heading2">
    <w:name w:val="heading 2"/>
    <w:aliases w:val="H2,heading 2"/>
    <w:basedOn w:val="Normal"/>
    <w:next w:val="Normal"/>
    <w:link w:val="Heading2Char"/>
    <w:unhideWhenUsed/>
    <w:qFormat/>
    <w:rsid w:val="00AD59DC"/>
    <w:pPr>
      <w:keepNext/>
      <w:keepLines/>
      <w:numPr>
        <w:ilvl w:val="1"/>
        <w:numId w:val="3"/>
      </w:numPr>
      <w:spacing w:before="120"/>
      <w:outlineLvl w:val="1"/>
    </w:pPr>
    <w:rPr>
      <w:rFonts w:ascii="Calibri" w:eastAsiaTheme="majorEastAsia" w:hAnsi="Calibri" w:cstheme="majorBidi"/>
      <w:b/>
      <w:bCs/>
      <w:color w:val="004494"/>
      <w:sz w:val="24"/>
      <w:szCs w:val="26"/>
    </w:rPr>
  </w:style>
  <w:style w:type="paragraph" w:styleId="Heading3">
    <w:name w:val="heading 3"/>
    <w:aliases w:val="H3,Heading,Heading v,heading 3"/>
    <w:basedOn w:val="Normal"/>
    <w:next w:val="Normal"/>
    <w:link w:val="Heading3Char"/>
    <w:unhideWhenUsed/>
    <w:qFormat/>
    <w:rsid w:val="006C5E4B"/>
    <w:pPr>
      <w:keepNext/>
      <w:keepLines/>
      <w:numPr>
        <w:ilvl w:val="2"/>
        <w:numId w:val="3"/>
      </w:numPr>
      <w:spacing w:before="120"/>
      <w:outlineLvl w:val="2"/>
    </w:pPr>
    <w:rPr>
      <w:rFonts w:ascii="Calibri" w:eastAsiaTheme="majorEastAsia" w:hAnsi="Calibri" w:cstheme="majorBidi"/>
      <w:bCs/>
      <w:i/>
    </w:rPr>
  </w:style>
  <w:style w:type="paragraph" w:styleId="Heading4">
    <w:name w:val="heading 4"/>
    <w:aliases w:val="H4 Char,H4,heading 4,paragraphe[1]"/>
    <w:basedOn w:val="Normal"/>
    <w:next w:val="Normal"/>
    <w:link w:val="Heading4Char"/>
    <w:unhideWhenUsed/>
    <w:qFormat/>
    <w:rsid w:val="00AD59DC"/>
    <w:pPr>
      <w:keepNext/>
      <w:keepLines/>
      <w:numPr>
        <w:ilvl w:val="3"/>
        <w:numId w:val="3"/>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unhideWhenUsed/>
    <w:rsid w:val="001878FD"/>
    <w:pPr>
      <w:keepNext/>
      <w:keepLines/>
      <w:numPr>
        <w:ilvl w:val="4"/>
        <w:numId w:val="1"/>
      </w:numPr>
      <w:spacing w:before="200" w:after="0"/>
      <w:outlineLvl w:val="4"/>
    </w:pPr>
    <w:rPr>
      <w:rFonts w:asciiTheme="majorHAnsi" w:eastAsiaTheme="majorEastAsia" w:hAnsiTheme="majorHAnsi" w:cstheme="majorBidi"/>
      <w:color w:val="2E3B4D" w:themeColor="accent1" w:themeShade="7F"/>
    </w:rPr>
  </w:style>
  <w:style w:type="paragraph" w:styleId="Heading6">
    <w:name w:val="heading 6"/>
    <w:basedOn w:val="Normal"/>
    <w:next w:val="Normal"/>
    <w:link w:val="Heading6Char"/>
    <w:uiPriority w:val="9"/>
    <w:semiHidden/>
    <w:unhideWhenUsed/>
    <w:qFormat/>
    <w:rsid w:val="001046AB"/>
    <w:pPr>
      <w:keepNext/>
      <w:keepLines/>
      <w:numPr>
        <w:ilvl w:val="5"/>
        <w:numId w:val="1"/>
      </w:numPr>
      <w:spacing w:before="200" w:after="0"/>
      <w:outlineLvl w:val="5"/>
    </w:pPr>
    <w:rPr>
      <w:rFonts w:asciiTheme="majorHAnsi" w:eastAsiaTheme="majorEastAsia" w:hAnsiTheme="majorHAnsi" w:cstheme="majorBidi"/>
      <w:i/>
      <w:iCs/>
      <w:color w:val="2E3B4D" w:themeColor="accent1" w:themeShade="7F"/>
    </w:rPr>
  </w:style>
  <w:style w:type="paragraph" w:styleId="Heading7">
    <w:name w:val="heading 7"/>
    <w:aliases w:val="liste1,liste11,liste12,liste13,Appendix Titre 2,heading 7,liste[1]"/>
    <w:basedOn w:val="Normal"/>
    <w:next w:val="Normal"/>
    <w:link w:val="Heading7Char"/>
    <w:unhideWhenUsed/>
    <w:qFormat/>
    <w:rsid w:val="001046AB"/>
    <w:pPr>
      <w:keepNext/>
      <w:keepLines/>
      <w:numPr>
        <w:ilvl w:val="6"/>
        <w:numId w:val="1"/>
      </w:numPr>
      <w:spacing w:before="200" w:after="0"/>
      <w:outlineLvl w:val="6"/>
    </w:pPr>
    <w:rPr>
      <w:rFonts w:asciiTheme="majorHAnsi" w:eastAsiaTheme="majorEastAsia" w:hAnsiTheme="majorHAnsi" w:cstheme="majorBidi"/>
      <w:i/>
      <w:iCs/>
      <w:color w:val="0065A6" w:themeColor="text1" w:themeTint="BF"/>
    </w:rPr>
  </w:style>
  <w:style w:type="paragraph" w:styleId="Heading8">
    <w:name w:val="heading 8"/>
    <w:aliases w:val="liste 2,liste 21,liste 22,liste 23,Appendix Titre 3,Appendix Titre 31,Heading 81,Appendix Titre 32,Heading 82,Appendix Titre 33,Heading 83,Appendix Titre 34,liste 24,Heading 84,Appendix Titre 311,liste 211,Heading 811,liste 221"/>
    <w:basedOn w:val="Normal"/>
    <w:next w:val="Normal"/>
    <w:link w:val="Heading8Char"/>
    <w:unhideWhenUsed/>
    <w:qFormat/>
    <w:rsid w:val="001046AB"/>
    <w:pPr>
      <w:keepNext/>
      <w:keepLines/>
      <w:numPr>
        <w:ilvl w:val="7"/>
        <w:numId w:val="1"/>
      </w:numPr>
      <w:spacing w:before="200" w:after="0"/>
      <w:outlineLvl w:val="7"/>
    </w:pPr>
    <w:rPr>
      <w:rFonts w:asciiTheme="majorHAnsi" w:eastAsiaTheme="majorEastAsia" w:hAnsiTheme="majorHAnsi" w:cstheme="majorBidi"/>
      <w:color w:val="0065A6" w:themeColor="text1" w:themeTint="BF"/>
      <w:sz w:val="20"/>
      <w:szCs w:val="20"/>
    </w:rPr>
  </w:style>
  <w:style w:type="paragraph" w:styleId="Heading9">
    <w:name w:val="heading 9"/>
    <w:aliases w:val="Appendix Titre 4,Appendix Titre 41,Heading 91,Appendix Titre 42,Heading 92,Appendix Titre 43,Heading 93,Appendix Titre 44,Heading 94,Appendix Titre 411,Heading 911,Appendix Titre 421,Heading 921,Appendix Titre 431,Heading 931,heading 9"/>
    <w:basedOn w:val="Normal"/>
    <w:next w:val="Normal"/>
    <w:link w:val="Heading9Char"/>
    <w:unhideWhenUsed/>
    <w:qFormat/>
    <w:rsid w:val="001046AB"/>
    <w:pPr>
      <w:keepNext/>
      <w:keepLines/>
      <w:numPr>
        <w:ilvl w:val="8"/>
        <w:numId w:val="1"/>
      </w:numPr>
      <w:spacing w:before="200" w:after="0"/>
      <w:outlineLvl w:val="8"/>
    </w:pPr>
    <w:rPr>
      <w:rFonts w:asciiTheme="majorHAnsi" w:eastAsiaTheme="majorEastAsia" w:hAnsiTheme="majorHAnsi" w:cstheme="majorBidi"/>
      <w:i/>
      <w:iCs/>
      <w:color w:val="0065A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1E2"/>
    <w:pPr>
      <w:tabs>
        <w:tab w:val="center" w:pos="4680"/>
        <w:tab w:val="right" w:pos="9360"/>
      </w:tabs>
      <w:spacing w:after="0"/>
    </w:pPr>
  </w:style>
  <w:style w:type="character" w:customStyle="1" w:styleId="HeaderChar">
    <w:name w:val="Header Char"/>
    <w:basedOn w:val="DefaultParagraphFont"/>
    <w:link w:val="Header"/>
    <w:uiPriority w:val="99"/>
    <w:rsid w:val="001251E2"/>
  </w:style>
  <w:style w:type="paragraph" w:styleId="Footer">
    <w:name w:val="footer"/>
    <w:basedOn w:val="Normal"/>
    <w:link w:val="FooterChar"/>
    <w:uiPriority w:val="99"/>
    <w:unhideWhenUsed/>
    <w:rsid w:val="001251E2"/>
    <w:pPr>
      <w:tabs>
        <w:tab w:val="center" w:pos="4680"/>
        <w:tab w:val="right" w:pos="9360"/>
      </w:tabs>
      <w:spacing w:after="0"/>
    </w:pPr>
  </w:style>
  <w:style w:type="character" w:customStyle="1" w:styleId="FooterChar">
    <w:name w:val="Footer Char"/>
    <w:basedOn w:val="DefaultParagraphFont"/>
    <w:link w:val="Footer"/>
    <w:uiPriority w:val="99"/>
    <w:rsid w:val="001251E2"/>
  </w:style>
  <w:style w:type="paragraph" w:styleId="BalloonText">
    <w:name w:val="Balloon Text"/>
    <w:basedOn w:val="Normal"/>
    <w:link w:val="BalloonTextChar"/>
    <w:uiPriority w:val="99"/>
    <w:semiHidden/>
    <w:unhideWhenUsed/>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1E2"/>
    <w:rPr>
      <w:rFonts w:ascii="Tahoma" w:hAnsi="Tahoma" w:cs="Tahoma"/>
      <w:sz w:val="16"/>
      <w:szCs w:val="16"/>
    </w:rPr>
  </w:style>
  <w:style w:type="character" w:styleId="Hyperlink">
    <w:name w:val="Hyperlink"/>
    <w:basedOn w:val="DefaultParagraphFont"/>
    <w:uiPriority w:val="99"/>
    <w:rsid w:val="008A3AFF"/>
    <w:rPr>
      <w:color w:val="0000FF"/>
      <w:u w:val="single"/>
    </w:rPr>
  </w:style>
  <w:style w:type="paragraph" w:styleId="ListParagraph">
    <w:name w:val="List Paragraph"/>
    <w:aliases w:val="Heading table"/>
    <w:basedOn w:val="Normal"/>
    <w:uiPriority w:val="34"/>
    <w:qFormat/>
    <w:rsid w:val="00F1355C"/>
    <w:pPr>
      <w:ind w:left="720"/>
      <w:contextualSpacing/>
    </w:p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unhideWhenUsed/>
    <w:rsid w:val="00752922"/>
    <w:pPr>
      <w:spacing w:after="0"/>
    </w:pPr>
    <w:rPr>
      <w:szCs w:val="20"/>
    </w:rPr>
  </w:style>
  <w:style w:type="character" w:customStyle="1" w:styleId="FootnoteTextChar">
    <w:name w:val="Footnote Text Char"/>
    <w:basedOn w:val="DefaultParagraphFont"/>
    <w:link w:val="FootnoteText"/>
    <w:uiPriority w:val="99"/>
    <w:semiHidden/>
    <w:rsid w:val="00752922"/>
    <w:rPr>
      <w:sz w:val="20"/>
      <w:szCs w:val="20"/>
      <w:lang w:val="en-GB"/>
    </w:rPr>
  </w:style>
  <w:style w:type="character" w:styleId="FootnoteReference">
    <w:name w:val="footnote reference"/>
    <w:basedOn w:val="DefaultParagraphFont"/>
    <w:uiPriority w:val="99"/>
    <w:semiHidden/>
    <w:unhideWhenUsed/>
    <w:rsid w:val="00752922"/>
    <w:rPr>
      <w:vertAlign w:val="superscript"/>
    </w:rPr>
  </w:style>
  <w:style w:type="character" w:styleId="FollowedHyperlink">
    <w:name w:val="FollowedHyperlink"/>
    <w:basedOn w:val="DefaultParagraphFont"/>
    <w:uiPriority w:val="99"/>
    <w:semiHidden/>
    <w:unhideWhenUsed/>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0028"/>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0"/>
    <w:rsid w:val="00B00028"/>
    <w:rPr>
      <w:rFonts w:ascii="Calibri" w:eastAsiaTheme="majorEastAsia" w:hAnsi="Calibri" w:cstheme="majorBidi"/>
      <w:spacing w:val="5"/>
      <w:kern w:val="28"/>
      <w:sz w:val="40"/>
      <w:szCs w:val="52"/>
      <w:lang w:val="en-GB"/>
    </w:rPr>
  </w:style>
  <w:style w:type="paragraph" w:styleId="Subtitle">
    <w:name w:val="Subtitle"/>
    <w:basedOn w:val="Normal"/>
    <w:next w:val="Normal"/>
    <w:link w:val="SubtitleChar"/>
    <w:uiPriority w:val="11"/>
    <w:qFormat/>
    <w:rsid w:val="00B00028"/>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11"/>
    <w:rsid w:val="00B00028"/>
    <w:rPr>
      <w:rFonts w:ascii="Calibri" w:eastAsiaTheme="majorEastAsia" w:hAnsi="Calibri" w:cstheme="majorBidi"/>
      <w:i/>
      <w:iCs/>
      <w:color w:val="004494"/>
      <w:spacing w:val="15"/>
      <w:sz w:val="32"/>
      <w:szCs w:val="24"/>
      <w:lang w:val="en-GB"/>
    </w:rPr>
  </w:style>
  <w:style w:type="character" w:customStyle="1" w:styleId="Heading1Char">
    <w:name w:val="Heading 1 Char"/>
    <w:aliases w:val="überschrift 1 Char,H1 Char,heading 1 Char"/>
    <w:basedOn w:val="DefaultParagraphFont"/>
    <w:link w:val="Heading1"/>
    <w:uiPriority w:val="9"/>
    <w:rsid w:val="006C5E4B"/>
    <w:rPr>
      <w:rFonts w:ascii="Calibri" w:eastAsiaTheme="majorEastAsia" w:hAnsi="Calibri" w:cstheme="majorBidi"/>
      <w:b/>
      <w:bCs/>
      <w:sz w:val="24"/>
      <w:szCs w:val="28"/>
      <w:lang w:val="fr-BE"/>
    </w:rPr>
  </w:style>
  <w:style w:type="character" w:customStyle="1" w:styleId="Heading2Char">
    <w:name w:val="Heading 2 Char"/>
    <w:aliases w:val="H2 Char,heading 2 Char"/>
    <w:basedOn w:val="DefaultParagraphFont"/>
    <w:link w:val="Heading2"/>
    <w:uiPriority w:val="9"/>
    <w:rsid w:val="00AD59DC"/>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eading Char,Heading v Char,heading 3 Char"/>
    <w:basedOn w:val="DefaultParagraphFont"/>
    <w:link w:val="Heading3"/>
    <w:uiPriority w:val="9"/>
    <w:rsid w:val="006C5E4B"/>
    <w:rPr>
      <w:rFonts w:ascii="Calibri" w:eastAsiaTheme="majorEastAsia" w:hAnsi="Calibri" w:cstheme="majorBidi"/>
      <w:bCs/>
      <w:i/>
      <w:lang w:val="en-GB"/>
    </w:rPr>
  </w:style>
  <w:style w:type="character" w:customStyle="1" w:styleId="Heading4Char">
    <w:name w:val="Heading 4 Char"/>
    <w:aliases w:val="H4 Char Char,H4 Char1,heading 4 Char,paragraphe[1] Char"/>
    <w:basedOn w:val="DefaultParagraphFont"/>
    <w:link w:val="Heading4"/>
    <w:uiPriority w:val="9"/>
    <w:rsid w:val="00AD59DC"/>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1878FD"/>
    <w:rPr>
      <w:rFonts w:asciiTheme="majorHAnsi" w:eastAsiaTheme="majorEastAsia" w:hAnsiTheme="majorHAnsi" w:cstheme="majorBidi"/>
      <w:color w:val="2E3B4D" w:themeColor="accent1" w:themeShade="7F"/>
      <w:lang w:val="en-GB"/>
    </w:rPr>
  </w:style>
  <w:style w:type="paragraph" w:styleId="Quote">
    <w:name w:val="Quote"/>
    <w:basedOn w:val="Normal"/>
    <w:next w:val="Normal"/>
    <w:link w:val="QuoteChar"/>
    <w:uiPriority w:val="29"/>
    <w:qFormat/>
    <w:rsid w:val="007378D9"/>
    <w:pPr>
      <w:spacing w:after="0"/>
    </w:pPr>
    <w:rPr>
      <w:i/>
      <w:iCs/>
      <w:sz w:val="16"/>
    </w:rPr>
  </w:style>
  <w:style w:type="character" w:customStyle="1" w:styleId="QuoteChar">
    <w:name w:val="Quote Char"/>
    <w:basedOn w:val="DefaultParagraphFont"/>
    <w:link w:val="Quote"/>
    <w:uiPriority w:val="29"/>
    <w:rsid w:val="007378D9"/>
    <w:rPr>
      <w:i/>
      <w:iCs/>
      <w:color w:val="002034"/>
      <w:sz w:val="16"/>
    </w:rPr>
  </w:style>
  <w:style w:type="paragraph" w:styleId="NoSpacing">
    <w:name w:val="No Spacing"/>
    <w:aliases w:val="Footnote"/>
    <w:next w:val="Normal"/>
    <w:uiPriority w:val="10"/>
    <w:qFormat/>
    <w:rsid w:val="00AD59DC"/>
    <w:pPr>
      <w:spacing w:after="0" w:line="240" w:lineRule="auto"/>
      <w:jc w:val="both"/>
    </w:pPr>
    <w:rPr>
      <w:i/>
      <w:sz w:val="16"/>
      <w:lang w:val="en-GB"/>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styleId="TOC2">
    <w:name w:val="toc 2"/>
    <w:basedOn w:val="Normal"/>
    <w:next w:val="TOC3"/>
    <w:uiPriority w:val="39"/>
    <w:rsid w:val="0048190F"/>
    <w:pPr>
      <w:tabs>
        <w:tab w:val="left" w:pos="851"/>
        <w:tab w:val="right" w:leader="dot" w:pos="9639"/>
      </w:tabs>
      <w:spacing w:before="60" w:after="0"/>
      <w:ind w:left="851" w:right="1134" w:hanging="851"/>
    </w:pPr>
    <w:rPr>
      <w:rFonts w:eastAsia="Times New Roman" w:cs="Arial"/>
      <w:bCs/>
      <w:noProof/>
      <w:szCs w:val="23"/>
      <w:lang w:val="fr-BE" w:eastAsia="fr-FR"/>
    </w:rPr>
  </w:style>
  <w:style w:type="paragraph" w:styleId="TOC1">
    <w:name w:val="toc 1"/>
    <w:basedOn w:val="Normal"/>
    <w:next w:val="TOC2"/>
    <w:link w:val="TOC1Char"/>
    <w:uiPriority w:val="39"/>
    <w:rsid w:val="0030002C"/>
    <w:pPr>
      <w:tabs>
        <w:tab w:val="left" w:pos="851"/>
        <w:tab w:val="right" w:leader="dot" w:pos="9639"/>
      </w:tabs>
      <w:spacing w:before="40" w:after="0"/>
      <w:ind w:left="851" w:right="1134" w:hanging="851"/>
    </w:pPr>
    <w:rPr>
      <w:rFonts w:eastAsiaTheme="minorEastAsia"/>
      <w:noProof/>
    </w:rPr>
  </w:style>
  <w:style w:type="paragraph" w:styleId="TOC3">
    <w:name w:val="toc 3"/>
    <w:basedOn w:val="Normal"/>
    <w:next w:val="Normal"/>
    <w:uiPriority w:val="39"/>
    <w:unhideWhenUsed/>
    <w:rsid w:val="0048190F"/>
    <w:pPr>
      <w:tabs>
        <w:tab w:val="left" w:pos="851"/>
        <w:tab w:val="right" w:leader="dot" w:pos="9639"/>
      </w:tabs>
      <w:spacing w:before="40" w:after="0"/>
      <w:ind w:left="851" w:right="1134" w:hanging="851"/>
    </w:pPr>
    <w:rPr>
      <w:rFonts w:eastAsiaTheme="minorEastAsia"/>
      <w:noProof/>
    </w:rPr>
  </w:style>
  <w:style w:type="table" w:customStyle="1" w:styleId="Style11">
    <w:name w:val="Style11"/>
    <w:basedOn w:val="TableNormal"/>
    <w:uiPriority w:val="99"/>
    <w:rsid w:val="006045BD"/>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paragraph" w:customStyle="1" w:styleId="HeadingTable">
    <w:name w:val="Heading Table"/>
    <w:basedOn w:val="Normal"/>
    <w:qFormat/>
    <w:rsid w:val="00AD59DC"/>
    <w:pPr>
      <w:spacing w:before="60" w:after="60"/>
      <w:jc w:val="center"/>
    </w:pPr>
    <w:rPr>
      <w:i/>
      <w:color w:val="004494"/>
    </w:rPr>
  </w:style>
  <w:style w:type="paragraph" w:styleId="TOCHeading">
    <w:name w:val="TOC Heading"/>
    <w:basedOn w:val="Heading1"/>
    <w:next w:val="Normal"/>
    <w:uiPriority w:val="39"/>
    <w:unhideWhenUsed/>
    <w:qFormat/>
    <w:rsid w:val="00DA026C"/>
    <w:pPr>
      <w:spacing w:before="480" w:after="0"/>
      <w:outlineLvl w:val="9"/>
    </w:pPr>
    <w:rPr>
      <w:rFonts w:asciiTheme="majorHAnsi" w:hAnsiTheme="majorHAnsi"/>
      <w:color w:val="455974" w:themeColor="accent1" w:themeShade="BF"/>
      <w:sz w:val="28"/>
      <w:lang w:val="en-US" w:eastAsia="ja-JP"/>
    </w:rPr>
  </w:style>
  <w:style w:type="paragraph" w:customStyle="1" w:styleId="HeadingTableleft">
    <w:name w:val="Heading Table left"/>
    <w:basedOn w:val="HeadingTable"/>
    <w:qFormat/>
    <w:rsid w:val="004764BF"/>
    <w:pPr>
      <w:spacing w:before="0" w:after="0"/>
      <w:jc w:val="left"/>
    </w:pPr>
  </w:style>
  <w:style w:type="character" w:customStyle="1" w:styleId="Heading6Char">
    <w:name w:val="Heading 6 Char"/>
    <w:basedOn w:val="DefaultParagraphFont"/>
    <w:link w:val="Heading6"/>
    <w:uiPriority w:val="9"/>
    <w:semiHidden/>
    <w:rsid w:val="001046AB"/>
    <w:rPr>
      <w:rFonts w:asciiTheme="majorHAnsi" w:eastAsiaTheme="majorEastAsia" w:hAnsiTheme="majorHAnsi" w:cstheme="majorBidi"/>
      <w:i/>
      <w:iCs/>
      <w:color w:val="2E3B4D" w:themeColor="accent1" w:themeShade="7F"/>
      <w:lang w:val="en-GB"/>
    </w:rPr>
  </w:style>
  <w:style w:type="character" w:customStyle="1" w:styleId="Heading7Char">
    <w:name w:val="Heading 7 Char"/>
    <w:aliases w:val="liste1 Char,liste11 Char,liste12 Char,liste13 Char,Appendix Titre 2 Char,heading 7 Char,liste[1] Char"/>
    <w:basedOn w:val="DefaultParagraphFont"/>
    <w:link w:val="Heading7"/>
    <w:uiPriority w:val="9"/>
    <w:semiHidden/>
    <w:rsid w:val="001046AB"/>
    <w:rPr>
      <w:rFonts w:asciiTheme="majorHAnsi" w:eastAsiaTheme="majorEastAsia" w:hAnsiTheme="majorHAnsi" w:cstheme="majorBidi"/>
      <w:i/>
      <w:iCs/>
      <w:color w:val="0065A6" w:themeColor="text1" w:themeTint="BF"/>
      <w:lang w:val="en-GB"/>
    </w:rPr>
  </w:style>
  <w:style w:type="character" w:customStyle="1" w:styleId="Heading8Char">
    <w:name w:val="Heading 8 Char"/>
    <w:aliases w:val="liste 2 Char,liste 21 Char,liste 22 Char,liste 23 Char,Appendix Titre 3 Char,Appendix Titre 31 Char,Heading 81 Char,Appendix Titre 32 Char,Heading 82 Char,Appendix Titre 33 Char,Heading 83 Char,Appendix Titre 34 Char,liste 24 Char"/>
    <w:basedOn w:val="DefaultParagraphFont"/>
    <w:link w:val="Heading8"/>
    <w:uiPriority w:val="9"/>
    <w:semiHidden/>
    <w:rsid w:val="001046AB"/>
    <w:rPr>
      <w:rFonts w:asciiTheme="majorHAnsi" w:eastAsiaTheme="majorEastAsia" w:hAnsiTheme="majorHAnsi" w:cstheme="majorBidi"/>
      <w:color w:val="0065A6" w:themeColor="text1" w:themeTint="BF"/>
      <w:sz w:val="20"/>
      <w:szCs w:val="20"/>
      <w:lang w:val="en-GB"/>
    </w:rPr>
  </w:style>
  <w:style w:type="character" w:customStyle="1" w:styleId="Heading9Char">
    <w:name w:val="Heading 9 Char"/>
    <w:aliases w:val="Appendix Titre 4 Char,Appendix Titre 41 Char,Heading 91 Char,Appendix Titre 42 Char,Heading 92 Char,Appendix Titre 43 Char,Heading 93 Char,Appendix Titre 44 Char,Heading 94 Char,Appendix Titre 411 Char,Heading 911 Char,Heading 921 Char"/>
    <w:basedOn w:val="DefaultParagraphFont"/>
    <w:link w:val="Heading9"/>
    <w:uiPriority w:val="9"/>
    <w:semiHidden/>
    <w:rsid w:val="001046AB"/>
    <w:rPr>
      <w:rFonts w:asciiTheme="majorHAnsi" w:eastAsiaTheme="majorEastAsia" w:hAnsiTheme="majorHAnsi" w:cstheme="majorBidi"/>
      <w:i/>
      <w:iCs/>
      <w:color w:val="0065A6" w:themeColor="text1" w:themeTint="BF"/>
      <w:sz w:val="20"/>
      <w:szCs w:val="20"/>
      <w:lang w:val="en-GB"/>
    </w:rPr>
  </w:style>
  <w:style w:type="paragraph" w:styleId="TOC4">
    <w:name w:val="toc 4"/>
    <w:basedOn w:val="TOC2"/>
    <w:next w:val="Normal"/>
    <w:uiPriority w:val="39"/>
    <w:unhideWhenUsed/>
    <w:rsid w:val="0048190F"/>
  </w:style>
  <w:style w:type="numbering" w:customStyle="1" w:styleId="Style3">
    <w:name w:val="Style3"/>
    <w:uiPriority w:val="99"/>
    <w:rsid w:val="007A4E54"/>
    <w:pPr>
      <w:numPr>
        <w:numId w:val="2"/>
      </w:numPr>
    </w:pPr>
  </w:style>
  <w:style w:type="paragraph" w:customStyle="1" w:styleId="ERAbulletpoint">
    <w:name w:val="ERA bullet point"/>
    <w:basedOn w:val="Normal"/>
    <w:uiPriority w:val="7"/>
    <w:qFormat/>
    <w:rsid w:val="006C5E4B"/>
    <w:pPr>
      <w:numPr>
        <w:numId w:val="4"/>
      </w:numPr>
      <w:autoSpaceDE w:val="0"/>
      <w:autoSpaceDN w:val="0"/>
      <w:adjustRightInd w:val="0"/>
      <w:spacing w:before="120"/>
      <w:ind w:left="851" w:hanging="567"/>
      <w:contextualSpacing/>
    </w:pPr>
    <w:rPr>
      <w:szCs w:val="24"/>
    </w:rPr>
  </w:style>
  <w:style w:type="paragraph" w:styleId="Caption">
    <w:name w:val="caption"/>
    <w:basedOn w:val="Normal"/>
    <w:next w:val="Normal"/>
    <w:uiPriority w:val="35"/>
    <w:unhideWhenUsed/>
    <w:qFormat/>
    <w:rsid w:val="00AD59DC"/>
    <w:pPr>
      <w:jc w:val="center"/>
    </w:pPr>
    <w:rPr>
      <w:bCs/>
      <w:color w:val="004494"/>
      <w:szCs w:val="18"/>
    </w:rPr>
  </w:style>
  <w:style w:type="paragraph" w:customStyle="1" w:styleId="NormalTextTable">
    <w:name w:val="Normal Text Table"/>
    <w:basedOn w:val="Normal"/>
    <w:qFormat/>
    <w:rsid w:val="00AD59DC"/>
    <w:pPr>
      <w:spacing w:after="0"/>
    </w:pPr>
  </w:style>
  <w:style w:type="paragraph" w:customStyle="1" w:styleId="Annex">
    <w:name w:val="Annex"/>
    <w:basedOn w:val="Heading1"/>
    <w:next w:val="Normal"/>
    <w:qFormat/>
    <w:rsid w:val="002E7306"/>
    <w:pPr>
      <w:numPr>
        <w:numId w:val="0"/>
      </w:numPr>
      <w:ind w:left="993" w:hanging="993"/>
    </w:pPr>
    <w:rPr>
      <w:b w:val="0"/>
    </w:rPr>
  </w:style>
  <w:style w:type="character" w:customStyle="1" w:styleId="TOC1Char">
    <w:name w:val="TOC 1 Char"/>
    <w:basedOn w:val="DefaultParagraphFont"/>
    <w:link w:val="TOC1"/>
    <w:uiPriority w:val="39"/>
    <w:rsid w:val="0030002C"/>
    <w:rPr>
      <w:rFonts w:eastAsiaTheme="minorEastAsia"/>
      <w:noProof/>
    </w:rPr>
  </w:style>
  <w:style w:type="table" w:customStyle="1" w:styleId="TableGrid13">
    <w:name w:val="Table Grid13"/>
    <w:basedOn w:val="TableNormal"/>
    <w:next w:val="TableGrid"/>
    <w:uiPriority w:val="59"/>
    <w:rsid w:val="003B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06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
    <w:name w:val="Hidden"/>
    <w:basedOn w:val="Normal"/>
    <w:uiPriority w:val="99"/>
    <w:qFormat/>
    <w:rsid w:val="00BE4740"/>
    <w:pPr>
      <w:spacing w:after="0"/>
    </w:pPr>
    <w:rPr>
      <w:rFonts w:ascii="Calibri" w:eastAsia="Calibri" w:hAnsi="Calibri" w:cs="Times New Roman"/>
      <w:i/>
      <w:vanish/>
      <w:color w:val="0000FF"/>
      <w:szCs w:val="24"/>
    </w:rPr>
  </w:style>
  <w:style w:type="character" w:styleId="IntenseReference">
    <w:name w:val="Intense Reference"/>
    <w:basedOn w:val="DefaultParagraphFont"/>
    <w:uiPriority w:val="32"/>
    <w:qFormat/>
    <w:rsid w:val="00270FA2"/>
    <w:rPr>
      <w:b/>
      <w:bCs/>
      <w:smallCaps/>
      <w:color w:val="5D779C" w:themeColor="accent1"/>
      <w:spacing w:val="5"/>
    </w:rPr>
  </w:style>
  <w:style w:type="character" w:styleId="CommentReference">
    <w:name w:val="annotation reference"/>
    <w:basedOn w:val="DefaultParagraphFont"/>
    <w:uiPriority w:val="99"/>
    <w:semiHidden/>
    <w:unhideWhenUsed/>
    <w:rsid w:val="00DD0C5D"/>
    <w:rPr>
      <w:sz w:val="16"/>
      <w:szCs w:val="16"/>
    </w:rPr>
  </w:style>
  <w:style w:type="paragraph" w:styleId="CommentText">
    <w:name w:val="annotation text"/>
    <w:basedOn w:val="Normal"/>
    <w:link w:val="CommentTextChar"/>
    <w:uiPriority w:val="99"/>
    <w:semiHidden/>
    <w:unhideWhenUsed/>
    <w:rsid w:val="00DD0C5D"/>
    <w:rPr>
      <w:sz w:val="20"/>
      <w:szCs w:val="20"/>
    </w:rPr>
  </w:style>
  <w:style w:type="character" w:customStyle="1" w:styleId="CommentTextChar">
    <w:name w:val="Comment Text Char"/>
    <w:basedOn w:val="DefaultParagraphFont"/>
    <w:link w:val="CommentText"/>
    <w:uiPriority w:val="99"/>
    <w:semiHidden/>
    <w:rsid w:val="00DD0C5D"/>
    <w:rPr>
      <w:sz w:val="20"/>
      <w:szCs w:val="20"/>
      <w:lang w:val="en-GB"/>
    </w:rPr>
  </w:style>
  <w:style w:type="paragraph" w:styleId="CommentSubject">
    <w:name w:val="annotation subject"/>
    <w:basedOn w:val="CommentText"/>
    <w:next w:val="CommentText"/>
    <w:link w:val="CommentSubjectChar"/>
    <w:uiPriority w:val="99"/>
    <w:semiHidden/>
    <w:unhideWhenUsed/>
    <w:rsid w:val="00DD0C5D"/>
    <w:rPr>
      <w:b/>
      <w:bCs/>
    </w:rPr>
  </w:style>
  <w:style w:type="character" w:customStyle="1" w:styleId="CommentSubjectChar">
    <w:name w:val="Comment Subject Char"/>
    <w:basedOn w:val="CommentTextChar"/>
    <w:link w:val="CommentSubject"/>
    <w:uiPriority w:val="99"/>
    <w:semiHidden/>
    <w:rsid w:val="00DD0C5D"/>
    <w:rPr>
      <w:b/>
      <w:bCs/>
      <w:sz w:val="20"/>
      <w:szCs w:val="20"/>
      <w:lang w:val="en-GB"/>
    </w:rPr>
  </w:style>
  <w:style w:type="paragraph" w:customStyle="1" w:styleId="Point0number">
    <w:name w:val="Point 0 (number)"/>
    <w:basedOn w:val="Normal"/>
    <w:rsid w:val="00411AFA"/>
    <w:pPr>
      <w:numPr>
        <w:numId w:val="10"/>
      </w:numPr>
      <w:spacing w:before="120"/>
    </w:pPr>
    <w:rPr>
      <w:rFonts w:ascii="Times New Roman" w:hAnsi="Times New Roman" w:cs="Times New Roman"/>
      <w:sz w:val="24"/>
    </w:rPr>
  </w:style>
  <w:style w:type="paragraph" w:customStyle="1" w:styleId="Point1number">
    <w:name w:val="Point 1 (number)"/>
    <w:basedOn w:val="Normal"/>
    <w:rsid w:val="00411AFA"/>
    <w:pPr>
      <w:numPr>
        <w:ilvl w:val="2"/>
        <w:numId w:val="10"/>
      </w:numPr>
      <w:spacing w:before="120"/>
    </w:pPr>
    <w:rPr>
      <w:rFonts w:ascii="Times New Roman" w:hAnsi="Times New Roman" w:cs="Times New Roman"/>
      <w:sz w:val="24"/>
    </w:rPr>
  </w:style>
  <w:style w:type="paragraph" w:customStyle="1" w:styleId="Point2number">
    <w:name w:val="Point 2 (number)"/>
    <w:basedOn w:val="Normal"/>
    <w:rsid w:val="00411AFA"/>
    <w:pPr>
      <w:numPr>
        <w:ilvl w:val="4"/>
        <w:numId w:val="10"/>
      </w:numPr>
      <w:spacing w:before="120"/>
    </w:pPr>
    <w:rPr>
      <w:rFonts w:ascii="Times New Roman" w:hAnsi="Times New Roman" w:cs="Times New Roman"/>
      <w:sz w:val="24"/>
    </w:rPr>
  </w:style>
  <w:style w:type="paragraph" w:customStyle="1" w:styleId="Point3number">
    <w:name w:val="Point 3 (number)"/>
    <w:basedOn w:val="Normal"/>
    <w:rsid w:val="00411AFA"/>
    <w:pPr>
      <w:numPr>
        <w:ilvl w:val="6"/>
        <w:numId w:val="10"/>
      </w:numPr>
      <w:spacing w:before="120"/>
    </w:pPr>
    <w:rPr>
      <w:rFonts w:ascii="Times New Roman" w:hAnsi="Times New Roman" w:cs="Times New Roman"/>
      <w:sz w:val="24"/>
    </w:rPr>
  </w:style>
  <w:style w:type="paragraph" w:customStyle="1" w:styleId="Point0letter">
    <w:name w:val="Point 0 (letter)"/>
    <w:basedOn w:val="Normal"/>
    <w:rsid w:val="00411AFA"/>
    <w:pPr>
      <w:numPr>
        <w:ilvl w:val="1"/>
        <w:numId w:val="10"/>
      </w:numPr>
      <w:spacing w:before="120"/>
    </w:pPr>
    <w:rPr>
      <w:rFonts w:ascii="Times New Roman" w:hAnsi="Times New Roman" w:cs="Times New Roman"/>
      <w:sz w:val="24"/>
    </w:rPr>
  </w:style>
  <w:style w:type="paragraph" w:customStyle="1" w:styleId="Point1letter">
    <w:name w:val="Point 1 (letter)"/>
    <w:basedOn w:val="Normal"/>
    <w:rsid w:val="00411AFA"/>
    <w:pPr>
      <w:numPr>
        <w:ilvl w:val="3"/>
        <w:numId w:val="10"/>
      </w:numPr>
      <w:spacing w:before="120"/>
    </w:pPr>
    <w:rPr>
      <w:rFonts w:ascii="Times New Roman" w:hAnsi="Times New Roman" w:cs="Times New Roman"/>
      <w:sz w:val="24"/>
    </w:rPr>
  </w:style>
  <w:style w:type="paragraph" w:customStyle="1" w:styleId="Point2letter">
    <w:name w:val="Point 2 (letter)"/>
    <w:basedOn w:val="Normal"/>
    <w:rsid w:val="00411AFA"/>
    <w:pPr>
      <w:numPr>
        <w:ilvl w:val="5"/>
        <w:numId w:val="10"/>
      </w:numPr>
      <w:spacing w:before="120"/>
    </w:pPr>
    <w:rPr>
      <w:rFonts w:ascii="Times New Roman" w:hAnsi="Times New Roman" w:cs="Times New Roman"/>
      <w:sz w:val="24"/>
    </w:rPr>
  </w:style>
  <w:style w:type="paragraph" w:customStyle="1" w:styleId="Point3letter">
    <w:name w:val="Point 3 (letter)"/>
    <w:basedOn w:val="Normal"/>
    <w:rsid w:val="00411AFA"/>
    <w:pPr>
      <w:numPr>
        <w:ilvl w:val="7"/>
        <w:numId w:val="10"/>
      </w:numPr>
      <w:spacing w:before="120"/>
    </w:pPr>
    <w:rPr>
      <w:rFonts w:ascii="Times New Roman" w:hAnsi="Times New Roman" w:cs="Times New Roman"/>
      <w:sz w:val="24"/>
    </w:rPr>
  </w:style>
  <w:style w:type="paragraph" w:customStyle="1" w:styleId="Point4letter">
    <w:name w:val="Point 4 (letter)"/>
    <w:basedOn w:val="Normal"/>
    <w:rsid w:val="00411AFA"/>
    <w:pPr>
      <w:numPr>
        <w:ilvl w:val="8"/>
        <w:numId w:val="10"/>
      </w:numPr>
      <w:spacing w:before="120"/>
    </w:pPr>
    <w:rPr>
      <w:rFonts w:ascii="Times New Roman" w:hAnsi="Times New Roman" w:cs="Times New Roman"/>
      <w:sz w:val="24"/>
    </w:rPr>
  </w:style>
  <w:style w:type="character" w:customStyle="1" w:styleId="fontstyle01">
    <w:name w:val="fontstyle01"/>
    <w:basedOn w:val="DefaultParagraphFont"/>
    <w:rsid w:val="00AA310F"/>
    <w:rPr>
      <w:rFonts w:ascii="Calibri" w:hAnsi="Calibri" w:hint="default"/>
      <w:b w:val="0"/>
      <w:bCs w:val="0"/>
      <w:i w:val="0"/>
      <w:iCs w:val="0"/>
      <w:color w:val="000000"/>
      <w:sz w:val="22"/>
      <w:szCs w:val="22"/>
    </w:rPr>
  </w:style>
  <w:style w:type="paragraph" w:styleId="NormalIndent">
    <w:name w:val="Normal Indent"/>
    <w:basedOn w:val="Normal"/>
    <w:next w:val="Heading4"/>
    <w:rsid w:val="00C3328D"/>
    <w:pPr>
      <w:spacing w:before="60" w:line="288" w:lineRule="auto"/>
      <w:ind w:left="1134" w:hanging="1134"/>
    </w:pPr>
    <w:rPr>
      <w:rFonts w:ascii="Arial" w:eastAsia="Times New Roman" w:hAnsi="Arial" w:cs="Times New Roman"/>
      <w:szCs w:val="20"/>
      <w:lang w:eastAsia="de-DE"/>
    </w:rPr>
  </w:style>
  <w:style w:type="paragraph" w:customStyle="1" w:styleId="Indent">
    <w:name w:val="Indent"/>
    <w:basedOn w:val="Heading4"/>
    <w:link w:val="IndentChar"/>
    <w:qFormat/>
    <w:rsid w:val="00C3328D"/>
    <w:pPr>
      <w:keepNext w:val="0"/>
      <w:keepLines w:val="0"/>
      <w:numPr>
        <w:numId w:val="36"/>
      </w:numPr>
      <w:spacing w:line="288" w:lineRule="auto"/>
    </w:pPr>
    <w:rPr>
      <w:rFonts w:ascii="Arial" w:hAnsi="Arial" w:cs="Times New Roman"/>
      <w:bCs w:val="0"/>
      <w:i w:val="0"/>
      <w:iCs w:val="0"/>
      <w:color w:val="auto"/>
      <w:szCs w:val="20"/>
      <w:lang w:eastAsia="de-DE"/>
    </w:rPr>
  </w:style>
  <w:style w:type="character" w:customStyle="1" w:styleId="IndentChar">
    <w:name w:val="Indent Char"/>
    <w:basedOn w:val="DefaultParagraphFont"/>
    <w:link w:val="Indent"/>
    <w:rsid w:val="00C3328D"/>
    <w:rPr>
      <w:rFonts w:ascii="Arial" w:eastAsia="Times New Roman" w:hAnsi="Arial" w:cs="Times New Roman"/>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0745">
      <w:bodyDiv w:val="1"/>
      <w:marLeft w:val="0"/>
      <w:marRight w:val="0"/>
      <w:marTop w:val="0"/>
      <w:marBottom w:val="0"/>
      <w:divBdr>
        <w:top w:val="none" w:sz="0" w:space="0" w:color="auto"/>
        <w:left w:val="none" w:sz="0" w:space="0" w:color="auto"/>
        <w:bottom w:val="none" w:sz="0" w:space="0" w:color="auto"/>
        <w:right w:val="none" w:sz="0" w:space="0" w:color="auto"/>
      </w:divBdr>
    </w:div>
    <w:div w:id="861475623">
      <w:bodyDiv w:val="1"/>
      <w:marLeft w:val="0"/>
      <w:marRight w:val="0"/>
      <w:marTop w:val="0"/>
      <w:marBottom w:val="0"/>
      <w:divBdr>
        <w:top w:val="none" w:sz="0" w:space="0" w:color="auto"/>
        <w:left w:val="none" w:sz="0" w:space="0" w:color="auto"/>
        <w:bottom w:val="none" w:sz="0" w:space="0" w:color="auto"/>
        <w:right w:val="none" w:sz="0" w:space="0" w:color="auto"/>
      </w:divBdr>
    </w:div>
    <w:div w:id="871380700">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08442920">
      <w:bodyDiv w:val="1"/>
      <w:marLeft w:val="0"/>
      <w:marRight w:val="0"/>
      <w:marTop w:val="0"/>
      <w:marBottom w:val="0"/>
      <w:divBdr>
        <w:top w:val="none" w:sz="0" w:space="0" w:color="auto"/>
        <w:left w:val="none" w:sz="0" w:space="0" w:color="auto"/>
        <w:bottom w:val="none" w:sz="0" w:space="0" w:color="auto"/>
        <w:right w:val="none" w:sz="0" w:space="0" w:color="auto"/>
      </w:divBdr>
    </w:div>
    <w:div w:id="1560557832">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21396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net.era.europa.eu/Quality/ERATemplateslocation/Forms/ERA%20Report/TEM%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BB85E372674C85804565C63CA06603"/>
        <w:category>
          <w:name w:val="General"/>
          <w:gallery w:val="placeholder"/>
        </w:category>
        <w:types>
          <w:type w:val="bbPlcHdr"/>
        </w:types>
        <w:behaviors>
          <w:behavior w:val="content"/>
        </w:behaviors>
        <w:guid w:val="{3ACF82F8-E8A7-4ABF-A31A-F34788EBBE34}"/>
      </w:docPartPr>
      <w:docPartBody>
        <w:p w:rsidR="00705F30" w:rsidRDefault="00705F30">
          <w:pPr>
            <w:pStyle w:val="EDBB85E372674C85804565C63CA06603"/>
          </w:pPr>
          <w:r>
            <w:rPr>
              <w:rStyle w:val="PlaceholderText"/>
            </w:rPr>
            <w:t>E</w:t>
          </w:r>
          <w:r w:rsidRPr="002D05DB">
            <w:rPr>
              <w:rStyle w:val="PlaceholderText"/>
            </w:rPr>
            <w:t>nter a date.</w:t>
          </w:r>
        </w:p>
      </w:docPartBody>
    </w:docPart>
    <w:docPart>
      <w:docPartPr>
        <w:name w:val="235C16A93C7149C1A6DC89D64BD229AC"/>
        <w:category>
          <w:name w:val="General"/>
          <w:gallery w:val="placeholder"/>
        </w:category>
        <w:types>
          <w:type w:val="bbPlcHdr"/>
        </w:types>
        <w:behaviors>
          <w:behavior w:val="content"/>
        </w:behaviors>
        <w:guid w:val="{0CEBFCCC-2DC1-4C93-8AFF-9306B0622810}"/>
      </w:docPartPr>
      <w:docPartBody>
        <w:p w:rsidR="00705F30" w:rsidRDefault="00705F30">
          <w:pPr>
            <w:pStyle w:val="235C16A93C7149C1A6DC89D64BD229AC"/>
          </w:pPr>
          <w:r>
            <w:rPr>
              <w:rStyle w:val="PlaceholderText"/>
            </w:rPr>
            <w:t>E</w:t>
          </w:r>
          <w:r w:rsidRPr="002D05DB">
            <w:rPr>
              <w:rStyle w:val="PlaceholderText"/>
            </w:rPr>
            <w:t>nter a date.</w:t>
          </w:r>
        </w:p>
      </w:docPartBody>
    </w:docPart>
    <w:docPart>
      <w:docPartPr>
        <w:name w:val="C41644C71EA4477EBEBDF1CF5DDD49DE"/>
        <w:category>
          <w:name w:val="General"/>
          <w:gallery w:val="placeholder"/>
        </w:category>
        <w:types>
          <w:type w:val="bbPlcHdr"/>
        </w:types>
        <w:behaviors>
          <w:behavior w:val="content"/>
        </w:behaviors>
        <w:guid w:val="{7FFAA2AC-E567-414E-B937-1ABFD10B1242}"/>
      </w:docPartPr>
      <w:docPartBody>
        <w:p w:rsidR="00705F30" w:rsidRDefault="00705F30">
          <w:pPr>
            <w:pStyle w:val="C41644C71EA4477EBEBDF1CF5DDD49DE"/>
          </w:pPr>
          <w:r>
            <w:rPr>
              <w:rStyle w:val="PlaceholderText"/>
            </w:rPr>
            <w:t>E</w:t>
          </w:r>
          <w:r w:rsidRPr="002D05DB">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30"/>
    <w:rsid w:val="00017356"/>
    <w:rsid w:val="00017F60"/>
    <w:rsid w:val="000E1EA3"/>
    <w:rsid w:val="00191449"/>
    <w:rsid w:val="001C0F3A"/>
    <w:rsid w:val="001E37F9"/>
    <w:rsid w:val="001F35C4"/>
    <w:rsid w:val="00214A69"/>
    <w:rsid w:val="00256435"/>
    <w:rsid w:val="00295138"/>
    <w:rsid w:val="00313009"/>
    <w:rsid w:val="00324156"/>
    <w:rsid w:val="00330E25"/>
    <w:rsid w:val="00364C9B"/>
    <w:rsid w:val="00446F3D"/>
    <w:rsid w:val="00476804"/>
    <w:rsid w:val="004A35E2"/>
    <w:rsid w:val="004C293D"/>
    <w:rsid w:val="00686E86"/>
    <w:rsid w:val="006F38A0"/>
    <w:rsid w:val="00701BC3"/>
    <w:rsid w:val="00705F30"/>
    <w:rsid w:val="007B1848"/>
    <w:rsid w:val="0080441F"/>
    <w:rsid w:val="008118E6"/>
    <w:rsid w:val="00823507"/>
    <w:rsid w:val="0082776A"/>
    <w:rsid w:val="00900F5C"/>
    <w:rsid w:val="009032E5"/>
    <w:rsid w:val="009520E2"/>
    <w:rsid w:val="00984DF2"/>
    <w:rsid w:val="00AE2171"/>
    <w:rsid w:val="00B113BA"/>
    <w:rsid w:val="00BB37B6"/>
    <w:rsid w:val="00C2042E"/>
    <w:rsid w:val="00C62DDF"/>
    <w:rsid w:val="00C96D8E"/>
    <w:rsid w:val="00D5569F"/>
    <w:rsid w:val="00DB37B5"/>
    <w:rsid w:val="00E23074"/>
    <w:rsid w:val="00E51F64"/>
    <w:rsid w:val="00FB59AE"/>
    <w:rsid w:val="00FC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EDBB85E372674C85804565C63CA06603">
    <w:name w:val="EDBB85E372674C85804565C63CA06603"/>
  </w:style>
  <w:style w:type="paragraph" w:customStyle="1" w:styleId="235C16A93C7149C1A6DC89D64BD229AC">
    <w:name w:val="235C16A93C7149C1A6DC89D64BD229AC"/>
  </w:style>
  <w:style w:type="paragraph" w:customStyle="1" w:styleId="C41644C71EA4477EBEBDF1CF5DDD49DE">
    <w:name w:val="C41644C71EA4477EBEBDF1CF5DDD4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A_Document" ma:contentTypeID="0x010100CA9806D3932DA942ADAA782981EB548D00B0933AE795F77542A08B6F14B8EB9F5F" ma:contentTypeVersion="203" ma:contentTypeDescription="" ma:contentTypeScope="" ma:versionID="78181e37bf27b4408170099d6e433f25">
  <xsd:schema xmlns:xsd="http://www.w3.org/2001/XMLSchema" xmlns:xs="http://www.w3.org/2001/XMLSchema" xmlns:p="http://schemas.microsoft.com/office/2006/metadata/properties" xmlns:ns2="37dc432a-8ebf-4af5-8237-268edd3a8664" xmlns:ns3="27b56e29-8647-4502-8158-89a4bc806c1f" xmlns:ns4="c1468e4d-d499-4e48-9c5a-7bde3d0d2cfe" targetNamespace="http://schemas.microsoft.com/office/2006/metadata/properties" ma:root="true" ma:fieldsID="0356cd04c7caad8db572a91121e36d09" ns2:_="" ns3:_="" ns4:_="">
    <xsd:import namespace="37dc432a-8ebf-4af5-8237-268edd3a8664"/>
    <xsd:import namespace="27b56e29-8647-4502-8158-89a4bc806c1f"/>
    <xsd:import namespace="c1468e4d-d499-4e48-9c5a-7bde3d0d2cfe"/>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3:Opinion-Subject" minOccurs="0"/>
                <xsd:element ref="ns3:Opinion_x0020_Number" minOccurs="0"/>
                <xsd:element ref="ns4: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56e29-8647-4502-8158-89a4bc806c1f" elementFormDefault="qualified">
    <xsd:import namespace="http://schemas.microsoft.com/office/2006/documentManagement/types"/>
    <xsd:import namespace="http://schemas.microsoft.com/office/infopath/2007/PartnerControls"/>
    <xsd:element name="Opinion-Subject" ma:index="20" nillable="true" ma:displayName="Opinion-Subject" ma:internalName="Opinion_x002d_Subject">
      <xsd:simpleType>
        <xsd:restriction base="dms:Text">
          <xsd:maxLength value="255"/>
        </xsd:restriction>
      </xsd:simpleType>
    </xsd:element>
    <xsd:element name="Opinion_x0020_Number" ma:index="21" nillable="true" ma:displayName="Opinion Number" ma:description="Introduce here the number obtained from the “codification of tasks” webpage" ma:internalName="Opinion_x0020_Number" ma:readOnly="fals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c1468e4d-d499-4e48-9c5a-7bde3d0d2cfe" elementFormDefault="qualified">
    <xsd:import namespace="http://schemas.microsoft.com/office/2006/documentManagement/types"/>
    <xsd:import namespace="http://schemas.microsoft.com/office/infopath/2007/PartnerControls"/>
    <xsd:element name="Folder" ma:index="22" nillable="true" ma:displayName="Folder" ma:format="Dropdown" ma:internalName="Folder">
      <xsd:simpleType>
        <xsd:restriction base="dms:Choice">
          <xsd:enumeration value="1. Request"/>
          <xsd:enumeration value="2. Clarifications / change of deadline"/>
          <xsd:enumeration value="3. First draft"/>
          <xsd:enumeration value="4. Consultation report"/>
          <xsd:enumeration value="5. Second draft"/>
          <xsd:enumeration value="6. Impact assessment"/>
          <xsd:enumeration value="7. Final draft"/>
          <xsd:enumeration value="8. Rep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OPI - Issuing an Agency's opinion/advice</TermName>
          <TermId xmlns="http://schemas.microsoft.com/office/infopath/2007/PartnerControls">dbc63c30-2996-481b-a150-393d9d5c68fc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202</Value>
      <Value>383</Value>
      <Value>141</Value>
      <Value>1267</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18366ee2-6378-4ce8-9246-8a192f0ee58d</TermId>
        </TermInfo>
      </Terms>
    </h70713ed90ce4adeabe454f2aabfa4ef>
    <_dlc_DocId xmlns="37dc432a-8ebf-4af5-8237-268edd3a8664">ERAINT-326-1019</_dlc_DocId>
    <_dlc_DocIdUrl xmlns="37dc432a-8ebf-4af5-8237-268edd3a8664">
      <Url>https://intranet.era.europa.eu/DIR/_layouts/15/DocIdRedir.aspx?ID=ERAINT-326-1019</Url>
      <Description>ERAINT-326-1019</Description>
    </_dlc_DocIdUrl>
    <Project_x0020_Code xmlns="37dc432a-8ebf-4af5-8237-268edd3a8664" xsi:nil="true"/>
    <Opinion_x0020_Number xmlns="27b56e29-8647-4502-8158-89a4bc806c1f">OPI 2020 - 2</Opinion_x0020_Number>
    <Opinion-Subject xmlns="27b56e29-8647-4502-8158-89a4bc806c1f"> Error correction to the CCS TSI</Opinion-Subject>
    <Folder xmlns="c1468e4d-d499-4e48-9c5a-7bde3d0d2cfe">8. Reply</Folder>
  </documentManagement>
</p:properties>
</file>

<file path=customXml/item5.xml><?xml version="1.0" encoding="utf-8"?>
<?mso-contentType ?>
<SharedContentType xmlns="Microsoft.SharePoint.Taxonomy.ContentTypeSync" SourceId="b1d52ad1-4fc8-48e5-9ebf-c709b056ed17" ContentTypeId="0x010100CA9806D3932DA942ADAA782981EB548D"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7FB5-5044-4896-A0A1-23E8AAA34565}">
  <ds:schemaRefs>
    <ds:schemaRef ds:uri="http://schemas.microsoft.com/sharepoint/events"/>
  </ds:schemaRefs>
</ds:datastoreItem>
</file>

<file path=customXml/itemProps2.xml><?xml version="1.0" encoding="utf-8"?>
<ds:datastoreItem xmlns:ds="http://schemas.openxmlformats.org/officeDocument/2006/customXml" ds:itemID="{A06CDBA5-2051-4D73-997C-5A4BB9409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27b56e29-8647-4502-8158-89a4bc806c1f"/>
    <ds:schemaRef ds:uri="c1468e4d-d499-4e48-9c5a-7bde3d0d2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4.xml><?xml version="1.0" encoding="utf-8"?>
<ds:datastoreItem xmlns:ds="http://schemas.openxmlformats.org/officeDocument/2006/customXml" ds:itemID="{451F742A-3758-4E38-A3BB-678DFFFCBFAF}">
  <ds:schemaRefs>
    <ds:schemaRef ds:uri="37dc432a-8ebf-4af5-8237-268edd3a8664"/>
    <ds:schemaRef ds:uri="27b56e29-8647-4502-8158-89a4bc806c1f"/>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1468e4d-d499-4e48-9c5a-7bde3d0d2cf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D23363DD-7683-4601-8F0E-E2805AA36D08}">
  <ds:schemaRefs>
    <ds:schemaRef ds:uri="Microsoft.SharePoint.Taxonomy.ContentTypeSync"/>
  </ds:schemaRefs>
</ds:datastoreItem>
</file>

<file path=customXml/itemProps6.xml><?xml version="1.0" encoding="utf-8"?>
<ds:datastoreItem xmlns:ds="http://schemas.openxmlformats.org/officeDocument/2006/customXml" ds:itemID="{D9A512C5-AE64-46E9-B58C-B8E080D2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TEM%20Report.dotx</Template>
  <TotalTime>5</TotalTime>
  <Pages>6</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SPAANS Chiel</dc:creator>
  <cp:lastModifiedBy>MALFAIT Wouter</cp:lastModifiedBy>
  <cp:revision>10</cp:revision>
  <cp:lastPrinted>2018-12-18T13:00:00Z</cp:lastPrinted>
  <dcterms:created xsi:type="dcterms:W3CDTF">2020-04-30T18:51:00Z</dcterms:created>
  <dcterms:modified xsi:type="dcterms:W3CDTF">2020-05-04T12:45:00Z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0x010100CA9806D3932DA942ADAA782981EB548D00B0933AE795F77542A08B6F14B8EB9F5F</vt:lpwstr>
  </property>
  <property fmtid="{D5CDD505-2E9C-101B-9397-08002B2CF9AE}" pid="3" name="_dlc_DocIdItemGuid">
    <vt:lpwstr>2b0cae07-a12c-4fe6-ad99-1e1959c0ed0d</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202;#OPI - Issuing an Agency's opinion/advice|dbc63c30-2996-481b-a150-393d9d5c68fc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383;#Report|18366ee2-6378-4ce8-9246-8a192f0ee58d</vt:lpwstr>
  </property>
  <property fmtid="{D5CDD505-2E9C-101B-9397-08002B2CF9AE}" pid="10" name="Applicable_x0020_to">
    <vt:lpwstr>616;#ERA|138340aa-c496-4c20-838b-59838e14a4dd</vt:lpwstr>
  </property>
  <property fmtid="{D5CDD505-2E9C-101B-9397-08002B2CF9AE}" pid="11" name="Applicable to">
    <vt:lpwstr>616;#ERA|138340aa-c496-4c20-838b-59838e14a4dd</vt:lpwstr>
  </property>
  <property fmtid="{D5CDD505-2E9C-101B-9397-08002B2CF9AE}" pid="12" name="d6a99a24ad8d40daa6faef244685dc83">
    <vt:lpwstr>05. Evaluation, Management and Resources|9f9117f7-1e8b-4faa-b934-61c8eb6161ac</vt:lpwstr>
  </property>
  <property fmtid="{D5CDD505-2E9C-101B-9397-08002B2CF9AE}" pid="13" name="idb508fb4be84cf2b59d0d83d698d173">
    <vt:lpwstr>ERA|138340aa-c496-4c20-838b-59838e14a4dd</vt:lpwstr>
  </property>
  <property fmtid="{D5CDD505-2E9C-101B-9397-08002B2CF9AE}" pid="14" name="Comments">
    <vt:lpwstr>Word</vt:lpwstr>
  </property>
  <property fmtid="{D5CDD505-2E9C-101B-9397-08002B2CF9AE}" pid="15" name="Opinion-Status">
    <vt:lpwstr>1267;#Draft|31c6d277-b98c-4b9c-ae13-555b435e3ae4</vt:lpwstr>
  </property>
  <property fmtid="{D5CDD505-2E9C-101B-9397-08002B2CF9AE}" pid="16" name="e7f0daf56d9548f99454fc9d51f12a4f">
    <vt:lpwstr>Draft|31c6d277-b98c-4b9c-ae13-555b435e3ae4</vt:lpwstr>
  </property>
</Properties>
</file>