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5368261" w:displacedByCustomXml="next"/>
    <w:bookmarkEnd w:id="0" w:displacedByCustomXml="next"/>
    <w:sdt>
      <w:sdtPr>
        <w:rPr>
          <w:color w:val="auto"/>
        </w:rPr>
        <w:id w:val="-388415555"/>
        <w:docPartObj>
          <w:docPartGallery w:val="Cover Pages"/>
          <w:docPartUnique/>
        </w:docPartObj>
      </w:sdtPr>
      <w:sdtContent>
        <w:p w14:paraId="33E761A9" w14:textId="77777777" w:rsidR="0096798B" w:rsidRPr="008B6058" w:rsidRDefault="005A7E8D" w:rsidP="002B5EB3">
          <w:pPr>
            <w:tabs>
              <w:tab w:val="left" w:pos="709"/>
            </w:tabs>
            <w:jc w:val="both"/>
            <w:rPr>
              <w:color w:val="auto"/>
            </w:rPr>
          </w:pPr>
          <w:r w:rsidRPr="008B6058">
            <w:rPr>
              <w:noProof/>
              <w:lang w:eastAsia="lv-LV"/>
            </w:rPr>
            <w:drawing>
              <wp:anchor distT="0" distB="0" distL="114300" distR="114300" simplePos="0" relativeHeight="251680768" behindDoc="0" locked="0" layoutInCell="1" allowOverlap="1" wp14:anchorId="103AEADD" wp14:editId="4F8B90DC">
                <wp:simplePos x="0" y="0"/>
                <wp:positionH relativeFrom="margin">
                  <wp:posOffset>2176492</wp:posOffset>
                </wp:positionH>
                <wp:positionV relativeFrom="paragraph">
                  <wp:posOffset>0</wp:posOffset>
                </wp:positionV>
                <wp:extent cx="1982183" cy="1982183"/>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572" cy="1985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A570D" w14:textId="4683125D" w:rsidR="0096798B" w:rsidRPr="008B6058" w:rsidRDefault="00B1462E" w:rsidP="00694F49">
          <w:pPr>
            <w:pStyle w:val="Logo"/>
            <w:rPr>
              <w:color w:val="auto"/>
            </w:rPr>
          </w:pPr>
          <w:r w:rsidRPr="008B6058">
            <w:rPr>
              <w:noProof/>
              <w:color w:val="auto"/>
              <w:lang w:eastAsia="lv-LV"/>
            </w:rPr>
            <mc:AlternateContent>
              <mc:Choice Requires="wps">
                <w:drawing>
                  <wp:anchor distT="0" distB="0" distL="114300" distR="114300" simplePos="0" relativeHeight="251678720" behindDoc="0" locked="0" layoutInCell="1" allowOverlap="1" wp14:anchorId="1A2F1925" wp14:editId="2D646310">
                    <wp:simplePos x="0" y="0"/>
                    <wp:positionH relativeFrom="margin">
                      <wp:align>center</wp:align>
                    </wp:positionH>
                    <wp:positionV relativeFrom="margin">
                      <wp:posOffset>3724275</wp:posOffset>
                    </wp:positionV>
                    <wp:extent cx="2956560" cy="1249680"/>
                    <wp:effectExtent l="0" t="0" r="15240" b="762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2956560" cy="1249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A81B9" w14:textId="6B40AE39" w:rsidR="005606C4" w:rsidRPr="00316353" w:rsidRDefault="00000000" w:rsidP="00645E89">
                                <w:pPr>
                                  <w:pStyle w:val="Title"/>
                                  <w:ind w:right="-447"/>
                                  <w:jc w:val="center"/>
                                  <w:rPr>
                                    <w:rFonts w:ascii="Calibri" w:hAnsi="Calibri" w:cs="Calibri"/>
                                    <w:color w:val="auto"/>
                                    <w:sz w:val="48"/>
                                    <w:szCs w:val="56"/>
                                  </w:rPr>
                                </w:pPr>
                                <w:sdt>
                                  <w:sdtPr>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Content>
                                    <w:r w:rsidR="005606C4" w:rsidRPr="00906902">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Drošības pārskats 202</w:t>
                                    </w:r>
                                    <w:r w:rsidR="00FC2258" w:rsidRPr="00906902">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606C4" w:rsidRPr="00906902">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.gads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F1925" id="_x0000_t202" coordsize="21600,21600" o:spt="202" path="m,l,21600r21600,l21600,xe">
                    <v:stroke joinstyle="miter"/>
                    <v:path gradientshapeok="t" o:connecttype="rect"/>
                  </v:shapetype>
                  <v:shape id="Text Box 5" o:spid="_x0000_s1026" type="#_x0000_t202" alt="Text box displaying document title and subtitle" style="position:absolute;margin-left:0;margin-top:293.25pt;width:232.8pt;height:98.4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" filled="f" stroked="f" strokeweight=".5pt">
                    <v:textbox inset="0,0,0,0">
                      <w:txbxContent>
                        <w:p w14:paraId="656A81B9" w14:textId="6B40AE39" w:rsidR="005606C4" w:rsidRPr="00316353" w:rsidRDefault="00000000" w:rsidP="00645E89">
                          <w:pPr>
                            <w:pStyle w:val="Title"/>
                            <w:ind w:right="-447"/>
                            <w:jc w:val="center"/>
                            <w:rPr>
                              <w:rFonts w:ascii="Calibri" w:hAnsi="Calibri" w:cs="Calibri"/>
                              <w:color w:val="auto"/>
                              <w:sz w:val="48"/>
                              <w:szCs w:val="56"/>
                            </w:rPr>
                          </w:pPr>
                          <w:sdt>
                            <w:sdtPr>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Content>
                              <w:r w:rsidR="005606C4" w:rsidRPr="00906902">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Drošības pārskats 202</w:t>
                              </w:r>
                              <w:r w:rsidR="00FC2258" w:rsidRPr="00906902">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606C4" w:rsidRPr="00906902">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.gads</w:t>
                              </w:r>
                            </w:sdtContent>
                          </w:sdt>
                        </w:p>
                      </w:txbxContent>
                    </v:textbox>
                    <w10:wrap type="topAndBottom" anchorx="margin" anchory="margin"/>
                  </v:shape>
                </w:pict>
              </mc:Fallback>
            </mc:AlternateContent>
          </w:r>
          <w:r w:rsidR="0096798B" w:rsidRPr="008B6058">
            <w:rPr>
              <w:noProof/>
              <w:color w:val="auto"/>
              <w:lang w:eastAsia="lv-LV"/>
            </w:rPr>
            <mc:AlternateContent>
              <mc:Choice Requires="wps">
                <w:drawing>
                  <wp:anchor distT="0" distB="0" distL="114300" distR="114300" simplePos="0" relativeHeight="251679744" behindDoc="0" locked="0" layoutInCell="1" allowOverlap="1" wp14:anchorId="18ABC90E" wp14:editId="18CFBECF">
                    <wp:simplePos x="0" y="0"/>
                    <wp:positionH relativeFrom="margin">
                      <wp:align>right</wp:align>
                    </wp:positionH>
                    <wp:positionV relativeFrom="margin">
                      <wp:posOffset>6410325</wp:posOffset>
                    </wp:positionV>
                    <wp:extent cx="6201029"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6201029"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EF7B6" w14:textId="77777777" w:rsidR="005606C4" w:rsidRPr="00316353" w:rsidRDefault="005606C4" w:rsidP="0096798B">
                                <w:pPr>
                                  <w:shd w:val="clear" w:color="auto" w:fill="BFBFBF" w:themeFill="background1" w:themeFillShade="BF"/>
                                  <w:spacing w:after="0" w:line="240" w:lineRule="auto"/>
                                  <w:jc w:val="center"/>
                                  <w:rPr>
                                    <w:rFonts w:ascii="Calibri" w:hAnsi="Calibri" w:cs="Calibri"/>
                                    <w:color w:val="auto"/>
                                    <w:sz w:val="28"/>
                                    <w:szCs w:val="28"/>
                                  </w:rPr>
                                </w:pPr>
                                <w:proofErr w:type="spellStart"/>
                                <w:r w:rsidRPr="00316353">
                                  <w:rPr>
                                    <w:rFonts w:ascii="Calibri" w:hAnsi="Calibri" w:cs="Calibri"/>
                                    <w:color w:val="auto"/>
                                    <w:sz w:val="28"/>
                                    <w:szCs w:val="28"/>
                                  </w:rPr>
                                  <w:t>Riepnieku</w:t>
                                </w:r>
                                <w:proofErr w:type="spellEnd"/>
                                <w:r w:rsidRPr="00316353">
                                  <w:rPr>
                                    <w:rFonts w:ascii="Calibri" w:hAnsi="Calibri" w:cs="Calibri"/>
                                    <w:color w:val="auto"/>
                                    <w:sz w:val="28"/>
                                    <w:szCs w:val="28"/>
                                  </w:rPr>
                                  <w:t xml:space="preserve"> iela 2, Rīga, LV-1050</w:t>
                                </w:r>
                              </w:p>
                              <w:p w14:paraId="1AE1ED04" w14:textId="0F56409F" w:rsidR="005606C4" w:rsidRPr="00316353" w:rsidRDefault="005606C4" w:rsidP="0096798B">
                                <w:pPr>
                                  <w:shd w:val="clear" w:color="auto" w:fill="BFBFBF" w:themeFill="background1" w:themeFillShade="BF"/>
                                  <w:spacing w:after="0" w:line="240" w:lineRule="auto"/>
                                  <w:jc w:val="center"/>
                                  <w:rPr>
                                    <w:rFonts w:ascii="Calibri" w:hAnsi="Calibri" w:cs="Calibri"/>
                                    <w:color w:val="auto"/>
                                    <w:sz w:val="28"/>
                                    <w:szCs w:val="28"/>
                                  </w:rPr>
                                </w:pPr>
                                <w:r w:rsidRPr="00316353">
                                  <w:rPr>
                                    <w:rFonts w:ascii="Calibri" w:hAnsi="Calibri" w:cs="Calibri"/>
                                    <w:color w:val="auto"/>
                                    <w:sz w:val="28"/>
                                    <w:szCs w:val="28"/>
                                  </w:rPr>
                                  <w:t>pasts@vdzti.gov.lv</w:t>
                                </w:r>
                              </w:p>
                              <w:p w14:paraId="684E7B82" w14:textId="46D0FEB0" w:rsidR="005606C4" w:rsidRPr="00316353" w:rsidRDefault="005606C4" w:rsidP="0096798B">
                                <w:pPr>
                                  <w:shd w:val="clear" w:color="auto" w:fill="BFBFBF" w:themeFill="background1" w:themeFillShade="BF"/>
                                  <w:spacing w:after="0" w:line="240" w:lineRule="auto"/>
                                  <w:jc w:val="center"/>
                                  <w:rPr>
                                    <w:rFonts w:ascii="Calibri" w:hAnsi="Calibri" w:cs="Calibri"/>
                                    <w:color w:val="auto"/>
                                    <w:sz w:val="28"/>
                                    <w:szCs w:val="28"/>
                                  </w:rPr>
                                </w:pPr>
                                <w:hyperlink r:id="rId9" w:history="1">
                                  <w:r w:rsidRPr="00316353">
                                    <w:rPr>
                                      <w:rStyle w:val="Hyperlink"/>
                                      <w:rFonts w:ascii="Calibri" w:hAnsi="Calibri" w:cs="Calibri"/>
                                      <w:color w:val="auto"/>
                                      <w:sz w:val="28"/>
                                      <w:szCs w:val="28"/>
                                    </w:rPr>
                                    <w:t>www.vdzti.gov.lv</w:t>
                                  </w:r>
                                </w:hyperlink>
                                <w:r w:rsidRPr="00316353">
                                  <w:rPr>
                                    <w:rFonts w:ascii="Calibri" w:hAnsi="Calibri" w:cs="Calibri"/>
                                    <w:color w:val="auto"/>
                                    <w:sz w:val="28"/>
                                    <w:szCs w:val="28"/>
                                  </w:rPr>
                                  <w:t xml:space="preserve"> </w:t>
                                </w:r>
                              </w:p>
                              <w:p w14:paraId="25E507E4" w14:textId="77777777" w:rsidR="005606C4" w:rsidRPr="00316353" w:rsidRDefault="005606C4" w:rsidP="0096798B">
                                <w:pPr>
                                  <w:pStyle w:val="TableSpace"/>
                                  <w:shd w:val="clear" w:color="auto" w:fill="BFBFBF" w:themeFill="background1" w:themeFillShade="BF"/>
                                  <w:rPr>
                                    <w:lang w:val="lv-LV"/>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18ABC90E" id="Text Box 6" o:spid="_x0000_s1028" type="#_x0000_t202" alt="Text box displaying company contact information" style="position:absolute;margin-left:437.05pt;margin-top:504.75pt;width:488.25pt;height:96.75pt;z-index:25167974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" fillcolor="#bfbfbf [2412]" stroked="f" strokeweight=".5pt">
                    <v:textbox inset="12.96pt,0,12.96pt,0">
                      <w:txbxContent>
                        <w:p w14:paraId="6E2EF7B6" w14:textId="77777777" w:rsidR="005606C4" w:rsidRPr="00316353" w:rsidRDefault="005606C4" w:rsidP="0096798B">
                          <w:pPr>
                            <w:shd w:val="clear" w:color="auto" w:fill="BFBFBF" w:themeFill="background1" w:themeFillShade="BF"/>
                            <w:spacing w:after="0" w:line="240" w:lineRule="auto"/>
                            <w:jc w:val="center"/>
                            <w:rPr>
                              <w:rFonts w:ascii="Calibri" w:hAnsi="Calibri" w:cs="Calibri"/>
                              <w:color w:val="auto"/>
                              <w:sz w:val="28"/>
                              <w:szCs w:val="28"/>
                            </w:rPr>
                          </w:pPr>
                          <w:proofErr w:type="spellStart"/>
                          <w:r w:rsidRPr="00316353">
                            <w:rPr>
                              <w:rFonts w:ascii="Calibri" w:hAnsi="Calibri" w:cs="Calibri"/>
                              <w:color w:val="auto"/>
                              <w:sz w:val="28"/>
                              <w:szCs w:val="28"/>
                            </w:rPr>
                            <w:t>Riepnieku</w:t>
                          </w:r>
                          <w:proofErr w:type="spellEnd"/>
                          <w:r w:rsidRPr="00316353">
                            <w:rPr>
                              <w:rFonts w:ascii="Calibri" w:hAnsi="Calibri" w:cs="Calibri"/>
                              <w:color w:val="auto"/>
                              <w:sz w:val="28"/>
                              <w:szCs w:val="28"/>
                            </w:rPr>
                            <w:t xml:space="preserve"> iela 2, Rīga, LV-1050</w:t>
                          </w:r>
                        </w:p>
                        <w:p w14:paraId="1AE1ED04" w14:textId="0F56409F" w:rsidR="005606C4" w:rsidRPr="00316353" w:rsidRDefault="005606C4" w:rsidP="0096798B">
                          <w:pPr>
                            <w:shd w:val="clear" w:color="auto" w:fill="BFBFBF" w:themeFill="background1" w:themeFillShade="BF"/>
                            <w:spacing w:after="0" w:line="240" w:lineRule="auto"/>
                            <w:jc w:val="center"/>
                            <w:rPr>
                              <w:rFonts w:ascii="Calibri" w:hAnsi="Calibri" w:cs="Calibri"/>
                              <w:color w:val="auto"/>
                              <w:sz w:val="28"/>
                              <w:szCs w:val="28"/>
                            </w:rPr>
                          </w:pPr>
                          <w:r w:rsidRPr="00316353">
                            <w:rPr>
                              <w:rFonts w:ascii="Calibri" w:hAnsi="Calibri" w:cs="Calibri"/>
                              <w:color w:val="auto"/>
                              <w:sz w:val="28"/>
                              <w:szCs w:val="28"/>
                            </w:rPr>
                            <w:t>pasts@vdzti.gov.lv</w:t>
                          </w:r>
                        </w:p>
                        <w:p w14:paraId="684E7B82" w14:textId="46D0FEB0" w:rsidR="005606C4" w:rsidRPr="00316353" w:rsidRDefault="005606C4" w:rsidP="0096798B">
                          <w:pPr>
                            <w:shd w:val="clear" w:color="auto" w:fill="BFBFBF" w:themeFill="background1" w:themeFillShade="BF"/>
                            <w:spacing w:after="0" w:line="240" w:lineRule="auto"/>
                            <w:jc w:val="center"/>
                            <w:rPr>
                              <w:rFonts w:ascii="Calibri" w:hAnsi="Calibri" w:cs="Calibri"/>
                              <w:color w:val="auto"/>
                              <w:sz w:val="28"/>
                              <w:szCs w:val="28"/>
                            </w:rPr>
                          </w:pPr>
                          <w:hyperlink r:id="rId10" w:history="1">
                            <w:r w:rsidRPr="00316353">
                              <w:rPr>
                                <w:rStyle w:val="Hyperlink"/>
                                <w:rFonts w:ascii="Calibri" w:hAnsi="Calibri" w:cs="Calibri"/>
                                <w:color w:val="auto"/>
                                <w:sz w:val="28"/>
                                <w:szCs w:val="28"/>
                              </w:rPr>
                              <w:t>www.vdzti.gov.lv</w:t>
                            </w:r>
                          </w:hyperlink>
                          <w:r w:rsidRPr="00316353">
                            <w:rPr>
                              <w:rFonts w:ascii="Calibri" w:hAnsi="Calibri" w:cs="Calibri"/>
                              <w:color w:val="auto"/>
                              <w:sz w:val="28"/>
                              <w:szCs w:val="28"/>
                            </w:rPr>
                            <w:t xml:space="preserve"> </w:t>
                          </w:r>
                        </w:p>
                        <w:p w14:paraId="25E507E4" w14:textId="77777777" w:rsidR="005606C4" w:rsidRPr="00316353" w:rsidRDefault="005606C4" w:rsidP="0096798B">
                          <w:pPr>
                            <w:pStyle w:val="TableSpace"/>
                            <w:shd w:val="clear" w:color="auto" w:fill="BFBFBF" w:themeFill="background1" w:themeFillShade="BF"/>
                            <w:rPr>
                              <w:lang w:val="lv-LV"/>
                            </w:rPr>
                          </w:pPr>
                        </w:p>
                      </w:txbxContent>
                    </v:textbox>
                    <w10:wrap type="topAndBottom" anchorx="margin" anchory="margin"/>
                  </v:shape>
                </w:pict>
              </mc:Fallback>
            </mc:AlternateContent>
          </w:r>
          <w:r w:rsidR="0096798B" w:rsidRPr="008B6058">
            <w:rPr>
              <w:color w:val="auto"/>
            </w:rPr>
            <w:br w:type="page"/>
          </w:r>
        </w:p>
      </w:sdtContent>
    </w:sdt>
    <w:sdt>
      <w:sdtPr>
        <w:rPr>
          <w:rFonts w:asciiTheme="minorHAnsi" w:eastAsiaTheme="minorEastAsia" w:hAnsiTheme="minorHAnsi" w:cstheme="minorBidi"/>
          <w:color w:val="44546A" w:themeColor="text2"/>
          <w:sz w:val="20"/>
          <w:szCs w:val="20"/>
          <w:lang w:eastAsia="ja-JP"/>
        </w:rPr>
        <w:id w:val="-161079481"/>
        <w:docPartObj>
          <w:docPartGallery w:val="Table of Contents"/>
          <w:docPartUnique/>
        </w:docPartObj>
      </w:sdtPr>
      <w:sdtEndPr>
        <w:rPr>
          <w:color w:val="auto"/>
        </w:rPr>
      </w:sdtEndPr>
      <w:sdtContent>
        <w:p w14:paraId="23FA801A" w14:textId="77777777" w:rsidR="00AD1BE9" w:rsidRPr="008B6058" w:rsidRDefault="00AD1BE9" w:rsidP="000E59CC">
          <w:pPr>
            <w:pStyle w:val="TOCHeading"/>
            <w:spacing w:after="240"/>
            <w:rPr>
              <w:rFonts w:asciiTheme="minorHAnsi" w:hAnsiTheme="minorHAnsi" w:cstheme="minorHAnsi"/>
              <w:b/>
              <w:color w:val="auto"/>
              <w:sz w:val="24"/>
              <w:szCs w:val="24"/>
            </w:rPr>
          </w:pPr>
          <w:r w:rsidRPr="008B6058">
            <w:rPr>
              <w:rFonts w:asciiTheme="minorHAnsi" w:hAnsiTheme="minorHAnsi" w:cstheme="minorHAnsi"/>
              <w:b/>
              <w:color w:val="auto"/>
              <w:sz w:val="24"/>
              <w:szCs w:val="24"/>
            </w:rPr>
            <w:t>Saturs</w:t>
          </w:r>
        </w:p>
        <w:p w14:paraId="09143C13" w14:textId="35BFE874" w:rsidR="00A23B1D" w:rsidRPr="00A23B1D" w:rsidRDefault="00AD1BE9" w:rsidP="00A23B1D">
          <w:pPr>
            <w:pStyle w:val="TOC1"/>
            <w:rPr>
              <w:rFonts w:asciiTheme="minorHAnsi" w:eastAsiaTheme="minorEastAsia" w:hAnsiTheme="minorHAnsi" w:cstheme="minorBidi"/>
              <w:b w:val="0"/>
              <w:bCs w:val="0"/>
              <w:kern w:val="2"/>
              <w:lang w:eastAsia="lv-LV"/>
              <w14:ligatures w14:val="standardContextual"/>
            </w:rPr>
          </w:pPr>
          <w:r w:rsidRPr="00A23B1D">
            <w:rPr>
              <w:rFonts w:cs="Calibri"/>
              <w:b w:val="0"/>
              <w:bCs w:val="0"/>
              <w:noProof w:val="0"/>
            </w:rPr>
            <w:fldChar w:fldCharType="begin"/>
          </w:r>
          <w:r w:rsidRPr="00A23B1D">
            <w:rPr>
              <w:b w:val="0"/>
              <w:bCs w:val="0"/>
              <w:noProof w:val="0"/>
            </w:rPr>
            <w:instrText xml:space="preserve"> TOC \o "1-3" \h \z \u </w:instrText>
          </w:r>
          <w:r w:rsidRPr="00A23B1D">
            <w:rPr>
              <w:rFonts w:cs="Calibri"/>
              <w:b w:val="0"/>
              <w:bCs w:val="0"/>
              <w:noProof w:val="0"/>
            </w:rPr>
            <w:fldChar w:fldCharType="separate"/>
          </w:r>
          <w:hyperlink w:anchor="_Toc207620206" w:history="1">
            <w:r w:rsidR="00A23B1D" w:rsidRPr="00A23B1D">
              <w:rPr>
                <w:rStyle w:val="Hyperlink"/>
                <w:b w:val="0"/>
                <w:bCs w:val="0"/>
                <w:color w:val="auto"/>
              </w:rPr>
              <w:t>1. Ievads</w:t>
            </w:r>
            <w:r w:rsidR="00A23B1D" w:rsidRPr="00A23B1D">
              <w:rPr>
                <w:b w:val="0"/>
                <w:bCs w:val="0"/>
                <w:webHidden/>
              </w:rPr>
              <w:tab/>
            </w:r>
            <w:r w:rsidR="00A23B1D" w:rsidRPr="00A23B1D">
              <w:rPr>
                <w:b w:val="0"/>
                <w:bCs w:val="0"/>
                <w:webHidden/>
              </w:rPr>
              <w:fldChar w:fldCharType="begin"/>
            </w:r>
            <w:r w:rsidR="00A23B1D" w:rsidRPr="00A23B1D">
              <w:rPr>
                <w:b w:val="0"/>
                <w:bCs w:val="0"/>
                <w:webHidden/>
              </w:rPr>
              <w:instrText xml:space="preserve"> PAGEREF _Toc207620206 \h </w:instrText>
            </w:r>
            <w:r w:rsidR="00A23B1D" w:rsidRPr="00A23B1D">
              <w:rPr>
                <w:b w:val="0"/>
                <w:bCs w:val="0"/>
                <w:webHidden/>
              </w:rPr>
            </w:r>
            <w:r w:rsidR="00A23B1D" w:rsidRPr="00A23B1D">
              <w:rPr>
                <w:b w:val="0"/>
                <w:bCs w:val="0"/>
                <w:webHidden/>
              </w:rPr>
              <w:fldChar w:fldCharType="separate"/>
            </w:r>
            <w:r w:rsidR="003B0F02">
              <w:rPr>
                <w:b w:val="0"/>
                <w:bCs w:val="0"/>
                <w:webHidden/>
              </w:rPr>
              <w:t>3</w:t>
            </w:r>
            <w:r w:rsidR="00A23B1D" w:rsidRPr="00A23B1D">
              <w:rPr>
                <w:b w:val="0"/>
                <w:bCs w:val="0"/>
                <w:webHidden/>
              </w:rPr>
              <w:fldChar w:fldCharType="end"/>
            </w:r>
          </w:hyperlink>
        </w:p>
        <w:p w14:paraId="685166D6" w14:textId="3627AEC4" w:rsidR="00A23B1D" w:rsidRPr="00A23B1D" w:rsidRDefault="00A23B1D" w:rsidP="00A23B1D">
          <w:pPr>
            <w:pStyle w:val="TOC2"/>
            <w:ind w:firstLine="228"/>
            <w:rPr>
              <w:noProof/>
              <w:color w:val="auto"/>
              <w:kern w:val="2"/>
              <w:sz w:val="22"/>
              <w:szCs w:val="22"/>
              <w:lang w:eastAsia="lv-LV"/>
              <w14:ligatures w14:val="standardContextual"/>
            </w:rPr>
          </w:pPr>
          <w:hyperlink w:anchor="_Toc207620207" w:history="1">
            <w:r w:rsidRPr="00A23B1D">
              <w:rPr>
                <w:rStyle w:val="Hyperlink"/>
                <w:rFonts w:cstheme="minorHAnsi"/>
                <w:noProof/>
                <w:color w:val="auto"/>
                <w:sz w:val="22"/>
                <w:szCs w:val="22"/>
              </w:rPr>
              <w:t>1.1.</w:t>
            </w:r>
            <w:r w:rsidRPr="00A23B1D">
              <w:rPr>
                <w:noProof/>
                <w:color w:val="auto"/>
                <w:kern w:val="2"/>
                <w:sz w:val="22"/>
                <w:szCs w:val="22"/>
                <w:lang w:eastAsia="lv-LV"/>
                <w14:ligatures w14:val="standardContextual"/>
              </w:rPr>
              <w:t xml:space="preserve"> </w:t>
            </w:r>
            <w:r w:rsidRPr="00A23B1D">
              <w:rPr>
                <w:rStyle w:val="Hyperlink"/>
                <w:rFonts w:cstheme="minorHAnsi"/>
                <w:noProof/>
                <w:color w:val="auto"/>
                <w:sz w:val="22"/>
                <w:szCs w:val="22"/>
              </w:rPr>
              <w:t>Ziņojuma mērķis, darbības joma un mērķgrupas</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_Toc207620207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w:t>
            </w:r>
            <w:r w:rsidRPr="00A23B1D">
              <w:rPr>
                <w:noProof/>
                <w:webHidden/>
                <w:color w:val="auto"/>
                <w:sz w:val="22"/>
                <w:szCs w:val="22"/>
              </w:rPr>
              <w:fldChar w:fldCharType="end"/>
            </w:r>
          </w:hyperlink>
        </w:p>
        <w:p w14:paraId="15E319F4" w14:textId="34660D61" w:rsidR="00A23B1D" w:rsidRPr="00A23B1D" w:rsidRDefault="00A23B1D" w:rsidP="00A23B1D">
          <w:pPr>
            <w:pStyle w:val="TOC2"/>
            <w:ind w:firstLine="228"/>
            <w:rPr>
              <w:noProof/>
              <w:color w:val="auto"/>
              <w:kern w:val="2"/>
              <w:sz w:val="22"/>
              <w:szCs w:val="22"/>
              <w:lang w:eastAsia="lv-LV"/>
              <w14:ligatures w14:val="standardContextual"/>
            </w:rPr>
          </w:pPr>
          <w:hyperlink w:anchor="_Toc207620208" w:history="1">
            <w:r w:rsidRPr="00A23B1D">
              <w:rPr>
                <w:rStyle w:val="Hyperlink"/>
                <w:rFonts w:cstheme="minorHAnsi"/>
                <w:noProof/>
                <w:color w:val="auto"/>
                <w:sz w:val="22"/>
                <w:szCs w:val="22"/>
              </w:rPr>
              <w:t>1.2.</w:t>
            </w:r>
            <w:r w:rsidRPr="00A23B1D">
              <w:rPr>
                <w:noProof/>
                <w:color w:val="auto"/>
                <w:kern w:val="2"/>
                <w:sz w:val="22"/>
                <w:szCs w:val="22"/>
                <w:lang w:eastAsia="lv-LV"/>
                <w14:ligatures w14:val="standardContextual"/>
              </w:rPr>
              <w:t xml:space="preserve"> </w:t>
            </w:r>
            <w:r w:rsidRPr="00A23B1D">
              <w:rPr>
                <w:rStyle w:val="Hyperlink"/>
                <w:rFonts w:cstheme="minorHAnsi"/>
                <w:noProof/>
                <w:color w:val="auto"/>
                <w:sz w:val="22"/>
                <w:szCs w:val="22"/>
              </w:rPr>
              <w:t>Galvenie secinājumi par pārskata gadu</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_Toc207620208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w:t>
            </w:r>
            <w:r w:rsidRPr="00A23B1D">
              <w:rPr>
                <w:noProof/>
                <w:webHidden/>
                <w:color w:val="auto"/>
                <w:sz w:val="22"/>
                <w:szCs w:val="22"/>
              </w:rPr>
              <w:fldChar w:fldCharType="end"/>
            </w:r>
          </w:hyperlink>
        </w:p>
        <w:p w14:paraId="446762EF" w14:textId="350196EC" w:rsidR="00A23B1D" w:rsidRPr="00A23B1D" w:rsidRDefault="00A23B1D" w:rsidP="00A23B1D">
          <w:pPr>
            <w:pStyle w:val="TOC1"/>
            <w:rPr>
              <w:rFonts w:asciiTheme="minorHAnsi" w:eastAsiaTheme="minorEastAsia" w:hAnsiTheme="minorHAnsi" w:cstheme="minorBidi"/>
              <w:b w:val="0"/>
              <w:bCs w:val="0"/>
              <w:kern w:val="2"/>
              <w:lang w:eastAsia="lv-LV"/>
              <w14:ligatures w14:val="standardContextual"/>
            </w:rPr>
          </w:pPr>
          <w:hyperlink w:anchor="_Toc207620209" w:history="1">
            <w:r w:rsidRPr="00A23B1D">
              <w:rPr>
                <w:rStyle w:val="Hyperlink"/>
                <w:rFonts w:cs="Calibri"/>
                <w:b w:val="0"/>
                <w:bCs w:val="0"/>
                <w:color w:val="auto"/>
              </w:rPr>
              <w:t>2.</w:t>
            </w:r>
            <w:r w:rsidRPr="00A23B1D">
              <w:rPr>
                <w:rFonts w:asciiTheme="minorHAnsi" w:eastAsiaTheme="minorEastAsia" w:hAnsiTheme="minorHAnsi" w:cstheme="minorBidi"/>
                <w:b w:val="0"/>
                <w:bCs w:val="0"/>
                <w:kern w:val="2"/>
                <w:lang w:eastAsia="lv-LV"/>
                <w14:ligatures w14:val="standardContextual"/>
              </w:rPr>
              <w:tab/>
            </w:r>
            <w:r w:rsidRPr="00A23B1D">
              <w:rPr>
                <w:rStyle w:val="Hyperlink"/>
                <w:rFonts w:cs="Calibri"/>
                <w:b w:val="0"/>
                <w:bCs w:val="0"/>
                <w:color w:val="auto"/>
              </w:rPr>
              <w:t>Kopsavilkums angļu valodā (Summary in English)</w:t>
            </w:r>
            <w:r w:rsidRPr="00A23B1D">
              <w:rPr>
                <w:b w:val="0"/>
                <w:bCs w:val="0"/>
                <w:webHidden/>
              </w:rPr>
              <w:tab/>
            </w:r>
            <w:r w:rsidRPr="00A23B1D">
              <w:rPr>
                <w:b w:val="0"/>
                <w:bCs w:val="0"/>
                <w:webHidden/>
              </w:rPr>
              <w:fldChar w:fldCharType="begin"/>
            </w:r>
            <w:r w:rsidRPr="00A23B1D">
              <w:rPr>
                <w:b w:val="0"/>
                <w:bCs w:val="0"/>
                <w:webHidden/>
              </w:rPr>
              <w:instrText xml:space="preserve"> PAGEREF _Toc207620209 \h </w:instrText>
            </w:r>
            <w:r w:rsidRPr="00A23B1D">
              <w:rPr>
                <w:b w:val="0"/>
                <w:bCs w:val="0"/>
                <w:webHidden/>
              </w:rPr>
            </w:r>
            <w:r w:rsidRPr="00A23B1D">
              <w:rPr>
                <w:b w:val="0"/>
                <w:bCs w:val="0"/>
                <w:webHidden/>
              </w:rPr>
              <w:fldChar w:fldCharType="separate"/>
            </w:r>
            <w:r w:rsidR="003B0F02">
              <w:rPr>
                <w:b w:val="0"/>
                <w:bCs w:val="0"/>
                <w:webHidden/>
              </w:rPr>
              <w:t>5</w:t>
            </w:r>
            <w:r w:rsidRPr="00A23B1D">
              <w:rPr>
                <w:b w:val="0"/>
                <w:bCs w:val="0"/>
                <w:webHidden/>
              </w:rPr>
              <w:fldChar w:fldCharType="end"/>
            </w:r>
          </w:hyperlink>
        </w:p>
        <w:p w14:paraId="4D4B34A1" w14:textId="64172FA7" w:rsidR="00A23B1D" w:rsidRPr="00A23B1D" w:rsidRDefault="00A23B1D" w:rsidP="00A23B1D">
          <w:pPr>
            <w:pStyle w:val="TOC1"/>
            <w:rPr>
              <w:rFonts w:asciiTheme="minorHAnsi" w:eastAsiaTheme="minorEastAsia" w:hAnsiTheme="minorHAnsi" w:cstheme="minorBidi"/>
              <w:b w:val="0"/>
              <w:bCs w:val="0"/>
              <w:kern w:val="2"/>
              <w:lang w:eastAsia="lv-LV"/>
              <w14:ligatures w14:val="standardContextual"/>
            </w:rPr>
          </w:pPr>
          <w:hyperlink w:anchor="_Toc207620210" w:history="1">
            <w:r w:rsidRPr="00A23B1D">
              <w:rPr>
                <w:rStyle w:val="Hyperlink"/>
                <w:b w:val="0"/>
                <w:bCs w:val="0"/>
                <w:color w:val="auto"/>
              </w:rPr>
              <w:t>3.</w:t>
            </w:r>
            <w:r w:rsidRPr="00A23B1D">
              <w:rPr>
                <w:rFonts w:asciiTheme="minorHAnsi" w:eastAsiaTheme="minorEastAsia" w:hAnsiTheme="minorHAnsi" w:cstheme="minorBidi"/>
                <w:b w:val="0"/>
                <w:bCs w:val="0"/>
                <w:kern w:val="2"/>
                <w:lang w:eastAsia="lv-LV"/>
                <w14:ligatures w14:val="standardContextual"/>
              </w:rPr>
              <w:tab/>
            </w:r>
            <w:r w:rsidRPr="00A23B1D">
              <w:rPr>
                <w:rStyle w:val="Hyperlink"/>
                <w:b w:val="0"/>
                <w:bCs w:val="0"/>
                <w:color w:val="auto"/>
              </w:rPr>
              <w:t>Drošības stratēģija, programmas, iniciatīvas un struktūra</w:t>
            </w:r>
            <w:r w:rsidRPr="00A23B1D">
              <w:rPr>
                <w:b w:val="0"/>
                <w:bCs w:val="0"/>
                <w:webHidden/>
              </w:rPr>
              <w:tab/>
            </w:r>
            <w:r w:rsidRPr="00A23B1D">
              <w:rPr>
                <w:b w:val="0"/>
                <w:bCs w:val="0"/>
                <w:webHidden/>
              </w:rPr>
              <w:fldChar w:fldCharType="begin"/>
            </w:r>
            <w:r w:rsidRPr="00A23B1D">
              <w:rPr>
                <w:b w:val="0"/>
                <w:bCs w:val="0"/>
                <w:webHidden/>
              </w:rPr>
              <w:instrText xml:space="preserve"> PAGEREF _Toc207620210 \h </w:instrText>
            </w:r>
            <w:r w:rsidRPr="00A23B1D">
              <w:rPr>
                <w:b w:val="0"/>
                <w:bCs w:val="0"/>
                <w:webHidden/>
              </w:rPr>
            </w:r>
            <w:r w:rsidRPr="00A23B1D">
              <w:rPr>
                <w:b w:val="0"/>
                <w:bCs w:val="0"/>
                <w:webHidden/>
              </w:rPr>
              <w:fldChar w:fldCharType="separate"/>
            </w:r>
            <w:r w:rsidR="003B0F02">
              <w:rPr>
                <w:b w:val="0"/>
                <w:bCs w:val="0"/>
                <w:webHidden/>
              </w:rPr>
              <w:t>6</w:t>
            </w:r>
            <w:r w:rsidRPr="00A23B1D">
              <w:rPr>
                <w:b w:val="0"/>
                <w:bCs w:val="0"/>
                <w:webHidden/>
              </w:rPr>
              <w:fldChar w:fldCharType="end"/>
            </w:r>
          </w:hyperlink>
        </w:p>
        <w:p w14:paraId="592EDB1B" w14:textId="44EC5FDE" w:rsidR="00A23B1D" w:rsidRPr="00A23B1D" w:rsidRDefault="00A23B1D" w:rsidP="00A23B1D">
          <w:pPr>
            <w:pStyle w:val="TOC2"/>
            <w:ind w:firstLine="228"/>
            <w:rPr>
              <w:noProof/>
              <w:color w:val="auto"/>
              <w:kern w:val="2"/>
              <w:sz w:val="22"/>
              <w:szCs w:val="22"/>
              <w:lang w:eastAsia="lv-LV"/>
              <w14:ligatures w14:val="standardContextual"/>
            </w:rPr>
          </w:pPr>
          <w:hyperlink w:anchor="_Toc207620211" w:history="1">
            <w:r w:rsidRPr="00A23B1D">
              <w:rPr>
                <w:rStyle w:val="Hyperlink"/>
                <w:rFonts w:cstheme="minorHAnsi"/>
                <w:noProof/>
                <w:color w:val="auto"/>
                <w:sz w:val="22"/>
                <w:szCs w:val="22"/>
              </w:rPr>
              <w:t>3.1.</w:t>
            </w:r>
            <w:r w:rsidRPr="00A23B1D">
              <w:rPr>
                <w:noProof/>
                <w:color w:val="auto"/>
                <w:kern w:val="2"/>
                <w:sz w:val="22"/>
                <w:szCs w:val="22"/>
                <w:lang w:eastAsia="lv-LV"/>
                <w14:ligatures w14:val="standardContextual"/>
              </w:rPr>
              <w:t xml:space="preserve"> </w:t>
            </w:r>
            <w:r w:rsidRPr="00A23B1D">
              <w:rPr>
                <w:rStyle w:val="Hyperlink"/>
                <w:rFonts w:cstheme="minorHAnsi"/>
                <w:noProof/>
                <w:color w:val="auto"/>
                <w:sz w:val="22"/>
                <w:szCs w:val="22"/>
              </w:rPr>
              <w:t>Stratēģija un plānošana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_Toc207620211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6</w:t>
            </w:r>
            <w:r w:rsidRPr="00A23B1D">
              <w:rPr>
                <w:noProof/>
                <w:webHidden/>
                <w:color w:val="auto"/>
                <w:sz w:val="22"/>
                <w:szCs w:val="22"/>
              </w:rPr>
              <w:fldChar w:fldCharType="end"/>
            </w:r>
          </w:hyperlink>
        </w:p>
        <w:p w14:paraId="759873BF" w14:textId="518BDDB2" w:rsidR="00A23B1D" w:rsidRPr="00A23B1D" w:rsidRDefault="00A23B1D" w:rsidP="00A23B1D">
          <w:pPr>
            <w:pStyle w:val="TOC2"/>
            <w:ind w:firstLine="228"/>
            <w:rPr>
              <w:noProof/>
              <w:color w:val="auto"/>
              <w:kern w:val="2"/>
              <w:sz w:val="22"/>
              <w:szCs w:val="22"/>
              <w:lang w:eastAsia="lv-LV"/>
              <w14:ligatures w14:val="standardContextual"/>
            </w:rPr>
          </w:pPr>
          <w:hyperlink w:anchor="_Toc207620212" w:history="1">
            <w:r w:rsidRPr="00A23B1D">
              <w:rPr>
                <w:rStyle w:val="Hyperlink"/>
                <w:rFonts w:cstheme="minorHAnsi"/>
                <w:noProof/>
                <w:color w:val="auto"/>
                <w:sz w:val="22"/>
                <w:szCs w:val="22"/>
              </w:rPr>
              <w:t>3.2.</w:t>
            </w:r>
            <w:r w:rsidRPr="00A23B1D">
              <w:rPr>
                <w:rStyle w:val="Hyperlink"/>
                <w:noProof/>
                <w:color w:val="auto"/>
                <w:sz w:val="22"/>
                <w:szCs w:val="22"/>
              </w:rPr>
              <w:t xml:space="preserve"> </w:t>
            </w:r>
            <w:r w:rsidRPr="00A23B1D">
              <w:rPr>
                <w:rStyle w:val="Hyperlink"/>
                <w:rFonts w:cstheme="minorHAnsi"/>
                <w:noProof/>
                <w:color w:val="auto"/>
                <w:sz w:val="22"/>
                <w:szCs w:val="22"/>
              </w:rPr>
              <w:t>Drošības ieteikumi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_Toc207620212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12</w:t>
            </w:r>
            <w:r w:rsidRPr="00A23B1D">
              <w:rPr>
                <w:noProof/>
                <w:webHidden/>
                <w:color w:val="auto"/>
                <w:sz w:val="22"/>
                <w:szCs w:val="22"/>
              </w:rPr>
              <w:fldChar w:fldCharType="end"/>
            </w:r>
          </w:hyperlink>
        </w:p>
        <w:p w14:paraId="749D5787" w14:textId="5D18E453" w:rsidR="00A23B1D" w:rsidRPr="00A23B1D" w:rsidRDefault="00A23B1D" w:rsidP="00A23B1D">
          <w:pPr>
            <w:pStyle w:val="TOC2"/>
            <w:ind w:firstLine="228"/>
            <w:rPr>
              <w:noProof/>
              <w:color w:val="auto"/>
              <w:kern w:val="2"/>
              <w:sz w:val="22"/>
              <w:szCs w:val="22"/>
              <w:lang w:eastAsia="lv-LV"/>
              <w14:ligatures w14:val="standardContextual"/>
            </w:rPr>
          </w:pPr>
          <w:hyperlink w:anchor="_Toc207620213" w:history="1">
            <w:r w:rsidRPr="00A23B1D">
              <w:rPr>
                <w:rStyle w:val="Hyperlink"/>
                <w:rFonts w:cstheme="minorHAnsi"/>
                <w:noProof/>
                <w:color w:val="auto"/>
                <w:sz w:val="22"/>
                <w:szCs w:val="22"/>
              </w:rPr>
              <w:t>3.3. Ar ieteikumiem nesaistīti drošības pasākumi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_Toc207620213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12</w:t>
            </w:r>
            <w:r w:rsidRPr="00A23B1D">
              <w:rPr>
                <w:noProof/>
                <w:webHidden/>
                <w:color w:val="auto"/>
                <w:sz w:val="22"/>
                <w:szCs w:val="22"/>
              </w:rPr>
              <w:fldChar w:fldCharType="end"/>
            </w:r>
          </w:hyperlink>
        </w:p>
        <w:p w14:paraId="5333BAAC" w14:textId="074B606C" w:rsidR="00A23B1D" w:rsidRPr="00A23B1D" w:rsidRDefault="00A23B1D" w:rsidP="00A23B1D">
          <w:pPr>
            <w:pStyle w:val="TOC2"/>
            <w:ind w:firstLine="228"/>
            <w:rPr>
              <w:noProof/>
              <w:color w:val="auto"/>
              <w:kern w:val="2"/>
              <w:sz w:val="22"/>
              <w:szCs w:val="22"/>
              <w:lang w:eastAsia="lv-LV"/>
              <w14:ligatures w14:val="standardContextual"/>
            </w:rPr>
          </w:pPr>
          <w:hyperlink w:anchor="_Toc207620214" w:history="1">
            <w:r w:rsidRPr="00A23B1D">
              <w:rPr>
                <w:rStyle w:val="Hyperlink"/>
                <w:rFonts w:cstheme="minorHAnsi"/>
                <w:noProof/>
                <w:color w:val="auto"/>
                <w:sz w:val="22"/>
                <w:szCs w:val="22"/>
              </w:rPr>
              <w:t>3.4.</w:t>
            </w:r>
            <w:r w:rsidRPr="00A23B1D">
              <w:rPr>
                <w:rStyle w:val="Hyperlink"/>
                <w:noProof/>
                <w:color w:val="auto"/>
                <w:sz w:val="22"/>
                <w:szCs w:val="22"/>
              </w:rPr>
              <w:t xml:space="preserve"> </w:t>
            </w:r>
            <w:r w:rsidRPr="00A23B1D">
              <w:rPr>
                <w:rStyle w:val="Hyperlink"/>
                <w:rFonts w:cstheme="minorHAnsi"/>
                <w:noProof/>
                <w:color w:val="auto"/>
                <w:sz w:val="22"/>
                <w:szCs w:val="22"/>
              </w:rPr>
              <w:t>Dzelzceļa drošības organizācija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_Toc207620214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13</w:t>
            </w:r>
            <w:r w:rsidRPr="00A23B1D">
              <w:rPr>
                <w:noProof/>
                <w:webHidden/>
                <w:color w:val="auto"/>
                <w:sz w:val="22"/>
                <w:szCs w:val="22"/>
              </w:rPr>
              <w:fldChar w:fldCharType="end"/>
            </w:r>
          </w:hyperlink>
        </w:p>
        <w:p w14:paraId="028D303B" w14:textId="43DB6B67" w:rsidR="00A23B1D" w:rsidRPr="00A23B1D" w:rsidRDefault="00A23B1D" w:rsidP="00A23B1D">
          <w:pPr>
            <w:pStyle w:val="TOC3"/>
            <w:tabs>
              <w:tab w:val="right" w:leader="dot" w:pos="9629"/>
            </w:tabs>
            <w:spacing w:after="0" w:line="240" w:lineRule="auto"/>
            <w:rPr>
              <w:noProof/>
              <w:color w:val="auto"/>
              <w:kern w:val="2"/>
              <w:sz w:val="22"/>
              <w:szCs w:val="22"/>
              <w:lang w:eastAsia="lv-LV"/>
              <w14:ligatures w14:val="standardContextual"/>
            </w:rPr>
          </w:pPr>
          <w:hyperlink w:anchor="_Toc207620215" w:history="1">
            <w:r w:rsidRPr="00A23B1D">
              <w:rPr>
                <w:rStyle w:val="Hyperlink"/>
                <w:rFonts w:cstheme="minorHAnsi"/>
                <w:noProof/>
                <w:color w:val="auto"/>
                <w:sz w:val="22"/>
                <w:szCs w:val="22"/>
              </w:rPr>
              <w:t>3.4.1. Drošības organizācijas struktūra Latvijā</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_Toc207620215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13</w:t>
            </w:r>
            <w:r w:rsidRPr="00A23B1D">
              <w:rPr>
                <w:noProof/>
                <w:webHidden/>
                <w:color w:val="auto"/>
                <w:sz w:val="22"/>
                <w:szCs w:val="22"/>
              </w:rPr>
              <w:fldChar w:fldCharType="end"/>
            </w:r>
          </w:hyperlink>
        </w:p>
        <w:p w14:paraId="7D7FEF71" w14:textId="712F1B6A" w:rsidR="00A23B1D" w:rsidRPr="00A23B1D" w:rsidRDefault="00A23B1D" w:rsidP="00A23B1D">
          <w:pPr>
            <w:pStyle w:val="TOC3"/>
            <w:tabs>
              <w:tab w:val="right" w:leader="dot" w:pos="9629"/>
            </w:tabs>
            <w:spacing w:after="0" w:line="240" w:lineRule="auto"/>
            <w:rPr>
              <w:noProof/>
              <w:color w:val="auto"/>
              <w:kern w:val="2"/>
              <w:sz w:val="22"/>
              <w:szCs w:val="22"/>
              <w:lang w:eastAsia="lv-LV"/>
              <w14:ligatures w14:val="standardContextual"/>
            </w:rPr>
          </w:pPr>
          <w:hyperlink w:anchor="_Toc207620216" w:history="1">
            <w:r w:rsidRPr="00A23B1D">
              <w:rPr>
                <w:rStyle w:val="Hyperlink"/>
                <w:rFonts w:cstheme="minorHAnsi"/>
                <w:noProof/>
                <w:color w:val="auto"/>
                <w:sz w:val="22"/>
                <w:szCs w:val="22"/>
              </w:rPr>
              <w:t>3.4.2. VDzTI organizatoriskā struktūra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_Toc207620216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15</w:t>
            </w:r>
            <w:r w:rsidRPr="00A23B1D">
              <w:rPr>
                <w:noProof/>
                <w:webHidden/>
                <w:color w:val="auto"/>
                <w:sz w:val="22"/>
                <w:szCs w:val="22"/>
              </w:rPr>
              <w:fldChar w:fldCharType="end"/>
            </w:r>
          </w:hyperlink>
        </w:p>
        <w:p w14:paraId="3011C21B" w14:textId="270C9A1A" w:rsidR="00A23B1D" w:rsidRPr="00A23B1D" w:rsidRDefault="00A23B1D" w:rsidP="00A23B1D">
          <w:pPr>
            <w:pStyle w:val="TOC1"/>
            <w:rPr>
              <w:rFonts w:asciiTheme="minorHAnsi" w:eastAsiaTheme="minorEastAsia" w:hAnsiTheme="minorHAnsi" w:cstheme="minorBidi"/>
              <w:b w:val="0"/>
              <w:bCs w:val="0"/>
              <w:kern w:val="2"/>
              <w:lang w:eastAsia="lv-LV"/>
              <w14:ligatures w14:val="standardContextual"/>
            </w:rPr>
          </w:pPr>
          <w:hyperlink w:anchor="_Toc207620217" w:history="1">
            <w:r w:rsidRPr="00A23B1D">
              <w:rPr>
                <w:rStyle w:val="Hyperlink"/>
                <w:b w:val="0"/>
                <w:bCs w:val="0"/>
                <w:color w:val="auto"/>
              </w:rPr>
              <w:t>4.</w:t>
            </w:r>
            <w:r w:rsidRPr="00A23B1D">
              <w:rPr>
                <w:rFonts w:asciiTheme="minorHAnsi" w:eastAsiaTheme="minorEastAsia" w:hAnsiTheme="minorHAnsi" w:cstheme="minorBidi"/>
                <w:b w:val="0"/>
                <w:bCs w:val="0"/>
                <w:kern w:val="2"/>
                <w:lang w:eastAsia="lv-LV"/>
                <w14:ligatures w14:val="standardContextual"/>
              </w:rPr>
              <w:tab/>
            </w:r>
            <w:r w:rsidRPr="00A23B1D">
              <w:rPr>
                <w:rStyle w:val="Hyperlink"/>
                <w:b w:val="0"/>
                <w:bCs w:val="0"/>
                <w:color w:val="auto"/>
              </w:rPr>
              <w:t>Drošības rādītāji</w:t>
            </w:r>
            <w:r w:rsidRPr="00A23B1D">
              <w:rPr>
                <w:b w:val="0"/>
                <w:bCs w:val="0"/>
                <w:webHidden/>
              </w:rPr>
              <w:tab/>
            </w:r>
            <w:r w:rsidRPr="00A23B1D">
              <w:rPr>
                <w:b w:val="0"/>
                <w:bCs w:val="0"/>
                <w:webHidden/>
              </w:rPr>
              <w:fldChar w:fldCharType="begin"/>
            </w:r>
            <w:r w:rsidRPr="00A23B1D">
              <w:rPr>
                <w:b w:val="0"/>
                <w:bCs w:val="0"/>
                <w:webHidden/>
              </w:rPr>
              <w:instrText xml:space="preserve"> PAGEREF _Toc207620217 \h </w:instrText>
            </w:r>
            <w:r w:rsidRPr="00A23B1D">
              <w:rPr>
                <w:b w:val="0"/>
                <w:bCs w:val="0"/>
                <w:webHidden/>
              </w:rPr>
            </w:r>
            <w:r w:rsidRPr="00A23B1D">
              <w:rPr>
                <w:b w:val="0"/>
                <w:bCs w:val="0"/>
                <w:webHidden/>
              </w:rPr>
              <w:fldChar w:fldCharType="separate"/>
            </w:r>
            <w:r w:rsidR="003B0F02">
              <w:rPr>
                <w:b w:val="0"/>
                <w:bCs w:val="0"/>
                <w:webHidden/>
              </w:rPr>
              <w:t>17</w:t>
            </w:r>
            <w:r w:rsidRPr="00A23B1D">
              <w:rPr>
                <w:b w:val="0"/>
                <w:bCs w:val="0"/>
                <w:webHidden/>
              </w:rPr>
              <w:fldChar w:fldCharType="end"/>
            </w:r>
          </w:hyperlink>
        </w:p>
        <w:p w14:paraId="3450608C" w14:textId="66680553" w:rsidR="00A23B1D" w:rsidRPr="00A23B1D" w:rsidRDefault="00A23B1D" w:rsidP="00A23B1D">
          <w:pPr>
            <w:pStyle w:val="TOC2"/>
            <w:ind w:firstLine="228"/>
            <w:rPr>
              <w:noProof/>
              <w:color w:val="auto"/>
              <w:kern w:val="2"/>
              <w:sz w:val="22"/>
              <w:szCs w:val="22"/>
              <w:lang w:eastAsia="lv-LV"/>
              <w14:ligatures w14:val="standardContextual"/>
            </w:rPr>
          </w:pPr>
          <w:hyperlink w:anchor="_Toc207620218" w:history="1">
            <w:r w:rsidRPr="00A23B1D">
              <w:rPr>
                <w:rStyle w:val="Hyperlink"/>
                <w:rFonts w:cstheme="minorHAnsi"/>
                <w:noProof/>
                <w:color w:val="auto"/>
                <w:sz w:val="22"/>
                <w:szCs w:val="22"/>
              </w:rPr>
              <w:t>4.1. Nopietni negadījumi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_Toc207620218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17</w:t>
            </w:r>
            <w:r w:rsidRPr="00A23B1D">
              <w:rPr>
                <w:noProof/>
                <w:webHidden/>
                <w:color w:val="auto"/>
                <w:sz w:val="22"/>
                <w:szCs w:val="22"/>
              </w:rPr>
              <w:fldChar w:fldCharType="end"/>
            </w:r>
          </w:hyperlink>
        </w:p>
        <w:p w14:paraId="0A94B36E" w14:textId="3B9EFC50" w:rsidR="00A23B1D" w:rsidRPr="00A23B1D" w:rsidRDefault="00A23B1D" w:rsidP="00A23B1D">
          <w:pPr>
            <w:pStyle w:val="TOC2"/>
            <w:ind w:firstLine="228"/>
            <w:rPr>
              <w:noProof/>
              <w:color w:val="auto"/>
              <w:kern w:val="2"/>
              <w:sz w:val="22"/>
              <w:szCs w:val="22"/>
              <w:lang w:eastAsia="lv-LV"/>
              <w14:ligatures w14:val="standardContextual"/>
            </w:rPr>
          </w:pPr>
          <w:hyperlink w:anchor="_Toc207620219" w:history="1">
            <w:r w:rsidRPr="00A23B1D">
              <w:rPr>
                <w:rStyle w:val="Hyperlink"/>
                <w:rFonts w:cstheme="minorHAnsi"/>
                <w:noProof/>
                <w:color w:val="auto"/>
                <w:sz w:val="22"/>
                <w:szCs w:val="22"/>
              </w:rPr>
              <w:t>4.2. Prekursori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_Toc207620219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24</w:t>
            </w:r>
            <w:r w:rsidRPr="00A23B1D">
              <w:rPr>
                <w:noProof/>
                <w:webHidden/>
                <w:color w:val="auto"/>
                <w:sz w:val="22"/>
                <w:szCs w:val="22"/>
              </w:rPr>
              <w:fldChar w:fldCharType="end"/>
            </w:r>
          </w:hyperlink>
        </w:p>
        <w:p w14:paraId="05B42AE7" w14:textId="33428F7A" w:rsidR="00A23B1D" w:rsidRPr="00A23B1D" w:rsidRDefault="00A23B1D" w:rsidP="00A23B1D">
          <w:pPr>
            <w:pStyle w:val="TOC2"/>
            <w:ind w:firstLine="228"/>
            <w:rPr>
              <w:noProof/>
              <w:color w:val="auto"/>
              <w:kern w:val="2"/>
              <w:sz w:val="22"/>
              <w:szCs w:val="22"/>
              <w:lang w:eastAsia="lv-LV"/>
              <w14:ligatures w14:val="standardContextual"/>
            </w:rPr>
          </w:pPr>
          <w:hyperlink w:anchor="_Toc207620220" w:history="1">
            <w:r w:rsidRPr="00A23B1D">
              <w:rPr>
                <w:rStyle w:val="Hyperlink"/>
                <w:rFonts w:cstheme="minorHAnsi"/>
                <w:noProof/>
                <w:color w:val="auto"/>
                <w:sz w:val="22"/>
                <w:szCs w:val="22"/>
              </w:rPr>
              <w:t>4.3. Negadījumi ar bīstamām kravām</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_Toc207620220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25</w:t>
            </w:r>
            <w:r w:rsidRPr="00A23B1D">
              <w:rPr>
                <w:noProof/>
                <w:webHidden/>
                <w:color w:val="auto"/>
                <w:sz w:val="22"/>
                <w:szCs w:val="22"/>
              </w:rPr>
              <w:fldChar w:fldCharType="end"/>
            </w:r>
          </w:hyperlink>
        </w:p>
        <w:p w14:paraId="6BDE8C46" w14:textId="1F9BCB5B" w:rsidR="00A23B1D" w:rsidRPr="00A23B1D" w:rsidRDefault="00A23B1D" w:rsidP="00A23B1D">
          <w:pPr>
            <w:pStyle w:val="TOC1"/>
            <w:rPr>
              <w:rFonts w:asciiTheme="minorHAnsi" w:eastAsiaTheme="minorEastAsia" w:hAnsiTheme="minorHAnsi" w:cstheme="minorBidi"/>
              <w:b w:val="0"/>
              <w:bCs w:val="0"/>
              <w:kern w:val="2"/>
              <w:lang w:eastAsia="lv-LV"/>
              <w14:ligatures w14:val="standardContextual"/>
            </w:rPr>
          </w:pPr>
          <w:hyperlink w:anchor="_Toc207620221" w:history="1">
            <w:r w:rsidRPr="00A23B1D">
              <w:rPr>
                <w:rStyle w:val="Hyperlink"/>
                <w:b w:val="0"/>
                <w:bCs w:val="0"/>
                <w:color w:val="auto"/>
              </w:rPr>
              <w:t>5.</w:t>
            </w:r>
            <w:r w:rsidRPr="00A23B1D">
              <w:rPr>
                <w:rFonts w:asciiTheme="minorHAnsi" w:eastAsiaTheme="minorEastAsia" w:hAnsiTheme="minorHAnsi" w:cstheme="minorBidi"/>
                <w:b w:val="0"/>
                <w:bCs w:val="0"/>
                <w:kern w:val="2"/>
                <w:lang w:eastAsia="lv-LV"/>
                <w14:ligatures w14:val="standardContextual"/>
              </w:rPr>
              <w:tab/>
            </w:r>
            <w:r w:rsidRPr="00A23B1D">
              <w:rPr>
                <w:rStyle w:val="Hyperlink"/>
                <w:b w:val="0"/>
                <w:bCs w:val="0"/>
                <w:color w:val="auto"/>
              </w:rPr>
              <w:t>Tiesību akti</w:t>
            </w:r>
            <w:r w:rsidRPr="00A23B1D">
              <w:rPr>
                <w:b w:val="0"/>
                <w:bCs w:val="0"/>
                <w:webHidden/>
              </w:rPr>
              <w:tab/>
            </w:r>
            <w:r w:rsidRPr="00A23B1D">
              <w:rPr>
                <w:b w:val="0"/>
                <w:bCs w:val="0"/>
                <w:webHidden/>
              </w:rPr>
              <w:fldChar w:fldCharType="begin"/>
            </w:r>
            <w:r w:rsidRPr="00A23B1D">
              <w:rPr>
                <w:b w:val="0"/>
                <w:bCs w:val="0"/>
                <w:webHidden/>
              </w:rPr>
              <w:instrText xml:space="preserve"> PAGEREF _Toc207620221 \h </w:instrText>
            </w:r>
            <w:r w:rsidRPr="00A23B1D">
              <w:rPr>
                <w:b w:val="0"/>
                <w:bCs w:val="0"/>
                <w:webHidden/>
              </w:rPr>
            </w:r>
            <w:r w:rsidRPr="00A23B1D">
              <w:rPr>
                <w:b w:val="0"/>
                <w:bCs w:val="0"/>
                <w:webHidden/>
              </w:rPr>
              <w:fldChar w:fldCharType="separate"/>
            </w:r>
            <w:r w:rsidR="003B0F02">
              <w:rPr>
                <w:b w:val="0"/>
                <w:bCs w:val="0"/>
                <w:webHidden/>
              </w:rPr>
              <w:t>26</w:t>
            </w:r>
            <w:r w:rsidRPr="00A23B1D">
              <w:rPr>
                <w:b w:val="0"/>
                <w:bCs w:val="0"/>
                <w:webHidden/>
              </w:rPr>
              <w:fldChar w:fldCharType="end"/>
            </w:r>
          </w:hyperlink>
        </w:p>
        <w:p w14:paraId="53B847A6" w14:textId="5BE5C2D0" w:rsidR="00A23B1D" w:rsidRPr="00A23B1D" w:rsidRDefault="00A23B1D" w:rsidP="00A23B1D">
          <w:pPr>
            <w:pStyle w:val="TOC2"/>
            <w:ind w:firstLine="228"/>
            <w:rPr>
              <w:noProof/>
              <w:color w:val="auto"/>
              <w:kern w:val="2"/>
              <w:sz w:val="22"/>
              <w:szCs w:val="22"/>
              <w:lang w:eastAsia="lv-LV"/>
              <w14:ligatures w14:val="standardContextual"/>
            </w:rPr>
          </w:pPr>
          <w:hyperlink w:anchor="_Toc207620222" w:history="1">
            <w:r w:rsidRPr="00A23B1D">
              <w:rPr>
                <w:rStyle w:val="Hyperlink"/>
                <w:rFonts w:cstheme="minorHAnsi"/>
                <w:noProof/>
                <w:color w:val="auto"/>
                <w:sz w:val="22"/>
                <w:szCs w:val="22"/>
              </w:rPr>
              <w:t>5.1.</w:t>
            </w:r>
            <w:r w:rsidRPr="00A23B1D">
              <w:rPr>
                <w:noProof/>
                <w:color w:val="auto"/>
                <w:kern w:val="2"/>
                <w:sz w:val="22"/>
                <w:szCs w:val="22"/>
                <w:lang w:eastAsia="lv-LV"/>
                <w14:ligatures w14:val="standardContextual"/>
              </w:rPr>
              <w:tab/>
            </w:r>
            <w:r w:rsidRPr="00A23B1D">
              <w:rPr>
                <w:rStyle w:val="Hyperlink"/>
                <w:rFonts w:cstheme="minorHAnsi"/>
                <w:noProof/>
                <w:color w:val="auto"/>
                <w:sz w:val="22"/>
                <w:szCs w:val="22"/>
              </w:rPr>
              <w:t>Izmaiņas tiesību aktos</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_Toc207620222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26</w:t>
            </w:r>
            <w:r w:rsidRPr="00A23B1D">
              <w:rPr>
                <w:noProof/>
                <w:webHidden/>
                <w:color w:val="auto"/>
                <w:sz w:val="22"/>
                <w:szCs w:val="22"/>
              </w:rPr>
              <w:fldChar w:fldCharType="end"/>
            </w:r>
          </w:hyperlink>
        </w:p>
        <w:p w14:paraId="5FA18CA3" w14:textId="1DCA84F7" w:rsidR="00A23B1D" w:rsidRPr="00A23B1D" w:rsidRDefault="00A23B1D" w:rsidP="00A23B1D">
          <w:pPr>
            <w:pStyle w:val="TOC2"/>
            <w:ind w:firstLine="228"/>
            <w:rPr>
              <w:noProof/>
              <w:color w:val="auto"/>
              <w:kern w:val="2"/>
              <w:sz w:val="22"/>
              <w:szCs w:val="22"/>
              <w:lang w:eastAsia="lv-LV"/>
              <w14:ligatures w14:val="standardContextual"/>
            </w:rPr>
          </w:pPr>
          <w:hyperlink w:anchor="_Toc207620223" w:history="1">
            <w:r w:rsidRPr="00A23B1D">
              <w:rPr>
                <w:rStyle w:val="Hyperlink"/>
                <w:rFonts w:cstheme="minorHAnsi"/>
                <w:noProof/>
                <w:color w:val="auto"/>
                <w:sz w:val="22"/>
                <w:szCs w:val="22"/>
              </w:rPr>
              <w:t>5.2.</w:t>
            </w:r>
            <w:r w:rsidRPr="00A23B1D">
              <w:rPr>
                <w:noProof/>
                <w:color w:val="auto"/>
                <w:kern w:val="2"/>
                <w:sz w:val="22"/>
                <w:szCs w:val="22"/>
                <w:lang w:eastAsia="lv-LV"/>
                <w14:ligatures w14:val="standardContextual"/>
              </w:rPr>
              <w:tab/>
            </w:r>
            <w:r w:rsidRPr="00A23B1D">
              <w:rPr>
                <w:rStyle w:val="Hyperlink"/>
                <w:rFonts w:cstheme="minorHAnsi"/>
                <w:noProof/>
                <w:color w:val="auto"/>
                <w:sz w:val="22"/>
                <w:szCs w:val="22"/>
              </w:rPr>
              <w:t>Izņēmums saskaņā ar Dzelzceļa drošības direktīvas 15.pantu</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_Toc207620223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27</w:t>
            </w:r>
            <w:r w:rsidRPr="00A23B1D">
              <w:rPr>
                <w:noProof/>
                <w:webHidden/>
                <w:color w:val="auto"/>
                <w:sz w:val="22"/>
                <w:szCs w:val="22"/>
              </w:rPr>
              <w:fldChar w:fldCharType="end"/>
            </w:r>
          </w:hyperlink>
        </w:p>
        <w:p w14:paraId="539D212E" w14:textId="6F65299B" w:rsidR="00A23B1D" w:rsidRPr="00A23B1D" w:rsidRDefault="00A23B1D" w:rsidP="00A23B1D">
          <w:pPr>
            <w:pStyle w:val="TOC1"/>
            <w:rPr>
              <w:rFonts w:asciiTheme="minorHAnsi" w:eastAsiaTheme="minorEastAsia" w:hAnsiTheme="minorHAnsi" w:cstheme="minorBidi"/>
              <w:b w:val="0"/>
              <w:bCs w:val="0"/>
              <w:kern w:val="2"/>
              <w:lang w:eastAsia="lv-LV"/>
              <w14:ligatures w14:val="standardContextual"/>
            </w:rPr>
          </w:pPr>
          <w:hyperlink w:anchor="_Toc207620224" w:history="1">
            <w:r w:rsidRPr="00A23B1D">
              <w:rPr>
                <w:rStyle w:val="Hyperlink"/>
                <w:b w:val="0"/>
                <w:bCs w:val="0"/>
                <w:color w:val="auto"/>
              </w:rPr>
              <w:t>6.</w:t>
            </w:r>
            <w:r w:rsidRPr="00A23B1D">
              <w:rPr>
                <w:rFonts w:asciiTheme="minorHAnsi" w:eastAsiaTheme="minorEastAsia" w:hAnsiTheme="minorHAnsi" w:cstheme="minorBidi"/>
                <w:b w:val="0"/>
                <w:bCs w:val="0"/>
                <w:kern w:val="2"/>
                <w:lang w:eastAsia="lv-LV"/>
                <w14:ligatures w14:val="standardContextual"/>
              </w:rPr>
              <w:tab/>
            </w:r>
            <w:r w:rsidRPr="00A23B1D">
              <w:rPr>
                <w:rStyle w:val="Hyperlink"/>
                <w:b w:val="0"/>
                <w:bCs w:val="0"/>
                <w:color w:val="auto"/>
              </w:rPr>
              <w:t>Sertificēšana</w:t>
            </w:r>
            <w:r w:rsidRPr="00A23B1D">
              <w:rPr>
                <w:b w:val="0"/>
                <w:bCs w:val="0"/>
                <w:webHidden/>
              </w:rPr>
              <w:tab/>
            </w:r>
            <w:r w:rsidRPr="00A23B1D">
              <w:rPr>
                <w:b w:val="0"/>
                <w:bCs w:val="0"/>
                <w:webHidden/>
              </w:rPr>
              <w:fldChar w:fldCharType="begin"/>
            </w:r>
            <w:r w:rsidRPr="00A23B1D">
              <w:rPr>
                <w:b w:val="0"/>
                <w:bCs w:val="0"/>
                <w:webHidden/>
              </w:rPr>
              <w:instrText xml:space="preserve"> PAGEREF _Toc207620224 \h </w:instrText>
            </w:r>
            <w:r w:rsidRPr="00A23B1D">
              <w:rPr>
                <w:b w:val="0"/>
                <w:bCs w:val="0"/>
                <w:webHidden/>
              </w:rPr>
            </w:r>
            <w:r w:rsidRPr="00A23B1D">
              <w:rPr>
                <w:b w:val="0"/>
                <w:bCs w:val="0"/>
                <w:webHidden/>
              </w:rPr>
              <w:fldChar w:fldCharType="separate"/>
            </w:r>
            <w:r w:rsidR="003B0F02">
              <w:rPr>
                <w:b w:val="0"/>
                <w:bCs w:val="0"/>
                <w:webHidden/>
              </w:rPr>
              <w:t>28</w:t>
            </w:r>
            <w:r w:rsidRPr="00A23B1D">
              <w:rPr>
                <w:b w:val="0"/>
                <w:bCs w:val="0"/>
                <w:webHidden/>
              </w:rPr>
              <w:fldChar w:fldCharType="end"/>
            </w:r>
          </w:hyperlink>
        </w:p>
        <w:p w14:paraId="4E0EC4FE" w14:textId="636C2654" w:rsidR="00A23B1D" w:rsidRPr="00A23B1D" w:rsidRDefault="00A23B1D" w:rsidP="00A23B1D">
          <w:pPr>
            <w:pStyle w:val="TOC2"/>
            <w:ind w:firstLine="228"/>
            <w:rPr>
              <w:noProof/>
              <w:color w:val="auto"/>
              <w:kern w:val="2"/>
              <w:sz w:val="22"/>
              <w:szCs w:val="22"/>
              <w:lang w:eastAsia="lv-LV"/>
              <w14:ligatures w14:val="standardContextual"/>
            </w:rPr>
          </w:pPr>
          <w:hyperlink w:anchor="_Toc207620225" w:history="1">
            <w:r w:rsidRPr="00A23B1D">
              <w:rPr>
                <w:rStyle w:val="Hyperlink"/>
                <w:rFonts w:cstheme="minorHAnsi"/>
                <w:noProof/>
                <w:color w:val="auto"/>
                <w:sz w:val="22"/>
                <w:szCs w:val="22"/>
              </w:rPr>
              <w:t>6.1.</w:t>
            </w:r>
            <w:r w:rsidRPr="00A23B1D">
              <w:rPr>
                <w:noProof/>
                <w:color w:val="auto"/>
                <w:kern w:val="2"/>
                <w:sz w:val="22"/>
                <w:szCs w:val="22"/>
                <w:lang w:eastAsia="lv-LV"/>
                <w14:ligatures w14:val="standardContextual"/>
              </w:rPr>
              <w:tab/>
            </w:r>
            <w:r w:rsidRPr="00A23B1D">
              <w:rPr>
                <w:rStyle w:val="Hyperlink"/>
                <w:rFonts w:cstheme="minorHAnsi"/>
                <w:noProof/>
                <w:color w:val="auto"/>
                <w:sz w:val="22"/>
                <w:szCs w:val="22"/>
              </w:rPr>
              <w:t>Vienotais drošības sertifikāts un drošības atļauja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_Toc207620225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28</w:t>
            </w:r>
            <w:r w:rsidRPr="00A23B1D">
              <w:rPr>
                <w:noProof/>
                <w:webHidden/>
                <w:color w:val="auto"/>
                <w:sz w:val="22"/>
                <w:szCs w:val="22"/>
              </w:rPr>
              <w:fldChar w:fldCharType="end"/>
            </w:r>
          </w:hyperlink>
        </w:p>
        <w:p w14:paraId="27A8119A" w14:textId="67D75073" w:rsidR="00A23B1D" w:rsidRPr="00A23B1D" w:rsidRDefault="00A23B1D" w:rsidP="00A23B1D">
          <w:pPr>
            <w:pStyle w:val="TOC2"/>
            <w:ind w:firstLine="228"/>
            <w:rPr>
              <w:noProof/>
              <w:color w:val="auto"/>
              <w:kern w:val="2"/>
              <w:sz w:val="22"/>
              <w:szCs w:val="22"/>
              <w:lang w:eastAsia="lv-LV"/>
              <w14:ligatures w14:val="standardContextual"/>
            </w:rPr>
          </w:pPr>
          <w:hyperlink w:anchor="_Toc207620226" w:history="1">
            <w:r w:rsidRPr="00A23B1D">
              <w:rPr>
                <w:rStyle w:val="Hyperlink"/>
                <w:rFonts w:cstheme="minorHAnsi"/>
                <w:noProof/>
                <w:color w:val="auto"/>
                <w:sz w:val="22"/>
                <w:szCs w:val="22"/>
              </w:rPr>
              <w:t>6.2.</w:t>
            </w:r>
            <w:r w:rsidRPr="00A23B1D">
              <w:rPr>
                <w:noProof/>
                <w:color w:val="auto"/>
                <w:kern w:val="2"/>
                <w:sz w:val="22"/>
                <w:szCs w:val="22"/>
                <w:lang w:eastAsia="lv-LV"/>
                <w14:ligatures w14:val="standardContextual"/>
              </w:rPr>
              <w:tab/>
            </w:r>
            <w:r w:rsidRPr="00A23B1D">
              <w:rPr>
                <w:rStyle w:val="Hyperlink"/>
                <w:rFonts w:cstheme="minorHAnsi"/>
                <w:noProof/>
                <w:color w:val="auto"/>
                <w:sz w:val="22"/>
                <w:szCs w:val="22"/>
              </w:rPr>
              <w:t>Ritekļu laišana tirgū</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_Toc207620226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30</w:t>
            </w:r>
            <w:r w:rsidRPr="00A23B1D">
              <w:rPr>
                <w:noProof/>
                <w:webHidden/>
                <w:color w:val="auto"/>
                <w:sz w:val="22"/>
                <w:szCs w:val="22"/>
              </w:rPr>
              <w:fldChar w:fldCharType="end"/>
            </w:r>
          </w:hyperlink>
        </w:p>
        <w:p w14:paraId="75B805CD" w14:textId="3E835B8A" w:rsidR="00A23B1D" w:rsidRPr="00A23B1D" w:rsidRDefault="00A23B1D" w:rsidP="00A23B1D">
          <w:pPr>
            <w:pStyle w:val="TOC2"/>
            <w:ind w:firstLine="228"/>
            <w:rPr>
              <w:noProof/>
              <w:color w:val="auto"/>
              <w:kern w:val="2"/>
              <w:sz w:val="22"/>
              <w:szCs w:val="22"/>
              <w:lang w:eastAsia="lv-LV"/>
              <w14:ligatures w14:val="standardContextual"/>
            </w:rPr>
          </w:pPr>
          <w:hyperlink w:anchor="_Toc207620227" w:history="1">
            <w:r w:rsidRPr="00A23B1D">
              <w:rPr>
                <w:rStyle w:val="Hyperlink"/>
                <w:rFonts w:cstheme="minorHAnsi"/>
                <w:noProof/>
                <w:color w:val="auto"/>
                <w:sz w:val="22"/>
                <w:szCs w:val="22"/>
              </w:rPr>
              <w:t>6.3</w:t>
            </w:r>
            <w:r w:rsidRPr="00A23B1D">
              <w:rPr>
                <w:rStyle w:val="Hyperlink"/>
                <w:noProof/>
                <w:color w:val="auto"/>
                <w:sz w:val="22"/>
                <w:szCs w:val="22"/>
              </w:rPr>
              <w:t xml:space="preserve">. </w:t>
            </w:r>
            <w:r w:rsidRPr="00A23B1D">
              <w:rPr>
                <w:rStyle w:val="Hyperlink"/>
                <w:rFonts w:cstheme="minorHAnsi"/>
                <w:noProof/>
                <w:color w:val="auto"/>
                <w:sz w:val="22"/>
                <w:szCs w:val="22"/>
              </w:rPr>
              <w:t>Par tehnisko apkopi atbildīgās struktūrvienības sertifikāts (ECM)</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_Toc207620227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30</w:t>
            </w:r>
            <w:r w:rsidRPr="00A23B1D">
              <w:rPr>
                <w:noProof/>
                <w:webHidden/>
                <w:color w:val="auto"/>
                <w:sz w:val="22"/>
                <w:szCs w:val="22"/>
              </w:rPr>
              <w:fldChar w:fldCharType="end"/>
            </w:r>
          </w:hyperlink>
        </w:p>
        <w:p w14:paraId="2FC386E7" w14:textId="5526DAE8" w:rsidR="00A23B1D" w:rsidRPr="00A23B1D" w:rsidRDefault="00A23B1D" w:rsidP="00A23B1D">
          <w:pPr>
            <w:pStyle w:val="TOC2"/>
            <w:ind w:firstLine="228"/>
            <w:rPr>
              <w:noProof/>
              <w:color w:val="auto"/>
              <w:kern w:val="2"/>
              <w:sz w:val="22"/>
              <w:szCs w:val="22"/>
              <w:lang w:eastAsia="lv-LV"/>
              <w14:ligatures w14:val="standardContextual"/>
            </w:rPr>
          </w:pPr>
          <w:hyperlink w:anchor="_Toc207620228" w:history="1">
            <w:r w:rsidRPr="00A23B1D">
              <w:rPr>
                <w:rStyle w:val="Hyperlink"/>
                <w:rFonts w:cstheme="minorHAnsi"/>
                <w:noProof/>
                <w:color w:val="auto"/>
                <w:sz w:val="22"/>
                <w:szCs w:val="22"/>
              </w:rPr>
              <w:t>6.4.</w:t>
            </w:r>
            <w:r w:rsidRPr="00A23B1D">
              <w:rPr>
                <w:noProof/>
                <w:color w:val="auto"/>
                <w:kern w:val="2"/>
                <w:sz w:val="22"/>
                <w:szCs w:val="22"/>
                <w:lang w:eastAsia="lv-LV"/>
                <w14:ligatures w14:val="standardContextual"/>
              </w:rPr>
              <w:tab/>
            </w:r>
            <w:r w:rsidRPr="00A23B1D">
              <w:rPr>
                <w:rStyle w:val="Hyperlink"/>
                <w:rFonts w:cstheme="minorHAnsi"/>
                <w:noProof/>
                <w:color w:val="auto"/>
                <w:sz w:val="22"/>
                <w:szCs w:val="22"/>
              </w:rPr>
              <w:t>Vilces līdzekļu vadītāju (mašīnistu) sertificēšana un vadītāja (mašīnista) instruktoru atzinumi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_Toc207620228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31</w:t>
            </w:r>
            <w:r w:rsidRPr="00A23B1D">
              <w:rPr>
                <w:noProof/>
                <w:webHidden/>
                <w:color w:val="auto"/>
                <w:sz w:val="22"/>
                <w:szCs w:val="22"/>
              </w:rPr>
              <w:fldChar w:fldCharType="end"/>
            </w:r>
          </w:hyperlink>
        </w:p>
        <w:p w14:paraId="7B1B2873" w14:textId="5F59366A" w:rsidR="00A23B1D" w:rsidRPr="00A23B1D" w:rsidRDefault="00A23B1D" w:rsidP="00A23B1D">
          <w:pPr>
            <w:pStyle w:val="TOC2"/>
            <w:ind w:firstLine="228"/>
            <w:rPr>
              <w:noProof/>
              <w:color w:val="auto"/>
              <w:kern w:val="2"/>
              <w:sz w:val="22"/>
              <w:szCs w:val="22"/>
              <w:lang w:eastAsia="lv-LV"/>
              <w14:ligatures w14:val="standardContextual"/>
            </w:rPr>
          </w:pPr>
          <w:hyperlink w:anchor="_Toc207620229" w:history="1">
            <w:r w:rsidRPr="00A23B1D">
              <w:rPr>
                <w:rStyle w:val="Hyperlink"/>
                <w:rFonts w:cstheme="minorHAnsi"/>
                <w:noProof/>
                <w:color w:val="auto"/>
                <w:sz w:val="22"/>
                <w:szCs w:val="22"/>
              </w:rPr>
              <w:t>6.5.</w:t>
            </w:r>
            <w:r w:rsidRPr="00A23B1D">
              <w:rPr>
                <w:noProof/>
                <w:color w:val="auto"/>
                <w:kern w:val="2"/>
                <w:sz w:val="22"/>
                <w:szCs w:val="22"/>
                <w:lang w:eastAsia="lv-LV"/>
                <w14:ligatures w14:val="standardContextual"/>
              </w:rPr>
              <w:tab/>
            </w:r>
            <w:r w:rsidRPr="00A23B1D">
              <w:rPr>
                <w:rStyle w:val="Hyperlink"/>
                <w:rFonts w:cstheme="minorHAnsi"/>
                <w:noProof/>
                <w:color w:val="auto"/>
                <w:sz w:val="22"/>
                <w:szCs w:val="22"/>
              </w:rPr>
              <w:t>Cita veida atļaujas un sertifikāti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_Toc207620229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32</w:t>
            </w:r>
            <w:r w:rsidRPr="00A23B1D">
              <w:rPr>
                <w:noProof/>
                <w:webHidden/>
                <w:color w:val="auto"/>
                <w:sz w:val="22"/>
                <w:szCs w:val="22"/>
              </w:rPr>
              <w:fldChar w:fldCharType="end"/>
            </w:r>
          </w:hyperlink>
        </w:p>
        <w:p w14:paraId="5BEBD07E" w14:textId="7C5EA1EA" w:rsidR="00A23B1D" w:rsidRPr="00A23B1D" w:rsidRDefault="00A23B1D" w:rsidP="00A23B1D">
          <w:pPr>
            <w:pStyle w:val="TOC3"/>
            <w:tabs>
              <w:tab w:val="left" w:pos="1200"/>
              <w:tab w:val="right" w:leader="dot" w:pos="9629"/>
            </w:tabs>
            <w:spacing w:after="0" w:line="240" w:lineRule="auto"/>
            <w:ind w:firstLine="167"/>
            <w:rPr>
              <w:noProof/>
              <w:color w:val="auto"/>
              <w:kern w:val="2"/>
              <w:sz w:val="22"/>
              <w:szCs w:val="22"/>
              <w:lang w:eastAsia="lv-LV"/>
              <w14:ligatures w14:val="standardContextual"/>
            </w:rPr>
          </w:pPr>
          <w:hyperlink w:anchor="_Toc207620230" w:history="1">
            <w:r w:rsidRPr="00A23B1D">
              <w:rPr>
                <w:rStyle w:val="Hyperlink"/>
                <w:rFonts w:cstheme="minorHAnsi"/>
                <w:noProof/>
                <w:color w:val="auto"/>
                <w:sz w:val="22"/>
                <w:szCs w:val="22"/>
              </w:rPr>
              <w:t>6.5.1.</w:t>
            </w:r>
            <w:r w:rsidRPr="00A23B1D">
              <w:rPr>
                <w:noProof/>
                <w:color w:val="auto"/>
                <w:kern w:val="2"/>
                <w:sz w:val="22"/>
                <w:szCs w:val="22"/>
                <w:lang w:eastAsia="lv-LV"/>
                <w14:ligatures w14:val="standardContextual"/>
              </w:rPr>
              <w:tab/>
            </w:r>
            <w:r w:rsidRPr="00A23B1D">
              <w:rPr>
                <w:rStyle w:val="Hyperlink"/>
                <w:rFonts w:cstheme="minorHAnsi"/>
                <w:noProof/>
                <w:color w:val="auto"/>
                <w:sz w:val="22"/>
                <w:szCs w:val="22"/>
              </w:rPr>
              <w:t>Stacionāro iekārtu pieņemšana ekspluatācijā</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_Toc207620230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32</w:t>
            </w:r>
            <w:r w:rsidRPr="00A23B1D">
              <w:rPr>
                <w:noProof/>
                <w:webHidden/>
                <w:color w:val="auto"/>
                <w:sz w:val="22"/>
                <w:szCs w:val="22"/>
              </w:rPr>
              <w:fldChar w:fldCharType="end"/>
            </w:r>
          </w:hyperlink>
        </w:p>
        <w:p w14:paraId="00AA5069" w14:textId="3C179AF6" w:rsidR="00A23B1D" w:rsidRPr="00A23B1D" w:rsidRDefault="00A23B1D" w:rsidP="00A23B1D">
          <w:pPr>
            <w:pStyle w:val="TOC3"/>
            <w:tabs>
              <w:tab w:val="right" w:leader="dot" w:pos="9629"/>
            </w:tabs>
            <w:spacing w:after="0" w:line="240" w:lineRule="auto"/>
            <w:ind w:firstLine="167"/>
            <w:rPr>
              <w:noProof/>
              <w:color w:val="auto"/>
              <w:kern w:val="2"/>
              <w:sz w:val="22"/>
              <w:szCs w:val="22"/>
              <w:lang w:eastAsia="lv-LV"/>
              <w14:ligatures w14:val="standardContextual"/>
            </w:rPr>
          </w:pPr>
          <w:hyperlink w:anchor="_Toc207620231" w:history="1">
            <w:r w:rsidRPr="00A23B1D">
              <w:rPr>
                <w:rStyle w:val="Hyperlink"/>
                <w:rFonts w:cstheme="minorHAnsi"/>
                <w:noProof/>
                <w:color w:val="auto"/>
                <w:sz w:val="22"/>
                <w:szCs w:val="22"/>
              </w:rPr>
              <w:t>6.5.2. Ritekļu izmaiņu pārvaldība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_Toc207620231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32</w:t>
            </w:r>
            <w:r w:rsidRPr="00A23B1D">
              <w:rPr>
                <w:noProof/>
                <w:webHidden/>
                <w:color w:val="auto"/>
                <w:sz w:val="22"/>
                <w:szCs w:val="22"/>
              </w:rPr>
              <w:fldChar w:fldCharType="end"/>
            </w:r>
          </w:hyperlink>
        </w:p>
        <w:p w14:paraId="20DB8F6F" w14:textId="29D37454" w:rsidR="00A23B1D" w:rsidRPr="00A23B1D" w:rsidRDefault="00A23B1D" w:rsidP="00A23B1D">
          <w:pPr>
            <w:pStyle w:val="TOC3"/>
            <w:tabs>
              <w:tab w:val="right" w:leader="dot" w:pos="9629"/>
            </w:tabs>
            <w:spacing w:after="0" w:line="240" w:lineRule="auto"/>
            <w:ind w:firstLine="167"/>
            <w:rPr>
              <w:noProof/>
              <w:color w:val="auto"/>
              <w:kern w:val="2"/>
              <w:sz w:val="22"/>
              <w:szCs w:val="22"/>
              <w:lang w:eastAsia="lv-LV"/>
              <w14:ligatures w14:val="standardContextual"/>
            </w:rPr>
          </w:pPr>
          <w:hyperlink w:anchor="_Toc207620232" w:history="1">
            <w:r w:rsidRPr="00A23B1D">
              <w:rPr>
                <w:rStyle w:val="Hyperlink"/>
                <w:rFonts w:cstheme="minorHAnsi"/>
                <w:noProof/>
                <w:color w:val="auto"/>
                <w:sz w:val="22"/>
                <w:szCs w:val="22"/>
              </w:rPr>
              <w:t>6.5.3. Neatkarīgas riska novērtēšanas iestādes atzīšana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_Toc207620232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33</w:t>
            </w:r>
            <w:r w:rsidRPr="00A23B1D">
              <w:rPr>
                <w:noProof/>
                <w:webHidden/>
                <w:color w:val="auto"/>
                <w:sz w:val="22"/>
                <w:szCs w:val="22"/>
              </w:rPr>
              <w:fldChar w:fldCharType="end"/>
            </w:r>
          </w:hyperlink>
        </w:p>
        <w:p w14:paraId="221A4D26" w14:textId="7C40C4A8" w:rsidR="00A23B1D" w:rsidRPr="00A23B1D" w:rsidRDefault="00A23B1D" w:rsidP="00A23B1D">
          <w:pPr>
            <w:pStyle w:val="TOC3"/>
            <w:tabs>
              <w:tab w:val="right" w:leader="dot" w:pos="9629"/>
            </w:tabs>
            <w:spacing w:after="0" w:line="240" w:lineRule="auto"/>
            <w:ind w:firstLine="167"/>
            <w:rPr>
              <w:noProof/>
              <w:color w:val="auto"/>
              <w:kern w:val="2"/>
              <w:sz w:val="22"/>
              <w:szCs w:val="22"/>
              <w:lang w:eastAsia="lv-LV"/>
              <w14:ligatures w14:val="standardContextual"/>
            </w:rPr>
          </w:pPr>
          <w:hyperlink w:anchor="_Toc207620233" w:history="1">
            <w:r w:rsidRPr="00A23B1D">
              <w:rPr>
                <w:rStyle w:val="Hyperlink"/>
                <w:rFonts w:cstheme="minorHAnsi"/>
                <w:noProof/>
                <w:color w:val="auto"/>
                <w:sz w:val="22"/>
                <w:szCs w:val="22"/>
              </w:rPr>
              <w:t>6.5.4. Drošības apliecību izsniegšana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_Toc207620233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33</w:t>
            </w:r>
            <w:r w:rsidRPr="00A23B1D">
              <w:rPr>
                <w:noProof/>
                <w:webHidden/>
                <w:color w:val="auto"/>
                <w:sz w:val="22"/>
                <w:szCs w:val="22"/>
              </w:rPr>
              <w:fldChar w:fldCharType="end"/>
            </w:r>
          </w:hyperlink>
        </w:p>
        <w:p w14:paraId="660E7625" w14:textId="6B6937C1" w:rsidR="00A23B1D" w:rsidRPr="00A23B1D" w:rsidRDefault="00A23B1D" w:rsidP="00A23B1D">
          <w:pPr>
            <w:pStyle w:val="TOC3"/>
            <w:tabs>
              <w:tab w:val="right" w:leader="dot" w:pos="9629"/>
            </w:tabs>
            <w:spacing w:after="0" w:line="240" w:lineRule="auto"/>
            <w:ind w:firstLine="167"/>
            <w:rPr>
              <w:noProof/>
              <w:color w:val="auto"/>
              <w:kern w:val="2"/>
              <w:sz w:val="22"/>
              <w:szCs w:val="22"/>
              <w:lang w:eastAsia="lv-LV"/>
              <w14:ligatures w14:val="standardContextual"/>
            </w:rPr>
          </w:pPr>
          <w:hyperlink w:anchor="_Toc207620234" w:history="1">
            <w:r w:rsidRPr="00A23B1D">
              <w:rPr>
                <w:rStyle w:val="Hyperlink"/>
                <w:rFonts w:cstheme="minorHAnsi"/>
                <w:noProof/>
                <w:color w:val="auto"/>
                <w:sz w:val="22"/>
                <w:szCs w:val="22"/>
              </w:rPr>
              <w:t>6.5.5. Būvniecība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_Toc207620234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34</w:t>
            </w:r>
            <w:r w:rsidRPr="00A23B1D">
              <w:rPr>
                <w:noProof/>
                <w:webHidden/>
                <w:color w:val="auto"/>
                <w:sz w:val="22"/>
                <w:szCs w:val="22"/>
              </w:rPr>
              <w:fldChar w:fldCharType="end"/>
            </w:r>
          </w:hyperlink>
        </w:p>
        <w:p w14:paraId="53D748A3" w14:textId="6F8A7F2A" w:rsidR="00A23B1D" w:rsidRPr="00A23B1D" w:rsidRDefault="00A23B1D" w:rsidP="00A23B1D">
          <w:pPr>
            <w:pStyle w:val="TOC3"/>
            <w:tabs>
              <w:tab w:val="right" w:leader="dot" w:pos="9629"/>
            </w:tabs>
            <w:spacing w:after="0" w:line="240" w:lineRule="auto"/>
            <w:ind w:firstLine="167"/>
            <w:rPr>
              <w:noProof/>
              <w:color w:val="auto"/>
              <w:kern w:val="2"/>
              <w:sz w:val="22"/>
              <w:szCs w:val="22"/>
              <w:lang w:eastAsia="lv-LV"/>
              <w14:ligatures w14:val="standardContextual"/>
            </w:rPr>
          </w:pPr>
          <w:hyperlink w:anchor="_Toc207620235" w:history="1">
            <w:r w:rsidRPr="00A23B1D">
              <w:rPr>
                <w:rStyle w:val="Hyperlink"/>
                <w:rFonts w:cstheme="minorHAnsi"/>
                <w:noProof/>
                <w:color w:val="auto"/>
                <w:sz w:val="22"/>
                <w:szCs w:val="22"/>
              </w:rPr>
              <w:t>6.5.6. Bīstamo kravu konsultantu (padomnieku) darbības nodrošināšana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_Toc207620235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34</w:t>
            </w:r>
            <w:r w:rsidRPr="00A23B1D">
              <w:rPr>
                <w:noProof/>
                <w:webHidden/>
                <w:color w:val="auto"/>
                <w:sz w:val="22"/>
                <w:szCs w:val="22"/>
              </w:rPr>
              <w:fldChar w:fldCharType="end"/>
            </w:r>
          </w:hyperlink>
        </w:p>
        <w:p w14:paraId="050A799F" w14:textId="607F9CCE" w:rsidR="00A23B1D" w:rsidRPr="00A23B1D" w:rsidRDefault="00A23B1D" w:rsidP="00A23B1D">
          <w:pPr>
            <w:pStyle w:val="TOC3"/>
            <w:tabs>
              <w:tab w:val="right" w:leader="dot" w:pos="9629"/>
            </w:tabs>
            <w:spacing w:after="0" w:line="240" w:lineRule="auto"/>
            <w:ind w:firstLine="167"/>
            <w:rPr>
              <w:noProof/>
              <w:color w:val="auto"/>
              <w:kern w:val="2"/>
              <w:sz w:val="22"/>
              <w:szCs w:val="22"/>
              <w:lang w:eastAsia="lv-LV"/>
              <w14:ligatures w14:val="standardContextual"/>
            </w:rPr>
          </w:pPr>
          <w:hyperlink w:anchor="_Toc207620236" w:history="1">
            <w:r w:rsidRPr="00A23B1D">
              <w:rPr>
                <w:rStyle w:val="Hyperlink"/>
                <w:rFonts w:cstheme="minorHAnsi"/>
                <w:noProof/>
                <w:color w:val="auto"/>
                <w:sz w:val="22"/>
                <w:szCs w:val="22"/>
              </w:rPr>
              <w:t>6.5.7. Ritekļu turētāju marķējuma reģistrā iekļaujamo datu koordinēšana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_Toc207620236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35</w:t>
            </w:r>
            <w:r w:rsidRPr="00A23B1D">
              <w:rPr>
                <w:noProof/>
                <w:webHidden/>
                <w:color w:val="auto"/>
                <w:sz w:val="22"/>
                <w:szCs w:val="22"/>
              </w:rPr>
              <w:fldChar w:fldCharType="end"/>
            </w:r>
          </w:hyperlink>
        </w:p>
        <w:p w14:paraId="7DE88B85" w14:textId="103852FC" w:rsidR="00A23B1D" w:rsidRPr="00A23B1D" w:rsidRDefault="00A23B1D" w:rsidP="00A23B1D">
          <w:pPr>
            <w:pStyle w:val="TOC2"/>
            <w:ind w:firstLine="228"/>
            <w:rPr>
              <w:noProof/>
              <w:color w:val="auto"/>
              <w:kern w:val="2"/>
              <w:sz w:val="22"/>
              <w:szCs w:val="22"/>
              <w:lang w:eastAsia="lv-LV"/>
              <w14:ligatures w14:val="standardContextual"/>
            </w:rPr>
          </w:pPr>
          <w:hyperlink w:anchor="_Toc207620237" w:history="1">
            <w:r w:rsidRPr="00A23B1D">
              <w:rPr>
                <w:rStyle w:val="Hyperlink"/>
                <w:rFonts w:cstheme="minorHAnsi"/>
                <w:noProof/>
                <w:color w:val="auto"/>
                <w:sz w:val="22"/>
                <w:szCs w:val="22"/>
              </w:rPr>
              <w:t>6.6. Saziņa ar citu valstu drošības iestādēm</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_Toc207620237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35</w:t>
            </w:r>
            <w:r w:rsidRPr="00A23B1D">
              <w:rPr>
                <w:noProof/>
                <w:webHidden/>
                <w:color w:val="auto"/>
                <w:sz w:val="22"/>
                <w:szCs w:val="22"/>
              </w:rPr>
              <w:fldChar w:fldCharType="end"/>
            </w:r>
          </w:hyperlink>
        </w:p>
        <w:p w14:paraId="5D3D6773" w14:textId="7677FB4C" w:rsidR="00A23B1D" w:rsidRPr="00A23B1D" w:rsidRDefault="00A23B1D" w:rsidP="00A23B1D">
          <w:pPr>
            <w:pStyle w:val="TOC2"/>
            <w:ind w:firstLine="228"/>
            <w:rPr>
              <w:noProof/>
              <w:color w:val="auto"/>
              <w:kern w:val="2"/>
              <w:sz w:val="22"/>
              <w:szCs w:val="22"/>
              <w:lang w:eastAsia="lv-LV"/>
              <w14:ligatures w14:val="standardContextual"/>
            </w:rPr>
          </w:pPr>
          <w:hyperlink w:anchor="_Toc207620238" w:history="1">
            <w:r w:rsidRPr="00A23B1D">
              <w:rPr>
                <w:rStyle w:val="Hyperlink"/>
                <w:rFonts w:cstheme="minorHAnsi"/>
                <w:noProof/>
                <w:color w:val="auto"/>
                <w:sz w:val="22"/>
                <w:szCs w:val="22"/>
              </w:rPr>
              <w:t>6.7. Sadarbība un komunikācija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_Toc207620238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36</w:t>
            </w:r>
            <w:r w:rsidRPr="00A23B1D">
              <w:rPr>
                <w:noProof/>
                <w:webHidden/>
                <w:color w:val="auto"/>
                <w:sz w:val="22"/>
                <w:szCs w:val="22"/>
              </w:rPr>
              <w:fldChar w:fldCharType="end"/>
            </w:r>
          </w:hyperlink>
        </w:p>
        <w:p w14:paraId="17B6839E" w14:textId="2A1D4E26" w:rsidR="00A23B1D" w:rsidRPr="00A23B1D" w:rsidRDefault="00A23B1D" w:rsidP="00A23B1D">
          <w:pPr>
            <w:pStyle w:val="TOC1"/>
            <w:rPr>
              <w:rFonts w:asciiTheme="minorHAnsi" w:eastAsiaTheme="minorEastAsia" w:hAnsiTheme="minorHAnsi" w:cstheme="minorBidi"/>
              <w:b w:val="0"/>
              <w:bCs w:val="0"/>
              <w:kern w:val="2"/>
              <w:lang w:eastAsia="lv-LV"/>
              <w14:ligatures w14:val="standardContextual"/>
            </w:rPr>
          </w:pPr>
          <w:hyperlink w:anchor="_Toc207620239" w:history="1">
            <w:r w:rsidRPr="00A23B1D">
              <w:rPr>
                <w:rStyle w:val="Hyperlink"/>
                <w:b w:val="0"/>
                <w:bCs w:val="0"/>
                <w:color w:val="auto"/>
              </w:rPr>
              <w:t>7.</w:t>
            </w:r>
            <w:r w:rsidRPr="00A23B1D">
              <w:rPr>
                <w:rFonts w:asciiTheme="minorHAnsi" w:eastAsiaTheme="minorEastAsia" w:hAnsiTheme="minorHAnsi" w:cstheme="minorBidi"/>
                <w:b w:val="0"/>
                <w:bCs w:val="0"/>
                <w:kern w:val="2"/>
                <w:lang w:eastAsia="lv-LV"/>
                <w14:ligatures w14:val="standardContextual"/>
              </w:rPr>
              <w:tab/>
            </w:r>
            <w:r w:rsidRPr="00A23B1D">
              <w:rPr>
                <w:rStyle w:val="Hyperlink"/>
                <w:b w:val="0"/>
                <w:bCs w:val="0"/>
                <w:color w:val="auto"/>
              </w:rPr>
              <w:t>Uzraudzība</w:t>
            </w:r>
            <w:r w:rsidRPr="00A23B1D">
              <w:rPr>
                <w:b w:val="0"/>
                <w:bCs w:val="0"/>
                <w:webHidden/>
              </w:rPr>
              <w:tab/>
            </w:r>
            <w:r w:rsidRPr="00A23B1D">
              <w:rPr>
                <w:b w:val="0"/>
                <w:bCs w:val="0"/>
                <w:webHidden/>
              </w:rPr>
              <w:fldChar w:fldCharType="begin"/>
            </w:r>
            <w:r w:rsidRPr="00A23B1D">
              <w:rPr>
                <w:b w:val="0"/>
                <w:bCs w:val="0"/>
                <w:webHidden/>
              </w:rPr>
              <w:instrText xml:space="preserve"> PAGEREF _Toc207620239 \h </w:instrText>
            </w:r>
            <w:r w:rsidRPr="00A23B1D">
              <w:rPr>
                <w:b w:val="0"/>
                <w:bCs w:val="0"/>
                <w:webHidden/>
              </w:rPr>
            </w:r>
            <w:r w:rsidRPr="00A23B1D">
              <w:rPr>
                <w:b w:val="0"/>
                <w:bCs w:val="0"/>
                <w:webHidden/>
              </w:rPr>
              <w:fldChar w:fldCharType="separate"/>
            </w:r>
            <w:r w:rsidR="003B0F02">
              <w:rPr>
                <w:b w:val="0"/>
                <w:bCs w:val="0"/>
                <w:webHidden/>
              </w:rPr>
              <w:t>38</w:t>
            </w:r>
            <w:r w:rsidRPr="00A23B1D">
              <w:rPr>
                <w:b w:val="0"/>
                <w:bCs w:val="0"/>
                <w:webHidden/>
              </w:rPr>
              <w:fldChar w:fldCharType="end"/>
            </w:r>
          </w:hyperlink>
        </w:p>
        <w:p w14:paraId="4FE3F9E6" w14:textId="45E69FF8" w:rsidR="00A23B1D" w:rsidRPr="00A23B1D" w:rsidRDefault="00A23B1D" w:rsidP="00A23B1D">
          <w:pPr>
            <w:pStyle w:val="TOC2"/>
            <w:ind w:firstLine="228"/>
            <w:rPr>
              <w:noProof/>
              <w:color w:val="auto"/>
              <w:kern w:val="2"/>
              <w:sz w:val="22"/>
              <w:szCs w:val="22"/>
              <w:lang w:eastAsia="lv-LV"/>
              <w14:ligatures w14:val="standardContextual"/>
            </w:rPr>
          </w:pPr>
          <w:hyperlink w:anchor="_Toc207620240" w:history="1">
            <w:r w:rsidRPr="00A23B1D">
              <w:rPr>
                <w:rStyle w:val="Hyperlink"/>
                <w:rFonts w:cstheme="minorHAnsi"/>
                <w:noProof/>
                <w:color w:val="auto"/>
                <w:sz w:val="22"/>
                <w:szCs w:val="22"/>
              </w:rPr>
              <w:t>7.1. Uzraudzības stratēģija, plāns, procedūras un lēmumu pieņemšana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_Toc207620240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38</w:t>
            </w:r>
            <w:r w:rsidRPr="00A23B1D">
              <w:rPr>
                <w:noProof/>
                <w:webHidden/>
                <w:color w:val="auto"/>
                <w:sz w:val="22"/>
                <w:szCs w:val="22"/>
              </w:rPr>
              <w:fldChar w:fldCharType="end"/>
            </w:r>
          </w:hyperlink>
        </w:p>
        <w:p w14:paraId="77F6BA8D" w14:textId="0C8E9CC7" w:rsidR="00A23B1D" w:rsidRPr="00A23B1D" w:rsidRDefault="00A23B1D" w:rsidP="00A23B1D">
          <w:pPr>
            <w:pStyle w:val="TOC2"/>
            <w:ind w:firstLine="228"/>
            <w:rPr>
              <w:noProof/>
              <w:color w:val="auto"/>
              <w:kern w:val="2"/>
              <w:sz w:val="22"/>
              <w:szCs w:val="22"/>
              <w:lang w:eastAsia="lv-LV"/>
              <w14:ligatures w14:val="standardContextual"/>
            </w:rPr>
          </w:pPr>
          <w:hyperlink w:anchor="_Toc207620241" w:history="1">
            <w:r w:rsidRPr="00A23B1D">
              <w:rPr>
                <w:rStyle w:val="Hyperlink"/>
                <w:rFonts w:cstheme="minorHAnsi"/>
                <w:noProof/>
                <w:color w:val="auto"/>
                <w:sz w:val="22"/>
                <w:szCs w:val="22"/>
              </w:rPr>
              <w:t>7.2. Dzelzceļa sistēmas dalībnieku uzraudzība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_Toc207620241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40</w:t>
            </w:r>
            <w:r w:rsidRPr="00A23B1D">
              <w:rPr>
                <w:noProof/>
                <w:webHidden/>
                <w:color w:val="auto"/>
                <w:sz w:val="22"/>
                <w:szCs w:val="22"/>
              </w:rPr>
              <w:fldChar w:fldCharType="end"/>
            </w:r>
          </w:hyperlink>
        </w:p>
        <w:p w14:paraId="4F5FB6CC" w14:textId="21BF3A7A" w:rsidR="00A23B1D" w:rsidRPr="00A23B1D" w:rsidRDefault="00A23B1D" w:rsidP="00A23B1D">
          <w:pPr>
            <w:pStyle w:val="TOC2"/>
            <w:ind w:firstLine="228"/>
            <w:rPr>
              <w:noProof/>
              <w:color w:val="auto"/>
              <w:kern w:val="2"/>
              <w:sz w:val="22"/>
              <w:szCs w:val="22"/>
              <w:lang w:eastAsia="lv-LV"/>
              <w14:ligatures w14:val="standardContextual"/>
            </w:rPr>
          </w:pPr>
          <w:hyperlink w:anchor="_Toc207620242" w:history="1">
            <w:r w:rsidRPr="00A23B1D">
              <w:rPr>
                <w:rStyle w:val="Hyperlink"/>
                <w:rFonts w:cstheme="minorHAnsi"/>
                <w:noProof/>
                <w:color w:val="auto"/>
                <w:sz w:val="22"/>
                <w:szCs w:val="22"/>
              </w:rPr>
              <w:t>7.3. Koordinācija un sadarbība uzraudzības jomā</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_Toc207620242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42</w:t>
            </w:r>
            <w:r w:rsidRPr="00A23B1D">
              <w:rPr>
                <w:noProof/>
                <w:webHidden/>
                <w:color w:val="auto"/>
                <w:sz w:val="22"/>
                <w:szCs w:val="22"/>
              </w:rPr>
              <w:fldChar w:fldCharType="end"/>
            </w:r>
          </w:hyperlink>
        </w:p>
        <w:p w14:paraId="25F48874" w14:textId="276B631D" w:rsidR="00A23B1D" w:rsidRPr="00A23B1D" w:rsidRDefault="00A23B1D" w:rsidP="00A23B1D">
          <w:pPr>
            <w:pStyle w:val="TOC1"/>
            <w:rPr>
              <w:rFonts w:asciiTheme="minorHAnsi" w:eastAsiaTheme="minorEastAsia" w:hAnsiTheme="minorHAnsi" w:cstheme="minorBidi"/>
              <w:b w:val="0"/>
              <w:bCs w:val="0"/>
              <w:kern w:val="2"/>
              <w:lang w:eastAsia="lv-LV"/>
              <w14:ligatures w14:val="standardContextual"/>
            </w:rPr>
          </w:pPr>
          <w:hyperlink w:anchor="_Toc207620243" w:history="1">
            <w:r w:rsidRPr="00A23B1D">
              <w:rPr>
                <w:rStyle w:val="Hyperlink"/>
                <w:b w:val="0"/>
                <w:bCs w:val="0"/>
                <w:color w:val="auto"/>
              </w:rPr>
              <w:t>8.</w:t>
            </w:r>
            <w:r w:rsidRPr="00A23B1D">
              <w:rPr>
                <w:rFonts w:asciiTheme="minorHAnsi" w:eastAsiaTheme="minorEastAsia" w:hAnsiTheme="minorHAnsi" w:cstheme="minorBidi"/>
                <w:b w:val="0"/>
                <w:bCs w:val="0"/>
                <w:kern w:val="2"/>
                <w:lang w:eastAsia="lv-LV"/>
                <w14:ligatures w14:val="standardContextual"/>
              </w:rPr>
              <w:tab/>
            </w:r>
            <w:r w:rsidRPr="00A23B1D">
              <w:rPr>
                <w:rStyle w:val="Hyperlink"/>
                <w:b w:val="0"/>
                <w:bCs w:val="0"/>
                <w:color w:val="auto"/>
              </w:rPr>
              <w:t>Kopējo drošības metožu piemērošana</w:t>
            </w:r>
            <w:r w:rsidRPr="00A23B1D">
              <w:rPr>
                <w:b w:val="0"/>
                <w:bCs w:val="0"/>
                <w:webHidden/>
              </w:rPr>
              <w:tab/>
            </w:r>
            <w:r w:rsidRPr="00A23B1D">
              <w:rPr>
                <w:b w:val="0"/>
                <w:bCs w:val="0"/>
                <w:webHidden/>
              </w:rPr>
              <w:fldChar w:fldCharType="begin"/>
            </w:r>
            <w:r w:rsidRPr="00A23B1D">
              <w:rPr>
                <w:b w:val="0"/>
                <w:bCs w:val="0"/>
                <w:webHidden/>
              </w:rPr>
              <w:instrText xml:space="preserve"> PAGEREF _Toc207620243 \h </w:instrText>
            </w:r>
            <w:r w:rsidRPr="00A23B1D">
              <w:rPr>
                <w:b w:val="0"/>
                <w:bCs w:val="0"/>
                <w:webHidden/>
              </w:rPr>
            </w:r>
            <w:r w:rsidRPr="00A23B1D">
              <w:rPr>
                <w:b w:val="0"/>
                <w:bCs w:val="0"/>
                <w:webHidden/>
              </w:rPr>
              <w:fldChar w:fldCharType="separate"/>
            </w:r>
            <w:r w:rsidR="003B0F02">
              <w:rPr>
                <w:b w:val="0"/>
                <w:bCs w:val="0"/>
                <w:webHidden/>
              </w:rPr>
              <w:t>42</w:t>
            </w:r>
            <w:r w:rsidRPr="00A23B1D">
              <w:rPr>
                <w:b w:val="0"/>
                <w:bCs w:val="0"/>
                <w:webHidden/>
              </w:rPr>
              <w:fldChar w:fldCharType="end"/>
            </w:r>
          </w:hyperlink>
        </w:p>
        <w:p w14:paraId="31238389" w14:textId="474E2ED8" w:rsidR="00A23B1D" w:rsidRPr="00A23B1D" w:rsidRDefault="00A23B1D" w:rsidP="00A23B1D">
          <w:pPr>
            <w:pStyle w:val="TOC2"/>
            <w:ind w:firstLine="228"/>
            <w:rPr>
              <w:noProof/>
              <w:color w:val="auto"/>
              <w:kern w:val="2"/>
              <w:sz w:val="22"/>
              <w:szCs w:val="22"/>
              <w:lang w:eastAsia="lv-LV"/>
              <w14:ligatures w14:val="standardContextual"/>
            </w:rPr>
          </w:pPr>
          <w:hyperlink w:anchor="_Toc207620244" w:history="1">
            <w:r w:rsidRPr="00A23B1D">
              <w:rPr>
                <w:rStyle w:val="Hyperlink"/>
                <w:rFonts w:cstheme="minorHAnsi"/>
                <w:noProof/>
                <w:color w:val="auto"/>
                <w:sz w:val="22"/>
                <w:szCs w:val="22"/>
              </w:rPr>
              <w:t>8.1.</w:t>
            </w:r>
            <w:r w:rsidRPr="00A23B1D">
              <w:rPr>
                <w:rStyle w:val="Hyperlink"/>
                <w:noProof/>
                <w:color w:val="auto"/>
                <w:sz w:val="22"/>
                <w:szCs w:val="22"/>
              </w:rPr>
              <w:t xml:space="preserve"> </w:t>
            </w:r>
            <w:r w:rsidRPr="00A23B1D">
              <w:rPr>
                <w:rStyle w:val="Hyperlink"/>
                <w:rFonts w:cstheme="minorHAnsi"/>
                <w:noProof/>
                <w:color w:val="auto"/>
                <w:sz w:val="22"/>
                <w:szCs w:val="22"/>
              </w:rPr>
              <w:t>Kopējo drošības metožu piemērošana drošības pārvaldības sistēmā</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_Toc207620244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42</w:t>
            </w:r>
            <w:r w:rsidRPr="00A23B1D">
              <w:rPr>
                <w:noProof/>
                <w:webHidden/>
                <w:color w:val="auto"/>
                <w:sz w:val="22"/>
                <w:szCs w:val="22"/>
              </w:rPr>
              <w:fldChar w:fldCharType="end"/>
            </w:r>
          </w:hyperlink>
        </w:p>
        <w:p w14:paraId="3A79FDDB" w14:textId="641F3DF6" w:rsidR="00A23B1D" w:rsidRPr="00A23B1D" w:rsidRDefault="00A23B1D" w:rsidP="00A23B1D">
          <w:pPr>
            <w:pStyle w:val="TOC2"/>
            <w:ind w:firstLine="228"/>
            <w:rPr>
              <w:noProof/>
              <w:color w:val="auto"/>
              <w:kern w:val="2"/>
              <w:sz w:val="22"/>
              <w:szCs w:val="22"/>
              <w:lang w:eastAsia="lv-LV"/>
              <w14:ligatures w14:val="standardContextual"/>
            </w:rPr>
          </w:pPr>
          <w:hyperlink w:anchor="_Toc207620245" w:history="1">
            <w:r w:rsidRPr="00A23B1D">
              <w:rPr>
                <w:rStyle w:val="Hyperlink"/>
                <w:rFonts w:cstheme="minorHAnsi"/>
                <w:noProof/>
                <w:color w:val="auto"/>
                <w:sz w:val="22"/>
                <w:szCs w:val="22"/>
              </w:rPr>
              <w:t>8.2.</w:t>
            </w:r>
            <w:r w:rsidRPr="00A23B1D">
              <w:rPr>
                <w:rStyle w:val="Hyperlink"/>
                <w:noProof/>
                <w:color w:val="auto"/>
                <w:sz w:val="22"/>
                <w:szCs w:val="22"/>
              </w:rPr>
              <w:t xml:space="preserve"> </w:t>
            </w:r>
            <w:r w:rsidRPr="00A23B1D">
              <w:rPr>
                <w:rStyle w:val="Hyperlink"/>
                <w:rFonts w:cstheme="minorHAnsi"/>
                <w:noProof/>
                <w:color w:val="auto"/>
                <w:sz w:val="22"/>
                <w:szCs w:val="22"/>
              </w:rPr>
              <w:t>Riska novērtēšana un metodes piemērošana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_Toc207620245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43</w:t>
            </w:r>
            <w:r w:rsidRPr="00A23B1D">
              <w:rPr>
                <w:noProof/>
                <w:webHidden/>
                <w:color w:val="auto"/>
                <w:sz w:val="22"/>
                <w:szCs w:val="22"/>
              </w:rPr>
              <w:fldChar w:fldCharType="end"/>
            </w:r>
          </w:hyperlink>
        </w:p>
        <w:p w14:paraId="750C814A" w14:textId="18D28317" w:rsidR="00A23B1D" w:rsidRPr="00A23B1D" w:rsidRDefault="00A23B1D" w:rsidP="00A23B1D">
          <w:pPr>
            <w:pStyle w:val="TOC2"/>
            <w:ind w:firstLine="228"/>
            <w:rPr>
              <w:noProof/>
              <w:color w:val="auto"/>
              <w:kern w:val="2"/>
              <w:sz w:val="22"/>
              <w:szCs w:val="22"/>
              <w:lang w:eastAsia="lv-LV"/>
              <w14:ligatures w14:val="standardContextual"/>
            </w:rPr>
          </w:pPr>
          <w:hyperlink w:anchor="_Toc207620246" w:history="1">
            <w:r w:rsidRPr="00A23B1D">
              <w:rPr>
                <w:rStyle w:val="Hyperlink"/>
                <w:rFonts w:cstheme="minorHAnsi"/>
                <w:noProof/>
                <w:color w:val="auto"/>
                <w:sz w:val="22"/>
                <w:szCs w:val="22"/>
              </w:rPr>
              <w:t>8.3. Kopējo drošības metožu piemērošana pārraudzībai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_Toc207620246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43</w:t>
            </w:r>
            <w:r w:rsidRPr="00A23B1D">
              <w:rPr>
                <w:noProof/>
                <w:webHidden/>
                <w:color w:val="auto"/>
                <w:sz w:val="22"/>
                <w:szCs w:val="22"/>
              </w:rPr>
              <w:fldChar w:fldCharType="end"/>
            </w:r>
          </w:hyperlink>
        </w:p>
        <w:p w14:paraId="7BC8DFB4" w14:textId="5B06F925" w:rsidR="00A23B1D" w:rsidRPr="00A23B1D" w:rsidRDefault="00A23B1D" w:rsidP="00A23B1D">
          <w:pPr>
            <w:pStyle w:val="TOC2"/>
            <w:ind w:firstLine="228"/>
            <w:rPr>
              <w:noProof/>
              <w:color w:val="auto"/>
              <w:kern w:val="2"/>
              <w:sz w:val="22"/>
              <w:szCs w:val="22"/>
              <w:lang w:eastAsia="lv-LV"/>
              <w14:ligatures w14:val="standardContextual"/>
            </w:rPr>
          </w:pPr>
          <w:hyperlink w:anchor="_Toc207620247" w:history="1">
            <w:r w:rsidRPr="00A23B1D">
              <w:rPr>
                <w:rStyle w:val="Hyperlink"/>
                <w:rFonts w:cstheme="minorHAnsi"/>
                <w:noProof/>
                <w:color w:val="auto"/>
                <w:sz w:val="22"/>
                <w:szCs w:val="22"/>
              </w:rPr>
              <w:t>8.4. ES projektu līdzdalība un īstenošana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_Toc207620247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44</w:t>
            </w:r>
            <w:r w:rsidRPr="00A23B1D">
              <w:rPr>
                <w:noProof/>
                <w:webHidden/>
                <w:color w:val="auto"/>
                <w:sz w:val="22"/>
                <w:szCs w:val="22"/>
              </w:rPr>
              <w:fldChar w:fldCharType="end"/>
            </w:r>
          </w:hyperlink>
        </w:p>
        <w:p w14:paraId="643AE4EA" w14:textId="55418719" w:rsidR="00A23B1D" w:rsidRPr="00A23B1D" w:rsidRDefault="00A23B1D" w:rsidP="00A23B1D">
          <w:pPr>
            <w:pStyle w:val="TOC1"/>
            <w:rPr>
              <w:rFonts w:asciiTheme="minorHAnsi" w:eastAsiaTheme="minorEastAsia" w:hAnsiTheme="minorHAnsi" w:cstheme="minorBidi"/>
              <w:b w:val="0"/>
              <w:bCs w:val="0"/>
              <w:kern w:val="2"/>
              <w:lang w:eastAsia="lv-LV"/>
              <w14:ligatures w14:val="standardContextual"/>
            </w:rPr>
          </w:pPr>
          <w:hyperlink w:anchor="_Toc207620248" w:history="1">
            <w:r w:rsidRPr="00A23B1D">
              <w:rPr>
                <w:rStyle w:val="Hyperlink"/>
                <w:b w:val="0"/>
                <w:bCs w:val="0"/>
                <w:color w:val="auto"/>
              </w:rPr>
              <w:t>9.</w:t>
            </w:r>
            <w:r w:rsidRPr="00A23B1D">
              <w:rPr>
                <w:rFonts w:asciiTheme="minorHAnsi" w:eastAsiaTheme="minorEastAsia" w:hAnsiTheme="minorHAnsi" w:cstheme="minorBidi"/>
                <w:b w:val="0"/>
                <w:bCs w:val="0"/>
                <w:kern w:val="2"/>
                <w:lang w:eastAsia="lv-LV"/>
                <w14:ligatures w14:val="standardContextual"/>
              </w:rPr>
              <w:tab/>
            </w:r>
            <w:r w:rsidRPr="00A23B1D">
              <w:rPr>
                <w:rStyle w:val="Hyperlink"/>
                <w:b w:val="0"/>
                <w:bCs w:val="0"/>
                <w:color w:val="auto"/>
              </w:rPr>
              <w:t>Drošības kultūra</w:t>
            </w:r>
            <w:r w:rsidRPr="00A23B1D">
              <w:rPr>
                <w:b w:val="0"/>
                <w:bCs w:val="0"/>
                <w:webHidden/>
              </w:rPr>
              <w:tab/>
            </w:r>
            <w:r w:rsidRPr="00A23B1D">
              <w:rPr>
                <w:b w:val="0"/>
                <w:bCs w:val="0"/>
                <w:webHidden/>
              </w:rPr>
              <w:fldChar w:fldCharType="begin"/>
            </w:r>
            <w:r w:rsidRPr="00A23B1D">
              <w:rPr>
                <w:b w:val="0"/>
                <w:bCs w:val="0"/>
                <w:webHidden/>
              </w:rPr>
              <w:instrText xml:space="preserve"> PAGEREF _Toc207620248 \h </w:instrText>
            </w:r>
            <w:r w:rsidRPr="00A23B1D">
              <w:rPr>
                <w:b w:val="0"/>
                <w:bCs w:val="0"/>
                <w:webHidden/>
              </w:rPr>
            </w:r>
            <w:r w:rsidRPr="00A23B1D">
              <w:rPr>
                <w:b w:val="0"/>
                <w:bCs w:val="0"/>
                <w:webHidden/>
              </w:rPr>
              <w:fldChar w:fldCharType="separate"/>
            </w:r>
            <w:r w:rsidR="003B0F02">
              <w:rPr>
                <w:b w:val="0"/>
                <w:bCs w:val="0"/>
                <w:webHidden/>
              </w:rPr>
              <w:t>45</w:t>
            </w:r>
            <w:r w:rsidRPr="00A23B1D">
              <w:rPr>
                <w:b w:val="0"/>
                <w:bCs w:val="0"/>
                <w:webHidden/>
              </w:rPr>
              <w:fldChar w:fldCharType="end"/>
            </w:r>
          </w:hyperlink>
        </w:p>
        <w:p w14:paraId="426CCDD5" w14:textId="2ECAF576" w:rsidR="00A23B1D" w:rsidRPr="00A23B1D" w:rsidRDefault="00A23B1D" w:rsidP="00A23B1D">
          <w:pPr>
            <w:pStyle w:val="TOC2"/>
            <w:ind w:firstLine="228"/>
            <w:rPr>
              <w:noProof/>
              <w:color w:val="auto"/>
              <w:kern w:val="2"/>
              <w:sz w:val="22"/>
              <w:szCs w:val="22"/>
              <w:lang w:eastAsia="lv-LV"/>
              <w14:ligatures w14:val="standardContextual"/>
            </w:rPr>
          </w:pPr>
          <w:hyperlink w:anchor="_Toc207620249" w:history="1">
            <w:r w:rsidRPr="00A23B1D">
              <w:rPr>
                <w:rStyle w:val="Hyperlink"/>
                <w:rFonts w:cstheme="minorHAnsi"/>
                <w:noProof/>
                <w:color w:val="auto"/>
                <w:sz w:val="22"/>
                <w:szCs w:val="22"/>
              </w:rPr>
              <w:t>9.1.</w:t>
            </w:r>
            <w:r w:rsidRPr="00A23B1D">
              <w:rPr>
                <w:rStyle w:val="Hyperlink"/>
                <w:noProof/>
                <w:color w:val="auto"/>
                <w:sz w:val="22"/>
                <w:szCs w:val="22"/>
              </w:rPr>
              <w:t xml:space="preserve"> </w:t>
            </w:r>
            <w:r w:rsidRPr="00A23B1D">
              <w:rPr>
                <w:rStyle w:val="Hyperlink"/>
                <w:rFonts w:cstheme="minorHAnsi"/>
                <w:noProof/>
                <w:color w:val="auto"/>
                <w:sz w:val="22"/>
                <w:szCs w:val="22"/>
              </w:rPr>
              <w:t>Drošības kultūras novērtēšana un uzraudzība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_Toc207620249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45</w:t>
            </w:r>
            <w:r w:rsidRPr="00A23B1D">
              <w:rPr>
                <w:noProof/>
                <w:webHidden/>
                <w:color w:val="auto"/>
                <w:sz w:val="22"/>
                <w:szCs w:val="22"/>
              </w:rPr>
              <w:fldChar w:fldCharType="end"/>
            </w:r>
          </w:hyperlink>
        </w:p>
        <w:p w14:paraId="632142A3" w14:textId="4D89C31F" w:rsidR="00A23B1D" w:rsidRPr="00A23B1D" w:rsidRDefault="00A23B1D" w:rsidP="00A23B1D">
          <w:pPr>
            <w:pStyle w:val="TOC2"/>
            <w:ind w:firstLine="228"/>
            <w:rPr>
              <w:noProof/>
              <w:color w:val="auto"/>
              <w:kern w:val="2"/>
              <w:sz w:val="22"/>
              <w:szCs w:val="22"/>
              <w:lang w:eastAsia="lv-LV"/>
              <w14:ligatures w14:val="standardContextual"/>
            </w:rPr>
          </w:pPr>
          <w:hyperlink w:anchor="_Toc207620250" w:history="1">
            <w:r w:rsidRPr="00A23B1D">
              <w:rPr>
                <w:rStyle w:val="Hyperlink"/>
                <w:rFonts w:cstheme="minorHAnsi"/>
                <w:noProof/>
                <w:color w:val="auto"/>
                <w:sz w:val="22"/>
                <w:szCs w:val="22"/>
              </w:rPr>
              <w:t>9.2.</w:t>
            </w:r>
            <w:r w:rsidRPr="00A23B1D">
              <w:rPr>
                <w:rStyle w:val="Hyperlink"/>
                <w:noProof/>
                <w:color w:val="auto"/>
                <w:sz w:val="22"/>
                <w:szCs w:val="22"/>
              </w:rPr>
              <w:t xml:space="preserve"> </w:t>
            </w:r>
            <w:r w:rsidRPr="00A23B1D">
              <w:rPr>
                <w:rStyle w:val="Hyperlink"/>
                <w:rFonts w:cstheme="minorHAnsi"/>
                <w:noProof/>
                <w:color w:val="auto"/>
                <w:sz w:val="22"/>
                <w:szCs w:val="22"/>
              </w:rPr>
              <w:t>Drošības kultūras iniciatīvas/projekti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_Toc207620250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45</w:t>
            </w:r>
            <w:r w:rsidRPr="00A23B1D">
              <w:rPr>
                <w:noProof/>
                <w:webHidden/>
                <w:color w:val="auto"/>
                <w:sz w:val="22"/>
                <w:szCs w:val="22"/>
              </w:rPr>
              <w:fldChar w:fldCharType="end"/>
            </w:r>
          </w:hyperlink>
        </w:p>
        <w:p w14:paraId="0E065464" w14:textId="3C7B43D7" w:rsidR="00A23B1D" w:rsidRPr="00A23B1D" w:rsidRDefault="00A23B1D" w:rsidP="00A23B1D">
          <w:pPr>
            <w:pStyle w:val="TOC2"/>
            <w:ind w:firstLine="228"/>
            <w:rPr>
              <w:noProof/>
              <w:color w:val="auto"/>
              <w:kern w:val="2"/>
              <w:sz w:val="22"/>
              <w:szCs w:val="22"/>
              <w:lang w:eastAsia="lv-LV"/>
              <w14:ligatures w14:val="standardContextual"/>
            </w:rPr>
          </w:pPr>
          <w:hyperlink w:anchor="_Toc207620251" w:history="1">
            <w:r w:rsidRPr="00A23B1D">
              <w:rPr>
                <w:rStyle w:val="Hyperlink"/>
                <w:rFonts w:cstheme="minorHAnsi"/>
                <w:noProof/>
                <w:color w:val="auto"/>
                <w:sz w:val="22"/>
                <w:szCs w:val="22"/>
              </w:rPr>
              <w:t>9.3. Drošības kultūras iniciatīvas, projekti un saziņa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_Toc207620251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46</w:t>
            </w:r>
            <w:r w:rsidRPr="00A23B1D">
              <w:rPr>
                <w:noProof/>
                <w:webHidden/>
                <w:color w:val="auto"/>
                <w:sz w:val="22"/>
                <w:szCs w:val="22"/>
              </w:rPr>
              <w:fldChar w:fldCharType="end"/>
            </w:r>
          </w:hyperlink>
        </w:p>
        <w:p w14:paraId="23E02665" w14:textId="0DB4AFDA" w:rsidR="00A23B1D" w:rsidRPr="00A23B1D" w:rsidRDefault="00A23B1D" w:rsidP="00A23B1D">
          <w:pPr>
            <w:pStyle w:val="TOC1"/>
            <w:rPr>
              <w:rFonts w:asciiTheme="minorHAnsi" w:eastAsiaTheme="minorEastAsia" w:hAnsiTheme="minorHAnsi" w:cstheme="minorBidi"/>
              <w:b w:val="0"/>
              <w:bCs w:val="0"/>
              <w:kern w:val="2"/>
              <w:sz w:val="24"/>
              <w:szCs w:val="24"/>
              <w:lang w:eastAsia="lv-LV"/>
              <w14:ligatures w14:val="standardContextual"/>
            </w:rPr>
          </w:pPr>
          <w:hyperlink w:anchor="_Toc207620252" w:history="1">
            <w:r w:rsidRPr="00A23B1D">
              <w:rPr>
                <w:rStyle w:val="Hyperlink"/>
                <w:b w:val="0"/>
                <w:bCs w:val="0"/>
              </w:rPr>
              <w:t>10.</w:t>
            </w:r>
            <w:r w:rsidRPr="00A23B1D">
              <w:rPr>
                <w:rFonts w:asciiTheme="minorHAnsi" w:eastAsiaTheme="minorEastAsia" w:hAnsiTheme="minorHAnsi" w:cstheme="minorBidi"/>
                <w:b w:val="0"/>
                <w:bCs w:val="0"/>
                <w:kern w:val="2"/>
                <w:lang w:eastAsia="lv-LV"/>
                <w14:ligatures w14:val="standardContextual"/>
              </w:rPr>
              <w:tab/>
            </w:r>
            <w:r w:rsidRPr="00A23B1D">
              <w:rPr>
                <w:rStyle w:val="Hyperlink"/>
                <w:b w:val="0"/>
                <w:bCs w:val="0"/>
              </w:rPr>
              <w:t>Citas darbības</w:t>
            </w:r>
            <w:r w:rsidRPr="00A23B1D">
              <w:rPr>
                <w:b w:val="0"/>
                <w:bCs w:val="0"/>
                <w:webHidden/>
              </w:rPr>
              <w:tab/>
            </w:r>
            <w:r w:rsidRPr="00A23B1D">
              <w:rPr>
                <w:b w:val="0"/>
                <w:bCs w:val="0"/>
                <w:webHidden/>
              </w:rPr>
              <w:fldChar w:fldCharType="begin"/>
            </w:r>
            <w:r w:rsidRPr="00A23B1D">
              <w:rPr>
                <w:b w:val="0"/>
                <w:bCs w:val="0"/>
                <w:webHidden/>
              </w:rPr>
              <w:instrText xml:space="preserve"> PAGEREF _Toc207620252 \h </w:instrText>
            </w:r>
            <w:r w:rsidRPr="00A23B1D">
              <w:rPr>
                <w:b w:val="0"/>
                <w:bCs w:val="0"/>
                <w:webHidden/>
              </w:rPr>
            </w:r>
            <w:r w:rsidRPr="00A23B1D">
              <w:rPr>
                <w:b w:val="0"/>
                <w:bCs w:val="0"/>
                <w:webHidden/>
              </w:rPr>
              <w:fldChar w:fldCharType="separate"/>
            </w:r>
            <w:r w:rsidR="003B0F02">
              <w:rPr>
                <w:b w:val="0"/>
                <w:bCs w:val="0"/>
                <w:webHidden/>
              </w:rPr>
              <w:t>46</w:t>
            </w:r>
            <w:r w:rsidRPr="00A23B1D">
              <w:rPr>
                <w:b w:val="0"/>
                <w:bCs w:val="0"/>
                <w:webHidden/>
              </w:rPr>
              <w:fldChar w:fldCharType="end"/>
            </w:r>
          </w:hyperlink>
        </w:p>
        <w:p w14:paraId="588DDF15" w14:textId="692DAEA8" w:rsidR="009E1FF0" w:rsidRPr="00E1355C" w:rsidRDefault="00AD1BE9" w:rsidP="00A23B1D">
          <w:pPr>
            <w:spacing w:after="0" w:line="240" w:lineRule="auto"/>
            <w:rPr>
              <w:rFonts w:ascii="Calibri" w:hAnsi="Calibri" w:cs="Calibri"/>
              <w:color w:val="auto"/>
              <w:spacing w:val="-6"/>
              <w:sz w:val="22"/>
              <w:szCs w:val="22"/>
            </w:rPr>
          </w:pPr>
          <w:r w:rsidRPr="00A23B1D">
            <w:rPr>
              <w:rFonts w:cstheme="minorHAnsi"/>
              <w:color w:val="auto"/>
              <w:sz w:val="22"/>
              <w:szCs w:val="22"/>
            </w:rPr>
            <w:fldChar w:fldCharType="end"/>
          </w:r>
          <w:r w:rsidR="009E1FF0" w:rsidRPr="00A23B1D">
            <w:rPr>
              <w:rFonts w:ascii="Calibri" w:hAnsi="Calibri" w:cs="Calibri"/>
              <w:color w:val="auto"/>
              <w:spacing w:val="-6"/>
              <w:sz w:val="24"/>
              <w:szCs w:val="24"/>
            </w:rPr>
            <w:br w:type="page"/>
          </w:r>
        </w:p>
      </w:sdtContent>
    </w:sdt>
    <w:p w14:paraId="71202D8A" w14:textId="77777777" w:rsidR="00FE29DF" w:rsidRPr="008B6058" w:rsidRDefault="00FE29DF" w:rsidP="00FE29DF">
      <w:pPr>
        <w:spacing w:before="120" w:after="0" w:line="240" w:lineRule="auto"/>
        <w:ind w:firstLine="567"/>
        <w:jc w:val="both"/>
        <w:rPr>
          <w:rFonts w:ascii="Calibri" w:hAnsi="Calibri" w:cs="Calibri"/>
          <w:color w:val="auto"/>
          <w:spacing w:val="-6"/>
          <w:sz w:val="22"/>
          <w:szCs w:val="22"/>
        </w:rPr>
      </w:pPr>
    </w:p>
    <w:p w14:paraId="4CA94DA0" w14:textId="16847882" w:rsidR="00D32590" w:rsidRPr="008B6058" w:rsidRDefault="003A61BF" w:rsidP="003A61BF">
      <w:pPr>
        <w:pStyle w:val="Heading1"/>
        <w:pBdr>
          <w:bottom w:val="single" w:sz="12" w:space="1" w:color="auto"/>
        </w:pBdr>
        <w:tabs>
          <w:tab w:val="left" w:pos="142"/>
        </w:tabs>
        <w:spacing w:after="240"/>
        <w:rPr>
          <w:rFonts w:asciiTheme="minorHAnsi" w:hAnsiTheme="minorHAnsi" w:cstheme="minorHAnsi"/>
          <w:b/>
          <w:color w:val="auto"/>
          <w:sz w:val="28"/>
        </w:rPr>
      </w:pPr>
      <w:bookmarkStart w:id="1" w:name="_Toc207620206"/>
      <w:r w:rsidRPr="008B6058">
        <w:rPr>
          <w:rFonts w:asciiTheme="minorHAnsi" w:hAnsiTheme="minorHAnsi" w:cstheme="minorHAnsi"/>
          <w:b/>
          <w:color w:val="auto"/>
          <w:sz w:val="28"/>
        </w:rPr>
        <w:t>1.</w:t>
      </w:r>
      <w:r w:rsidR="008A2831" w:rsidRPr="008B6058">
        <w:rPr>
          <w:rFonts w:asciiTheme="minorHAnsi" w:hAnsiTheme="minorHAnsi" w:cstheme="minorHAnsi"/>
          <w:b/>
          <w:color w:val="auto"/>
          <w:sz w:val="28"/>
        </w:rPr>
        <w:t xml:space="preserve"> Ievads</w:t>
      </w:r>
      <w:bookmarkEnd w:id="1"/>
    </w:p>
    <w:p w14:paraId="7C867893" w14:textId="1E039C7B" w:rsidR="00FA17BB" w:rsidRPr="008B6058" w:rsidRDefault="00FA17BB" w:rsidP="008C33B3">
      <w:pPr>
        <w:pStyle w:val="Heading2"/>
        <w:numPr>
          <w:ilvl w:val="1"/>
          <w:numId w:val="6"/>
        </w:numPr>
        <w:pBdr>
          <w:bottom w:val="single" w:sz="4" w:space="1" w:color="auto"/>
        </w:pBdr>
        <w:spacing w:before="0" w:after="240"/>
        <w:rPr>
          <w:rFonts w:asciiTheme="minorHAnsi" w:hAnsiTheme="minorHAnsi" w:cstheme="minorHAnsi"/>
          <w:b/>
          <w:bCs/>
          <w:color w:val="auto"/>
          <w:sz w:val="24"/>
          <w:szCs w:val="24"/>
        </w:rPr>
      </w:pPr>
      <w:bookmarkStart w:id="2" w:name="_Toc207620207"/>
      <w:r w:rsidRPr="008B6058">
        <w:rPr>
          <w:rFonts w:asciiTheme="minorHAnsi" w:hAnsiTheme="minorHAnsi" w:cstheme="minorHAnsi"/>
          <w:b/>
          <w:bCs/>
          <w:color w:val="auto"/>
          <w:sz w:val="24"/>
          <w:szCs w:val="24"/>
        </w:rPr>
        <w:t xml:space="preserve">Ziņojuma mērķis, darbības joma un </w:t>
      </w:r>
      <w:proofErr w:type="spellStart"/>
      <w:r w:rsidR="00A307C6" w:rsidRPr="008B6058">
        <w:rPr>
          <w:rFonts w:asciiTheme="minorHAnsi" w:hAnsiTheme="minorHAnsi" w:cstheme="minorHAnsi"/>
          <w:b/>
          <w:bCs/>
          <w:color w:val="auto"/>
          <w:sz w:val="24"/>
          <w:szCs w:val="24"/>
        </w:rPr>
        <w:t>mērķgrupas</w:t>
      </w:r>
      <w:bookmarkEnd w:id="2"/>
      <w:proofErr w:type="spellEnd"/>
    </w:p>
    <w:p w14:paraId="2D3EFEB6" w14:textId="2BDC5363" w:rsidR="00293707" w:rsidRPr="008B6058" w:rsidRDefault="00293707" w:rsidP="00293707">
      <w:pPr>
        <w:tabs>
          <w:tab w:val="left" w:pos="993"/>
        </w:tabs>
        <w:spacing w:after="120" w:line="240" w:lineRule="auto"/>
        <w:jc w:val="both"/>
        <w:rPr>
          <w:rFonts w:cstheme="minorHAnsi"/>
          <w:color w:val="auto"/>
          <w:sz w:val="24"/>
          <w:szCs w:val="24"/>
        </w:rPr>
      </w:pPr>
      <w:r w:rsidRPr="008B6058">
        <w:rPr>
          <w:rFonts w:cstheme="minorHAnsi"/>
          <w:color w:val="auto"/>
          <w:sz w:val="24"/>
          <w:szCs w:val="24"/>
        </w:rPr>
        <w:t xml:space="preserve">Valsts dzelzceļa tehniskās inspekcijas (turpmāk- </w:t>
      </w:r>
      <w:proofErr w:type="spellStart"/>
      <w:r w:rsidRPr="008B6058">
        <w:rPr>
          <w:rFonts w:cstheme="minorHAnsi"/>
          <w:color w:val="auto"/>
          <w:sz w:val="24"/>
          <w:szCs w:val="24"/>
        </w:rPr>
        <w:t>VDzTI</w:t>
      </w:r>
      <w:proofErr w:type="spellEnd"/>
      <w:r w:rsidRPr="008B6058">
        <w:rPr>
          <w:rFonts w:cstheme="minorHAnsi"/>
          <w:color w:val="auto"/>
          <w:sz w:val="24"/>
          <w:szCs w:val="24"/>
        </w:rPr>
        <w:t>) kā valsts drošības iestādes galvenais mērķis ir augsta drošības līmeņa uzturēšana dzelzceļa sistēmā, kas sasaucas ar Eiropas Savienības (turpmāk- ES) dzelzceļa sistēmas kopīgo drošības mērķi.</w:t>
      </w:r>
      <w:r w:rsidR="00543AC0" w:rsidRPr="008B6058">
        <w:rPr>
          <w:rFonts w:cstheme="minorHAnsi"/>
          <w:color w:val="auto"/>
          <w:sz w:val="24"/>
          <w:szCs w:val="24"/>
        </w:rPr>
        <w:t xml:space="preserve"> </w:t>
      </w:r>
    </w:p>
    <w:p w14:paraId="1613CD1E" w14:textId="6AAC0C6C" w:rsidR="00D32590" w:rsidRPr="008B6058" w:rsidRDefault="00D32590" w:rsidP="00D82750">
      <w:pPr>
        <w:tabs>
          <w:tab w:val="left" w:pos="993"/>
        </w:tabs>
        <w:spacing w:after="120" w:line="240" w:lineRule="auto"/>
        <w:jc w:val="both"/>
        <w:rPr>
          <w:rFonts w:cstheme="minorHAnsi"/>
          <w:color w:val="auto"/>
          <w:sz w:val="24"/>
          <w:szCs w:val="24"/>
        </w:rPr>
      </w:pPr>
      <w:r w:rsidRPr="008B6058">
        <w:rPr>
          <w:rFonts w:cstheme="minorHAnsi"/>
          <w:color w:val="auto"/>
          <w:sz w:val="24"/>
          <w:szCs w:val="24"/>
        </w:rPr>
        <w:t xml:space="preserve">Šajā pārskatā ir aprakstīts dzelzceļa drošības stāvoklis </w:t>
      </w:r>
      <w:r w:rsidR="00A307C6" w:rsidRPr="008B6058">
        <w:rPr>
          <w:rFonts w:cstheme="minorHAnsi"/>
          <w:color w:val="auto"/>
          <w:sz w:val="24"/>
          <w:szCs w:val="24"/>
        </w:rPr>
        <w:t xml:space="preserve">Latvijā </w:t>
      </w:r>
      <w:r w:rsidRPr="008B6058">
        <w:rPr>
          <w:rFonts w:cstheme="minorHAnsi"/>
          <w:color w:val="auto"/>
          <w:sz w:val="24"/>
          <w:szCs w:val="24"/>
        </w:rPr>
        <w:t>202</w:t>
      </w:r>
      <w:r w:rsidR="0099427C">
        <w:rPr>
          <w:rFonts w:cstheme="minorHAnsi"/>
          <w:color w:val="auto"/>
          <w:sz w:val="24"/>
          <w:szCs w:val="24"/>
        </w:rPr>
        <w:t>4</w:t>
      </w:r>
      <w:r w:rsidRPr="008B6058">
        <w:rPr>
          <w:rFonts w:cstheme="minorHAnsi"/>
          <w:color w:val="auto"/>
          <w:sz w:val="24"/>
          <w:szCs w:val="24"/>
        </w:rPr>
        <w:t>.gadā</w:t>
      </w:r>
      <w:r w:rsidR="006D74BE" w:rsidRPr="008B6058">
        <w:rPr>
          <w:rFonts w:cstheme="minorHAnsi"/>
          <w:color w:val="auto"/>
          <w:sz w:val="24"/>
          <w:szCs w:val="24"/>
        </w:rPr>
        <w:t xml:space="preserve"> ar</w:t>
      </w:r>
      <w:r w:rsidRPr="008B6058">
        <w:rPr>
          <w:rFonts w:cstheme="minorHAnsi"/>
          <w:color w:val="auto"/>
          <w:sz w:val="24"/>
          <w:szCs w:val="24"/>
        </w:rPr>
        <w:t xml:space="preserve"> mērķi </w:t>
      </w:r>
      <w:r w:rsidR="00A744FE" w:rsidRPr="008B6058">
        <w:rPr>
          <w:rFonts w:cstheme="minorHAnsi"/>
          <w:color w:val="auto"/>
          <w:sz w:val="24"/>
          <w:szCs w:val="24"/>
        </w:rPr>
        <w:t>informēt Eiropas Savienības Dzelzceļu aģentūru (turpmāk- ERA)</w:t>
      </w:r>
      <w:r w:rsidR="00197A78" w:rsidRPr="008B6058">
        <w:rPr>
          <w:rFonts w:cstheme="minorHAnsi"/>
          <w:color w:val="auto"/>
          <w:sz w:val="24"/>
          <w:szCs w:val="24"/>
        </w:rPr>
        <w:t>, dzelzceļa sistēmas dalībniekus</w:t>
      </w:r>
      <w:r w:rsidR="00A744FE" w:rsidRPr="008B6058">
        <w:rPr>
          <w:rFonts w:cstheme="minorHAnsi"/>
          <w:color w:val="auto"/>
          <w:sz w:val="24"/>
          <w:szCs w:val="24"/>
        </w:rPr>
        <w:t xml:space="preserve"> un sabiedrību par </w:t>
      </w:r>
      <w:r w:rsidRPr="008B6058">
        <w:rPr>
          <w:rFonts w:cstheme="minorHAnsi"/>
          <w:color w:val="auto"/>
          <w:sz w:val="24"/>
          <w:szCs w:val="24"/>
        </w:rPr>
        <w:t>paveikt</w:t>
      </w:r>
      <w:r w:rsidR="00314EF4" w:rsidRPr="008B6058">
        <w:rPr>
          <w:rFonts w:cstheme="minorHAnsi"/>
          <w:color w:val="auto"/>
          <w:sz w:val="24"/>
          <w:szCs w:val="24"/>
        </w:rPr>
        <w:t>o</w:t>
      </w:r>
      <w:r w:rsidRPr="008B6058">
        <w:rPr>
          <w:rFonts w:cstheme="minorHAnsi"/>
          <w:color w:val="auto"/>
          <w:sz w:val="24"/>
          <w:szCs w:val="24"/>
        </w:rPr>
        <w:t xml:space="preserve"> un sasniegt</w:t>
      </w:r>
      <w:r w:rsidR="00A744FE" w:rsidRPr="008B6058">
        <w:rPr>
          <w:rFonts w:cstheme="minorHAnsi"/>
          <w:color w:val="auto"/>
          <w:sz w:val="24"/>
          <w:szCs w:val="24"/>
        </w:rPr>
        <w:t>ajiem</w:t>
      </w:r>
      <w:r w:rsidRPr="008B6058">
        <w:rPr>
          <w:rFonts w:cstheme="minorHAnsi"/>
          <w:color w:val="auto"/>
          <w:sz w:val="24"/>
          <w:szCs w:val="24"/>
        </w:rPr>
        <w:t xml:space="preserve"> rezultā</w:t>
      </w:r>
      <w:r w:rsidR="00A744FE" w:rsidRPr="008B6058">
        <w:rPr>
          <w:rFonts w:cstheme="minorHAnsi"/>
          <w:color w:val="auto"/>
          <w:sz w:val="24"/>
          <w:szCs w:val="24"/>
        </w:rPr>
        <w:t>tiem</w:t>
      </w:r>
      <w:r w:rsidRPr="008B6058">
        <w:rPr>
          <w:rFonts w:cstheme="minorHAnsi"/>
          <w:color w:val="auto"/>
          <w:sz w:val="24"/>
          <w:szCs w:val="24"/>
        </w:rPr>
        <w:t xml:space="preserve"> drošības jomā</w:t>
      </w:r>
      <w:r w:rsidR="00B43A61" w:rsidRPr="008B6058">
        <w:rPr>
          <w:rFonts w:cstheme="minorHAnsi"/>
          <w:color w:val="auto"/>
          <w:sz w:val="24"/>
          <w:szCs w:val="24"/>
        </w:rPr>
        <w:t xml:space="preserve"> un progresu savstarpējās </w:t>
      </w:r>
      <w:proofErr w:type="spellStart"/>
      <w:r w:rsidR="00B43A61" w:rsidRPr="008B6058">
        <w:rPr>
          <w:rFonts w:cstheme="minorHAnsi"/>
          <w:color w:val="auto"/>
          <w:sz w:val="24"/>
          <w:szCs w:val="24"/>
        </w:rPr>
        <w:t>izmantojamības</w:t>
      </w:r>
      <w:proofErr w:type="spellEnd"/>
      <w:r w:rsidR="00B43A61" w:rsidRPr="008B6058">
        <w:rPr>
          <w:rFonts w:cstheme="minorHAnsi"/>
          <w:color w:val="auto"/>
          <w:sz w:val="24"/>
          <w:szCs w:val="24"/>
        </w:rPr>
        <w:t xml:space="preserve"> attīstībā</w:t>
      </w:r>
      <w:r w:rsidR="00AB1339" w:rsidRPr="008B6058">
        <w:rPr>
          <w:rFonts w:cstheme="minorHAnsi"/>
          <w:color w:val="auto"/>
          <w:sz w:val="24"/>
          <w:szCs w:val="24"/>
        </w:rPr>
        <w:t xml:space="preserve"> dzelzceļa sistēmā</w:t>
      </w:r>
      <w:r w:rsidRPr="008B6058">
        <w:rPr>
          <w:rFonts w:cstheme="minorHAnsi"/>
          <w:color w:val="auto"/>
          <w:sz w:val="24"/>
          <w:szCs w:val="24"/>
        </w:rPr>
        <w:t xml:space="preserve">. </w:t>
      </w:r>
      <w:r w:rsidR="00031085" w:rsidRPr="008B6058">
        <w:rPr>
          <w:rFonts w:cstheme="minorHAnsi"/>
          <w:color w:val="auto"/>
          <w:sz w:val="24"/>
          <w:szCs w:val="24"/>
        </w:rPr>
        <w:t xml:space="preserve">Pārskatā ir iekļauta </w:t>
      </w:r>
      <w:r w:rsidR="00C91578" w:rsidRPr="008B6058">
        <w:rPr>
          <w:rFonts w:cstheme="minorHAnsi"/>
          <w:color w:val="auto"/>
          <w:sz w:val="24"/>
          <w:szCs w:val="24"/>
        </w:rPr>
        <w:t xml:space="preserve">arī </w:t>
      </w:r>
      <w:r w:rsidR="00031085" w:rsidRPr="008B6058">
        <w:rPr>
          <w:rFonts w:cstheme="minorHAnsi"/>
          <w:color w:val="auto"/>
          <w:sz w:val="24"/>
          <w:szCs w:val="24"/>
        </w:rPr>
        <w:t xml:space="preserve">informācija par </w:t>
      </w:r>
      <w:proofErr w:type="spellStart"/>
      <w:r w:rsidR="00314EF4" w:rsidRPr="008B6058">
        <w:rPr>
          <w:rFonts w:cstheme="minorHAnsi"/>
          <w:color w:val="auto"/>
          <w:sz w:val="24"/>
          <w:szCs w:val="24"/>
        </w:rPr>
        <w:t>VDzTI</w:t>
      </w:r>
      <w:proofErr w:type="spellEnd"/>
      <w:r w:rsidR="00031085" w:rsidRPr="008B6058">
        <w:rPr>
          <w:rFonts w:cstheme="minorHAnsi"/>
          <w:color w:val="auto"/>
          <w:sz w:val="24"/>
          <w:szCs w:val="24"/>
        </w:rPr>
        <w:t xml:space="preserve"> stratēģisk</w:t>
      </w:r>
      <w:r w:rsidR="00B43A61" w:rsidRPr="008B6058">
        <w:rPr>
          <w:rFonts w:cstheme="minorHAnsi"/>
          <w:color w:val="auto"/>
          <w:sz w:val="24"/>
          <w:szCs w:val="24"/>
        </w:rPr>
        <w:t>ajiem</w:t>
      </w:r>
      <w:r w:rsidR="00031085" w:rsidRPr="008B6058">
        <w:rPr>
          <w:rFonts w:cstheme="minorHAnsi"/>
          <w:color w:val="auto"/>
          <w:sz w:val="24"/>
          <w:szCs w:val="24"/>
        </w:rPr>
        <w:t xml:space="preserve"> mērķ</w:t>
      </w:r>
      <w:r w:rsidR="00B43A61" w:rsidRPr="008B6058">
        <w:rPr>
          <w:rFonts w:cstheme="minorHAnsi"/>
          <w:color w:val="auto"/>
          <w:sz w:val="24"/>
          <w:szCs w:val="24"/>
        </w:rPr>
        <w:t>iem</w:t>
      </w:r>
      <w:r w:rsidR="00197A78" w:rsidRPr="008B6058">
        <w:rPr>
          <w:rFonts w:cstheme="minorHAnsi"/>
          <w:color w:val="auto"/>
          <w:sz w:val="24"/>
          <w:szCs w:val="24"/>
        </w:rPr>
        <w:t>,</w:t>
      </w:r>
      <w:r w:rsidR="00031085" w:rsidRPr="008B6058">
        <w:rPr>
          <w:rFonts w:cstheme="minorHAnsi"/>
          <w:color w:val="auto"/>
          <w:sz w:val="24"/>
          <w:szCs w:val="24"/>
        </w:rPr>
        <w:t xml:space="preserve"> to realizāciju attiecībā uz </w:t>
      </w:r>
      <w:r w:rsidR="00A307C6" w:rsidRPr="008B6058">
        <w:rPr>
          <w:rFonts w:cstheme="minorHAnsi"/>
          <w:color w:val="auto"/>
          <w:sz w:val="24"/>
          <w:szCs w:val="24"/>
        </w:rPr>
        <w:t>drošības nodrošināšanu</w:t>
      </w:r>
      <w:r w:rsidR="00197A78" w:rsidRPr="008B6058">
        <w:rPr>
          <w:rFonts w:cstheme="minorHAnsi"/>
          <w:color w:val="auto"/>
          <w:sz w:val="24"/>
          <w:szCs w:val="24"/>
        </w:rPr>
        <w:t xml:space="preserve"> un izvirzītajiem uzdevumiem nākamaj</w:t>
      </w:r>
      <w:r w:rsidR="00160E97">
        <w:rPr>
          <w:rFonts w:cstheme="minorHAnsi"/>
          <w:color w:val="auto"/>
          <w:sz w:val="24"/>
          <w:szCs w:val="24"/>
        </w:rPr>
        <w:t>ie</w:t>
      </w:r>
      <w:r w:rsidR="00197A78" w:rsidRPr="008B6058">
        <w:rPr>
          <w:rFonts w:cstheme="minorHAnsi"/>
          <w:color w:val="auto"/>
          <w:sz w:val="24"/>
          <w:szCs w:val="24"/>
        </w:rPr>
        <w:t>m gad</w:t>
      </w:r>
      <w:r w:rsidR="00160E97">
        <w:rPr>
          <w:rFonts w:cstheme="minorHAnsi"/>
          <w:color w:val="auto"/>
          <w:sz w:val="24"/>
          <w:szCs w:val="24"/>
        </w:rPr>
        <w:t>ie</w:t>
      </w:r>
      <w:r w:rsidR="00197A78" w:rsidRPr="008B6058">
        <w:rPr>
          <w:rFonts w:cstheme="minorHAnsi"/>
          <w:color w:val="auto"/>
          <w:sz w:val="24"/>
          <w:szCs w:val="24"/>
        </w:rPr>
        <w:t>m</w:t>
      </w:r>
      <w:r w:rsidR="00C91578" w:rsidRPr="008B6058">
        <w:rPr>
          <w:rFonts w:cstheme="minorHAnsi"/>
          <w:color w:val="auto"/>
          <w:sz w:val="24"/>
          <w:szCs w:val="24"/>
        </w:rPr>
        <w:t>.</w:t>
      </w:r>
    </w:p>
    <w:p w14:paraId="1C395C4A" w14:textId="6BF9F26C" w:rsidR="00521EE9" w:rsidRPr="008B6058" w:rsidRDefault="00D32590" w:rsidP="00D82750">
      <w:pPr>
        <w:tabs>
          <w:tab w:val="left" w:pos="993"/>
        </w:tabs>
        <w:spacing w:after="120" w:line="240" w:lineRule="auto"/>
        <w:jc w:val="both"/>
        <w:rPr>
          <w:rFonts w:cstheme="minorHAnsi"/>
          <w:color w:val="auto"/>
          <w:sz w:val="24"/>
          <w:szCs w:val="24"/>
        </w:rPr>
      </w:pPr>
      <w:r w:rsidRPr="008B6058">
        <w:rPr>
          <w:rFonts w:cstheme="minorHAnsi"/>
          <w:color w:val="auto"/>
          <w:sz w:val="24"/>
          <w:szCs w:val="24"/>
        </w:rPr>
        <w:t xml:space="preserve">Gada </w:t>
      </w:r>
      <w:r w:rsidR="00D276BE" w:rsidRPr="008B6058">
        <w:rPr>
          <w:rFonts w:cstheme="minorHAnsi"/>
          <w:color w:val="auto"/>
          <w:sz w:val="24"/>
          <w:szCs w:val="24"/>
        </w:rPr>
        <w:t>drošības</w:t>
      </w:r>
      <w:r w:rsidR="00C91578" w:rsidRPr="008B6058">
        <w:rPr>
          <w:rFonts w:cstheme="minorHAnsi"/>
          <w:color w:val="auto"/>
          <w:sz w:val="24"/>
          <w:szCs w:val="24"/>
        </w:rPr>
        <w:t xml:space="preserve"> </w:t>
      </w:r>
      <w:r w:rsidRPr="008B6058">
        <w:rPr>
          <w:rFonts w:cstheme="minorHAnsi"/>
          <w:color w:val="auto"/>
          <w:sz w:val="24"/>
          <w:szCs w:val="24"/>
        </w:rPr>
        <w:t>pārskat</w:t>
      </w:r>
      <w:r w:rsidR="00C937F6" w:rsidRPr="008B6058">
        <w:rPr>
          <w:rFonts w:cstheme="minorHAnsi"/>
          <w:color w:val="auto"/>
          <w:sz w:val="24"/>
          <w:szCs w:val="24"/>
        </w:rPr>
        <w:t xml:space="preserve">s ir </w:t>
      </w:r>
      <w:r w:rsidR="002C01FD" w:rsidRPr="008B6058">
        <w:rPr>
          <w:rFonts w:cstheme="minorHAnsi"/>
          <w:color w:val="auto"/>
          <w:sz w:val="24"/>
          <w:szCs w:val="24"/>
        </w:rPr>
        <w:t>izstrādāts</w:t>
      </w:r>
      <w:r w:rsidRPr="008B6058">
        <w:rPr>
          <w:rFonts w:cstheme="minorHAnsi"/>
          <w:color w:val="auto"/>
          <w:sz w:val="24"/>
          <w:szCs w:val="24"/>
        </w:rPr>
        <w:t xml:space="preserve"> saskaņā ar Dzelzceļa likuma 33.panta (3</w:t>
      </w:r>
      <w:r w:rsidRPr="008B6058">
        <w:rPr>
          <w:rFonts w:cstheme="minorHAnsi"/>
          <w:color w:val="auto"/>
          <w:sz w:val="24"/>
          <w:szCs w:val="24"/>
          <w:vertAlign w:val="superscript"/>
        </w:rPr>
        <w:t>2</w:t>
      </w:r>
      <w:r w:rsidRPr="008B6058">
        <w:rPr>
          <w:rFonts w:cstheme="minorHAnsi"/>
          <w:color w:val="auto"/>
          <w:sz w:val="24"/>
          <w:szCs w:val="24"/>
        </w:rPr>
        <w:t>) daļu</w:t>
      </w:r>
      <w:r w:rsidR="00931ADE" w:rsidRPr="008B6058">
        <w:rPr>
          <w:rFonts w:cstheme="minorHAnsi"/>
          <w:color w:val="auto"/>
          <w:sz w:val="24"/>
          <w:szCs w:val="24"/>
        </w:rPr>
        <w:t xml:space="preserve"> un Eiropas Parlamenta un Padomes Direktīvu (ES) 2016/798 (2016. gada 11. maijs) par dzelzceļa drošību (pārstrādāta redakcija)</w:t>
      </w:r>
      <w:r w:rsidR="00931ADE" w:rsidRPr="008B6058">
        <w:rPr>
          <w:rStyle w:val="FootnoteReference"/>
          <w:rFonts w:cstheme="minorHAnsi"/>
          <w:color w:val="auto"/>
          <w:sz w:val="24"/>
          <w:szCs w:val="24"/>
        </w:rPr>
        <w:footnoteReference w:id="1"/>
      </w:r>
      <w:r w:rsidR="00AB1339" w:rsidRPr="008B6058">
        <w:rPr>
          <w:rFonts w:cstheme="minorHAnsi"/>
          <w:color w:val="auto"/>
          <w:sz w:val="24"/>
          <w:szCs w:val="24"/>
        </w:rPr>
        <w:t xml:space="preserve"> 19. pantu</w:t>
      </w:r>
      <w:r w:rsidR="008219D5" w:rsidRPr="008B6058">
        <w:rPr>
          <w:rFonts w:cstheme="minorHAnsi"/>
          <w:color w:val="auto"/>
          <w:sz w:val="24"/>
          <w:szCs w:val="24"/>
        </w:rPr>
        <w:t xml:space="preserve">, </w:t>
      </w:r>
      <w:r w:rsidR="00BF2CE4" w:rsidRPr="008B6058">
        <w:rPr>
          <w:rFonts w:cstheme="minorHAnsi"/>
          <w:color w:val="auto"/>
          <w:sz w:val="24"/>
          <w:szCs w:val="24"/>
        </w:rPr>
        <w:t xml:space="preserve">un </w:t>
      </w:r>
      <w:r w:rsidR="00C937F6" w:rsidRPr="008B6058">
        <w:rPr>
          <w:rFonts w:cstheme="minorHAnsi"/>
          <w:color w:val="auto"/>
          <w:sz w:val="24"/>
          <w:szCs w:val="24"/>
        </w:rPr>
        <w:t>sagatavots</w:t>
      </w:r>
      <w:r w:rsidR="008219D5" w:rsidRPr="008B6058">
        <w:rPr>
          <w:rFonts w:cstheme="minorHAnsi"/>
          <w:color w:val="auto"/>
          <w:sz w:val="24"/>
          <w:szCs w:val="24"/>
        </w:rPr>
        <w:t xml:space="preserve"> </w:t>
      </w:r>
      <w:r w:rsidR="002C01FD" w:rsidRPr="008B6058">
        <w:rPr>
          <w:rFonts w:cstheme="minorHAnsi"/>
          <w:color w:val="auto"/>
          <w:sz w:val="24"/>
          <w:szCs w:val="24"/>
        </w:rPr>
        <w:t xml:space="preserve">atbilstoši iestādes kompetencei, </w:t>
      </w:r>
      <w:r w:rsidR="008219D5" w:rsidRPr="008B6058">
        <w:rPr>
          <w:rFonts w:cstheme="minorHAnsi"/>
          <w:color w:val="auto"/>
          <w:sz w:val="24"/>
          <w:szCs w:val="24"/>
        </w:rPr>
        <w:t xml:space="preserve">balstoties uz </w:t>
      </w:r>
      <w:r w:rsidR="00B43A61" w:rsidRPr="008B6058">
        <w:rPr>
          <w:rFonts w:cstheme="minorHAnsi"/>
          <w:color w:val="auto"/>
          <w:sz w:val="24"/>
          <w:szCs w:val="24"/>
        </w:rPr>
        <w:t xml:space="preserve">ERA </w:t>
      </w:r>
      <w:r w:rsidR="00940537" w:rsidRPr="008B6058">
        <w:rPr>
          <w:rFonts w:cstheme="minorHAnsi"/>
          <w:color w:val="auto"/>
          <w:sz w:val="24"/>
          <w:szCs w:val="24"/>
        </w:rPr>
        <w:t xml:space="preserve">sniegtajiem </w:t>
      </w:r>
      <w:r w:rsidR="00C0401B" w:rsidRPr="008B6058">
        <w:rPr>
          <w:rFonts w:cstheme="minorHAnsi"/>
          <w:color w:val="auto"/>
          <w:sz w:val="24"/>
          <w:szCs w:val="24"/>
        </w:rPr>
        <w:t>norādījumie</w:t>
      </w:r>
      <w:r w:rsidR="00BC4624" w:rsidRPr="008B6058">
        <w:rPr>
          <w:rFonts w:cstheme="minorHAnsi"/>
          <w:color w:val="auto"/>
          <w:sz w:val="24"/>
          <w:szCs w:val="24"/>
        </w:rPr>
        <w:t>m</w:t>
      </w:r>
      <w:r w:rsidR="00AC2BA4" w:rsidRPr="008B6058">
        <w:rPr>
          <w:rStyle w:val="FootnoteReference"/>
          <w:rFonts w:cstheme="minorHAnsi"/>
          <w:color w:val="auto"/>
          <w:sz w:val="24"/>
          <w:szCs w:val="24"/>
        </w:rPr>
        <w:footnoteReference w:id="2"/>
      </w:r>
      <w:r w:rsidRPr="008B6058">
        <w:rPr>
          <w:rFonts w:cstheme="minorHAnsi"/>
          <w:color w:val="auto"/>
          <w:sz w:val="24"/>
          <w:szCs w:val="24"/>
        </w:rPr>
        <w:t>.</w:t>
      </w:r>
    </w:p>
    <w:p w14:paraId="3770C3FA" w14:textId="77777777" w:rsidR="006D74BE" w:rsidRPr="008B6058" w:rsidRDefault="006D74BE" w:rsidP="006D74BE">
      <w:pPr>
        <w:tabs>
          <w:tab w:val="left" w:pos="993"/>
        </w:tabs>
        <w:spacing w:after="120" w:line="240" w:lineRule="auto"/>
        <w:jc w:val="both"/>
        <w:rPr>
          <w:rFonts w:cstheme="minorHAnsi"/>
          <w:color w:val="auto"/>
          <w:sz w:val="24"/>
          <w:szCs w:val="24"/>
        </w:rPr>
      </w:pPr>
      <w:r w:rsidRPr="008B6058">
        <w:rPr>
          <w:rFonts w:cstheme="minorHAnsi"/>
          <w:color w:val="auto"/>
          <w:sz w:val="24"/>
          <w:szCs w:val="24"/>
        </w:rPr>
        <w:t>Pārskata satura veidošanā ir izmantoti dažādi informācijas avoti- infrastruktūras pārvaldītāja, pārvadātāju un citu organizāciju gada pārskati, ziņojumi par negadījumiem, Transporta nelaimes gadījumu un incidentu izmeklēšanas biroja (NIB)</w:t>
      </w:r>
      <w:r w:rsidRPr="008B6058">
        <w:t xml:space="preserve"> </w:t>
      </w:r>
      <w:r w:rsidRPr="008B6058">
        <w:rPr>
          <w:rFonts w:cstheme="minorHAnsi"/>
          <w:color w:val="auto"/>
          <w:sz w:val="24"/>
          <w:szCs w:val="24"/>
        </w:rPr>
        <w:t>ziņojumi par nelaimes gadījumu izmeklēšanu, Valsts dzelzceļa administrācijas, Centrālās statistikas pārvaldes dati u.c..</w:t>
      </w:r>
    </w:p>
    <w:p w14:paraId="10B0B126" w14:textId="7C1B2FE6" w:rsidR="00D32590" w:rsidRPr="008B6058" w:rsidRDefault="00D32590" w:rsidP="00B43A61">
      <w:pPr>
        <w:tabs>
          <w:tab w:val="left" w:pos="993"/>
        </w:tabs>
        <w:spacing w:after="120" w:line="240" w:lineRule="auto"/>
        <w:jc w:val="both"/>
        <w:rPr>
          <w:rFonts w:cstheme="minorHAnsi"/>
          <w:color w:val="auto"/>
          <w:sz w:val="24"/>
          <w:szCs w:val="24"/>
        </w:rPr>
      </w:pPr>
      <w:r w:rsidRPr="008B6058">
        <w:rPr>
          <w:rFonts w:cstheme="minorHAnsi"/>
          <w:color w:val="auto"/>
          <w:sz w:val="24"/>
          <w:szCs w:val="24"/>
        </w:rPr>
        <w:t xml:space="preserve">Pārskats </w:t>
      </w:r>
      <w:r w:rsidR="00931ADE" w:rsidRPr="008B6058">
        <w:rPr>
          <w:rFonts w:cstheme="minorHAnsi"/>
          <w:color w:val="auto"/>
          <w:sz w:val="24"/>
          <w:szCs w:val="24"/>
        </w:rPr>
        <w:t>visiem interesentiem ir pieejams</w:t>
      </w:r>
      <w:r w:rsidRPr="008B6058">
        <w:rPr>
          <w:rFonts w:cstheme="minorHAnsi"/>
          <w:color w:val="auto"/>
          <w:sz w:val="24"/>
          <w:szCs w:val="24"/>
        </w:rPr>
        <w:t xml:space="preserve">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tīmekļvietnē</w:t>
      </w:r>
      <w:r w:rsidR="00186A27" w:rsidRPr="008B6058">
        <w:rPr>
          <w:rStyle w:val="FootnoteReference"/>
          <w:rFonts w:cstheme="minorHAnsi"/>
          <w:color w:val="auto"/>
          <w:sz w:val="24"/>
          <w:szCs w:val="24"/>
        </w:rPr>
        <w:footnoteReference w:id="3"/>
      </w:r>
      <w:r w:rsidR="008A2831" w:rsidRPr="008B6058">
        <w:rPr>
          <w:rFonts w:cstheme="minorHAnsi"/>
          <w:color w:val="auto"/>
          <w:sz w:val="24"/>
          <w:szCs w:val="24"/>
        </w:rPr>
        <w:t xml:space="preserve">, kā arī </w:t>
      </w:r>
      <w:r w:rsidR="00B43A61" w:rsidRPr="008B6058">
        <w:rPr>
          <w:rFonts w:cstheme="minorHAnsi"/>
          <w:color w:val="auto"/>
          <w:sz w:val="24"/>
          <w:szCs w:val="24"/>
        </w:rPr>
        <w:t>tas</w:t>
      </w:r>
      <w:r w:rsidR="004E2BF7" w:rsidRPr="008B6058">
        <w:rPr>
          <w:rFonts w:cstheme="minorHAnsi"/>
          <w:color w:val="auto"/>
          <w:sz w:val="24"/>
          <w:szCs w:val="24"/>
        </w:rPr>
        <w:t xml:space="preserve"> katru gadu</w:t>
      </w:r>
      <w:r w:rsidR="00B43A61" w:rsidRPr="008B6058">
        <w:rPr>
          <w:rFonts w:cstheme="minorHAnsi"/>
          <w:color w:val="auto"/>
          <w:sz w:val="24"/>
          <w:szCs w:val="24"/>
        </w:rPr>
        <w:t xml:space="preserve"> </w:t>
      </w:r>
      <w:r w:rsidR="00AB1339" w:rsidRPr="008B6058">
        <w:rPr>
          <w:rFonts w:cstheme="minorHAnsi"/>
          <w:color w:val="auto"/>
          <w:sz w:val="24"/>
          <w:szCs w:val="24"/>
        </w:rPr>
        <w:t xml:space="preserve">līdz 30. septembrim </w:t>
      </w:r>
      <w:r w:rsidR="00B43A61" w:rsidRPr="008B6058">
        <w:rPr>
          <w:rFonts w:cstheme="minorHAnsi"/>
          <w:color w:val="auto"/>
          <w:sz w:val="24"/>
          <w:szCs w:val="24"/>
        </w:rPr>
        <w:t xml:space="preserve">tiek </w:t>
      </w:r>
      <w:r w:rsidR="008A2831" w:rsidRPr="008B6058">
        <w:rPr>
          <w:rFonts w:cstheme="minorHAnsi"/>
          <w:color w:val="auto"/>
          <w:sz w:val="24"/>
          <w:szCs w:val="24"/>
        </w:rPr>
        <w:t xml:space="preserve">iesniegts ERA un publicēts ERA savstarpējas </w:t>
      </w:r>
      <w:proofErr w:type="spellStart"/>
      <w:r w:rsidR="008A2831" w:rsidRPr="008B6058">
        <w:rPr>
          <w:rFonts w:cstheme="minorHAnsi"/>
          <w:color w:val="auto"/>
          <w:sz w:val="24"/>
          <w:szCs w:val="24"/>
        </w:rPr>
        <w:t>izmantojamības</w:t>
      </w:r>
      <w:proofErr w:type="spellEnd"/>
      <w:r w:rsidR="008A2831" w:rsidRPr="008B6058">
        <w:rPr>
          <w:rFonts w:cstheme="minorHAnsi"/>
          <w:color w:val="auto"/>
          <w:sz w:val="24"/>
          <w:szCs w:val="24"/>
        </w:rPr>
        <w:t xml:space="preserve"> un drošības datu bāze (ERADIS)</w:t>
      </w:r>
      <w:r w:rsidR="00314EF4" w:rsidRPr="008B6058">
        <w:rPr>
          <w:rStyle w:val="FootnoteReference"/>
          <w:rFonts w:cstheme="minorHAnsi"/>
          <w:color w:val="auto"/>
          <w:sz w:val="24"/>
          <w:szCs w:val="24"/>
        </w:rPr>
        <w:footnoteReference w:id="4"/>
      </w:r>
      <w:r w:rsidR="00186A27" w:rsidRPr="008B6058">
        <w:rPr>
          <w:rFonts w:cstheme="minorHAnsi"/>
          <w:color w:val="auto"/>
          <w:sz w:val="24"/>
          <w:szCs w:val="24"/>
        </w:rPr>
        <w:t>.</w:t>
      </w:r>
    </w:p>
    <w:p w14:paraId="4866D649" w14:textId="17CE0A32" w:rsidR="001871D1" w:rsidRPr="008B6058" w:rsidRDefault="001871D1" w:rsidP="008C33B3">
      <w:pPr>
        <w:pStyle w:val="Heading2"/>
        <w:numPr>
          <w:ilvl w:val="1"/>
          <w:numId w:val="6"/>
        </w:numPr>
        <w:pBdr>
          <w:bottom w:val="single" w:sz="4" w:space="1" w:color="auto"/>
        </w:pBdr>
        <w:spacing w:before="240" w:after="120"/>
        <w:ind w:left="1077"/>
        <w:rPr>
          <w:rFonts w:asciiTheme="minorHAnsi" w:hAnsiTheme="minorHAnsi" w:cstheme="minorHAnsi"/>
          <w:b/>
          <w:bCs/>
          <w:color w:val="auto"/>
          <w:sz w:val="24"/>
          <w:szCs w:val="24"/>
        </w:rPr>
      </w:pPr>
      <w:bookmarkStart w:id="3" w:name="_Toc207620208"/>
      <w:r w:rsidRPr="008B6058">
        <w:rPr>
          <w:rFonts w:asciiTheme="minorHAnsi" w:hAnsiTheme="minorHAnsi" w:cstheme="minorHAnsi"/>
          <w:b/>
          <w:bCs/>
          <w:color w:val="auto"/>
          <w:sz w:val="24"/>
          <w:szCs w:val="24"/>
        </w:rPr>
        <w:t>Galvenie secinājumi par pārskata gadu</w:t>
      </w:r>
      <w:bookmarkEnd w:id="3"/>
    </w:p>
    <w:p w14:paraId="7D70DC29" w14:textId="334B188B" w:rsidR="001D0C20" w:rsidRPr="008B6058" w:rsidRDefault="001D0C20" w:rsidP="001D0C20">
      <w:pPr>
        <w:spacing w:after="120" w:line="240" w:lineRule="auto"/>
        <w:jc w:val="both"/>
        <w:rPr>
          <w:rFonts w:cstheme="minorHAnsi"/>
          <w:color w:val="000000" w:themeColor="text1"/>
          <w:sz w:val="24"/>
          <w:szCs w:val="24"/>
        </w:rPr>
      </w:pPr>
      <w:r w:rsidRPr="008B6058">
        <w:rPr>
          <w:rFonts w:cstheme="minorHAnsi"/>
          <w:color w:val="000000" w:themeColor="text1"/>
          <w:sz w:val="24"/>
          <w:szCs w:val="24"/>
        </w:rPr>
        <w:t>Lai sasniegtu</w:t>
      </w:r>
      <w:r w:rsidR="003C1EB3" w:rsidRPr="003C1EB3">
        <w:rPr>
          <w:rFonts w:cstheme="minorHAnsi"/>
          <w:color w:val="000000" w:themeColor="text1"/>
          <w:sz w:val="24"/>
          <w:szCs w:val="24"/>
        </w:rPr>
        <w:t xml:space="preserve"> </w:t>
      </w:r>
      <w:r w:rsidR="003C1EB3">
        <w:rPr>
          <w:rFonts w:cstheme="minorHAnsi"/>
          <w:color w:val="000000" w:themeColor="text1"/>
          <w:sz w:val="24"/>
          <w:szCs w:val="24"/>
        </w:rPr>
        <w:t xml:space="preserve">un uzturētu </w:t>
      </w:r>
      <w:r w:rsidR="003C1EB3" w:rsidRPr="008B6058">
        <w:rPr>
          <w:rFonts w:cstheme="minorHAnsi"/>
          <w:color w:val="000000" w:themeColor="text1"/>
          <w:sz w:val="24"/>
          <w:szCs w:val="24"/>
        </w:rPr>
        <w:t>augst</w:t>
      </w:r>
      <w:r w:rsidR="003C1EB3">
        <w:rPr>
          <w:rFonts w:cstheme="minorHAnsi"/>
          <w:color w:val="000000" w:themeColor="text1"/>
          <w:sz w:val="24"/>
          <w:szCs w:val="24"/>
        </w:rPr>
        <w:t>u</w:t>
      </w:r>
      <w:r w:rsidR="003C1EB3" w:rsidRPr="008B6058">
        <w:rPr>
          <w:rFonts w:cstheme="minorHAnsi"/>
          <w:color w:val="000000" w:themeColor="text1"/>
          <w:sz w:val="24"/>
          <w:szCs w:val="24"/>
        </w:rPr>
        <w:t xml:space="preserve"> drošības līme</w:t>
      </w:r>
      <w:r w:rsidR="003C1EB3">
        <w:rPr>
          <w:rFonts w:cstheme="minorHAnsi"/>
          <w:color w:val="000000" w:themeColor="text1"/>
          <w:sz w:val="24"/>
          <w:szCs w:val="24"/>
        </w:rPr>
        <w:t>ni</w:t>
      </w:r>
      <w:r w:rsidR="003C1EB3" w:rsidRPr="008B6058">
        <w:rPr>
          <w:rFonts w:cstheme="minorHAnsi"/>
          <w:color w:val="000000" w:themeColor="text1"/>
          <w:sz w:val="24"/>
          <w:szCs w:val="24"/>
        </w:rPr>
        <w:t xml:space="preserve"> dzelzceļa sistēmā</w:t>
      </w:r>
      <w:r w:rsidRPr="008B6058">
        <w:rPr>
          <w:rFonts w:cstheme="minorHAnsi"/>
          <w:color w:val="000000" w:themeColor="text1"/>
          <w:sz w:val="24"/>
          <w:szCs w:val="24"/>
        </w:rPr>
        <w:t xml:space="preserve">, </w:t>
      </w:r>
      <w:proofErr w:type="spellStart"/>
      <w:r w:rsidRPr="008B6058">
        <w:rPr>
          <w:rFonts w:cstheme="minorHAnsi"/>
          <w:color w:val="000000" w:themeColor="text1"/>
          <w:sz w:val="24"/>
          <w:szCs w:val="24"/>
        </w:rPr>
        <w:t>VDzTI</w:t>
      </w:r>
      <w:proofErr w:type="spellEnd"/>
      <w:r w:rsidRPr="008B6058">
        <w:rPr>
          <w:rFonts w:cstheme="minorHAnsi"/>
          <w:color w:val="000000" w:themeColor="text1"/>
          <w:sz w:val="24"/>
          <w:szCs w:val="24"/>
        </w:rPr>
        <w:t xml:space="preserve"> galvenie uzdevumi </w:t>
      </w:r>
      <w:r w:rsidR="003C1EB3">
        <w:rPr>
          <w:rFonts w:cstheme="minorHAnsi"/>
          <w:color w:val="000000" w:themeColor="text1"/>
          <w:sz w:val="24"/>
          <w:szCs w:val="24"/>
        </w:rPr>
        <w:t xml:space="preserve">2024.gadā </w:t>
      </w:r>
      <w:r w:rsidRPr="008B6058">
        <w:rPr>
          <w:rFonts w:cstheme="minorHAnsi"/>
          <w:color w:val="000000" w:themeColor="text1"/>
          <w:sz w:val="24"/>
          <w:szCs w:val="24"/>
        </w:rPr>
        <w:t>ir drošības risku identificēšana un atbilstošas uzraudzības nodrošināšana. Tas tiek panākts sertificējot un uzraugot dzelzceļa transportā iesaistītos dalībniekus, nodrošinot risku vadības procesu un reaģējot uz satiksmes negadījumu cēloņiem.</w:t>
      </w:r>
    </w:p>
    <w:p w14:paraId="5E505030" w14:textId="0F979EFC" w:rsidR="00E919EB" w:rsidRPr="008B6058" w:rsidRDefault="001D0C20" w:rsidP="001D0C20">
      <w:pPr>
        <w:spacing w:after="120" w:line="240" w:lineRule="auto"/>
        <w:jc w:val="both"/>
        <w:rPr>
          <w:rFonts w:ascii="Calibri" w:hAnsi="Calibri" w:cs="Calibri"/>
          <w:color w:val="auto"/>
          <w:sz w:val="24"/>
          <w:szCs w:val="24"/>
        </w:rPr>
      </w:pPr>
      <w:r w:rsidRPr="008B6058">
        <w:rPr>
          <w:rFonts w:ascii="Calibri" w:hAnsi="Calibri" w:cs="Calibri"/>
          <w:color w:val="auto"/>
          <w:sz w:val="24"/>
          <w:szCs w:val="24"/>
        </w:rPr>
        <w:t xml:space="preserve">Izvērtējot </w:t>
      </w:r>
      <w:r w:rsidR="008A01CA" w:rsidRPr="008B6058">
        <w:rPr>
          <w:rFonts w:ascii="Calibri" w:hAnsi="Calibri" w:cs="Calibri"/>
          <w:color w:val="auto"/>
          <w:sz w:val="24"/>
          <w:szCs w:val="24"/>
        </w:rPr>
        <w:t xml:space="preserve">dzelzceļa </w:t>
      </w:r>
      <w:r w:rsidRPr="008B6058">
        <w:rPr>
          <w:rFonts w:ascii="Calibri" w:hAnsi="Calibri" w:cs="Calibri"/>
          <w:color w:val="auto"/>
          <w:sz w:val="24"/>
          <w:szCs w:val="24"/>
        </w:rPr>
        <w:t>kustības drošības stāvokli</w:t>
      </w:r>
      <w:r w:rsidR="008A01CA" w:rsidRPr="008A01CA">
        <w:rPr>
          <w:rFonts w:ascii="Calibri" w:hAnsi="Calibri" w:cs="Calibri"/>
          <w:color w:val="auto"/>
          <w:sz w:val="24"/>
          <w:szCs w:val="24"/>
        </w:rPr>
        <w:t xml:space="preserve"> </w:t>
      </w:r>
      <w:r w:rsidR="008A01CA" w:rsidRPr="008B6058">
        <w:rPr>
          <w:rFonts w:ascii="Calibri" w:hAnsi="Calibri" w:cs="Calibri"/>
          <w:color w:val="auto"/>
          <w:sz w:val="24"/>
          <w:szCs w:val="24"/>
        </w:rPr>
        <w:t>Latvijā</w:t>
      </w:r>
      <w:r w:rsidR="0079077F">
        <w:rPr>
          <w:rFonts w:ascii="Calibri" w:hAnsi="Calibri" w:cs="Calibri"/>
          <w:color w:val="auto"/>
          <w:sz w:val="24"/>
          <w:szCs w:val="24"/>
        </w:rPr>
        <w:t xml:space="preserve"> pēdējos 20 gados (</w:t>
      </w:r>
      <w:r w:rsidR="0079077F" w:rsidRPr="008B6058">
        <w:rPr>
          <w:rFonts w:ascii="Calibri" w:hAnsi="Calibri" w:cs="Calibri"/>
          <w:color w:val="auto"/>
          <w:sz w:val="24"/>
          <w:szCs w:val="24"/>
        </w:rPr>
        <w:t xml:space="preserve">no 2004. gada </w:t>
      </w:r>
      <w:r w:rsidR="0079077F">
        <w:rPr>
          <w:rFonts w:ascii="Calibri" w:hAnsi="Calibri" w:cs="Calibri"/>
          <w:color w:val="auto"/>
          <w:sz w:val="24"/>
          <w:szCs w:val="24"/>
        </w:rPr>
        <w:t>līdz 2024. gadam)</w:t>
      </w:r>
      <w:r w:rsidRPr="008B6058">
        <w:rPr>
          <w:rFonts w:ascii="Calibri" w:hAnsi="Calibri" w:cs="Calibri"/>
          <w:color w:val="auto"/>
          <w:sz w:val="24"/>
          <w:szCs w:val="24"/>
        </w:rPr>
        <w:t xml:space="preserve">, ir norādāms, ka nopietnu negadījumu relatīvais skaits attiecībā pret pārvadājumu apjomu  </w:t>
      </w:r>
      <w:r w:rsidRPr="008A01CA">
        <w:rPr>
          <w:rFonts w:ascii="Calibri" w:hAnsi="Calibri" w:cs="Calibri"/>
          <w:color w:val="auto"/>
          <w:sz w:val="24"/>
          <w:szCs w:val="24"/>
        </w:rPr>
        <w:t>pakāpeniski samazinā</w:t>
      </w:r>
      <w:r w:rsidR="0079077F">
        <w:rPr>
          <w:rFonts w:ascii="Calibri" w:hAnsi="Calibri" w:cs="Calibri"/>
          <w:color w:val="auto"/>
          <w:sz w:val="24"/>
          <w:szCs w:val="24"/>
        </w:rPr>
        <w:t>s</w:t>
      </w:r>
      <w:r w:rsidRPr="008B6058">
        <w:rPr>
          <w:rFonts w:ascii="Calibri" w:hAnsi="Calibri" w:cs="Calibri"/>
          <w:color w:val="auto"/>
          <w:sz w:val="24"/>
          <w:szCs w:val="24"/>
        </w:rPr>
        <w:t xml:space="preserve"> (skat. 1.attēlu).</w:t>
      </w:r>
      <w:r w:rsidR="00BB549F">
        <w:rPr>
          <w:rFonts w:ascii="Calibri" w:hAnsi="Calibri" w:cs="Calibri"/>
          <w:color w:val="auto"/>
          <w:sz w:val="24"/>
          <w:szCs w:val="24"/>
        </w:rPr>
        <w:t xml:space="preserve"> </w:t>
      </w:r>
      <w:r w:rsidR="00A108E4" w:rsidRPr="008B6058">
        <w:rPr>
          <w:rFonts w:ascii="Calibri" w:hAnsi="Calibri" w:cs="Calibri"/>
          <w:color w:val="auto"/>
          <w:sz w:val="24"/>
          <w:szCs w:val="24"/>
        </w:rPr>
        <w:t>Lai arī 2024. gadā, samazinoties pārvadājumu apjomam, ir vērojams neliels negadījumu skaita pieaugums</w:t>
      </w:r>
      <w:r w:rsidR="00A108E4">
        <w:rPr>
          <w:rFonts w:ascii="Calibri" w:hAnsi="Calibri" w:cs="Calibri"/>
          <w:color w:val="auto"/>
          <w:sz w:val="24"/>
          <w:szCs w:val="24"/>
        </w:rPr>
        <w:t xml:space="preserve"> attiecībā pret 2023. gadu</w:t>
      </w:r>
      <w:r w:rsidR="00A108E4" w:rsidRPr="008B6058">
        <w:rPr>
          <w:rFonts w:ascii="Calibri" w:hAnsi="Calibri" w:cs="Calibri"/>
          <w:color w:val="auto"/>
          <w:sz w:val="24"/>
          <w:szCs w:val="24"/>
        </w:rPr>
        <w:t>, kopumā nopietnu negadījumu skaitam, ir tendence samazināties</w:t>
      </w:r>
      <w:r w:rsidR="00A108E4">
        <w:rPr>
          <w:rFonts w:ascii="Calibri" w:hAnsi="Calibri" w:cs="Calibri"/>
          <w:color w:val="auto"/>
          <w:sz w:val="24"/>
          <w:szCs w:val="24"/>
        </w:rPr>
        <w:t xml:space="preserve">. </w:t>
      </w:r>
    </w:p>
    <w:p w14:paraId="76452040" w14:textId="3F79F32A" w:rsidR="00E919EB" w:rsidRPr="008B6058" w:rsidRDefault="00E919EB" w:rsidP="00F70049">
      <w:pPr>
        <w:spacing w:after="120" w:line="240" w:lineRule="auto"/>
        <w:jc w:val="center"/>
        <w:rPr>
          <w:rFonts w:ascii="Calibri" w:hAnsi="Calibri" w:cs="Calibri"/>
          <w:color w:val="auto"/>
          <w:sz w:val="24"/>
          <w:szCs w:val="24"/>
        </w:rPr>
      </w:pPr>
    </w:p>
    <w:p w14:paraId="3D0B629D" w14:textId="4F991508" w:rsidR="00FC2258" w:rsidRPr="008B6058" w:rsidRDefault="00FC2258" w:rsidP="007A6155">
      <w:pPr>
        <w:pStyle w:val="ListParagraph"/>
        <w:spacing w:after="120"/>
        <w:ind w:left="0"/>
        <w:jc w:val="right"/>
        <w:rPr>
          <w:rFonts w:ascii="Calibri" w:hAnsi="Calibri" w:cs="Calibri"/>
          <w:sz w:val="22"/>
          <w:szCs w:val="22"/>
        </w:rPr>
      </w:pPr>
      <w:r w:rsidRPr="008B6058">
        <w:rPr>
          <w:noProof/>
        </w:rPr>
        <w:lastRenderedPageBreak/>
        <w:drawing>
          <wp:inline distT="0" distB="0" distL="0" distR="0" wp14:anchorId="3EC8AB93" wp14:editId="2238C61F">
            <wp:extent cx="6120765" cy="3044825"/>
            <wp:effectExtent l="0" t="0" r="0" b="3175"/>
            <wp:docPr id="290529957"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EE31D3" w14:textId="6EDD5B7B" w:rsidR="007A6155" w:rsidRPr="008B6058" w:rsidRDefault="00E919EB" w:rsidP="007A6155">
      <w:pPr>
        <w:pStyle w:val="ListParagraph"/>
        <w:spacing w:after="120"/>
        <w:ind w:left="0"/>
        <w:jc w:val="right"/>
        <w:rPr>
          <w:rFonts w:ascii="Calibri" w:hAnsi="Calibri" w:cs="Calibri"/>
          <w:b/>
          <w:bCs/>
          <w:sz w:val="22"/>
          <w:szCs w:val="22"/>
        </w:rPr>
      </w:pPr>
      <w:r w:rsidRPr="008B6058">
        <w:rPr>
          <w:rFonts w:ascii="Calibri" w:hAnsi="Calibri" w:cs="Calibri"/>
          <w:sz w:val="22"/>
          <w:szCs w:val="22"/>
        </w:rPr>
        <w:t xml:space="preserve">1.attēls. </w:t>
      </w:r>
      <w:r w:rsidRPr="008B6058">
        <w:rPr>
          <w:rFonts w:ascii="Calibri" w:hAnsi="Calibri" w:cs="Calibri"/>
          <w:b/>
          <w:bCs/>
          <w:sz w:val="22"/>
          <w:szCs w:val="22"/>
        </w:rPr>
        <w:t xml:space="preserve">Nopietnu negadījumu skaita </w:t>
      </w:r>
      <w:bookmarkStart w:id="4" w:name="_Hlk175737185"/>
      <w:r w:rsidRPr="008B6058">
        <w:rPr>
          <w:rFonts w:ascii="Calibri" w:hAnsi="Calibri" w:cs="Calibri"/>
          <w:b/>
          <w:bCs/>
          <w:sz w:val="22"/>
          <w:szCs w:val="22"/>
        </w:rPr>
        <w:t xml:space="preserve">attiecība pret pārvadājumu apjomu </w:t>
      </w:r>
      <w:bookmarkEnd w:id="4"/>
      <w:r w:rsidRPr="008B6058">
        <w:rPr>
          <w:rFonts w:ascii="Calibri" w:hAnsi="Calibri" w:cs="Calibri"/>
          <w:b/>
          <w:bCs/>
          <w:sz w:val="22"/>
          <w:szCs w:val="22"/>
        </w:rPr>
        <w:t>(</w:t>
      </w:r>
      <w:proofErr w:type="spellStart"/>
      <w:r w:rsidRPr="008B6058">
        <w:rPr>
          <w:rFonts w:ascii="Calibri" w:hAnsi="Calibri" w:cs="Calibri"/>
          <w:b/>
          <w:bCs/>
          <w:sz w:val="22"/>
          <w:szCs w:val="22"/>
        </w:rPr>
        <w:t>milj.vilcienkilometri</w:t>
      </w:r>
      <w:proofErr w:type="spellEnd"/>
      <w:r w:rsidR="007A6155" w:rsidRPr="008B6058">
        <w:rPr>
          <w:rFonts w:ascii="Calibri" w:hAnsi="Calibri" w:cs="Calibri"/>
          <w:b/>
          <w:bCs/>
          <w:sz w:val="22"/>
          <w:szCs w:val="22"/>
        </w:rPr>
        <w:t>)</w:t>
      </w:r>
      <w:r w:rsidRPr="008B6058">
        <w:rPr>
          <w:rFonts w:ascii="Calibri" w:hAnsi="Calibri" w:cs="Calibri"/>
          <w:b/>
          <w:bCs/>
          <w:sz w:val="22"/>
          <w:szCs w:val="22"/>
        </w:rPr>
        <w:t xml:space="preserve"> </w:t>
      </w:r>
    </w:p>
    <w:p w14:paraId="5FC6EC94" w14:textId="6B7B8AE0" w:rsidR="00E919EB" w:rsidRPr="008B6058" w:rsidRDefault="00E919EB" w:rsidP="007A6155">
      <w:pPr>
        <w:pStyle w:val="ListParagraph"/>
        <w:spacing w:after="120"/>
        <w:ind w:left="0"/>
        <w:jc w:val="right"/>
        <w:rPr>
          <w:rFonts w:ascii="Calibri" w:hAnsi="Calibri" w:cs="Calibri"/>
          <w:b/>
          <w:bCs/>
          <w:sz w:val="22"/>
          <w:szCs w:val="22"/>
        </w:rPr>
      </w:pPr>
      <w:r w:rsidRPr="008B6058">
        <w:rPr>
          <w:rFonts w:ascii="Calibri" w:hAnsi="Calibri" w:cs="Calibri"/>
          <w:b/>
          <w:bCs/>
          <w:sz w:val="22"/>
          <w:szCs w:val="22"/>
        </w:rPr>
        <w:t>2004.-202</w:t>
      </w:r>
      <w:r w:rsidR="00FC2258" w:rsidRPr="008B6058">
        <w:rPr>
          <w:rFonts w:ascii="Calibri" w:hAnsi="Calibri" w:cs="Calibri"/>
          <w:b/>
          <w:bCs/>
          <w:sz w:val="22"/>
          <w:szCs w:val="22"/>
        </w:rPr>
        <w:t>4</w:t>
      </w:r>
      <w:r w:rsidRPr="008B6058">
        <w:rPr>
          <w:rFonts w:ascii="Calibri" w:hAnsi="Calibri" w:cs="Calibri"/>
          <w:b/>
          <w:bCs/>
          <w:sz w:val="22"/>
          <w:szCs w:val="22"/>
        </w:rPr>
        <w:t>.</w:t>
      </w:r>
    </w:p>
    <w:p w14:paraId="7591FB9E" w14:textId="7045E9D8" w:rsidR="00886422" w:rsidRPr="008B6058" w:rsidRDefault="00886422" w:rsidP="00886422">
      <w:pPr>
        <w:spacing w:after="120" w:line="240" w:lineRule="auto"/>
        <w:jc w:val="both"/>
        <w:rPr>
          <w:rFonts w:ascii="Calibri" w:hAnsi="Calibri" w:cs="Calibri"/>
          <w:color w:val="auto"/>
          <w:sz w:val="24"/>
          <w:szCs w:val="24"/>
        </w:rPr>
      </w:pPr>
      <w:r w:rsidRPr="008B6058">
        <w:rPr>
          <w:rFonts w:ascii="Calibri" w:hAnsi="Calibri" w:cs="Calibri"/>
          <w:color w:val="auto"/>
          <w:sz w:val="24"/>
          <w:szCs w:val="24"/>
        </w:rPr>
        <w:t xml:space="preserve">2024. gadā cietušo personu relatīvais rādītājs nav pārsniedzis </w:t>
      </w:r>
      <w:proofErr w:type="spellStart"/>
      <w:r w:rsidR="00A108E4">
        <w:rPr>
          <w:rFonts w:ascii="Calibri" w:hAnsi="Calibri" w:cs="Calibri"/>
          <w:color w:val="auto"/>
          <w:sz w:val="24"/>
          <w:szCs w:val="24"/>
        </w:rPr>
        <w:t>VDzTI</w:t>
      </w:r>
      <w:proofErr w:type="spellEnd"/>
      <w:r w:rsidR="00A108E4">
        <w:rPr>
          <w:rFonts w:ascii="Calibri" w:hAnsi="Calibri" w:cs="Calibri"/>
          <w:color w:val="auto"/>
          <w:sz w:val="24"/>
          <w:szCs w:val="24"/>
        </w:rPr>
        <w:t xml:space="preserve"> </w:t>
      </w:r>
      <w:r w:rsidRPr="008B6058">
        <w:rPr>
          <w:rFonts w:ascii="Calibri" w:hAnsi="Calibri" w:cs="Calibri"/>
          <w:color w:val="auto"/>
          <w:sz w:val="24"/>
          <w:szCs w:val="24"/>
        </w:rPr>
        <w:t>noteikto drošības līmeni (skat. 1.tabulu).</w:t>
      </w:r>
    </w:p>
    <w:p w14:paraId="4C0825B4" w14:textId="4725427C" w:rsidR="00AD2733" w:rsidRPr="008B6058" w:rsidRDefault="00AD2733" w:rsidP="00AD2733">
      <w:pPr>
        <w:spacing w:after="120" w:line="240" w:lineRule="auto"/>
        <w:jc w:val="right"/>
        <w:rPr>
          <w:rFonts w:ascii="Calibri" w:eastAsia="Times New Roman" w:hAnsi="Calibri" w:cs="Calibri"/>
          <w:b/>
          <w:bCs/>
          <w:color w:val="auto"/>
          <w:sz w:val="22"/>
          <w:szCs w:val="22"/>
          <w:lang w:eastAsia="en-US"/>
        </w:rPr>
      </w:pPr>
      <w:r w:rsidRPr="008B6058">
        <w:rPr>
          <w:rFonts w:ascii="Calibri" w:eastAsia="Times New Roman" w:hAnsi="Calibri" w:cs="Calibri"/>
          <w:color w:val="auto"/>
          <w:sz w:val="22"/>
          <w:szCs w:val="22"/>
          <w:lang w:eastAsia="en-US"/>
        </w:rPr>
        <w:t>1.tabula.</w:t>
      </w:r>
      <w:r w:rsidRPr="008B6058">
        <w:rPr>
          <w:rFonts w:ascii="Calibri" w:eastAsia="Times New Roman" w:hAnsi="Calibri" w:cs="Calibri"/>
          <w:b/>
          <w:bCs/>
          <w:color w:val="auto"/>
          <w:sz w:val="22"/>
          <w:szCs w:val="22"/>
          <w:lang w:eastAsia="en-US"/>
        </w:rPr>
        <w:t xml:space="preserve">  Cietušo personu relatīvais rādītājs</w:t>
      </w:r>
      <w:r w:rsidR="00A0739E" w:rsidRPr="008B6058">
        <w:rPr>
          <w:rFonts w:ascii="Calibri" w:eastAsia="Times New Roman" w:hAnsi="Calibri" w:cs="Calibri"/>
          <w:b/>
          <w:bCs/>
          <w:color w:val="auto"/>
          <w:sz w:val="22"/>
          <w:szCs w:val="22"/>
          <w:lang w:eastAsia="en-US"/>
        </w:rPr>
        <w:t xml:space="preserve"> (drošības līmenis)</w:t>
      </w:r>
      <w:r w:rsidRPr="008B6058">
        <w:rPr>
          <w:rFonts w:ascii="Calibri" w:eastAsia="Times New Roman" w:hAnsi="Calibri" w:cs="Calibri"/>
          <w:b/>
          <w:bCs/>
          <w:color w:val="auto"/>
          <w:sz w:val="22"/>
          <w:szCs w:val="22"/>
          <w:lang w:eastAsia="en-US"/>
        </w:rPr>
        <w:t xml:space="preserve"> pret </w:t>
      </w:r>
      <w:r w:rsidR="0030533E" w:rsidRPr="008B6058">
        <w:rPr>
          <w:rFonts w:ascii="Calibri" w:eastAsia="Times New Roman" w:hAnsi="Calibri" w:cs="Calibri"/>
          <w:b/>
          <w:bCs/>
          <w:color w:val="auto"/>
          <w:sz w:val="22"/>
          <w:szCs w:val="22"/>
          <w:lang w:eastAsia="en-US"/>
        </w:rPr>
        <w:t>1000</w:t>
      </w:r>
      <w:r w:rsidRPr="008B6058">
        <w:rPr>
          <w:rFonts w:ascii="Calibri" w:eastAsia="Times New Roman" w:hAnsi="Calibri" w:cs="Calibri"/>
          <w:b/>
          <w:bCs/>
          <w:color w:val="auto"/>
          <w:sz w:val="22"/>
          <w:szCs w:val="22"/>
          <w:lang w:eastAsia="en-US"/>
        </w:rPr>
        <w:t xml:space="preserve"> </w:t>
      </w:r>
      <w:proofErr w:type="spellStart"/>
      <w:r w:rsidRPr="008B6058">
        <w:rPr>
          <w:rFonts w:ascii="Calibri" w:eastAsia="Times New Roman" w:hAnsi="Calibri" w:cs="Calibri"/>
          <w:b/>
          <w:bCs/>
          <w:color w:val="auto"/>
          <w:sz w:val="22"/>
          <w:szCs w:val="22"/>
          <w:lang w:eastAsia="en-US"/>
        </w:rPr>
        <w:t>vilcienkilometriem</w:t>
      </w:r>
      <w:proofErr w:type="spellEnd"/>
    </w:p>
    <w:tbl>
      <w:tblPr>
        <w:tblStyle w:val="Reatabula1"/>
        <w:tblW w:w="935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31"/>
        <w:gridCol w:w="1276"/>
        <w:gridCol w:w="1477"/>
        <w:gridCol w:w="1369"/>
        <w:gridCol w:w="1310"/>
        <w:gridCol w:w="1275"/>
        <w:gridCol w:w="1418"/>
      </w:tblGrid>
      <w:tr w:rsidR="00FC2258" w:rsidRPr="008B6058" w14:paraId="3A307831" w14:textId="2278A6DA" w:rsidTr="00FC2258">
        <w:trPr>
          <w:jc w:val="center"/>
        </w:trPr>
        <w:tc>
          <w:tcPr>
            <w:tcW w:w="1231" w:type="dxa"/>
            <w:shd w:val="clear" w:color="auto" w:fill="F2F2F2" w:themeFill="background1" w:themeFillShade="F2"/>
          </w:tcPr>
          <w:p w14:paraId="4CDA4758" w14:textId="0A4E3AD3" w:rsidR="00FC2258" w:rsidRPr="008B6058" w:rsidRDefault="00FC2258" w:rsidP="00FC2258">
            <w:pPr>
              <w:spacing w:after="0" w:line="276" w:lineRule="auto"/>
              <w:rPr>
                <w:rFonts w:ascii="Calibri" w:hAnsi="Calibri" w:cs="Calibri"/>
                <w:b/>
                <w:bCs/>
                <w:color w:val="auto"/>
                <w:sz w:val="22"/>
                <w:szCs w:val="22"/>
              </w:rPr>
            </w:pPr>
          </w:p>
        </w:tc>
        <w:tc>
          <w:tcPr>
            <w:tcW w:w="1276" w:type="dxa"/>
            <w:shd w:val="clear" w:color="auto" w:fill="F2F2F2" w:themeFill="background1" w:themeFillShade="F2"/>
          </w:tcPr>
          <w:p w14:paraId="160C2991" w14:textId="77777777" w:rsidR="00FC2258" w:rsidRPr="008B6058" w:rsidRDefault="00FC2258" w:rsidP="00FC2258">
            <w:pPr>
              <w:spacing w:after="0" w:line="276" w:lineRule="auto"/>
              <w:jc w:val="center"/>
              <w:rPr>
                <w:rFonts w:ascii="Calibri" w:hAnsi="Calibri" w:cs="Calibri"/>
                <w:b/>
                <w:bCs/>
                <w:color w:val="auto"/>
                <w:sz w:val="22"/>
                <w:szCs w:val="22"/>
              </w:rPr>
            </w:pPr>
            <w:r w:rsidRPr="008B6058">
              <w:rPr>
                <w:rFonts w:ascii="Calibri" w:hAnsi="Calibri" w:cs="Calibri"/>
                <w:b/>
                <w:bCs/>
                <w:color w:val="auto"/>
                <w:sz w:val="22"/>
                <w:szCs w:val="22"/>
              </w:rPr>
              <w:t>2019</w:t>
            </w:r>
          </w:p>
        </w:tc>
        <w:tc>
          <w:tcPr>
            <w:tcW w:w="1477" w:type="dxa"/>
            <w:shd w:val="clear" w:color="auto" w:fill="F2F2F2" w:themeFill="background1" w:themeFillShade="F2"/>
          </w:tcPr>
          <w:p w14:paraId="6BA35ADE" w14:textId="77777777" w:rsidR="00FC2258" w:rsidRPr="008B6058" w:rsidRDefault="00FC2258" w:rsidP="00FC2258">
            <w:pPr>
              <w:spacing w:after="0" w:line="276" w:lineRule="auto"/>
              <w:jc w:val="center"/>
              <w:rPr>
                <w:rFonts w:ascii="Calibri" w:hAnsi="Calibri" w:cs="Calibri"/>
                <w:b/>
                <w:bCs/>
                <w:color w:val="auto"/>
                <w:sz w:val="22"/>
                <w:szCs w:val="22"/>
              </w:rPr>
            </w:pPr>
            <w:r w:rsidRPr="008B6058">
              <w:rPr>
                <w:rFonts w:ascii="Calibri" w:hAnsi="Calibri" w:cs="Calibri"/>
                <w:b/>
                <w:bCs/>
                <w:color w:val="auto"/>
                <w:sz w:val="22"/>
                <w:szCs w:val="22"/>
              </w:rPr>
              <w:t>2020</w:t>
            </w:r>
          </w:p>
        </w:tc>
        <w:tc>
          <w:tcPr>
            <w:tcW w:w="1369" w:type="dxa"/>
            <w:shd w:val="clear" w:color="auto" w:fill="F2F2F2" w:themeFill="background1" w:themeFillShade="F2"/>
          </w:tcPr>
          <w:p w14:paraId="74E1E384" w14:textId="77777777" w:rsidR="00FC2258" w:rsidRPr="008B6058" w:rsidRDefault="00FC2258" w:rsidP="00FC2258">
            <w:pPr>
              <w:spacing w:after="0" w:line="276" w:lineRule="auto"/>
              <w:jc w:val="center"/>
              <w:rPr>
                <w:rFonts w:ascii="Calibri" w:hAnsi="Calibri" w:cs="Calibri"/>
                <w:b/>
                <w:bCs/>
                <w:color w:val="auto"/>
                <w:sz w:val="22"/>
                <w:szCs w:val="22"/>
              </w:rPr>
            </w:pPr>
            <w:r w:rsidRPr="008B6058">
              <w:rPr>
                <w:rFonts w:ascii="Calibri" w:hAnsi="Calibri" w:cs="Calibri"/>
                <w:b/>
                <w:bCs/>
                <w:color w:val="auto"/>
                <w:sz w:val="22"/>
                <w:szCs w:val="22"/>
              </w:rPr>
              <w:t>2021</w:t>
            </w:r>
          </w:p>
        </w:tc>
        <w:tc>
          <w:tcPr>
            <w:tcW w:w="1310" w:type="dxa"/>
            <w:shd w:val="clear" w:color="auto" w:fill="F2F2F2" w:themeFill="background1" w:themeFillShade="F2"/>
          </w:tcPr>
          <w:p w14:paraId="18E23C50" w14:textId="77777777" w:rsidR="00FC2258" w:rsidRPr="008B6058" w:rsidRDefault="00FC2258" w:rsidP="00FC2258">
            <w:pPr>
              <w:spacing w:after="0" w:line="276" w:lineRule="auto"/>
              <w:jc w:val="center"/>
              <w:rPr>
                <w:rFonts w:ascii="Calibri" w:hAnsi="Calibri" w:cs="Calibri"/>
                <w:b/>
                <w:bCs/>
                <w:color w:val="auto"/>
                <w:sz w:val="22"/>
                <w:szCs w:val="22"/>
              </w:rPr>
            </w:pPr>
            <w:r w:rsidRPr="008B6058">
              <w:rPr>
                <w:rFonts w:ascii="Calibri" w:hAnsi="Calibri" w:cs="Calibri"/>
                <w:b/>
                <w:bCs/>
                <w:color w:val="auto"/>
                <w:sz w:val="22"/>
                <w:szCs w:val="22"/>
              </w:rPr>
              <w:t>2022</w:t>
            </w:r>
          </w:p>
        </w:tc>
        <w:tc>
          <w:tcPr>
            <w:tcW w:w="1275" w:type="dxa"/>
            <w:shd w:val="clear" w:color="auto" w:fill="F2F2F2" w:themeFill="background1" w:themeFillShade="F2"/>
          </w:tcPr>
          <w:p w14:paraId="1C90D0A3" w14:textId="21C46922" w:rsidR="00FC2258" w:rsidRPr="008B6058" w:rsidRDefault="00FC2258" w:rsidP="00FC2258">
            <w:pPr>
              <w:spacing w:after="0" w:line="276" w:lineRule="auto"/>
              <w:jc w:val="center"/>
              <w:rPr>
                <w:rFonts w:ascii="Calibri" w:hAnsi="Calibri" w:cs="Calibri"/>
                <w:b/>
                <w:bCs/>
                <w:color w:val="auto"/>
                <w:sz w:val="22"/>
                <w:szCs w:val="22"/>
              </w:rPr>
            </w:pPr>
            <w:r w:rsidRPr="008B6058">
              <w:rPr>
                <w:rFonts w:ascii="Calibri" w:hAnsi="Calibri" w:cs="Calibri"/>
                <w:b/>
                <w:bCs/>
                <w:color w:val="auto"/>
                <w:sz w:val="22"/>
                <w:szCs w:val="22"/>
              </w:rPr>
              <w:t>2023</w:t>
            </w:r>
          </w:p>
        </w:tc>
        <w:tc>
          <w:tcPr>
            <w:tcW w:w="1418" w:type="dxa"/>
            <w:shd w:val="clear" w:color="auto" w:fill="F2F2F2" w:themeFill="background1" w:themeFillShade="F2"/>
          </w:tcPr>
          <w:p w14:paraId="1D80F716" w14:textId="6C45EAD9" w:rsidR="00FC2258" w:rsidRPr="008B6058" w:rsidRDefault="00FC2258" w:rsidP="00FC2258">
            <w:pPr>
              <w:spacing w:after="0" w:line="276" w:lineRule="auto"/>
              <w:jc w:val="center"/>
              <w:rPr>
                <w:rFonts w:ascii="Calibri" w:hAnsi="Calibri" w:cs="Calibri"/>
                <w:b/>
                <w:bCs/>
                <w:color w:val="auto"/>
                <w:sz w:val="22"/>
                <w:szCs w:val="22"/>
              </w:rPr>
            </w:pPr>
            <w:r w:rsidRPr="008B6058">
              <w:rPr>
                <w:rFonts w:ascii="Calibri" w:hAnsi="Calibri" w:cs="Calibri"/>
                <w:b/>
                <w:bCs/>
                <w:color w:val="auto"/>
                <w:sz w:val="22"/>
                <w:szCs w:val="22"/>
              </w:rPr>
              <w:t>2024</w:t>
            </w:r>
          </w:p>
        </w:tc>
      </w:tr>
      <w:tr w:rsidR="00FC2258" w:rsidRPr="008B6058" w14:paraId="3B929137" w14:textId="33B2F619" w:rsidTr="00FC2258">
        <w:trPr>
          <w:jc w:val="center"/>
        </w:trPr>
        <w:tc>
          <w:tcPr>
            <w:tcW w:w="1231" w:type="dxa"/>
            <w:vAlign w:val="center"/>
          </w:tcPr>
          <w:p w14:paraId="707FD34E" w14:textId="77777777" w:rsidR="00FC2258" w:rsidRPr="008B6058" w:rsidRDefault="00FC2258" w:rsidP="00FC2258">
            <w:pPr>
              <w:spacing w:after="0" w:line="276" w:lineRule="auto"/>
              <w:rPr>
                <w:rFonts w:ascii="Calibri" w:hAnsi="Calibri" w:cs="Calibri"/>
                <w:b/>
                <w:bCs/>
                <w:color w:val="auto"/>
                <w:sz w:val="22"/>
                <w:szCs w:val="22"/>
              </w:rPr>
            </w:pPr>
            <w:r w:rsidRPr="008B6058">
              <w:rPr>
                <w:rFonts w:ascii="Calibri" w:hAnsi="Calibri" w:cs="Calibri"/>
                <w:b/>
                <w:bCs/>
                <w:color w:val="auto"/>
                <w:sz w:val="22"/>
                <w:szCs w:val="22"/>
              </w:rPr>
              <w:t>Mērķis</w:t>
            </w:r>
          </w:p>
        </w:tc>
        <w:tc>
          <w:tcPr>
            <w:tcW w:w="1276" w:type="dxa"/>
            <w:vAlign w:val="center"/>
          </w:tcPr>
          <w:p w14:paraId="69D795E7" w14:textId="77777777"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1,45(x10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477" w:type="dxa"/>
            <w:vAlign w:val="center"/>
          </w:tcPr>
          <w:p w14:paraId="0E9EB9F4" w14:textId="77777777"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1,45(x10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369" w:type="dxa"/>
            <w:vAlign w:val="center"/>
          </w:tcPr>
          <w:p w14:paraId="7A5082DB" w14:textId="77777777"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1,45(x10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310" w:type="dxa"/>
            <w:vAlign w:val="center"/>
          </w:tcPr>
          <w:p w14:paraId="7DB8F4C1" w14:textId="77777777"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1,45(x10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275" w:type="dxa"/>
          </w:tcPr>
          <w:p w14:paraId="0672B0C1" w14:textId="75D64269"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1,45(x10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418" w:type="dxa"/>
          </w:tcPr>
          <w:p w14:paraId="7B034CA4" w14:textId="2A263776"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1,45(x10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r>
      <w:tr w:rsidR="00FC2258" w:rsidRPr="008B6058" w14:paraId="6FB00951" w14:textId="259B47EC" w:rsidTr="00FC2258">
        <w:trPr>
          <w:jc w:val="center"/>
        </w:trPr>
        <w:tc>
          <w:tcPr>
            <w:tcW w:w="1231" w:type="dxa"/>
            <w:vAlign w:val="center"/>
          </w:tcPr>
          <w:p w14:paraId="00D9C3A0" w14:textId="77777777" w:rsidR="00FC2258" w:rsidRPr="008B6058" w:rsidRDefault="00FC2258" w:rsidP="00FC2258">
            <w:pPr>
              <w:spacing w:after="0" w:line="276" w:lineRule="auto"/>
              <w:rPr>
                <w:rFonts w:ascii="Calibri" w:hAnsi="Calibri" w:cs="Calibri"/>
                <w:b/>
                <w:bCs/>
                <w:color w:val="auto"/>
                <w:sz w:val="22"/>
                <w:szCs w:val="22"/>
              </w:rPr>
            </w:pPr>
            <w:r w:rsidRPr="008B6058">
              <w:rPr>
                <w:rFonts w:ascii="Calibri" w:hAnsi="Calibri" w:cs="Calibri"/>
                <w:b/>
                <w:bCs/>
                <w:color w:val="auto"/>
                <w:sz w:val="22"/>
                <w:szCs w:val="22"/>
              </w:rPr>
              <w:t>Sasniegtais</w:t>
            </w:r>
          </w:p>
        </w:tc>
        <w:tc>
          <w:tcPr>
            <w:tcW w:w="1276" w:type="dxa"/>
            <w:shd w:val="clear" w:color="auto" w:fill="E2EFD9" w:themeFill="accent6" w:themeFillTint="33"/>
            <w:vAlign w:val="center"/>
          </w:tcPr>
          <w:p w14:paraId="58832BEC" w14:textId="6079DE21"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1,24(x10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477" w:type="dxa"/>
            <w:shd w:val="clear" w:color="auto" w:fill="E2EFD9" w:themeFill="accent6" w:themeFillTint="33"/>
            <w:vAlign w:val="center"/>
          </w:tcPr>
          <w:p w14:paraId="3B38D274" w14:textId="77777777"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0,78(x10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369" w:type="dxa"/>
            <w:shd w:val="clear" w:color="auto" w:fill="E2EFD9" w:themeFill="accent6" w:themeFillTint="33"/>
            <w:vAlign w:val="center"/>
          </w:tcPr>
          <w:p w14:paraId="0DEE7E31" w14:textId="731A4F0A"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1,08(x10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310" w:type="dxa"/>
            <w:shd w:val="clear" w:color="auto" w:fill="E2EFD9" w:themeFill="accent6" w:themeFillTint="33"/>
            <w:vAlign w:val="center"/>
          </w:tcPr>
          <w:p w14:paraId="116BCD4F" w14:textId="3F711642"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1,43(x10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275" w:type="dxa"/>
            <w:shd w:val="clear" w:color="auto" w:fill="E2EFD9" w:themeFill="accent6" w:themeFillTint="33"/>
          </w:tcPr>
          <w:p w14:paraId="338A9D83" w14:textId="0A820738"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0,68(x10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418" w:type="dxa"/>
            <w:shd w:val="clear" w:color="auto" w:fill="E2EFD9" w:themeFill="accent6" w:themeFillTint="33"/>
          </w:tcPr>
          <w:p w14:paraId="41987CF5" w14:textId="6B4EEBFC"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1,32(x10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r>
    </w:tbl>
    <w:p w14:paraId="759613A5" w14:textId="77777777" w:rsidR="00DE44E2" w:rsidRPr="008B6058" w:rsidRDefault="00DE44E2" w:rsidP="0072751F">
      <w:pPr>
        <w:spacing w:after="0" w:line="240" w:lineRule="auto"/>
        <w:jc w:val="both"/>
        <w:rPr>
          <w:color w:val="000000" w:themeColor="text1"/>
          <w:sz w:val="24"/>
          <w:szCs w:val="24"/>
        </w:rPr>
      </w:pPr>
    </w:p>
    <w:p w14:paraId="76257C4D" w14:textId="1F58D527" w:rsidR="00BC4D96" w:rsidRDefault="00886422" w:rsidP="00886422">
      <w:pPr>
        <w:spacing w:after="120" w:line="240" w:lineRule="auto"/>
        <w:jc w:val="both"/>
        <w:rPr>
          <w:rFonts w:ascii="Calibri" w:hAnsi="Calibri" w:cs="Calibri"/>
          <w:color w:val="auto"/>
          <w:sz w:val="24"/>
          <w:szCs w:val="24"/>
        </w:rPr>
      </w:pPr>
      <w:r w:rsidRPr="008B6058">
        <w:rPr>
          <w:rFonts w:ascii="Calibri" w:hAnsi="Calibri" w:cs="Calibri"/>
          <w:color w:val="auto"/>
          <w:sz w:val="24"/>
          <w:szCs w:val="24"/>
        </w:rPr>
        <w:t>202</w:t>
      </w:r>
      <w:r w:rsidR="00BB549F">
        <w:rPr>
          <w:rFonts w:ascii="Calibri" w:hAnsi="Calibri" w:cs="Calibri"/>
          <w:color w:val="auto"/>
          <w:sz w:val="24"/>
          <w:szCs w:val="24"/>
        </w:rPr>
        <w:t>4</w:t>
      </w:r>
      <w:r w:rsidRPr="008B6058">
        <w:rPr>
          <w:rFonts w:ascii="Calibri" w:hAnsi="Calibri" w:cs="Calibri"/>
          <w:color w:val="auto"/>
          <w:sz w:val="24"/>
          <w:szCs w:val="24"/>
        </w:rPr>
        <w:t>.gadā reģistrēti 1</w:t>
      </w:r>
      <w:r w:rsidR="00B1098A" w:rsidRPr="008B6058">
        <w:rPr>
          <w:rFonts w:ascii="Calibri" w:hAnsi="Calibri" w:cs="Calibri"/>
          <w:color w:val="auto"/>
          <w:sz w:val="24"/>
          <w:szCs w:val="24"/>
        </w:rPr>
        <w:t>4</w:t>
      </w:r>
      <w:r w:rsidRPr="008B6058">
        <w:rPr>
          <w:rFonts w:ascii="Calibri" w:hAnsi="Calibri" w:cs="Calibri"/>
          <w:color w:val="auto"/>
          <w:sz w:val="24"/>
          <w:szCs w:val="24"/>
        </w:rPr>
        <w:t xml:space="preserve"> nopietni negadījumi</w:t>
      </w:r>
      <w:r w:rsidR="00A108E4">
        <w:rPr>
          <w:rFonts w:ascii="Calibri" w:hAnsi="Calibri" w:cs="Calibri"/>
          <w:color w:val="auto"/>
          <w:sz w:val="24"/>
          <w:szCs w:val="24"/>
        </w:rPr>
        <w:t xml:space="preserve"> ar</w:t>
      </w:r>
      <w:r w:rsidRPr="008B6058">
        <w:rPr>
          <w:rFonts w:ascii="Calibri" w:hAnsi="Calibri" w:cs="Calibri"/>
          <w:color w:val="auto"/>
          <w:sz w:val="24"/>
          <w:szCs w:val="24"/>
        </w:rPr>
        <w:t xml:space="preserve"> cietuš</w:t>
      </w:r>
      <w:r w:rsidR="00A108E4">
        <w:rPr>
          <w:rFonts w:ascii="Calibri" w:hAnsi="Calibri" w:cs="Calibri"/>
          <w:color w:val="auto"/>
          <w:sz w:val="24"/>
          <w:szCs w:val="24"/>
        </w:rPr>
        <w:t>ajiem</w:t>
      </w:r>
      <w:r w:rsidRPr="008B6058">
        <w:rPr>
          <w:rFonts w:ascii="Calibri" w:hAnsi="Calibri" w:cs="Calibri"/>
          <w:color w:val="auto"/>
          <w:sz w:val="24"/>
          <w:szCs w:val="24"/>
        </w:rPr>
        <w:t xml:space="preserve">. </w:t>
      </w:r>
      <w:r w:rsidRPr="008B6058">
        <w:rPr>
          <w:color w:val="000000" w:themeColor="text1"/>
          <w:sz w:val="24"/>
          <w:szCs w:val="24"/>
        </w:rPr>
        <w:t xml:space="preserve">Salīdzinot datus ar iepriekšējiem gadiem, </w:t>
      </w:r>
      <w:r w:rsidRPr="008B6058">
        <w:rPr>
          <w:rFonts w:ascii="Calibri" w:hAnsi="Calibri" w:cs="Calibri"/>
          <w:color w:val="000000" w:themeColor="text1"/>
          <w:sz w:val="24"/>
          <w:szCs w:val="24"/>
        </w:rPr>
        <w:t xml:space="preserve">pārskata gadā </w:t>
      </w:r>
      <w:r w:rsidRPr="008B6058">
        <w:rPr>
          <w:rFonts w:ascii="Calibri" w:hAnsi="Calibri" w:cs="Calibri"/>
          <w:color w:val="auto"/>
          <w:sz w:val="24"/>
          <w:szCs w:val="24"/>
        </w:rPr>
        <w:t xml:space="preserve">vairumā gadījumos cietušie guvuši </w:t>
      </w:r>
      <w:r w:rsidR="00B1098A" w:rsidRPr="008B6058">
        <w:rPr>
          <w:rFonts w:ascii="Calibri" w:hAnsi="Calibri" w:cs="Calibri"/>
          <w:color w:val="000000" w:themeColor="text1"/>
          <w:sz w:val="24"/>
          <w:szCs w:val="24"/>
        </w:rPr>
        <w:t>sm</w:t>
      </w:r>
      <w:r w:rsidR="00B1098A" w:rsidRPr="008B6058">
        <w:rPr>
          <w:rFonts w:ascii="Calibri" w:hAnsi="Calibri" w:cs="Calibri"/>
          <w:color w:val="auto"/>
          <w:sz w:val="24"/>
          <w:szCs w:val="24"/>
        </w:rPr>
        <w:t>agus miesas bojājumus</w:t>
      </w:r>
      <w:r w:rsidRPr="008B6058">
        <w:rPr>
          <w:rFonts w:ascii="Calibri" w:hAnsi="Calibri" w:cs="Calibri"/>
          <w:color w:val="000000" w:themeColor="text1"/>
          <w:sz w:val="24"/>
          <w:szCs w:val="24"/>
        </w:rPr>
        <w:t xml:space="preserve">, bet mazāks ir rādītājs ar cietušajiem, kuri ir guvuši </w:t>
      </w:r>
      <w:r w:rsidR="00B1098A" w:rsidRPr="008B6058">
        <w:rPr>
          <w:rFonts w:ascii="Calibri" w:hAnsi="Calibri" w:cs="Calibri"/>
          <w:color w:val="000000" w:themeColor="text1"/>
          <w:sz w:val="24"/>
          <w:szCs w:val="24"/>
        </w:rPr>
        <w:t>letālus miesas bojājumus</w:t>
      </w:r>
      <w:r w:rsidRPr="008B6058">
        <w:rPr>
          <w:rFonts w:ascii="Calibri" w:hAnsi="Calibri" w:cs="Calibri"/>
          <w:color w:val="auto"/>
          <w:sz w:val="24"/>
          <w:szCs w:val="24"/>
        </w:rPr>
        <w:t xml:space="preserve">. </w:t>
      </w:r>
      <w:r w:rsidR="00A861AB">
        <w:rPr>
          <w:rFonts w:ascii="Calibri" w:hAnsi="Calibri" w:cs="Calibri"/>
          <w:color w:val="auto"/>
          <w:sz w:val="24"/>
          <w:szCs w:val="24"/>
        </w:rPr>
        <w:t>I</w:t>
      </w:r>
      <w:r w:rsidRPr="008B6058">
        <w:rPr>
          <w:rFonts w:ascii="Calibri" w:hAnsi="Calibri" w:cs="Calibri"/>
          <w:color w:val="auto"/>
          <w:sz w:val="24"/>
          <w:szCs w:val="24"/>
        </w:rPr>
        <w:t>zvērtējot vidējos statistiskos rādītājus,  pieaugums negadījumiem ar letālām sekām</w:t>
      </w:r>
      <w:r w:rsidR="00A861AB">
        <w:rPr>
          <w:rFonts w:ascii="Calibri" w:hAnsi="Calibri" w:cs="Calibri"/>
          <w:color w:val="auto"/>
          <w:sz w:val="24"/>
          <w:szCs w:val="24"/>
        </w:rPr>
        <w:t xml:space="preserve"> nav novērojams</w:t>
      </w:r>
      <w:r w:rsidRPr="008B6058">
        <w:rPr>
          <w:rFonts w:ascii="Calibri" w:hAnsi="Calibri" w:cs="Calibri"/>
          <w:color w:val="auto"/>
          <w:sz w:val="24"/>
          <w:szCs w:val="24"/>
        </w:rPr>
        <w:t>.</w:t>
      </w:r>
    </w:p>
    <w:p w14:paraId="13BFADCC" w14:textId="066F0B52" w:rsidR="00886422" w:rsidRPr="008B6058" w:rsidRDefault="00B1098A" w:rsidP="00886422">
      <w:pPr>
        <w:spacing w:after="120" w:line="240" w:lineRule="auto"/>
        <w:jc w:val="both"/>
        <w:rPr>
          <w:rFonts w:ascii="Calibri" w:hAnsi="Calibri" w:cs="Calibri"/>
          <w:color w:val="auto"/>
          <w:sz w:val="24"/>
          <w:szCs w:val="24"/>
        </w:rPr>
      </w:pPr>
      <w:r w:rsidRPr="008B6058">
        <w:rPr>
          <w:rFonts w:ascii="Calibri" w:hAnsi="Calibri" w:cs="Calibri"/>
          <w:color w:val="auto"/>
          <w:sz w:val="24"/>
          <w:szCs w:val="24"/>
        </w:rPr>
        <w:t>Piecu gadu periodā</w:t>
      </w:r>
      <w:r w:rsidR="00886422" w:rsidRPr="008B6058">
        <w:rPr>
          <w:rFonts w:ascii="Calibri" w:hAnsi="Calibri" w:cs="Calibri"/>
          <w:color w:val="auto"/>
          <w:sz w:val="24"/>
          <w:szCs w:val="24"/>
        </w:rPr>
        <w:t xml:space="preserve"> nav reģistrēti cietušie starp pasažieriem</w:t>
      </w:r>
      <w:bookmarkStart w:id="5" w:name="_Hlk201311314"/>
      <w:r w:rsidR="003C1EB3">
        <w:rPr>
          <w:rFonts w:ascii="Calibri" w:hAnsi="Calibri" w:cs="Calibri"/>
          <w:color w:val="auto"/>
          <w:sz w:val="24"/>
          <w:szCs w:val="24"/>
        </w:rPr>
        <w:t>, bet</w:t>
      </w:r>
      <w:r w:rsidR="00886422" w:rsidRPr="008B6058">
        <w:rPr>
          <w:rFonts w:ascii="Calibri" w:hAnsi="Calibri" w:cs="Calibri"/>
          <w:color w:val="000000" w:themeColor="text1"/>
          <w:sz w:val="24"/>
          <w:szCs w:val="24"/>
        </w:rPr>
        <w:t xml:space="preserve"> salīdzinoši liels īpatsvars </w:t>
      </w:r>
      <w:r w:rsidR="003C1EB3">
        <w:rPr>
          <w:rFonts w:ascii="Calibri" w:hAnsi="Calibri" w:cs="Calibri"/>
          <w:color w:val="000000" w:themeColor="text1"/>
          <w:sz w:val="24"/>
          <w:szCs w:val="24"/>
        </w:rPr>
        <w:t>no</w:t>
      </w:r>
      <w:r w:rsidR="00886422" w:rsidRPr="008B6058">
        <w:rPr>
          <w:rFonts w:ascii="Calibri" w:hAnsi="Calibri" w:cs="Calibri"/>
          <w:color w:val="000000" w:themeColor="text1"/>
          <w:sz w:val="24"/>
          <w:szCs w:val="24"/>
        </w:rPr>
        <w:t xml:space="preserve"> cietušie</w:t>
      </w:r>
      <w:r w:rsidR="00EB2963" w:rsidRPr="008B6058">
        <w:rPr>
          <w:rFonts w:ascii="Calibri" w:hAnsi="Calibri" w:cs="Calibri"/>
          <w:color w:val="000000" w:themeColor="text1"/>
          <w:sz w:val="24"/>
          <w:szCs w:val="24"/>
        </w:rPr>
        <w:t>m</w:t>
      </w:r>
      <w:r w:rsidR="00886422" w:rsidRPr="008B6058">
        <w:rPr>
          <w:rFonts w:ascii="Calibri" w:hAnsi="Calibri" w:cs="Calibri"/>
          <w:color w:val="000000" w:themeColor="text1"/>
          <w:sz w:val="24"/>
          <w:szCs w:val="24"/>
        </w:rPr>
        <w:t xml:space="preserve"> </w:t>
      </w:r>
      <w:r w:rsidR="003C1EB3">
        <w:rPr>
          <w:rFonts w:ascii="Calibri" w:hAnsi="Calibri" w:cs="Calibri"/>
          <w:color w:val="000000" w:themeColor="text1"/>
          <w:sz w:val="24"/>
          <w:szCs w:val="24"/>
        </w:rPr>
        <w:t xml:space="preserve">ir </w:t>
      </w:r>
      <w:r w:rsidR="00886422" w:rsidRPr="008B6058">
        <w:rPr>
          <w:rFonts w:ascii="Calibri" w:hAnsi="Calibri" w:cs="Calibri"/>
          <w:color w:val="000000" w:themeColor="text1"/>
          <w:sz w:val="24"/>
          <w:szCs w:val="24"/>
        </w:rPr>
        <w:t>kategorijā “</w:t>
      </w:r>
      <w:r w:rsidRPr="008B6058">
        <w:rPr>
          <w:rFonts w:ascii="Calibri" w:hAnsi="Calibri" w:cs="Calibri"/>
          <w:color w:val="000000" w:themeColor="text1"/>
          <w:sz w:val="24"/>
          <w:szCs w:val="24"/>
        </w:rPr>
        <w:t>noteikumu pārkāpējs</w:t>
      </w:r>
      <w:r w:rsidR="00886422" w:rsidRPr="008B6058">
        <w:rPr>
          <w:rFonts w:ascii="Calibri" w:hAnsi="Calibri" w:cs="Calibri"/>
          <w:color w:val="000000" w:themeColor="text1"/>
          <w:sz w:val="24"/>
          <w:szCs w:val="24"/>
        </w:rPr>
        <w:t xml:space="preserve">”, kas vairumā gadījumu ir saistāms ar </w:t>
      </w:r>
      <w:r w:rsidR="003F56F1">
        <w:rPr>
          <w:rFonts w:ascii="Calibri" w:hAnsi="Calibri" w:cs="Calibri"/>
          <w:color w:val="000000" w:themeColor="text1"/>
          <w:sz w:val="24"/>
          <w:szCs w:val="24"/>
        </w:rPr>
        <w:t xml:space="preserve">trešo </w:t>
      </w:r>
      <w:r w:rsidR="00886422" w:rsidRPr="008B6058">
        <w:rPr>
          <w:rFonts w:ascii="Calibri" w:hAnsi="Calibri" w:cs="Calibri"/>
          <w:color w:val="000000" w:themeColor="text1"/>
          <w:sz w:val="24"/>
          <w:szCs w:val="24"/>
        </w:rPr>
        <w:t xml:space="preserve">personu atrašanos </w:t>
      </w:r>
      <w:r w:rsidR="003C1EB3">
        <w:rPr>
          <w:rFonts w:ascii="Calibri" w:hAnsi="Calibri" w:cs="Calibri"/>
          <w:color w:val="000000" w:themeColor="text1"/>
          <w:sz w:val="24"/>
          <w:szCs w:val="24"/>
        </w:rPr>
        <w:t xml:space="preserve">uz dzelzceļa- </w:t>
      </w:r>
      <w:r w:rsidR="00EB2963" w:rsidRPr="008B6058">
        <w:rPr>
          <w:rFonts w:ascii="Calibri" w:hAnsi="Calibri" w:cs="Calibri"/>
          <w:color w:val="000000" w:themeColor="text1"/>
          <w:sz w:val="24"/>
          <w:szCs w:val="24"/>
        </w:rPr>
        <w:t xml:space="preserve">paaugstinātas bīstamības zonā </w:t>
      </w:r>
      <w:r w:rsidR="00886422" w:rsidRPr="008B6058">
        <w:rPr>
          <w:rFonts w:ascii="Calibri" w:hAnsi="Calibri" w:cs="Calibri"/>
          <w:color w:val="000000" w:themeColor="text1"/>
          <w:sz w:val="24"/>
          <w:szCs w:val="24"/>
        </w:rPr>
        <w:t>alkohola reibuma stāvoklī</w:t>
      </w:r>
      <w:r w:rsidR="00A861AB">
        <w:rPr>
          <w:rFonts w:ascii="Calibri" w:hAnsi="Calibri" w:cs="Calibri"/>
          <w:color w:val="000000" w:themeColor="text1"/>
          <w:sz w:val="24"/>
          <w:szCs w:val="24"/>
        </w:rPr>
        <w:t xml:space="preserve"> vai arī neizvērtējot drošības riskus šķērsojot sliežu ceļus</w:t>
      </w:r>
      <w:r w:rsidR="00886422" w:rsidRPr="008B6058">
        <w:rPr>
          <w:rFonts w:ascii="Calibri" w:hAnsi="Calibri" w:cs="Calibri"/>
          <w:color w:val="000000" w:themeColor="text1"/>
          <w:sz w:val="24"/>
          <w:szCs w:val="24"/>
        </w:rPr>
        <w:t>.</w:t>
      </w:r>
    </w:p>
    <w:bookmarkEnd w:id="5"/>
    <w:p w14:paraId="278CA5ED" w14:textId="7FAA4769" w:rsidR="003F56F1" w:rsidRDefault="00886422" w:rsidP="00886422">
      <w:pPr>
        <w:spacing w:after="120" w:line="240" w:lineRule="auto"/>
        <w:jc w:val="both"/>
        <w:rPr>
          <w:rFonts w:cstheme="minorHAnsi"/>
          <w:color w:val="auto"/>
          <w:sz w:val="24"/>
          <w:szCs w:val="24"/>
        </w:rPr>
      </w:pPr>
      <w:r w:rsidRPr="008B6058">
        <w:rPr>
          <w:rFonts w:cstheme="minorHAnsi"/>
          <w:color w:val="auto"/>
          <w:sz w:val="24"/>
          <w:szCs w:val="24"/>
        </w:rPr>
        <w:t xml:space="preserve">Lai samazinātu cilvēku bojāeju un cietušo personu skaitu uz dzelzceļa,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veic drošības līmeņa analīzi un uzrauga drošības pasākumu plānu īstenošanu</w:t>
      </w:r>
      <w:r w:rsidR="00A861AB">
        <w:rPr>
          <w:rFonts w:cstheme="minorHAnsi"/>
          <w:color w:val="auto"/>
          <w:sz w:val="24"/>
          <w:szCs w:val="24"/>
        </w:rPr>
        <w:t>, un kur vien iespējams norāda organizācijām par uzlabošanas pasākumu ieviešanu</w:t>
      </w:r>
      <w:r w:rsidRPr="008B6058">
        <w:rPr>
          <w:rFonts w:cstheme="minorHAnsi"/>
          <w:color w:val="auto"/>
          <w:sz w:val="24"/>
          <w:szCs w:val="24"/>
        </w:rPr>
        <w:t>.</w:t>
      </w:r>
      <w:r w:rsidR="00A861AB">
        <w:rPr>
          <w:rFonts w:cstheme="minorHAnsi"/>
          <w:color w:val="auto"/>
          <w:sz w:val="24"/>
          <w:szCs w:val="24"/>
        </w:rPr>
        <w:t xml:space="preserve"> </w:t>
      </w:r>
      <w:proofErr w:type="spellStart"/>
      <w:r w:rsidR="00A861AB">
        <w:rPr>
          <w:rFonts w:cstheme="minorHAnsi"/>
          <w:color w:val="auto"/>
          <w:sz w:val="24"/>
          <w:szCs w:val="24"/>
        </w:rPr>
        <w:t>VDzTI</w:t>
      </w:r>
      <w:proofErr w:type="spellEnd"/>
      <w:r w:rsidR="00A861AB">
        <w:rPr>
          <w:rFonts w:cstheme="minorHAnsi"/>
          <w:color w:val="auto"/>
          <w:sz w:val="24"/>
          <w:szCs w:val="24"/>
        </w:rPr>
        <w:t xml:space="preserve"> veic arī regulāru datu analīzi un identificē esošos un arī iespējamos riskus, kas ietekmē drošību. </w:t>
      </w:r>
    </w:p>
    <w:p w14:paraId="3B7B16A5" w14:textId="5FC4DF34" w:rsidR="00886422" w:rsidRPr="008B6058" w:rsidRDefault="00886422" w:rsidP="00886422">
      <w:pPr>
        <w:spacing w:after="120" w:line="240" w:lineRule="auto"/>
        <w:jc w:val="both"/>
        <w:rPr>
          <w:rFonts w:cstheme="minorHAnsi"/>
          <w:color w:val="auto"/>
          <w:sz w:val="24"/>
          <w:szCs w:val="24"/>
        </w:rPr>
      </w:pPr>
      <w:proofErr w:type="spellStart"/>
      <w:r w:rsidRPr="008B6058">
        <w:rPr>
          <w:rFonts w:cstheme="minorHAnsi"/>
          <w:b/>
          <w:bCs/>
          <w:color w:val="auto"/>
          <w:sz w:val="24"/>
          <w:szCs w:val="24"/>
        </w:rPr>
        <w:t>VDzTI</w:t>
      </w:r>
      <w:proofErr w:type="spellEnd"/>
      <w:r w:rsidRPr="008B6058">
        <w:rPr>
          <w:rFonts w:cstheme="minorHAnsi"/>
          <w:b/>
          <w:bCs/>
          <w:color w:val="auto"/>
          <w:sz w:val="24"/>
          <w:szCs w:val="24"/>
        </w:rPr>
        <w:t xml:space="preserve"> mērķis</w:t>
      </w:r>
      <w:r w:rsidR="003F56F1">
        <w:rPr>
          <w:rFonts w:cstheme="minorHAnsi"/>
          <w:b/>
          <w:bCs/>
          <w:color w:val="auto"/>
          <w:sz w:val="24"/>
          <w:szCs w:val="24"/>
        </w:rPr>
        <w:t>-</w:t>
      </w:r>
      <w:r w:rsidRPr="008B6058">
        <w:rPr>
          <w:rFonts w:cstheme="minorHAnsi"/>
          <w:b/>
          <w:bCs/>
          <w:color w:val="auto"/>
          <w:sz w:val="24"/>
          <w:szCs w:val="24"/>
        </w:rPr>
        <w:t xml:space="preserve"> līdz 2026.gadam samazināt cietušo personu skaitu par 10 % - ne vairāk kā 14 cietušas personas (izņemot pašnāvības) gadā jeb relatīvais cietušo personu skaits nepārsniedz 1,305 (x10</w:t>
      </w:r>
      <w:r w:rsidRPr="003F56F1">
        <w:rPr>
          <w:rFonts w:cstheme="minorHAnsi"/>
          <w:b/>
          <w:bCs/>
          <w:color w:val="auto"/>
          <w:sz w:val="24"/>
          <w:szCs w:val="24"/>
          <w:vertAlign w:val="superscript"/>
        </w:rPr>
        <w:t>-6</w:t>
      </w:r>
      <w:r w:rsidRPr="008B6058">
        <w:rPr>
          <w:rFonts w:cstheme="minorHAnsi"/>
          <w:b/>
          <w:bCs/>
          <w:color w:val="auto"/>
          <w:sz w:val="24"/>
          <w:szCs w:val="24"/>
        </w:rPr>
        <w:t>)</w:t>
      </w:r>
      <w:r w:rsidRPr="008B6058">
        <w:rPr>
          <w:rFonts w:cstheme="minorHAnsi"/>
          <w:color w:val="auto"/>
          <w:sz w:val="24"/>
          <w:szCs w:val="24"/>
        </w:rPr>
        <w:t>.</w:t>
      </w:r>
    </w:p>
    <w:p w14:paraId="7C207FDF" w14:textId="000C4A46" w:rsidR="00886422" w:rsidRPr="008B6058" w:rsidRDefault="00886422" w:rsidP="00886422">
      <w:pPr>
        <w:spacing w:after="120" w:line="240" w:lineRule="auto"/>
        <w:jc w:val="both"/>
        <w:rPr>
          <w:rFonts w:ascii="Calibri" w:hAnsi="Calibri" w:cs="Calibri"/>
          <w:color w:val="000000" w:themeColor="text1"/>
          <w:sz w:val="24"/>
          <w:szCs w:val="24"/>
        </w:rPr>
      </w:pPr>
      <w:r w:rsidRPr="008B6058">
        <w:rPr>
          <w:rFonts w:ascii="Calibri" w:hAnsi="Calibri" w:cs="Calibri"/>
          <w:color w:val="auto"/>
          <w:sz w:val="24"/>
          <w:szCs w:val="24"/>
        </w:rPr>
        <w:t xml:space="preserve">Nopietnu negadījumu </w:t>
      </w:r>
      <w:r w:rsidR="003F56F1" w:rsidRPr="008B6058">
        <w:rPr>
          <w:rFonts w:ascii="Calibri" w:hAnsi="Calibri" w:cs="Calibri"/>
          <w:color w:val="auto"/>
          <w:sz w:val="24"/>
          <w:szCs w:val="24"/>
        </w:rPr>
        <w:t xml:space="preserve">(vilciena sadursme, vilciena nobraukšana no sliedēm, negadījums uz dzelzceļa pārbrauktuves vai pārejas, negadījums ar personu, kurā iesaistīts kustībā esošs ritošais sastāvs, ugunsgrēks un citi negadījumi) </w:t>
      </w:r>
      <w:r w:rsidRPr="008B6058">
        <w:rPr>
          <w:rFonts w:ascii="Calibri" w:hAnsi="Calibri" w:cs="Calibri"/>
          <w:color w:val="auto"/>
          <w:sz w:val="24"/>
          <w:szCs w:val="24"/>
        </w:rPr>
        <w:t xml:space="preserve">kopskaita lielāko negadījumu īpatsvaru (vidēji </w:t>
      </w:r>
      <w:r w:rsidR="00852B5C">
        <w:rPr>
          <w:rFonts w:ascii="Calibri" w:hAnsi="Calibri" w:cs="Calibri"/>
          <w:color w:val="auto"/>
          <w:sz w:val="24"/>
          <w:szCs w:val="24"/>
        </w:rPr>
        <w:t>76</w:t>
      </w:r>
      <w:r w:rsidRPr="008B6058">
        <w:rPr>
          <w:rFonts w:ascii="Calibri" w:hAnsi="Calibri" w:cs="Calibri"/>
          <w:color w:val="auto"/>
          <w:sz w:val="24"/>
          <w:szCs w:val="24"/>
        </w:rPr>
        <w:t xml:space="preserve">%) veido negadījumi ar cilvēkiem vilciena kustības laikā. </w:t>
      </w:r>
    </w:p>
    <w:p w14:paraId="05D6763E" w14:textId="5323651A" w:rsidR="00886422" w:rsidRPr="008B6058" w:rsidRDefault="00886422" w:rsidP="00886422">
      <w:pPr>
        <w:spacing w:after="240" w:line="240" w:lineRule="auto"/>
        <w:jc w:val="both"/>
        <w:rPr>
          <w:rFonts w:ascii="Calibri" w:hAnsi="Calibri" w:cs="Calibri"/>
          <w:color w:val="000000" w:themeColor="text1"/>
          <w:sz w:val="24"/>
          <w:szCs w:val="24"/>
        </w:rPr>
      </w:pPr>
      <w:r w:rsidRPr="008B6058">
        <w:rPr>
          <w:rFonts w:ascii="Calibri" w:hAnsi="Calibri" w:cs="Calibri"/>
          <w:color w:val="auto"/>
          <w:sz w:val="24"/>
          <w:szCs w:val="24"/>
        </w:rPr>
        <w:lastRenderedPageBreak/>
        <w:t>Otrs lielākais īpatsvars (</w:t>
      </w:r>
      <w:r w:rsidR="008B7177" w:rsidRPr="008B6058">
        <w:rPr>
          <w:rFonts w:ascii="Calibri" w:hAnsi="Calibri" w:cs="Calibri"/>
          <w:color w:val="auto"/>
          <w:sz w:val="24"/>
          <w:szCs w:val="24"/>
        </w:rPr>
        <w:t>19</w:t>
      </w:r>
      <w:r w:rsidRPr="008B6058">
        <w:rPr>
          <w:rFonts w:ascii="Calibri" w:hAnsi="Calibri" w:cs="Calibri"/>
          <w:color w:val="auto"/>
          <w:sz w:val="24"/>
          <w:szCs w:val="24"/>
        </w:rPr>
        <w:t>%) ir negadījumiem kategorijā “Negadījumi uz dzelzceļa pārbrauktuvēm”, kur lielāko daļu (</w:t>
      </w:r>
      <w:r w:rsidR="007F3FC4">
        <w:rPr>
          <w:rFonts w:ascii="Calibri" w:hAnsi="Calibri" w:cs="Calibri"/>
          <w:color w:val="auto"/>
          <w:sz w:val="24"/>
          <w:szCs w:val="24"/>
        </w:rPr>
        <w:t>58</w:t>
      </w:r>
      <w:r w:rsidRPr="008B6058">
        <w:rPr>
          <w:rFonts w:ascii="Calibri" w:hAnsi="Calibri" w:cs="Calibri"/>
          <w:color w:val="auto"/>
          <w:sz w:val="24"/>
          <w:szCs w:val="24"/>
        </w:rPr>
        <w:t xml:space="preserve">%) veido nevis sadursmes ar autotransportu, bet gan gadījumi, kad </w:t>
      </w:r>
      <w:r w:rsidR="003F56F1">
        <w:rPr>
          <w:rFonts w:ascii="Calibri" w:hAnsi="Calibri" w:cs="Calibri"/>
          <w:color w:val="auto"/>
          <w:sz w:val="24"/>
          <w:szCs w:val="24"/>
        </w:rPr>
        <w:t>trešās puses</w:t>
      </w:r>
      <w:r w:rsidRPr="008B6058">
        <w:rPr>
          <w:rFonts w:ascii="Calibri" w:hAnsi="Calibri" w:cs="Calibri"/>
          <w:color w:val="auto"/>
          <w:sz w:val="24"/>
          <w:szCs w:val="24"/>
        </w:rPr>
        <w:t xml:space="preserve"> neievēro drošības prasības</w:t>
      </w:r>
      <w:r w:rsidR="0044687B">
        <w:rPr>
          <w:rFonts w:ascii="Calibri" w:hAnsi="Calibri" w:cs="Calibri"/>
          <w:color w:val="auto"/>
          <w:sz w:val="24"/>
          <w:szCs w:val="24"/>
        </w:rPr>
        <w:t xml:space="preserve"> un</w:t>
      </w:r>
      <w:r w:rsidRPr="008B6058">
        <w:rPr>
          <w:rFonts w:ascii="Calibri" w:hAnsi="Calibri" w:cs="Calibri"/>
          <w:color w:val="auto"/>
          <w:sz w:val="24"/>
          <w:szCs w:val="24"/>
        </w:rPr>
        <w:t xml:space="preserve"> šķērso dzelzceļa pārbrauktuvi. </w:t>
      </w:r>
    </w:p>
    <w:p w14:paraId="0F82CF1D" w14:textId="71D6CD52" w:rsidR="00886422" w:rsidRPr="008B6058" w:rsidRDefault="00886422" w:rsidP="00886422">
      <w:pPr>
        <w:spacing w:after="240" w:line="240" w:lineRule="auto"/>
        <w:jc w:val="both"/>
        <w:rPr>
          <w:rFonts w:ascii="Calibri" w:hAnsi="Calibri" w:cs="Calibri"/>
          <w:color w:val="auto"/>
          <w:sz w:val="24"/>
          <w:szCs w:val="24"/>
        </w:rPr>
      </w:pPr>
      <w:proofErr w:type="spellStart"/>
      <w:r w:rsidRPr="008B6058">
        <w:rPr>
          <w:rFonts w:ascii="Calibri" w:hAnsi="Calibri" w:cs="Calibri"/>
          <w:color w:val="000000" w:themeColor="text1"/>
          <w:sz w:val="24"/>
          <w:szCs w:val="24"/>
        </w:rPr>
        <w:t>VDzTI</w:t>
      </w:r>
      <w:proofErr w:type="spellEnd"/>
      <w:r w:rsidRPr="008B6058">
        <w:rPr>
          <w:rFonts w:ascii="Calibri" w:hAnsi="Calibri" w:cs="Calibri"/>
          <w:color w:val="000000" w:themeColor="text1"/>
          <w:sz w:val="24"/>
          <w:szCs w:val="24"/>
        </w:rPr>
        <w:t xml:space="preserve"> p</w:t>
      </w:r>
      <w:r w:rsidR="003F56F1">
        <w:rPr>
          <w:rFonts w:ascii="Calibri" w:hAnsi="Calibri" w:cs="Calibri"/>
          <w:color w:val="000000" w:themeColor="text1"/>
          <w:sz w:val="24"/>
          <w:szCs w:val="24"/>
        </w:rPr>
        <w:t>ēdējos gados</w:t>
      </w:r>
      <w:r w:rsidRPr="008B6058">
        <w:rPr>
          <w:rFonts w:ascii="Calibri" w:hAnsi="Calibri" w:cs="Calibri"/>
          <w:color w:val="000000" w:themeColor="text1"/>
          <w:sz w:val="24"/>
          <w:szCs w:val="24"/>
        </w:rPr>
        <w:t xml:space="preserve"> ir izstrādājusi vairākas procedūras sertificēšanas un uzraudzības jomā. </w:t>
      </w:r>
      <w:r w:rsidR="003F56F1">
        <w:rPr>
          <w:rFonts w:ascii="Calibri" w:hAnsi="Calibri" w:cs="Calibri"/>
          <w:color w:val="auto"/>
          <w:sz w:val="24"/>
          <w:szCs w:val="24"/>
        </w:rPr>
        <w:t>D</w:t>
      </w:r>
      <w:r w:rsidR="003F56F1" w:rsidRPr="008B6058">
        <w:rPr>
          <w:rFonts w:ascii="Calibri" w:hAnsi="Calibri" w:cs="Calibri"/>
          <w:color w:val="auto"/>
          <w:sz w:val="24"/>
          <w:szCs w:val="24"/>
        </w:rPr>
        <w:t xml:space="preserve">rošības jomā </w:t>
      </w:r>
      <w:r w:rsidR="003F56F1">
        <w:rPr>
          <w:rFonts w:ascii="Calibri" w:hAnsi="Calibri" w:cs="Calibri"/>
          <w:color w:val="auto"/>
          <w:sz w:val="24"/>
          <w:szCs w:val="24"/>
        </w:rPr>
        <w:t>a</w:t>
      </w:r>
      <w:r w:rsidRPr="008B6058">
        <w:rPr>
          <w:rFonts w:ascii="Calibri" w:hAnsi="Calibri" w:cs="Calibri"/>
          <w:color w:val="auto"/>
          <w:sz w:val="24"/>
          <w:szCs w:val="24"/>
        </w:rPr>
        <w:t xml:space="preserve">ktuāli </w:t>
      </w:r>
      <w:r w:rsidR="003F56F1">
        <w:rPr>
          <w:rFonts w:ascii="Calibri" w:hAnsi="Calibri" w:cs="Calibri"/>
          <w:color w:val="auto"/>
          <w:sz w:val="24"/>
          <w:szCs w:val="24"/>
        </w:rPr>
        <w:t>ir</w:t>
      </w:r>
      <w:r w:rsidRPr="008B6058">
        <w:rPr>
          <w:rFonts w:ascii="Calibri" w:hAnsi="Calibri" w:cs="Calibri"/>
          <w:color w:val="auto"/>
          <w:sz w:val="24"/>
          <w:szCs w:val="24"/>
        </w:rPr>
        <w:t xml:space="preserve"> jautājumi </w:t>
      </w:r>
      <w:r w:rsidR="003F56F1">
        <w:rPr>
          <w:rFonts w:ascii="Calibri" w:hAnsi="Calibri" w:cs="Calibri"/>
          <w:color w:val="auto"/>
          <w:sz w:val="24"/>
          <w:szCs w:val="24"/>
        </w:rPr>
        <w:t>par</w:t>
      </w:r>
      <w:r w:rsidRPr="008B6058">
        <w:rPr>
          <w:rFonts w:ascii="Calibri" w:hAnsi="Calibri" w:cs="Calibri"/>
          <w:color w:val="auto"/>
          <w:sz w:val="24"/>
          <w:szCs w:val="24"/>
        </w:rPr>
        <w:t xml:space="preserve"> </w:t>
      </w:r>
      <w:r w:rsidR="003F56F1" w:rsidRPr="008B6058">
        <w:rPr>
          <w:rFonts w:ascii="Calibri" w:hAnsi="Calibri" w:cs="Calibri"/>
          <w:color w:val="auto"/>
          <w:sz w:val="24"/>
          <w:szCs w:val="24"/>
        </w:rPr>
        <w:t>cilvē</w:t>
      </w:r>
      <w:r w:rsidR="00A92452">
        <w:rPr>
          <w:rFonts w:ascii="Calibri" w:hAnsi="Calibri" w:cs="Calibri"/>
          <w:color w:val="auto"/>
          <w:sz w:val="24"/>
          <w:szCs w:val="24"/>
        </w:rPr>
        <w:t xml:space="preserve">cisko un organizatorisko </w:t>
      </w:r>
      <w:r w:rsidR="003F56F1" w:rsidRPr="008B6058">
        <w:rPr>
          <w:rFonts w:ascii="Calibri" w:hAnsi="Calibri" w:cs="Calibri"/>
          <w:color w:val="auto"/>
          <w:sz w:val="24"/>
          <w:szCs w:val="24"/>
        </w:rPr>
        <w:t>faktoru</w:t>
      </w:r>
      <w:r w:rsidR="003F56F1">
        <w:rPr>
          <w:rFonts w:ascii="Calibri" w:hAnsi="Calibri" w:cs="Calibri"/>
          <w:color w:val="auto"/>
          <w:sz w:val="24"/>
          <w:szCs w:val="24"/>
        </w:rPr>
        <w:t xml:space="preserve"> </w:t>
      </w:r>
      <w:r w:rsidR="00A92452">
        <w:rPr>
          <w:rFonts w:ascii="Calibri" w:hAnsi="Calibri" w:cs="Calibri"/>
          <w:color w:val="auto"/>
          <w:sz w:val="24"/>
          <w:szCs w:val="24"/>
        </w:rPr>
        <w:t>ietekmi</w:t>
      </w:r>
      <w:r w:rsidR="006B41F6">
        <w:rPr>
          <w:rFonts w:ascii="Calibri" w:hAnsi="Calibri" w:cs="Calibri"/>
          <w:color w:val="auto"/>
          <w:sz w:val="24"/>
          <w:szCs w:val="24"/>
        </w:rPr>
        <w:t xml:space="preserve"> uz drošību</w:t>
      </w:r>
      <w:r w:rsidR="00A92452">
        <w:rPr>
          <w:rFonts w:ascii="Calibri" w:hAnsi="Calibri" w:cs="Calibri"/>
          <w:color w:val="auto"/>
          <w:sz w:val="24"/>
          <w:szCs w:val="24"/>
        </w:rPr>
        <w:t xml:space="preserve">, </w:t>
      </w:r>
      <w:r w:rsidR="0044687B" w:rsidRPr="008B6058">
        <w:rPr>
          <w:rFonts w:ascii="Calibri" w:hAnsi="Calibri" w:cs="Calibri"/>
          <w:color w:val="auto"/>
          <w:sz w:val="24"/>
          <w:szCs w:val="24"/>
        </w:rPr>
        <w:t>drošības informācij</w:t>
      </w:r>
      <w:r w:rsidR="0044687B">
        <w:rPr>
          <w:rFonts w:ascii="Calibri" w:hAnsi="Calibri" w:cs="Calibri"/>
          <w:color w:val="auto"/>
          <w:sz w:val="24"/>
          <w:szCs w:val="24"/>
        </w:rPr>
        <w:t>as pieejamību,</w:t>
      </w:r>
      <w:r w:rsidR="0044687B" w:rsidRPr="008B6058">
        <w:rPr>
          <w:rFonts w:ascii="Calibri" w:hAnsi="Calibri" w:cs="Calibri"/>
          <w:color w:val="auto"/>
          <w:sz w:val="24"/>
          <w:szCs w:val="24"/>
        </w:rPr>
        <w:t xml:space="preserve"> </w:t>
      </w:r>
      <w:r w:rsidRPr="008B6058">
        <w:rPr>
          <w:rFonts w:ascii="Calibri" w:hAnsi="Calibri" w:cs="Calibri"/>
          <w:color w:val="auto"/>
          <w:sz w:val="24"/>
          <w:szCs w:val="24"/>
        </w:rPr>
        <w:t>drošības kultūras ievieša</w:t>
      </w:r>
      <w:r w:rsidR="0044687B">
        <w:rPr>
          <w:rFonts w:ascii="Calibri" w:hAnsi="Calibri" w:cs="Calibri"/>
          <w:color w:val="auto"/>
          <w:sz w:val="24"/>
          <w:szCs w:val="24"/>
        </w:rPr>
        <w:t>n</w:t>
      </w:r>
      <w:r w:rsidR="003C1EB3">
        <w:rPr>
          <w:rFonts w:ascii="Calibri" w:hAnsi="Calibri" w:cs="Calibri"/>
          <w:color w:val="auto"/>
          <w:sz w:val="24"/>
          <w:szCs w:val="24"/>
        </w:rPr>
        <w:t>u</w:t>
      </w:r>
      <w:r w:rsidRPr="008B6058">
        <w:rPr>
          <w:rFonts w:ascii="Calibri" w:hAnsi="Calibri" w:cs="Calibri"/>
          <w:color w:val="auto"/>
          <w:sz w:val="24"/>
          <w:szCs w:val="24"/>
        </w:rPr>
        <w:t xml:space="preserve"> dzelzceļa uzņēmum</w:t>
      </w:r>
      <w:r w:rsidR="0044687B">
        <w:rPr>
          <w:rFonts w:ascii="Calibri" w:hAnsi="Calibri" w:cs="Calibri"/>
          <w:color w:val="auto"/>
          <w:sz w:val="24"/>
          <w:szCs w:val="24"/>
        </w:rPr>
        <w:t xml:space="preserve">os. </w:t>
      </w:r>
    </w:p>
    <w:p w14:paraId="70C97026" w14:textId="535B35A8" w:rsidR="00D32590" w:rsidRPr="008B6058" w:rsidRDefault="00A304A7" w:rsidP="008C33B3">
      <w:pPr>
        <w:pStyle w:val="Heading1"/>
        <w:numPr>
          <w:ilvl w:val="0"/>
          <w:numId w:val="6"/>
        </w:numPr>
        <w:pBdr>
          <w:bottom w:val="single" w:sz="12" w:space="0" w:color="auto"/>
        </w:pBdr>
        <w:spacing w:before="240" w:after="120"/>
        <w:ind w:left="714" w:hanging="357"/>
        <w:rPr>
          <w:rFonts w:ascii="Calibri" w:hAnsi="Calibri" w:cs="Calibri"/>
          <w:b/>
          <w:color w:val="auto"/>
          <w:sz w:val="28"/>
        </w:rPr>
      </w:pPr>
      <w:bookmarkStart w:id="6" w:name="_Toc525723115"/>
      <w:bookmarkStart w:id="7" w:name="_Toc19108595"/>
      <w:bookmarkStart w:id="8" w:name="_Toc207620209"/>
      <w:bookmarkStart w:id="9" w:name="_Hlk201151384"/>
      <w:r w:rsidRPr="008B6058">
        <w:rPr>
          <w:rFonts w:ascii="Calibri" w:hAnsi="Calibri" w:cs="Calibri"/>
          <w:b/>
          <w:color w:val="auto"/>
          <w:sz w:val="28"/>
        </w:rPr>
        <w:t>Kopsavilkums angļu valodā (</w:t>
      </w:r>
      <w:proofErr w:type="spellStart"/>
      <w:r w:rsidR="00D32590" w:rsidRPr="008B6058">
        <w:rPr>
          <w:rFonts w:ascii="Calibri" w:hAnsi="Calibri" w:cs="Calibri"/>
          <w:b/>
          <w:color w:val="auto"/>
          <w:sz w:val="28"/>
        </w:rPr>
        <w:t>Summary</w:t>
      </w:r>
      <w:proofErr w:type="spellEnd"/>
      <w:r w:rsidR="00D32590" w:rsidRPr="008B6058">
        <w:rPr>
          <w:rFonts w:ascii="Calibri" w:hAnsi="Calibri" w:cs="Calibri"/>
          <w:b/>
          <w:color w:val="auto"/>
          <w:sz w:val="28"/>
        </w:rPr>
        <w:t xml:space="preserve"> </w:t>
      </w:r>
      <w:proofErr w:type="spellStart"/>
      <w:r w:rsidR="00D32590" w:rsidRPr="008B6058">
        <w:rPr>
          <w:rFonts w:ascii="Calibri" w:hAnsi="Calibri" w:cs="Calibri"/>
          <w:b/>
          <w:color w:val="auto"/>
          <w:sz w:val="28"/>
        </w:rPr>
        <w:t>in</w:t>
      </w:r>
      <w:proofErr w:type="spellEnd"/>
      <w:r w:rsidR="00D32590" w:rsidRPr="008B6058">
        <w:rPr>
          <w:rFonts w:ascii="Calibri" w:hAnsi="Calibri" w:cs="Calibri"/>
          <w:b/>
          <w:color w:val="auto"/>
          <w:sz w:val="28"/>
        </w:rPr>
        <w:t xml:space="preserve"> </w:t>
      </w:r>
      <w:proofErr w:type="spellStart"/>
      <w:r w:rsidR="00D32590" w:rsidRPr="008B6058">
        <w:rPr>
          <w:rFonts w:ascii="Calibri" w:hAnsi="Calibri" w:cs="Calibri"/>
          <w:b/>
          <w:color w:val="auto"/>
          <w:sz w:val="28"/>
        </w:rPr>
        <w:t>English</w:t>
      </w:r>
      <w:bookmarkEnd w:id="6"/>
      <w:bookmarkEnd w:id="7"/>
      <w:proofErr w:type="spellEnd"/>
      <w:r w:rsidRPr="008B6058">
        <w:rPr>
          <w:rFonts w:ascii="Calibri" w:hAnsi="Calibri" w:cs="Calibri"/>
          <w:b/>
          <w:color w:val="auto"/>
          <w:sz w:val="28"/>
        </w:rPr>
        <w:t>)</w:t>
      </w:r>
      <w:bookmarkEnd w:id="8"/>
    </w:p>
    <w:bookmarkEnd w:id="9"/>
    <w:p w14:paraId="3C25EE31" w14:textId="0CB9C5C0" w:rsidR="00811C4B" w:rsidRPr="008B6058" w:rsidRDefault="00D32590" w:rsidP="0001081C">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 xml:space="preserve">The State Railway Technical Inspectorate (NSA Latvia) has prepared the report on the safety activities in </w:t>
      </w:r>
      <w:r w:rsidR="007A2768" w:rsidRPr="008B6058">
        <w:rPr>
          <w:rFonts w:ascii="Calibri" w:hAnsi="Calibri" w:cs="Calibri"/>
          <w:color w:val="auto"/>
          <w:sz w:val="24"/>
          <w:szCs w:val="24"/>
          <w:lang w:val="en-GB"/>
        </w:rPr>
        <w:t>202</w:t>
      </w:r>
      <w:r w:rsidR="0044687B">
        <w:rPr>
          <w:rFonts w:ascii="Calibri" w:hAnsi="Calibri" w:cs="Calibri"/>
          <w:color w:val="auto"/>
          <w:sz w:val="24"/>
          <w:szCs w:val="24"/>
          <w:lang w:val="en-GB"/>
        </w:rPr>
        <w:t>4</w:t>
      </w:r>
      <w:r w:rsidRPr="008B6058">
        <w:rPr>
          <w:rFonts w:ascii="Calibri" w:hAnsi="Calibri" w:cs="Calibri"/>
          <w:color w:val="auto"/>
          <w:sz w:val="24"/>
          <w:szCs w:val="24"/>
          <w:lang w:val="en-GB"/>
        </w:rPr>
        <w:t xml:space="preserve">. The report contains summarised information on the NSA Latvia safety management, its targets, tasks, priorities and its development, safety performance assessment, certification and authorisations </w:t>
      </w:r>
      <w:r w:rsidR="00AC6DFD" w:rsidRPr="008B6058">
        <w:rPr>
          <w:rFonts w:ascii="Calibri" w:hAnsi="Calibri" w:cs="Calibri"/>
          <w:color w:val="auto"/>
          <w:sz w:val="24"/>
          <w:szCs w:val="24"/>
          <w:lang w:val="en-GB"/>
        </w:rPr>
        <w:t>process</w:t>
      </w:r>
      <w:r w:rsidRPr="008B6058">
        <w:rPr>
          <w:rFonts w:ascii="Calibri" w:hAnsi="Calibri" w:cs="Calibri"/>
          <w:color w:val="auto"/>
          <w:sz w:val="24"/>
          <w:szCs w:val="24"/>
          <w:lang w:val="en-GB"/>
        </w:rPr>
        <w:t xml:space="preserve"> as well as on supervision activities.</w:t>
      </w:r>
    </w:p>
    <w:p w14:paraId="4A2F8E63" w14:textId="490859F2" w:rsidR="00811C4B" w:rsidRPr="008B6058" w:rsidRDefault="001A4081" w:rsidP="0001081C">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T</w:t>
      </w:r>
      <w:r w:rsidR="00811C4B" w:rsidRPr="008B6058">
        <w:rPr>
          <w:rFonts w:ascii="Calibri" w:hAnsi="Calibri" w:cs="Calibri"/>
          <w:color w:val="auto"/>
          <w:sz w:val="24"/>
          <w:szCs w:val="24"/>
          <w:lang w:val="en-GB"/>
        </w:rPr>
        <w:t xml:space="preserve">he main objective of the </w:t>
      </w:r>
      <w:r w:rsidRPr="008B6058">
        <w:rPr>
          <w:rFonts w:ascii="Calibri" w:hAnsi="Calibri" w:cs="Calibri"/>
          <w:color w:val="auto"/>
          <w:sz w:val="24"/>
          <w:szCs w:val="24"/>
          <w:lang w:val="en-GB"/>
        </w:rPr>
        <w:t>NSA</w:t>
      </w:r>
      <w:r w:rsidR="00811C4B" w:rsidRPr="008B6058">
        <w:rPr>
          <w:rFonts w:ascii="Calibri" w:hAnsi="Calibri" w:cs="Calibri"/>
          <w:color w:val="auto"/>
          <w:sz w:val="24"/>
          <w:szCs w:val="24"/>
          <w:lang w:val="en-GB"/>
        </w:rPr>
        <w:t xml:space="preserve"> </w:t>
      </w:r>
      <w:r w:rsidR="005A7A37" w:rsidRPr="008B6058">
        <w:rPr>
          <w:rFonts w:ascii="Calibri" w:hAnsi="Calibri" w:cs="Calibri"/>
          <w:color w:val="auto"/>
          <w:sz w:val="24"/>
          <w:szCs w:val="24"/>
          <w:lang w:val="en-GB"/>
        </w:rPr>
        <w:t xml:space="preserve">Latvia </w:t>
      </w:r>
      <w:r w:rsidR="00811C4B" w:rsidRPr="008B6058">
        <w:rPr>
          <w:rFonts w:ascii="Calibri" w:hAnsi="Calibri" w:cs="Calibri"/>
          <w:color w:val="auto"/>
          <w:sz w:val="24"/>
          <w:szCs w:val="24"/>
          <w:lang w:val="en-GB"/>
        </w:rPr>
        <w:t>is to maintain a high level of safety in the railway system, which is in line with the common safety objective of the rail system of the European Union.</w:t>
      </w:r>
    </w:p>
    <w:p w14:paraId="1EF7C333" w14:textId="1C8ABC92" w:rsidR="00811C4B" w:rsidRPr="008B6058" w:rsidRDefault="00811C4B" w:rsidP="00811C4B">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 xml:space="preserve">In order to achieve the objective pursued, the main tasks of the </w:t>
      </w:r>
      <w:r w:rsidR="001A4081" w:rsidRPr="008B6058">
        <w:rPr>
          <w:rFonts w:ascii="Calibri" w:hAnsi="Calibri" w:cs="Calibri"/>
          <w:color w:val="auto"/>
          <w:sz w:val="24"/>
          <w:szCs w:val="24"/>
          <w:lang w:val="en-GB"/>
        </w:rPr>
        <w:t>NSA</w:t>
      </w:r>
      <w:r w:rsidRPr="008B6058">
        <w:rPr>
          <w:rFonts w:ascii="Calibri" w:hAnsi="Calibri" w:cs="Calibri"/>
          <w:color w:val="auto"/>
          <w:sz w:val="24"/>
          <w:szCs w:val="24"/>
          <w:lang w:val="en-GB"/>
        </w:rPr>
        <w:t xml:space="preserve"> </w:t>
      </w:r>
      <w:r w:rsidR="005A7A37" w:rsidRPr="008B6058">
        <w:rPr>
          <w:rFonts w:ascii="Calibri" w:hAnsi="Calibri" w:cs="Calibri"/>
          <w:color w:val="auto"/>
          <w:sz w:val="24"/>
          <w:szCs w:val="24"/>
          <w:lang w:val="en-GB"/>
        </w:rPr>
        <w:t xml:space="preserve">Latvia </w:t>
      </w:r>
      <w:r w:rsidRPr="008B6058">
        <w:rPr>
          <w:rFonts w:ascii="Calibri" w:hAnsi="Calibri" w:cs="Calibri"/>
          <w:color w:val="auto"/>
          <w:sz w:val="24"/>
          <w:szCs w:val="24"/>
          <w:lang w:val="en-GB"/>
        </w:rPr>
        <w:t>are to identify security risks and ensure appropriate monitoring. This is achieved by certifying and monitoring the specialists and organisations involved in rail transport, ensuring the risk management process and responding to the causes of traffic accidents.</w:t>
      </w:r>
    </w:p>
    <w:p w14:paraId="3210C7BB" w14:textId="41D0B8B6" w:rsidR="00811C4B" w:rsidRPr="008B6058" w:rsidRDefault="00811C4B" w:rsidP="00811C4B">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 xml:space="preserve">The relative number of serious accidents in relation to the volume of transport (train-km) indicates that the number of accidents has gradually decreased in Latvia since 2004. </w:t>
      </w:r>
    </w:p>
    <w:p w14:paraId="2439972B" w14:textId="04DA0AD8" w:rsidR="008B6058" w:rsidRPr="008B6058" w:rsidRDefault="00F27A12" w:rsidP="00F27A12">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In 202</w:t>
      </w:r>
      <w:r w:rsidR="00886422" w:rsidRPr="008B6058">
        <w:rPr>
          <w:rFonts w:ascii="Calibri" w:hAnsi="Calibri" w:cs="Calibri"/>
          <w:color w:val="auto"/>
          <w:sz w:val="24"/>
          <w:szCs w:val="24"/>
          <w:lang w:val="en-GB"/>
        </w:rPr>
        <w:t>4</w:t>
      </w:r>
      <w:r w:rsidRPr="008B6058">
        <w:rPr>
          <w:rFonts w:ascii="Calibri" w:hAnsi="Calibri" w:cs="Calibri"/>
          <w:color w:val="auto"/>
          <w:sz w:val="24"/>
          <w:szCs w:val="24"/>
          <w:lang w:val="en-GB"/>
        </w:rPr>
        <w:t xml:space="preserve">, </w:t>
      </w:r>
      <w:r w:rsidR="008B7177" w:rsidRPr="008B6058">
        <w:rPr>
          <w:rFonts w:ascii="Calibri" w:hAnsi="Calibri" w:cs="Calibri"/>
          <w:color w:val="auto"/>
          <w:sz w:val="24"/>
          <w:szCs w:val="24"/>
          <w:lang w:val="en-GB"/>
        </w:rPr>
        <w:t>14</w:t>
      </w:r>
      <w:r w:rsidRPr="008B6058">
        <w:rPr>
          <w:rFonts w:ascii="Calibri" w:hAnsi="Calibri" w:cs="Calibri"/>
          <w:color w:val="auto"/>
          <w:sz w:val="24"/>
          <w:szCs w:val="24"/>
          <w:lang w:val="en-GB"/>
        </w:rPr>
        <w:t xml:space="preserve"> serious accidents were recorded, which resulted in casualties. Looking at the statistical averages, there was no increase in fatal accidents. </w:t>
      </w:r>
      <w:r w:rsidR="003B6F06" w:rsidRPr="008B6058">
        <w:rPr>
          <w:rFonts w:ascii="Calibri" w:hAnsi="Calibri" w:cs="Calibri"/>
          <w:color w:val="auto"/>
          <w:sz w:val="24"/>
          <w:szCs w:val="24"/>
          <w:lang w:val="en-GB"/>
        </w:rPr>
        <w:t>During 5 years</w:t>
      </w:r>
      <w:r w:rsidRPr="008B6058">
        <w:rPr>
          <w:rFonts w:ascii="Calibri" w:hAnsi="Calibri" w:cs="Calibri"/>
          <w:color w:val="auto"/>
          <w:sz w:val="24"/>
          <w:szCs w:val="24"/>
          <w:lang w:val="en-GB"/>
        </w:rPr>
        <w:t xml:space="preserve"> no passenger casualties were recorded. </w:t>
      </w:r>
      <w:r w:rsidR="008B6058" w:rsidRPr="008B6058">
        <w:rPr>
          <w:rFonts w:ascii="Calibri" w:hAnsi="Calibri" w:cs="Calibri"/>
          <w:color w:val="auto"/>
          <w:sz w:val="24"/>
          <w:szCs w:val="24"/>
          <w:lang w:val="en-GB"/>
        </w:rPr>
        <w:t>In 5 years</w:t>
      </w:r>
      <w:r w:rsidRPr="008B6058">
        <w:rPr>
          <w:rFonts w:ascii="Calibri" w:hAnsi="Calibri" w:cs="Calibri"/>
          <w:color w:val="auto"/>
          <w:sz w:val="24"/>
          <w:szCs w:val="24"/>
          <w:lang w:val="en-GB"/>
        </w:rPr>
        <w:t xml:space="preserve"> is one accident involving a railway worker during train movements. </w:t>
      </w:r>
      <w:r w:rsidR="008B6058" w:rsidRPr="008B6058">
        <w:rPr>
          <w:rFonts w:ascii="Calibri" w:hAnsi="Calibri" w:cs="Calibri"/>
          <w:color w:val="auto"/>
          <w:sz w:val="24"/>
          <w:szCs w:val="24"/>
          <w:lang w:val="en-GB"/>
        </w:rPr>
        <w:t>In Latvia, a relatively large proportion of victims are in the category "trespasser", which in most cases can be attributed to persons being in an area of increased danger under the influence of alcohol.</w:t>
      </w:r>
    </w:p>
    <w:p w14:paraId="6A414CFC" w14:textId="7B4F8D39" w:rsidR="005A7A37" w:rsidRPr="008B6058" w:rsidRDefault="005A7A37" w:rsidP="00F27A12">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In order to reduce the loss of life and the number of victims on the railway, the NSA Latvia shall regularly develop and implement a safety measures plan. The work aims to reduce the number of victims by 10% by 2026 - no more than 14 victims (except suicides) per year, or the relative number of victims does not exceed 1,305 (x10</w:t>
      </w:r>
      <w:r w:rsidRPr="008B6058">
        <w:rPr>
          <w:rFonts w:ascii="Calibri" w:hAnsi="Calibri" w:cs="Calibri"/>
          <w:color w:val="auto"/>
          <w:sz w:val="24"/>
          <w:szCs w:val="24"/>
          <w:vertAlign w:val="superscript"/>
          <w:lang w:val="en-GB"/>
        </w:rPr>
        <w:t>-6</w:t>
      </w:r>
      <w:r w:rsidRPr="008B6058">
        <w:rPr>
          <w:rFonts w:ascii="Calibri" w:hAnsi="Calibri" w:cs="Calibri"/>
          <w:color w:val="auto"/>
          <w:sz w:val="24"/>
          <w:szCs w:val="24"/>
          <w:lang w:val="en-GB"/>
        </w:rPr>
        <w:t>).</w:t>
      </w:r>
    </w:p>
    <w:p w14:paraId="6B960647" w14:textId="77777777" w:rsidR="00F27A12" w:rsidRPr="008B6058" w:rsidRDefault="00F27A12" w:rsidP="00F27A12">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 xml:space="preserve">Of the total number of serious accidents (train collision, derailment, accident at level crossing or level crossing, accident involving a person with rolling stock in motion, fire and other accidents), accidents involving persons during train movements account for the largest proportion (64% on average). </w:t>
      </w:r>
    </w:p>
    <w:p w14:paraId="757BD4EA" w14:textId="4AA7344A" w:rsidR="00F27A12" w:rsidRPr="008B6058" w:rsidRDefault="00F27A12" w:rsidP="00F27A12">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The second highest proportion (</w:t>
      </w:r>
      <w:r w:rsidR="0044687B">
        <w:rPr>
          <w:rFonts w:ascii="Calibri" w:hAnsi="Calibri" w:cs="Calibri"/>
          <w:color w:val="auto"/>
          <w:sz w:val="24"/>
          <w:szCs w:val="24"/>
          <w:lang w:val="en-GB"/>
        </w:rPr>
        <w:t>19</w:t>
      </w:r>
      <w:r w:rsidRPr="008B6058">
        <w:rPr>
          <w:rFonts w:ascii="Calibri" w:hAnsi="Calibri" w:cs="Calibri"/>
          <w:color w:val="auto"/>
          <w:sz w:val="24"/>
          <w:szCs w:val="24"/>
          <w:lang w:val="en-GB"/>
        </w:rPr>
        <w:t>%) is in the category "Accidents at level crossings", where the highest proportion (</w:t>
      </w:r>
      <w:r w:rsidR="0044687B">
        <w:rPr>
          <w:rFonts w:ascii="Calibri" w:hAnsi="Calibri" w:cs="Calibri"/>
          <w:color w:val="auto"/>
          <w:sz w:val="24"/>
          <w:szCs w:val="24"/>
          <w:lang w:val="en-GB"/>
        </w:rPr>
        <w:t>58</w:t>
      </w:r>
      <w:r w:rsidRPr="008B6058">
        <w:rPr>
          <w:rFonts w:ascii="Calibri" w:hAnsi="Calibri" w:cs="Calibri"/>
          <w:color w:val="auto"/>
          <w:sz w:val="24"/>
          <w:szCs w:val="24"/>
          <w:lang w:val="en-GB"/>
        </w:rPr>
        <w:t xml:space="preserve">%) is not due to collisions with vehicles, but to people crossing the level crossing without observing safety requirements. </w:t>
      </w:r>
    </w:p>
    <w:p w14:paraId="2AA4106B" w14:textId="228F82D6" w:rsidR="00F27A12" w:rsidRPr="008B6058" w:rsidRDefault="00F27A12" w:rsidP="00F27A12">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In 202</w:t>
      </w:r>
      <w:r w:rsidR="00886422" w:rsidRPr="008B6058">
        <w:rPr>
          <w:rFonts w:ascii="Calibri" w:hAnsi="Calibri" w:cs="Calibri"/>
          <w:color w:val="auto"/>
          <w:sz w:val="24"/>
          <w:szCs w:val="24"/>
          <w:lang w:val="en-GB"/>
        </w:rPr>
        <w:t>4</w:t>
      </w:r>
      <w:r w:rsidRPr="008B6058">
        <w:rPr>
          <w:rFonts w:ascii="Calibri" w:hAnsi="Calibri" w:cs="Calibri"/>
          <w:color w:val="auto"/>
          <w:sz w:val="24"/>
          <w:szCs w:val="24"/>
          <w:lang w:val="en-GB"/>
        </w:rPr>
        <w:t xml:space="preserve">, an analysis of safety performance was carried out and recommendations were made to maintain the safety level of the national rail transport system. </w:t>
      </w:r>
    </w:p>
    <w:p w14:paraId="06320CB2" w14:textId="7CED28A6" w:rsidR="00811C4B" w:rsidRPr="008B6058" w:rsidRDefault="006B41F6" w:rsidP="00F27A12">
      <w:pPr>
        <w:spacing w:after="120" w:line="240" w:lineRule="auto"/>
        <w:jc w:val="both"/>
        <w:rPr>
          <w:rFonts w:ascii="Calibri" w:hAnsi="Calibri" w:cs="Calibri"/>
          <w:color w:val="auto"/>
          <w:sz w:val="24"/>
          <w:szCs w:val="24"/>
          <w:lang w:val="en-GB"/>
        </w:rPr>
      </w:pPr>
      <w:r w:rsidRPr="006B41F6">
        <w:rPr>
          <w:rFonts w:ascii="Calibri" w:hAnsi="Calibri" w:cs="Calibri"/>
          <w:color w:val="auto"/>
          <w:sz w:val="24"/>
          <w:szCs w:val="24"/>
          <w:lang w:val="en-GB"/>
        </w:rPr>
        <w:t>In the area of safety, issues of the impact of human and organisational factors on safety, the availability of safety information, the introduction of a safety culture in railway undertakings are relevant.</w:t>
      </w:r>
    </w:p>
    <w:p w14:paraId="324CC1D9" w14:textId="77777777" w:rsidR="00335088" w:rsidRPr="008B6058" w:rsidRDefault="00335088" w:rsidP="00D32590">
      <w:pPr>
        <w:spacing w:after="0" w:line="240" w:lineRule="auto"/>
        <w:jc w:val="both"/>
        <w:rPr>
          <w:rFonts w:ascii="Calibri" w:hAnsi="Calibri" w:cs="Calibri"/>
          <w:color w:val="auto"/>
          <w:sz w:val="24"/>
          <w:szCs w:val="24"/>
        </w:rPr>
      </w:pPr>
    </w:p>
    <w:p w14:paraId="1931D0A5" w14:textId="4BDE82C6" w:rsidR="00D32590" w:rsidRPr="008B6058" w:rsidRDefault="00293707" w:rsidP="008C33B3">
      <w:pPr>
        <w:pStyle w:val="Heading1"/>
        <w:numPr>
          <w:ilvl w:val="0"/>
          <w:numId w:val="6"/>
        </w:numPr>
        <w:pBdr>
          <w:bottom w:val="single" w:sz="12" w:space="0" w:color="auto"/>
        </w:pBdr>
        <w:spacing w:after="0" w:line="240" w:lineRule="auto"/>
        <w:ind w:left="714" w:hanging="357"/>
        <w:jc w:val="both"/>
        <w:rPr>
          <w:rFonts w:asciiTheme="minorHAnsi" w:hAnsiTheme="minorHAnsi" w:cstheme="minorHAnsi"/>
          <w:b/>
          <w:color w:val="auto"/>
          <w:sz w:val="28"/>
        </w:rPr>
      </w:pPr>
      <w:bookmarkStart w:id="10" w:name="_Toc207620210"/>
      <w:r w:rsidRPr="008B6058">
        <w:rPr>
          <w:rFonts w:asciiTheme="minorHAnsi" w:hAnsiTheme="minorHAnsi" w:cstheme="minorHAnsi"/>
          <w:b/>
          <w:color w:val="auto"/>
          <w:sz w:val="28"/>
        </w:rPr>
        <w:lastRenderedPageBreak/>
        <w:t>D</w:t>
      </w:r>
      <w:r w:rsidR="006A1251" w:rsidRPr="008B6058">
        <w:rPr>
          <w:rFonts w:asciiTheme="minorHAnsi" w:hAnsiTheme="minorHAnsi" w:cstheme="minorHAnsi"/>
          <w:b/>
          <w:color w:val="auto"/>
          <w:sz w:val="28"/>
        </w:rPr>
        <w:t>rošības</w:t>
      </w:r>
      <w:r w:rsidR="00D32590" w:rsidRPr="008B6058">
        <w:rPr>
          <w:rFonts w:asciiTheme="minorHAnsi" w:hAnsiTheme="minorHAnsi" w:cstheme="minorHAnsi"/>
          <w:b/>
          <w:color w:val="auto"/>
          <w:sz w:val="28"/>
        </w:rPr>
        <w:t xml:space="preserve"> stratēģija</w:t>
      </w:r>
      <w:r w:rsidR="00335088" w:rsidRPr="008B6058">
        <w:rPr>
          <w:rFonts w:asciiTheme="minorHAnsi" w:hAnsiTheme="minorHAnsi" w:cstheme="minorHAnsi"/>
          <w:b/>
          <w:color w:val="auto"/>
          <w:sz w:val="28"/>
        </w:rPr>
        <w:t xml:space="preserve">, programmas, iniciatīvas un </w:t>
      </w:r>
      <w:r w:rsidR="00F916CE" w:rsidRPr="008B6058">
        <w:rPr>
          <w:rFonts w:asciiTheme="minorHAnsi" w:hAnsiTheme="minorHAnsi" w:cstheme="minorHAnsi"/>
          <w:b/>
          <w:color w:val="auto"/>
          <w:sz w:val="28"/>
        </w:rPr>
        <w:t>struktūra</w:t>
      </w:r>
      <w:bookmarkEnd w:id="10"/>
    </w:p>
    <w:p w14:paraId="4711FCD2" w14:textId="53139E4E" w:rsidR="00C323AA" w:rsidRPr="008B6058" w:rsidRDefault="006A1251" w:rsidP="00293707">
      <w:pPr>
        <w:pStyle w:val="Heading2"/>
        <w:numPr>
          <w:ilvl w:val="1"/>
          <w:numId w:val="6"/>
        </w:numPr>
        <w:pBdr>
          <w:bottom w:val="single" w:sz="4" w:space="1" w:color="auto"/>
        </w:pBdr>
        <w:spacing w:before="240" w:after="120"/>
        <w:ind w:left="1077"/>
        <w:rPr>
          <w:rFonts w:asciiTheme="minorHAnsi" w:hAnsiTheme="minorHAnsi" w:cstheme="minorHAnsi"/>
          <w:b/>
          <w:bCs/>
          <w:color w:val="auto"/>
          <w:sz w:val="24"/>
          <w:szCs w:val="24"/>
        </w:rPr>
      </w:pPr>
      <w:bookmarkStart w:id="11" w:name="_Toc207620211"/>
      <w:r w:rsidRPr="008B6058">
        <w:rPr>
          <w:rFonts w:asciiTheme="minorHAnsi" w:hAnsiTheme="minorHAnsi" w:cstheme="minorHAnsi"/>
          <w:b/>
          <w:bCs/>
          <w:color w:val="auto"/>
          <w:sz w:val="24"/>
          <w:szCs w:val="24"/>
        </w:rPr>
        <w:t>Stratēģija un plānošana</w:t>
      </w:r>
      <w:bookmarkEnd w:id="11"/>
      <w:r w:rsidR="00F27A12" w:rsidRPr="008B6058">
        <w:rPr>
          <w:rFonts w:asciiTheme="minorHAnsi" w:hAnsiTheme="minorHAnsi" w:cstheme="minorHAnsi"/>
          <w:b/>
          <w:bCs/>
          <w:color w:val="auto"/>
          <w:sz w:val="24"/>
          <w:szCs w:val="24"/>
        </w:rPr>
        <w:t xml:space="preserve"> </w:t>
      </w:r>
    </w:p>
    <w:p w14:paraId="17840A8B" w14:textId="642B0972" w:rsidR="006B41F6" w:rsidRPr="006B41F6" w:rsidRDefault="006B41F6" w:rsidP="006B41F6">
      <w:pPr>
        <w:spacing w:before="120" w:after="120" w:line="240" w:lineRule="auto"/>
        <w:jc w:val="both"/>
        <w:rPr>
          <w:rFonts w:cstheme="minorHAnsi"/>
          <w:color w:val="auto"/>
          <w:sz w:val="24"/>
          <w:szCs w:val="24"/>
        </w:rPr>
      </w:pPr>
      <w:proofErr w:type="spellStart"/>
      <w:r>
        <w:rPr>
          <w:rFonts w:cstheme="minorHAnsi"/>
          <w:color w:val="auto"/>
          <w:sz w:val="24"/>
          <w:szCs w:val="24"/>
        </w:rPr>
        <w:t>VDzTI</w:t>
      </w:r>
      <w:proofErr w:type="spellEnd"/>
      <w:r w:rsidRPr="006B41F6">
        <w:rPr>
          <w:rFonts w:cstheme="minorHAnsi"/>
          <w:color w:val="auto"/>
          <w:sz w:val="24"/>
          <w:szCs w:val="24"/>
        </w:rPr>
        <w:t xml:space="preserve"> kā valsts pārvaldes institūcijas darbība balstās uz </w:t>
      </w:r>
      <w:r w:rsidRPr="008B6058">
        <w:rPr>
          <w:rFonts w:cstheme="minorHAnsi"/>
          <w:color w:val="auto"/>
          <w:sz w:val="24"/>
          <w:szCs w:val="24"/>
        </w:rPr>
        <w:t>Darbības stratēģij</w:t>
      </w:r>
      <w:r>
        <w:rPr>
          <w:rFonts w:cstheme="minorHAnsi"/>
          <w:color w:val="auto"/>
          <w:sz w:val="24"/>
          <w:szCs w:val="24"/>
        </w:rPr>
        <w:t>ā</w:t>
      </w:r>
      <w:r w:rsidRPr="008B6058">
        <w:rPr>
          <w:rFonts w:cstheme="minorHAnsi"/>
          <w:color w:val="auto"/>
          <w:sz w:val="24"/>
          <w:szCs w:val="24"/>
        </w:rPr>
        <w:t xml:space="preserve"> 2023.-2026. gadam</w:t>
      </w:r>
      <w:r w:rsidRPr="006B41F6">
        <w:rPr>
          <w:rFonts w:cstheme="minorHAnsi"/>
          <w:color w:val="auto"/>
          <w:sz w:val="24"/>
          <w:szCs w:val="24"/>
        </w:rPr>
        <w:t xml:space="preserve"> </w:t>
      </w:r>
      <w:r>
        <w:rPr>
          <w:rFonts w:cstheme="minorHAnsi"/>
          <w:color w:val="auto"/>
          <w:sz w:val="24"/>
          <w:szCs w:val="24"/>
        </w:rPr>
        <w:t xml:space="preserve">(turpmāk- </w:t>
      </w:r>
      <w:r w:rsidRPr="006B41F6">
        <w:rPr>
          <w:rFonts w:cstheme="minorHAnsi"/>
          <w:color w:val="auto"/>
          <w:sz w:val="24"/>
          <w:szCs w:val="24"/>
        </w:rPr>
        <w:t>Stratēģij</w:t>
      </w:r>
      <w:r>
        <w:rPr>
          <w:rFonts w:cstheme="minorHAnsi"/>
          <w:color w:val="auto"/>
          <w:sz w:val="24"/>
          <w:szCs w:val="24"/>
        </w:rPr>
        <w:t>a)</w:t>
      </w:r>
      <w:r w:rsidRPr="006B41F6">
        <w:rPr>
          <w:rFonts w:cstheme="minorHAnsi"/>
          <w:color w:val="auto"/>
          <w:sz w:val="24"/>
          <w:szCs w:val="24"/>
        </w:rPr>
        <w:t xml:space="preserve"> noteikto galveno pamatmērķi un prioritātēm. Stratēģijā ir definēta iestādes misija un vīzija, un kopīgās vērtības. </w:t>
      </w:r>
    </w:p>
    <w:p w14:paraId="508AAB4D" w14:textId="561F0162" w:rsidR="006B41F6" w:rsidRDefault="00E54716" w:rsidP="006B41F6">
      <w:pPr>
        <w:spacing w:before="120" w:after="120" w:line="240" w:lineRule="auto"/>
        <w:jc w:val="both"/>
        <w:rPr>
          <w:rFonts w:cstheme="minorHAnsi"/>
          <w:color w:val="auto"/>
          <w:sz w:val="24"/>
          <w:szCs w:val="24"/>
        </w:rPr>
      </w:pPr>
      <w:proofErr w:type="spellStart"/>
      <w:r>
        <w:rPr>
          <w:rFonts w:cstheme="minorHAnsi"/>
          <w:color w:val="auto"/>
          <w:sz w:val="24"/>
          <w:szCs w:val="24"/>
        </w:rPr>
        <w:t>VDzTI</w:t>
      </w:r>
      <w:proofErr w:type="spellEnd"/>
      <w:r w:rsidR="006B41F6" w:rsidRPr="006B41F6">
        <w:rPr>
          <w:rFonts w:cstheme="minorHAnsi"/>
          <w:color w:val="auto"/>
          <w:sz w:val="24"/>
          <w:szCs w:val="24"/>
        </w:rPr>
        <w:t xml:space="preserve"> Stratēģijā izvirzītais pamatmērķis balstās uz iestādei normatīvajos aktos un tieši piemērojamos ES tiesību aktos noteiktajām funkcijām</w:t>
      </w:r>
      <w:r w:rsidR="00A740B7">
        <w:rPr>
          <w:rFonts w:cstheme="minorHAnsi"/>
          <w:color w:val="auto"/>
          <w:sz w:val="24"/>
          <w:szCs w:val="24"/>
        </w:rPr>
        <w:t>,</w:t>
      </w:r>
      <w:r w:rsidR="006B41F6" w:rsidRPr="006B41F6">
        <w:rPr>
          <w:rFonts w:cstheme="minorHAnsi"/>
          <w:color w:val="auto"/>
          <w:sz w:val="24"/>
          <w:szCs w:val="24"/>
        </w:rPr>
        <w:t xml:space="preserve"> un ES dzelzceļa sistēmas kopīgo drošības mērķi – uzturēt augstu drošības līmeni</w:t>
      </w:r>
      <w:r w:rsidR="00A740B7">
        <w:rPr>
          <w:rFonts w:cstheme="minorHAnsi"/>
          <w:color w:val="auto"/>
          <w:sz w:val="24"/>
          <w:szCs w:val="24"/>
        </w:rPr>
        <w:t xml:space="preserve">, kas saskan arī ar </w:t>
      </w:r>
      <w:proofErr w:type="spellStart"/>
      <w:r w:rsidR="00A740B7">
        <w:rPr>
          <w:rFonts w:cstheme="minorHAnsi"/>
          <w:color w:val="auto"/>
          <w:sz w:val="24"/>
          <w:szCs w:val="24"/>
        </w:rPr>
        <w:t>VDzTI</w:t>
      </w:r>
      <w:proofErr w:type="spellEnd"/>
      <w:r w:rsidR="00A740B7">
        <w:rPr>
          <w:rFonts w:cstheme="minorHAnsi"/>
          <w:color w:val="auto"/>
          <w:sz w:val="24"/>
          <w:szCs w:val="24"/>
        </w:rPr>
        <w:t xml:space="preserve"> </w:t>
      </w:r>
      <w:r w:rsidR="006B41F6" w:rsidRPr="00A740B7">
        <w:rPr>
          <w:rFonts w:cstheme="minorHAnsi"/>
          <w:color w:val="auto"/>
          <w:sz w:val="24"/>
          <w:szCs w:val="24"/>
        </w:rPr>
        <w:t>Uzraudzības stratēģij</w:t>
      </w:r>
      <w:r w:rsidR="00A740B7" w:rsidRPr="00A740B7">
        <w:rPr>
          <w:rFonts w:cstheme="minorHAnsi"/>
          <w:color w:val="auto"/>
          <w:sz w:val="24"/>
          <w:szCs w:val="24"/>
        </w:rPr>
        <w:t>as 2022.-2026. gadam pamat</w:t>
      </w:r>
      <w:r w:rsidR="006B41F6" w:rsidRPr="00A740B7">
        <w:rPr>
          <w:rFonts w:cstheme="minorHAnsi"/>
          <w:color w:val="auto"/>
          <w:sz w:val="24"/>
          <w:szCs w:val="24"/>
        </w:rPr>
        <w:t>mērķi.</w:t>
      </w:r>
    </w:p>
    <w:tbl>
      <w:tblPr>
        <w:tblStyle w:val="TableGrid6"/>
        <w:tblW w:w="96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7654"/>
      </w:tblGrid>
      <w:tr w:rsidR="003E50DD" w:rsidRPr="008B6058" w14:paraId="4FE64A5D" w14:textId="77777777" w:rsidTr="000141DB">
        <w:tc>
          <w:tcPr>
            <w:tcW w:w="1985" w:type="dxa"/>
            <w:shd w:val="clear" w:color="auto" w:fill="F2F2F2" w:themeFill="background1" w:themeFillShade="F2"/>
            <w:vAlign w:val="center"/>
          </w:tcPr>
          <w:p w14:paraId="1CEDDDEB" w14:textId="77777777" w:rsidR="003E50DD" w:rsidRPr="008B6058" w:rsidRDefault="003E50DD" w:rsidP="004A431A">
            <w:pPr>
              <w:tabs>
                <w:tab w:val="right" w:pos="0"/>
              </w:tabs>
              <w:spacing w:after="0" w:line="240" w:lineRule="auto"/>
              <w:jc w:val="center"/>
              <w:rPr>
                <w:rFonts w:eastAsia="Times New Roman" w:cstheme="minorHAnsi"/>
                <w:b/>
                <w:bCs/>
                <w:color w:val="auto"/>
                <w:sz w:val="28"/>
                <w:szCs w:val="28"/>
                <w:lang w:val="lv-LV" w:eastAsia="en-US"/>
              </w:rPr>
            </w:pPr>
            <w:r w:rsidRPr="008B6058">
              <w:rPr>
                <w:rFonts w:eastAsia="Times New Roman" w:cstheme="minorHAnsi"/>
                <w:b/>
                <w:bCs/>
                <w:color w:val="auto"/>
                <w:sz w:val="28"/>
                <w:szCs w:val="28"/>
                <w:lang w:val="lv-LV" w:eastAsia="en-US"/>
              </w:rPr>
              <w:t>Mērķis</w:t>
            </w:r>
          </w:p>
        </w:tc>
        <w:tc>
          <w:tcPr>
            <w:tcW w:w="7654" w:type="dxa"/>
          </w:tcPr>
          <w:p w14:paraId="6C673EEF" w14:textId="77777777" w:rsidR="003E50DD" w:rsidRPr="008B6058" w:rsidRDefault="003E50DD" w:rsidP="004A431A">
            <w:pPr>
              <w:shd w:val="clear" w:color="auto" w:fill="FFFFFF"/>
              <w:spacing w:after="0" w:line="240" w:lineRule="auto"/>
              <w:jc w:val="both"/>
              <w:rPr>
                <w:rFonts w:eastAsia="Calibri" w:cstheme="minorHAnsi"/>
                <w:color w:val="auto"/>
                <w:lang w:val="lv-LV" w:eastAsia="en-US"/>
              </w:rPr>
            </w:pPr>
            <w:r w:rsidRPr="008B6058">
              <w:rPr>
                <w:rFonts w:eastAsia="Calibri" w:cstheme="minorHAnsi"/>
                <w:b/>
                <w:bCs/>
                <w:color w:val="auto"/>
                <w:sz w:val="24"/>
                <w:szCs w:val="24"/>
                <w:lang w:val="lv-LV" w:eastAsia="lv-LV"/>
              </w:rPr>
              <w:t>Ne</w:t>
            </w:r>
            <w:r w:rsidRPr="008B6058">
              <w:rPr>
                <w:rFonts w:eastAsia="Times New Roman" w:cstheme="minorHAnsi"/>
                <w:b/>
                <w:bCs/>
                <w:color w:val="auto"/>
                <w:sz w:val="24"/>
                <w:szCs w:val="24"/>
                <w:lang w:val="lv-LV" w:eastAsia="lv-LV"/>
              </w:rPr>
              <w:t>pārsniegt ES Komisijas lēmumā Nr.2012/226/ES (2012.gada 23.aprīlis) par dzelzceļa sistēmas kopīgo drošības mērķu kopumu</w:t>
            </w:r>
            <w:r w:rsidRPr="008B6058">
              <w:rPr>
                <w:rFonts w:eastAsia="Times New Roman" w:cstheme="minorHAnsi"/>
                <w:b/>
                <w:bCs/>
                <w:color w:val="auto"/>
                <w:sz w:val="24"/>
                <w:szCs w:val="24"/>
                <w:vertAlign w:val="superscript"/>
                <w:lang w:val="lv-LV" w:eastAsia="lv-LV"/>
              </w:rPr>
              <w:footnoteReference w:id="5"/>
            </w:r>
            <w:r w:rsidRPr="008B6058">
              <w:rPr>
                <w:rFonts w:eastAsia="Times New Roman" w:cstheme="minorHAnsi"/>
                <w:b/>
                <w:bCs/>
                <w:color w:val="auto"/>
                <w:sz w:val="24"/>
                <w:szCs w:val="24"/>
                <w:lang w:val="lv-LV" w:eastAsia="lv-LV"/>
              </w:rPr>
              <w:t xml:space="preserve"> Latvijai noteiktās vērtības</w:t>
            </w:r>
            <w:r w:rsidRPr="008B6058">
              <w:rPr>
                <w:rFonts w:eastAsia="Times New Roman" w:cstheme="minorHAnsi"/>
                <w:color w:val="212529"/>
                <w:sz w:val="24"/>
                <w:szCs w:val="24"/>
                <w:lang w:val="lv-LV" w:eastAsia="lv-LV"/>
              </w:rPr>
              <w:t>.</w:t>
            </w:r>
          </w:p>
        </w:tc>
      </w:tr>
    </w:tbl>
    <w:p w14:paraId="64B1E496" w14:textId="5170A048" w:rsidR="003E50DD" w:rsidRPr="008B6058" w:rsidRDefault="00B137C0" w:rsidP="00B137C0">
      <w:pPr>
        <w:spacing w:before="120" w:after="120" w:line="240" w:lineRule="auto"/>
        <w:jc w:val="both"/>
        <w:rPr>
          <w:rFonts w:eastAsia="@Arial Unicode MS" w:cstheme="minorHAnsi"/>
          <w:bCs/>
          <w:color w:val="auto"/>
          <w:sz w:val="24"/>
          <w:szCs w:val="24"/>
          <w:lang w:eastAsia="en-US"/>
        </w:rPr>
      </w:pPr>
      <w:r w:rsidRPr="008B6058">
        <w:rPr>
          <w:rFonts w:eastAsiaTheme="minorHAnsi" w:cstheme="minorHAnsi"/>
          <w:color w:val="auto"/>
          <w:sz w:val="24"/>
          <w:szCs w:val="24"/>
          <w:lang w:eastAsia="en-US"/>
        </w:rPr>
        <w:t>Latvijas kopējo drošības mērķu sasniegšanas novērtējums riska kategorijām norāda, ka izpildes kritēriji (</w:t>
      </w:r>
      <w:r w:rsidRPr="008B6058">
        <w:rPr>
          <w:rFonts w:cstheme="minorHAnsi"/>
          <w:color w:val="auto"/>
          <w:sz w:val="24"/>
          <w:szCs w:val="24"/>
        </w:rPr>
        <w:t>maksimāli pieļaujamo dzelzceļa riska kategorijas līmenis)</w:t>
      </w:r>
      <w:r w:rsidRPr="008B6058">
        <w:rPr>
          <w:rFonts w:eastAsiaTheme="minorHAnsi" w:cstheme="minorHAnsi"/>
          <w:color w:val="auto"/>
          <w:sz w:val="24"/>
          <w:szCs w:val="24"/>
          <w:lang w:eastAsia="en-US"/>
        </w:rPr>
        <w:t xml:space="preserve"> 202</w:t>
      </w:r>
      <w:r w:rsidR="00BB549F">
        <w:rPr>
          <w:rFonts w:eastAsiaTheme="minorHAnsi" w:cstheme="minorHAnsi"/>
          <w:color w:val="auto"/>
          <w:sz w:val="24"/>
          <w:szCs w:val="24"/>
          <w:lang w:eastAsia="en-US"/>
        </w:rPr>
        <w:t>4</w:t>
      </w:r>
      <w:r w:rsidRPr="008B6058">
        <w:rPr>
          <w:rFonts w:eastAsiaTheme="minorHAnsi" w:cstheme="minorHAnsi"/>
          <w:color w:val="auto"/>
          <w:sz w:val="24"/>
          <w:szCs w:val="24"/>
          <w:lang w:eastAsia="en-US"/>
        </w:rPr>
        <w:t xml:space="preserve">. gadā </w:t>
      </w:r>
      <w:r w:rsidR="000E1746" w:rsidRPr="008B6058">
        <w:rPr>
          <w:rFonts w:eastAsiaTheme="minorHAnsi" w:cstheme="minorHAnsi"/>
          <w:color w:val="auto"/>
          <w:sz w:val="24"/>
          <w:szCs w:val="24"/>
          <w:lang w:eastAsia="en-US"/>
        </w:rPr>
        <w:t>noteiktās robežvērtības nav pārsniegtas</w:t>
      </w:r>
      <w:r w:rsidR="00E532F6" w:rsidRPr="008B6058">
        <w:rPr>
          <w:rFonts w:eastAsiaTheme="minorHAnsi" w:cstheme="minorHAnsi"/>
          <w:color w:val="auto"/>
          <w:sz w:val="24"/>
          <w:szCs w:val="24"/>
          <w:lang w:eastAsia="en-US"/>
        </w:rPr>
        <w:t xml:space="preserve"> (skat.2.tabula)</w:t>
      </w:r>
      <w:r w:rsidRPr="008B6058">
        <w:rPr>
          <w:rFonts w:eastAsiaTheme="minorHAnsi" w:cstheme="minorHAnsi"/>
          <w:color w:val="auto"/>
          <w:sz w:val="24"/>
          <w:szCs w:val="24"/>
          <w:lang w:eastAsia="en-US"/>
        </w:rPr>
        <w:t xml:space="preserve">. </w:t>
      </w:r>
    </w:p>
    <w:p w14:paraId="00C88FF6" w14:textId="1DE6674D" w:rsidR="003E50DD" w:rsidRDefault="00E532F6" w:rsidP="003E50DD">
      <w:pPr>
        <w:spacing w:before="120" w:after="120" w:line="259" w:lineRule="auto"/>
        <w:ind w:firstLine="482"/>
        <w:jc w:val="right"/>
        <w:rPr>
          <w:rFonts w:eastAsia="@Arial Unicode MS" w:cstheme="minorHAnsi"/>
          <w:b/>
          <w:color w:val="000000" w:themeColor="text1"/>
          <w:sz w:val="22"/>
          <w:szCs w:val="22"/>
          <w:lang w:eastAsia="en-US"/>
        </w:rPr>
      </w:pPr>
      <w:r w:rsidRPr="008B6058">
        <w:rPr>
          <w:rFonts w:eastAsia="@Arial Unicode MS" w:cstheme="minorHAnsi"/>
          <w:bCs/>
          <w:color w:val="000000" w:themeColor="text1"/>
          <w:sz w:val="22"/>
          <w:szCs w:val="22"/>
          <w:lang w:eastAsia="en-US"/>
        </w:rPr>
        <w:t>2</w:t>
      </w:r>
      <w:r w:rsidR="003E50DD" w:rsidRPr="008B6058">
        <w:rPr>
          <w:rFonts w:eastAsia="@Arial Unicode MS" w:cstheme="minorHAnsi"/>
          <w:bCs/>
          <w:color w:val="000000" w:themeColor="text1"/>
          <w:sz w:val="22"/>
          <w:szCs w:val="22"/>
          <w:lang w:eastAsia="en-US"/>
        </w:rPr>
        <w:t xml:space="preserve">.tabula.  </w:t>
      </w:r>
      <w:r w:rsidR="003E50DD" w:rsidRPr="008B6058">
        <w:rPr>
          <w:rFonts w:eastAsia="@Arial Unicode MS" w:cstheme="minorHAnsi"/>
          <w:b/>
          <w:color w:val="000000" w:themeColor="text1"/>
          <w:sz w:val="22"/>
          <w:szCs w:val="22"/>
          <w:lang w:eastAsia="en-US"/>
        </w:rPr>
        <w:t>Riska kategoriju atsauces vērtības</w:t>
      </w:r>
    </w:p>
    <w:tbl>
      <w:tblPr>
        <w:tblW w:w="9639"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544"/>
        <w:gridCol w:w="1843"/>
        <w:gridCol w:w="1984"/>
        <w:gridCol w:w="2268"/>
      </w:tblGrid>
      <w:tr w:rsidR="00FA2FE3" w:rsidRPr="00FA2FE3" w14:paraId="0AE412DA" w14:textId="77777777" w:rsidTr="00D66A35">
        <w:trPr>
          <w:trHeight w:val="387"/>
          <w:tblHeader/>
        </w:trPr>
        <w:tc>
          <w:tcPr>
            <w:tcW w:w="3544" w:type="dxa"/>
            <w:shd w:val="clear" w:color="auto" w:fill="F2F2F2" w:themeFill="background1" w:themeFillShade="F2"/>
          </w:tcPr>
          <w:p w14:paraId="180180B1" w14:textId="77777777" w:rsidR="00FA2FE3" w:rsidRPr="00FA2FE3" w:rsidRDefault="00FA2FE3" w:rsidP="004A431A">
            <w:pPr>
              <w:spacing w:after="0" w:line="240" w:lineRule="auto"/>
              <w:rPr>
                <w:rFonts w:eastAsia="Times New Roman" w:cstheme="minorHAnsi"/>
                <w:b/>
                <w:color w:val="auto"/>
                <w:sz w:val="22"/>
                <w:szCs w:val="22"/>
                <w:lang w:eastAsia="en-US"/>
              </w:rPr>
            </w:pPr>
            <w:r w:rsidRPr="00FA2FE3">
              <w:rPr>
                <w:rFonts w:eastAsia="Times New Roman" w:cstheme="minorHAnsi"/>
                <w:b/>
                <w:color w:val="auto"/>
                <w:sz w:val="22"/>
                <w:szCs w:val="22"/>
                <w:lang w:eastAsia="en-US"/>
              </w:rPr>
              <w:t>Riska kategorijas</w:t>
            </w:r>
          </w:p>
        </w:tc>
        <w:tc>
          <w:tcPr>
            <w:tcW w:w="1843" w:type="dxa"/>
            <w:shd w:val="clear" w:color="auto" w:fill="F2F2F2" w:themeFill="background1" w:themeFillShade="F2"/>
          </w:tcPr>
          <w:p w14:paraId="0CB2B343" w14:textId="77777777" w:rsidR="00FA2FE3" w:rsidRPr="00FA2FE3" w:rsidRDefault="00FA2FE3" w:rsidP="004A431A">
            <w:pPr>
              <w:spacing w:after="0" w:line="240" w:lineRule="auto"/>
              <w:jc w:val="both"/>
              <w:rPr>
                <w:rFonts w:eastAsia="Times New Roman" w:cstheme="minorHAnsi"/>
                <w:b/>
                <w:color w:val="auto"/>
                <w:sz w:val="22"/>
                <w:szCs w:val="22"/>
                <w:lang w:eastAsia="en-US"/>
              </w:rPr>
            </w:pPr>
            <w:r w:rsidRPr="00FA2FE3">
              <w:rPr>
                <w:rFonts w:eastAsia="Times New Roman" w:cstheme="minorHAnsi"/>
                <w:b/>
                <w:color w:val="auto"/>
                <w:sz w:val="22"/>
                <w:szCs w:val="22"/>
                <w:lang w:eastAsia="en-US"/>
              </w:rPr>
              <w:t>Atsauces vērtība</w:t>
            </w:r>
          </w:p>
        </w:tc>
        <w:tc>
          <w:tcPr>
            <w:tcW w:w="1984" w:type="dxa"/>
            <w:shd w:val="clear" w:color="auto" w:fill="F2F2F2" w:themeFill="background1" w:themeFillShade="F2"/>
          </w:tcPr>
          <w:p w14:paraId="3E93C437" w14:textId="77777777" w:rsidR="00FA2FE3" w:rsidRPr="00FA2FE3" w:rsidRDefault="00FA2FE3" w:rsidP="004A431A">
            <w:pPr>
              <w:spacing w:after="0" w:line="240" w:lineRule="auto"/>
              <w:jc w:val="both"/>
              <w:rPr>
                <w:rFonts w:eastAsia="Times New Roman" w:cstheme="minorHAnsi"/>
                <w:b/>
                <w:color w:val="auto"/>
                <w:sz w:val="22"/>
                <w:szCs w:val="22"/>
                <w:lang w:eastAsia="en-US"/>
              </w:rPr>
            </w:pPr>
            <w:r w:rsidRPr="00FA2FE3">
              <w:rPr>
                <w:rFonts w:eastAsia="Times New Roman" w:cstheme="minorHAnsi"/>
                <w:b/>
                <w:color w:val="auto"/>
                <w:sz w:val="22"/>
                <w:szCs w:val="22"/>
                <w:lang w:eastAsia="en-US"/>
              </w:rPr>
              <w:t>2023.gada novērtējums</w:t>
            </w:r>
          </w:p>
        </w:tc>
        <w:tc>
          <w:tcPr>
            <w:tcW w:w="2268" w:type="dxa"/>
            <w:shd w:val="clear" w:color="auto" w:fill="F2F2F2" w:themeFill="background1" w:themeFillShade="F2"/>
          </w:tcPr>
          <w:p w14:paraId="45DB58A2" w14:textId="77777777" w:rsidR="00FA2FE3" w:rsidRPr="00FA2FE3" w:rsidRDefault="00FA2FE3" w:rsidP="004A431A">
            <w:pPr>
              <w:spacing w:after="0" w:line="240" w:lineRule="auto"/>
              <w:jc w:val="both"/>
              <w:rPr>
                <w:rFonts w:eastAsia="Times New Roman" w:cstheme="minorHAnsi"/>
                <w:b/>
                <w:color w:val="auto"/>
                <w:sz w:val="22"/>
                <w:szCs w:val="22"/>
                <w:lang w:eastAsia="en-US"/>
              </w:rPr>
            </w:pPr>
            <w:r w:rsidRPr="00FA2FE3">
              <w:rPr>
                <w:rFonts w:eastAsia="Times New Roman" w:cstheme="minorHAnsi"/>
                <w:b/>
                <w:color w:val="auto"/>
                <w:sz w:val="22"/>
                <w:szCs w:val="22"/>
                <w:lang w:eastAsia="en-US"/>
              </w:rPr>
              <w:t>2024.gada novērtējums</w:t>
            </w:r>
          </w:p>
        </w:tc>
      </w:tr>
      <w:tr w:rsidR="00FA2FE3" w:rsidRPr="00FA2FE3" w14:paraId="1ECE6A2B" w14:textId="77777777" w:rsidTr="00D66A35">
        <w:trPr>
          <w:trHeight w:val="194"/>
        </w:trPr>
        <w:tc>
          <w:tcPr>
            <w:tcW w:w="3544" w:type="dxa"/>
            <w:vAlign w:val="center"/>
          </w:tcPr>
          <w:p w14:paraId="6AB3DA0F"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 xml:space="preserve">Pasažieru risks </w:t>
            </w:r>
          </w:p>
        </w:tc>
        <w:tc>
          <w:tcPr>
            <w:tcW w:w="1843" w:type="dxa"/>
            <w:vAlign w:val="center"/>
          </w:tcPr>
          <w:p w14:paraId="10C15961" w14:textId="05E5AE33" w:rsidR="00FA2FE3" w:rsidRPr="00FA2FE3" w:rsidRDefault="00FA2FE3" w:rsidP="00D66A35">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78,2 (</w:t>
            </w:r>
            <w:r w:rsidRPr="00FA2FE3">
              <w:rPr>
                <w:rFonts w:eastAsia="Times New Roman" w:cstheme="minorHAnsi"/>
                <w:color w:val="auto"/>
                <w:sz w:val="22"/>
                <w:szCs w:val="22"/>
                <w:vertAlign w:val="superscript"/>
                <w:lang w:eastAsia="en-US"/>
              </w:rPr>
              <w:t>x</w:t>
            </w:r>
            <w:r w:rsidRPr="00FA2FE3">
              <w:rPr>
                <w:rFonts w:eastAsia="Times New Roman" w:cstheme="minorHAnsi"/>
                <w:color w:val="auto"/>
                <w:sz w:val="22"/>
                <w:szCs w:val="22"/>
                <w:lang w:eastAsia="en-US"/>
              </w:rPr>
              <w:t>10</w:t>
            </w:r>
            <w:r w:rsidRPr="00FA2FE3">
              <w:rPr>
                <w:rFonts w:eastAsia="Times New Roman" w:cstheme="minorHAnsi"/>
                <w:color w:val="auto"/>
                <w:sz w:val="22"/>
                <w:szCs w:val="22"/>
                <w:vertAlign w:val="superscript"/>
                <w:lang w:eastAsia="en-US"/>
              </w:rPr>
              <w:t>-9</w:t>
            </w:r>
            <w:r w:rsidRPr="00FA2FE3">
              <w:rPr>
                <w:rFonts w:eastAsia="Times New Roman" w:cstheme="minorHAnsi"/>
                <w:color w:val="auto"/>
                <w:sz w:val="22"/>
                <w:szCs w:val="22"/>
                <w:lang w:eastAsia="en-US"/>
              </w:rPr>
              <w:t>)</w:t>
            </w:r>
          </w:p>
        </w:tc>
        <w:tc>
          <w:tcPr>
            <w:tcW w:w="1984" w:type="dxa"/>
            <w:vAlign w:val="center"/>
          </w:tcPr>
          <w:p w14:paraId="648E8F3D" w14:textId="77777777" w:rsidR="00FA2FE3" w:rsidRPr="00FA2FE3" w:rsidRDefault="00FA2FE3" w:rsidP="004A431A">
            <w:pPr>
              <w:spacing w:before="100" w:beforeAutospacing="1" w:after="100" w:afterAutospacing="1"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c>
          <w:tcPr>
            <w:tcW w:w="2268" w:type="dxa"/>
            <w:vAlign w:val="center"/>
          </w:tcPr>
          <w:p w14:paraId="4C1A0F6B" w14:textId="77777777" w:rsidR="00FA2FE3" w:rsidRPr="00FA2FE3" w:rsidRDefault="00FA2FE3" w:rsidP="004A431A">
            <w:pPr>
              <w:spacing w:before="100" w:beforeAutospacing="1" w:after="100" w:afterAutospacing="1"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r>
      <w:tr w:rsidR="006F0D67" w:rsidRPr="00FA2FE3" w14:paraId="6BB1B56F" w14:textId="77777777" w:rsidTr="00D66A35">
        <w:tc>
          <w:tcPr>
            <w:tcW w:w="3544" w:type="dxa"/>
            <w:vAlign w:val="center"/>
          </w:tcPr>
          <w:p w14:paraId="0AD12D9F" w14:textId="226989C5" w:rsidR="006F0D67" w:rsidRPr="00FA2FE3" w:rsidRDefault="006F0D67" w:rsidP="004A431A">
            <w:pPr>
              <w:spacing w:after="0" w:line="240" w:lineRule="auto"/>
              <w:rPr>
                <w:rFonts w:eastAsia="Times New Roman" w:cstheme="minorHAnsi"/>
                <w:color w:val="auto"/>
                <w:sz w:val="22"/>
                <w:szCs w:val="22"/>
                <w:lang w:eastAsia="en-US"/>
              </w:rPr>
            </w:pPr>
            <w:r w:rsidRPr="006F0D67">
              <w:rPr>
                <w:rFonts w:eastAsia="Times New Roman" w:cstheme="minorHAnsi"/>
                <w:color w:val="auto"/>
                <w:sz w:val="22"/>
                <w:szCs w:val="22"/>
                <w:lang w:eastAsia="en-US"/>
              </w:rPr>
              <w:t xml:space="preserve">Pasažieru risks </w:t>
            </w:r>
            <w:r w:rsidRPr="006F0D67">
              <w:rPr>
                <w:rFonts w:eastAsia="Times New Roman" w:cstheme="minorHAnsi"/>
                <w:color w:val="auto"/>
                <w:sz w:val="22"/>
                <w:szCs w:val="22"/>
                <w:lang w:eastAsia="en-US"/>
              </w:rPr>
              <w:tab/>
            </w:r>
            <w:r w:rsidRPr="006F0D67">
              <w:rPr>
                <w:rFonts w:eastAsia="Times New Roman" w:cstheme="minorHAnsi"/>
                <w:color w:val="auto"/>
                <w:sz w:val="22"/>
                <w:szCs w:val="22"/>
                <w:lang w:eastAsia="en-US"/>
              </w:rPr>
              <w:tab/>
            </w:r>
          </w:p>
        </w:tc>
        <w:tc>
          <w:tcPr>
            <w:tcW w:w="1843" w:type="dxa"/>
            <w:vAlign w:val="center"/>
          </w:tcPr>
          <w:p w14:paraId="15CFEC4E" w14:textId="01BEFDB2" w:rsidR="006F0D67" w:rsidRPr="00FA2FE3" w:rsidRDefault="006F0D67" w:rsidP="00D66A35">
            <w:pPr>
              <w:spacing w:after="0" w:line="240" w:lineRule="auto"/>
              <w:rPr>
                <w:rFonts w:eastAsia="Times New Roman" w:cstheme="minorHAnsi"/>
                <w:color w:val="auto"/>
                <w:sz w:val="22"/>
                <w:szCs w:val="22"/>
                <w:lang w:eastAsia="en-US"/>
              </w:rPr>
            </w:pPr>
            <w:r w:rsidRPr="006F0D67">
              <w:rPr>
                <w:rFonts w:eastAsia="Times New Roman" w:cstheme="minorHAnsi"/>
                <w:color w:val="auto"/>
                <w:sz w:val="22"/>
                <w:szCs w:val="22"/>
                <w:lang w:eastAsia="en-US"/>
              </w:rPr>
              <w:t>0,665 (x10</w:t>
            </w:r>
            <w:r w:rsidRPr="00817F2A">
              <w:rPr>
                <w:rFonts w:eastAsia="Times New Roman" w:cstheme="minorHAnsi"/>
                <w:color w:val="auto"/>
                <w:sz w:val="22"/>
                <w:szCs w:val="22"/>
                <w:vertAlign w:val="superscript"/>
                <w:lang w:eastAsia="en-US"/>
              </w:rPr>
              <w:t>-9</w:t>
            </w:r>
            <w:r w:rsidRPr="006F0D67">
              <w:rPr>
                <w:rFonts w:eastAsia="Times New Roman" w:cstheme="minorHAnsi"/>
                <w:color w:val="auto"/>
                <w:sz w:val="22"/>
                <w:szCs w:val="22"/>
                <w:lang w:eastAsia="en-US"/>
              </w:rPr>
              <w:t>)</w:t>
            </w:r>
          </w:p>
        </w:tc>
        <w:tc>
          <w:tcPr>
            <w:tcW w:w="1984" w:type="dxa"/>
            <w:vAlign w:val="center"/>
          </w:tcPr>
          <w:p w14:paraId="64A92102" w14:textId="45D72288" w:rsidR="006F0D67" w:rsidRPr="00FA2FE3" w:rsidRDefault="006F0D67" w:rsidP="004A431A">
            <w:pPr>
              <w:spacing w:before="100" w:beforeAutospacing="1" w:after="100" w:afterAutospacing="1" w:line="240" w:lineRule="auto"/>
              <w:rPr>
                <w:rFonts w:eastAsia="Times New Roman" w:cstheme="minorHAnsi"/>
                <w:color w:val="auto"/>
                <w:sz w:val="22"/>
                <w:szCs w:val="22"/>
                <w:lang w:eastAsia="en-US"/>
              </w:rPr>
            </w:pPr>
            <w:r w:rsidRPr="006F0D67">
              <w:rPr>
                <w:rFonts w:eastAsia="Times New Roman" w:cstheme="minorHAnsi"/>
                <w:color w:val="auto"/>
                <w:sz w:val="22"/>
                <w:szCs w:val="22"/>
                <w:lang w:eastAsia="en-US"/>
              </w:rPr>
              <w:t>nav pārsniegts</w:t>
            </w:r>
          </w:p>
        </w:tc>
        <w:tc>
          <w:tcPr>
            <w:tcW w:w="2268" w:type="dxa"/>
            <w:vAlign w:val="center"/>
          </w:tcPr>
          <w:p w14:paraId="47643E2A" w14:textId="33CB60A4" w:rsidR="006F0D67" w:rsidRPr="00FA2FE3" w:rsidRDefault="006F0D67" w:rsidP="004A431A">
            <w:pPr>
              <w:spacing w:before="100" w:beforeAutospacing="1" w:after="100" w:afterAutospacing="1" w:line="240" w:lineRule="auto"/>
              <w:rPr>
                <w:rFonts w:eastAsia="Times New Roman" w:cstheme="minorHAnsi"/>
                <w:color w:val="auto"/>
                <w:sz w:val="22"/>
                <w:szCs w:val="22"/>
                <w:lang w:eastAsia="en-US"/>
              </w:rPr>
            </w:pPr>
            <w:r w:rsidRPr="006F0D67">
              <w:rPr>
                <w:rFonts w:eastAsia="Times New Roman" w:cstheme="minorHAnsi"/>
                <w:color w:val="auto"/>
                <w:sz w:val="22"/>
                <w:szCs w:val="22"/>
                <w:lang w:eastAsia="en-US"/>
              </w:rPr>
              <w:t>nav pārsniegts</w:t>
            </w:r>
          </w:p>
        </w:tc>
      </w:tr>
      <w:tr w:rsidR="00FA2FE3" w:rsidRPr="00FA2FE3" w14:paraId="4834381A" w14:textId="77777777" w:rsidTr="00D66A35">
        <w:tc>
          <w:tcPr>
            <w:tcW w:w="3544" w:type="dxa"/>
            <w:vAlign w:val="center"/>
          </w:tcPr>
          <w:p w14:paraId="192B3BA2"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 xml:space="preserve">Darbinieku risks </w:t>
            </w:r>
          </w:p>
        </w:tc>
        <w:tc>
          <w:tcPr>
            <w:tcW w:w="1843" w:type="dxa"/>
            <w:vAlign w:val="center"/>
          </w:tcPr>
          <w:p w14:paraId="2A9B861A" w14:textId="77777777" w:rsidR="00FA2FE3" w:rsidRPr="00FA2FE3" w:rsidRDefault="00FA2FE3" w:rsidP="00D66A35">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64,8 (</w:t>
            </w:r>
            <w:r w:rsidRPr="00FA2FE3">
              <w:rPr>
                <w:rFonts w:eastAsia="Times New Roman" w:cstheme="minorHAnsi"/>
                <w:color w:val="auto"/>
                <w:sz w:val="22"/>
                <w:szCs w:val="22"/>
                <w:vertAlign w:val="superscript"/>
                <w:lang w:eastAsia="en-US"/>
              </w:rPr>
              <w:t>x</w:t>
            </w:r>
            <w:r w:rsidRPr="00FA2FE3">
              <w:rPr>
                <w:rFonts w:eastAsia="Times New Roman" w:cstheme="minorHAnsi"/>
                <w:color w:val="auto"/>
                <w:sz w:val="22"/>
                <w:szCs w:val="22"/>
                <w:lang w:eastAsia="en-US"/>
              </w:rPr>
              <w:t>10</w:t>
            </w:r>
            <w:r w:rsidRPr="00FA2FE3">
              <w:rPr>
                <w:rFonts w:eastAsia="Times New Roman" w:cstheme="minorHAnsi"/>
                <w:color w:val="auto"/>
                <w:sz w:val="22"/>
                <w:szCs w:val="22"/>
                <w:vertAlign w:val="superscript"/>
                <w:lang w:eastAsia="en-US"/>
              </w:rPr>
              <w:t>-9</w:t>
            </w:r>
            <w:r w:rsidRPr="00FA2FE3">
              <w:rPr>
                <w:rFonts w:eastAsia="Times New Roman" w:cstheme="minorHAnsi"/>
                <w:color w:val="auto"/>
                <w:sz w:val="22"/>
                <w:szCs w:val="22"/>
                <w:lang w:eastAsia="en-US"/>
              </w:rPr>
              <w:t>)</w:t>
            </w:r>
          </w:p>
        </w:tc>
        <w:tc>
          <w:tcPr>
            <w:tcW w:w="1984" w:type="dxa"/>
            <w:vAlign w:val="center"/>
          </w:tcPr>
          <w:p w14:paraId="2B745B87"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c>
          <w:tcPr>
            <w:tcW w:w="2268" w:type="dxa"/>
            <w:vAlign w:val="center"/>
          </w:tcPr>
          <w:p w14:paraId="29E819D8"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r>
      <w:tr w:rsidR="00FA2FE3" w:rsidRPr="00FA2FE3" w14:paraId="3036747E" w14:textId="77777777" w:rsidTr="00D66A35">
        <w:tc>
          <w:tcPr>
            <w:tcW w:w="3544" w:type="dxa"/>
            <w:vAlign w:val="center"/>
          </w:tcPr>
          <w:p w14:paraId="165925F9"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 xml:space="preserve">Pārbrauktuvju lietotāju risks </w:t>
            </w:r>
          </w:p>
        </w:tc>
        <w:tc>
          <w:tcPr>
            <w:tcW w:w="1843" w:type="dxa"/>
            <w:vAlign w:val="center"/>
          </w:tcPr>
          <w:p w14:paraId="751283D7" w14:textId="77777777" w:rsidR="00FA2FE3" w:rsidRPr="00FA2FE3" w:rsidRDefault="00FA2FE3" w:rsidP="00D66A35">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239,0 (</w:t>
            </w:r>
            <w:r w:rsidRPr="00FA2FE3">
              <w:rPr>
                <w:rFonts w:eastAsia="Times New Roman" w:cstheme="minorHAnsi"/>
                <w:color w:val="auto"/>
                <w:sz w:val="22"/>
                <w:szCs w:val="22"/>
                <w:vertAlign w:val="superscript"/>
                <w:lang w:eastAsia="en-US"/>
              </w:rPr>
              <w:t>x</w:t>
            </w:r>
            <w:r w:rsidRPr="00FA2FE3">
              <w:rPr>
                <w:rFonts w:eastAsia="Times New Roman" w:cstheme="minorHAnsi"/>
                <w:color w:val="auto"/>
                <w:sz w:val="22"/>
                <w:szCs w:val="22"/>
                <w:lang w:eastAsia="en-US"/>
              </w:rPr>
              <w:t>10</w:t>
            </w:r>
            <w:r w:rsidRPr="00FA2FE3">
              <w:rPr>
                <w:rFonts w:eastAsia="Times New Roman" w:cstheme="minorHAnsi"/>
                <w:color w:val="auto"/>
                <w:sz w:val="22"/>
                <w:szCs w:val="22"/>
                <w:vertAlign w:val="superscript"/>
                <w:lang w:eastAsia="en-US"/>
              </w:rPr>
              <w:t>-9</w:t>
            </w:r>
            <w:r w:rsidRPr="00FA2FE3">
              <w:rPr>
                <w:rFonts w:eastAsia="Times New Roman" w:cstheme="minorHAnsi"/>
                <w:color w:val="auto"/>
                <w:sz w:val="22"/>
                <w:szCs w:val="22"/>
                <w:lang w:eastAsia="en-US"/>
              </w:rPr>
              <w:t>)</w:t>
            </w:r>
          </w:p>
        </w:tc>
        <w:tc>
          <w:tcPr>
            <w:tcW w:w="1984" w:type="dxa"/>
            <w:vAlign w:val="center"/>
          </w:tcPr>
          <w:p w14:paraId="6258CCC2"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c>
          <w:tcPr>
            <w:tcW w:w="2268" w:type="dxa"/>
            <w:vAlign w:val="center"/>
          </w:tcPr>
          <w:p w14:paraId="03B41FD9"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pastāv risks pārsniegt</w:t>
            </w:r>
          </w:p>
        </w:tc>
      </w:tr>
      <w:tr w:rsidR="00FA2FE3" w:rsidRPr="00FA2FE3" w14:paraId="24B258A9" w14:textId="77777777" w:rsidTr="00D66A35">
        <w:tc>
          <w:tcPr>
            <w:tcW w:w="3544" w:type="dxa"/>
            <w:vAlign w:val="center"/>
          </w:tcPr>
          <w:p w14:paraId="341FC324"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 xml:space="preserve">„Citu” personu risks </w:t>
            </w:r>
          </w:p>
        </w:tc>
        <w:tc>
          <w:tcPr>
            <w:tcW w:w="1843" w:type="dxa"/>
            <w:vAlign w:val="center"/>
          </w:tcPr>
          <w:p w14:paraId="418E0CDA" w14:textId="77777777" w:rsidR="00FA2FE3" w:rsidRPr="00FA2FE3" w:rsidRDefault="00FA2FE3" w:rsidP="00D66A35">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11,6 (</w:t>
            </w:r>
            <w:r w:rsidRPr="00FA2FE3">
              <w:rPr>
                <w:rFonts w:eastAsia="Times New Roman" w:cstheme="minorHAnsi"/>
                <w:color w:val="auto"/>
                <w:sz w:val="22"/>
                <w:szCs w:val="22"/>
                <w:vertAlign w:val="superscript"/>
                <w:lang w:eastAsia="en-US"/>
              </w:rPr>
              <w:t>x</w:t>
            </w:r>
            <w:r w:rsidRPr="00FA2FE3">
              <w:rPr>
                <w:rFonts w:eastAsia="Times New Roman" w:cstheme="minorHAnsi"/>
                <w:color w:val="auto"/>
                <w:sz w:val="22"/>
                <w:szCs w:val="22"/>
                <w:lang w:eastAsia="en-US"/>
              </w:rPr>
              <w:t>10</w:t>
            </w:r>
            <w:r w:rsidRPr="00FA2FE3">
              <w:rPr>
                <w:rFonts w:eastAsia="Times New Roman" w:cstheme="minorHAnsi"/>
                <w:color w:val="auto"/>
                <w:sz w:val="22"/>
                <w:szCs w:val="22"/>
                <w:vertAlign w:val="superscript"/>
                <w:lang w:eastAsia="en-US"/>
              </w:rPr>
              <w:t>-9</w:t>
            </w:r>
            <w:r w:rsidRPr="00FA2FE3">
              <w:rPr>
                <w:rFonts w:eastAsia="Times New Roman" w:cstheme="minorHAnsi"/>
                <w:color w:val="auto"/>
                <w:sz w:val="22"/>
                <w:szCs w:val="22"/>
                <w:lang w:eastAsia="en-US"/>
              </w:rPr>
              <w:t>)</w:t>
            </w:r>
          </w:p>
        </w:tc>
        <w:tc>
          <w:tcPr>
            <w:tcW w:w="1984" w:type="dxa"/>
            <w:vAlign w:val="center"/>
          </w:tcPr>
          <w:p w14:paraId="018FD9B2"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c>
          <w:tcPr>
            <w:tcW w:w="2268" w:type="dxa"/>
            <w:vAlign w:val="center"/>
          </w:tcPr>
          <w:p w14:paraId="069F349E"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r>
      <w:tr w:rsidR="00FA2FE3" w:rsidRPr="00FA2FE3" w14:paraId="623B3344" w14:textId="77777777" w:rsidTr="00D66A35">
        <w:tc>
          <w:tcPr>
            <w:tcW w:w="3544" w:type="dxa"/>
          </w:tcPr>
          <w:p w14:paraId="69000066" w14:textId="77777777" w:rsidR="00FA2FE3" w:rsidRPr="00FA2FE3" w:rsidRDefault="00FA2FE3" w:rsidP="004A431A">
            <w:pPr>
              <w:spacing w:after="0" w:line="240" w:lineRule="auto"/>
              <w:jc w:val="both"/>
              <w:rPr>
                <w:rFonts w:eastAsia="Times New Roman" w:cstheme="minorHAnsi"/>
                <w:color w:val="auto"/>
                <w:sz w:val="22"/>
                <w:szCs w:val="22"/>
                <w:lang w:eastAsia="en-US"/>
              </w:rPr>
            </w:pPr>
            <w:r w:rsidRPr="00FA2FE3">
              <w:rPr>
                <w:rFonts w:eastAsia="Times New Roman" w:cstheme="minorHAnsi"/>
                <w:color w:val="auto"/>
                <w:sz w:val="22"/>
                <w:szCs w:val="22"/>
                <w:lang w:eastAsia="en-US"/>
              </w:rPr>
              <w:t xml:space="preserve">Dzelzceļa teritorijā nepiederošu personu risks </w:t>
            </w:r>
          </w:p>
        </w:tc>
        <w:tc>
          <w:tcPr>
            <w:tcW w:w="1843" w:type="dxa"/>
            <w:vAlign w:val="center"/>
          </w:tcPr>
          <w:p w14:paraId="401C4207" w14:textId="77777777" w:rsidR="00FA2FE3" w:rsidRPr="00FA2FE3" w:rsidRDefault="00FA2FE3" w:rsidP="00D66A35">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1310,0 (</w:t>
            </w:r>
            <w:r w:rsidRPr="00FA2FE3">
              <w:rPr>
                <w:rFonts w:eastAsia="Times New Roman" w:cstheme="minorHAnsi"/>
                <w:color w:val="auto"/>
                <w:sz w:val="22"/>
                <w:szCs w:val="22"/>
                <w:vertAlign w:val="superscript"/>
                <w:lang w:eastAsia="en-US"/>
              </w:rPr>
              <w:t>x</w:t>
            </w:r>
            <w:r w:rsidRPr="00FA2FE3">
              <w:rPr>
                <w:rFonts w:eastAsia="Times New Roman" w:cstheme="minorHAnsi"/>
                <w:color w:val="auto"/>
                <w:sz w:val="22"/>
                <w:szCs w:val="22"/>
                <w:lang w:eastAsia="en-US"/>
              </w:rPr>
              <w:t>10</w:t>
            </w:r>
            <w:r w:rsidRPr="00FA2FE3">
              <w:rPr>
                <w:rFonts w:eastAsia="Times New Roman" w:cstheme="minorHAnsi"/>
                <w:color w:val="auto"/>
                <w:sz w:val="22"/>
                <w:szCs w:val="22"/>
                <w:vertAlign w:val="superscript"/>
                <w:lang w:eastAsia="en-US"/>
              </w:rPr>
              <w:t>-9</w:t>
            </w:r>
            <w:r w:rsidRPr="00FA2FE3">
              <w:rPr>
                <w:rFonts w:eastAsia="Times New Roman" w:cstheme="minorHAnsi"/>
                <w:color w:val="auto"/>
                <w:sz w:val="22"/>
                <w:szCs w:val="22"/>
                <w:lang w:eastAsia="en-US"/>
              </w:rPr>
              <w:t>)</w:t>
            </w:r>
          </w:p>
        </w:tc>
        <w:tc>
          <w:tcPr>
            <w:tcW w:w="1984" w:type="dxa"/>
            <w:vAlign w:val="center"/>
          </w:tcPr>
          <w:p w14:paraId="171DD72B"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c>
          <w:tcPr>
            <w:tcW w:w="2268" w:type="dxa"/>
            <w:vAlign w:val="center"/>
          </w:tcPr>
          <w:p w14:paraId="6ED4512E"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r>
      <w:tr w:rsidR="00FA2FE3" w:rsidRPr="00FA2FE3" w14:paraId="575B6CA4" w14:textId="77777777" w:rsidTr="00D66A35">
        <w:tc>
          <w:tcPr>
            <w:tcW w:w="3544" w:type="dxa"/>
            <w:vAlign w:val="center"/>
          </w:tcPr>
          <w:p w14:paraId="142AA4BA"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 xml:space="preserve">Sabiedrības risks </w:t>
            </w:r>
          </w:p>
        </w:tc>
        <w:tc>
          <w:tcPr>
            <w:tcW w:w="1843" w:type="dxa"/>
            <w:vAlign w:val="center"/>
          </w:tcPr>
          <w:p w14:paraId="42FE3210" w14:textId="77777777" w:rsidR="00FA2FE3" w:rsidRPr="00FA2FE3" w:rsidRDefault="00FA2FE3" w:rsidP="00D66A35">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1660,0 (</w:t>
            </w:r>
            <w:r w:rsidRPr="00FA2FE3">
              <w:rPr>
                <w:rFonts w:eastAsia="Times New Roman" w:cstheme="minorHAnsi"/>
                <w:color w:val="auto"/>
                <w:sz w:val="22"/>
                <w:szCs w:val="22"/>
                <w:vertAlign w:val="superscript"/>
                <w:lang w:eastAsia="en-US"/>
              </w:rPr>
              <w:t>x</w:t>
            </w:r>
            <w:r w:rsidRPr="00FA2FE3">
              <w:rPr>
                <w:rFonts w:eastAsia="Times New Roman" w:cstheme="minorHAnsi"/>
                <w:color w:val="auto"/>
                <w:sz w:val="22"/>
                <w:szCs w:val="22"/>
                <w:lang w:eastAsia="en-US"/>
              </w:rPr>
              <w:t>10</w:t>
            </w:r>
            <w:r w:rsidRPr="00FA2FE3">
              <w:rPr>
                <w:rFonts w:eastAsia="Times New Roman" w:cstheme="minorHAnsi"/>
                <w:color w:val="auto"/>
                <w:sz w:val="22"/>
                <w:szCs w:val="22"/>
                <w:vertAlign w:val="superscript"/>
                <w:lang w:eastAsia="en-US"/>
              </w:rPr>
              <w:t>-9</w:t>
            </w:r>
            <w:r w:rsidRPr="00FA2FE3">
              <w:rPr>
                <w:rFonts w:eastAsia="Times New Roman" w:cstheme="minorHAnsi"/>
                <w:color w:val="auto"/>
                <w:sz w:val="22"/>
                <w:szCs w:val="22"/>
                <w:lang w:eastAsia="en-US"/>
              </w:rPr>
              <w:t>)</w:t>
            </w:r>
          </w:p>
        </w:tc>
        <w:tc>
          <w:tcPr>
            <w:tcW w:w="1984" w:type="dxa"/>
          </w:tcPr>
          <w:p w14:paraId="2CD35606"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c>
          <w:tcPr>
            <w:tcW w:w="2268" w:type="dxa"/>
          </w:tcPr>
          <w:p w14:paraId="4297DF39"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r>
    </w:tbl>
    <w:p w14:paraId="0BABE35B" w14:textId="783A2862" w:rsidR="00FA2FE3" w:rsidRDefault="00FA2FE3" w:rsidP="006978F9">
      <w:pPr>
        <w:autoSpaceDE w:val="0"/>
        <w:autoSpaceDN w:val="0"/>
        <w:adjustRightInd w:val="0"/>
        <w:spacing w:before="240" w:after="120" w:line="240" w:lineRule="auto"/>
        <w:jc w:val="both"/>
        <w:rPr>
          <w:rFonts w:eastAsiaTheme="minorHAnsi" w:cstheme="minorHAnsi"/>
          <w:color w:val="auto"/>
          <w:sz w:val="24"/>
          <w:szCs w:val="24"/>
          <w:lang w:eastAsia="en-US"/>
        </w:rPr>
      </w:pPr>
      <w:r w:rsidRPr="00FA2FE3">
        <w:rPr>
          <w:rFonts w:eastAsiaTheme="minorHAnsi" w:cstheme="minorHAnsi"/>
          <w:color w:val="auto"/>
          <w:sz w:val="24"/>
          <w:szCs w:val="24"/>
          <w:lang w:eastAsia="en-US"/>
        </w:rPr>
        <w:t xml:space="preserve">Kopumā </w:t>
      </w:r>
      <w:proofErr w:type="spellStart"/>
      <w:r w:rsidR="00E85DCB">
        <w:rPr>
          <w:rFonts w:eastAsiaTheme="minorHAnsi" w:cstheme="minorHAnsi"/>
          <w:color w:val="auto"/>
          <w:sz w:val="24"/>
          <w:szCs w:val="24"/>
          <w:lang w:eastAsia="en-US"/>
        </w:rPr>
        <w:t>VDzTI</w:t>
      </w:r>
      <w:proofErr w:type="spellEnd"/>
      <w:r w:rsidRPr="00FA2FE3">
        <w:rPr>
          <w:rFonts w:eastAsiaTheme="minorHAnsi" w:cstheme="minorHAnsi"/>
          <w:color w:val="auto"/>
          <w:sz w:val="24"/>
          <w:szCs w:val="24"/>
          <w:lang w:eastAsia="en-US"/>
        </w:rPr>
        <w:t xml:space="preserve"> izvēlētā stratēģija, lai nodrošinātu augstu drošības līmeni, ir pareiza un tā ir jāturpina, lielāku uzmanību pievēršot riska kategorijā</w:t>
      </w:r>
      <w:r>
        <w:rPr>
          <w:rFonts w:eastAsiaTheme="minorHAnsi" w:cstheme="minorHAnsi"/>
          <w:color w:val="auto"/>
          <w:sz w:val="24"/>
          <w:szCs w:val="24"/>
          <w:lang w:eastAsia="en-US"/>
        </w:rPr>
        <w:t xml:space="preserve">m- </w:t>
      </w:r>
      <w:r w:rsidRPr="00FA2FE3">
        <w:rPr>
          <w:rFonts w:eastAsiaTheme="minorHAnsi" w:cstheme="minorHAnsi"/>
          <w:color w:val="auto"/>
          <w:sz w:val="24"/>
          <w:szCs w:val="24"/>
          <w:lang w:eastAsia="en-US"/>
        </w:rPr>
        <w:t>Pārbrauktuvju lietotāji</w:t>
      </w:r>
      <w:r>
        <w:rPr>
          <w:rFonts w:eastAsiaTheme="minorHAnsi" w:cstheme="minorHAnsi"/>
          <w:color w:val="auto"/>
          <w:sz w:val="24"/>
          <w:szCs w:val="24"/>
          <w:lang w:eastAsia="en-US"/>
        </w:rPr>
        <w:t xml:space="preserve"> un Darbinieki</w:t>
      </w:r>
      <w:r w:rsidRPr="00FA2FE3">
        <w:rPr>
          <w:rFonts w:eastAsiaTheme="minorHAnsi" w:cstheme="minorHAnsi"/>
          <w:color w:val="auto"/>
          <w:sz w:val="24"/>
          <w:szCs w:val="24"/>
          <w:lang w:eastAsia="en-US"/>
        </w:rPr>
        <w:t>, lai cietušo skaits uz dzelzceļa samazinātos.</w:t>
      </w:r>
    </w:p>
    <w:p w14:paraId="1D473652" w14:textId="77560533" w:rsidR="003E50DD" w:rsidRPr="008B6058" w:rsidRDefault="007553A3" w:rsidP="003A61BF">
      <w:pPr>
        <w:autoSpaceDE w:val="0"/>
        <w:autoSpaceDN w:val="0"/>
        <w:adjustRightInd w:val="0"/>
        <w:spacing w:before="120" w:after="120" w:line="240" w:lineRule="auto"/>
        <w:jc w:val="both"/>
        <w:rPr>
          <w:rFonts w:cstheme="minorHAnsi"/>
          <w:color w:val="auto"/>
          <w:sz w:val="24"/>
          <w:szCs w:val="24"/>
        </w:rPr>
      </w:pPr>
      <w:proofErr w:type="spellStart"/>
      <w:r w:rsidRPr="008B6058">
        <w:rPr>
          <w:rFonts w:cstheme="minorHAnsi"/>
          <w:color w:val="auto"/>
          <w:sz w:val="24"/>
          <w:szCs w:val="24"/>
        </w:rPr>
        <w:t>VDzTI</w:t>
      </w:r>
      <w:proofErr w:type="spellEnd"/>
      <w:r w:rsidR="003E50DD" w:rsidRPr="008B6058">
        <w:rPr>
          <w:rFonts w:cstheme="minorHAnsi"/>
          <w:color w:val="auto"/>
          <w:sz w:val="24"/>
          <w:szCs w:val="24"/>
        </w:rPr>
        <w:t xml:space="preserve"> ir noteikusi četrus galvenos attīstības virzienus jeb prioritātes, kuras ir cieši saistītas ar tieši piemērojamo ES tiesību aktu prasībām.</w:t>
      </w:r>
    </w:p>
    <w:tbl>
      <w:tblPr>
        <w:tblStyle w:val="TableGrid"/>
        <w:tblW w:w="9786" w:type="dxa"/>
        <w:tblInd w:w="-5" w:type="dxa"/>
        <w:tblLook w:val="04A0" w:firstRow="1" w:lastRow="0" w:firstColumn="1" w:lastColumn="0" w:noHBand="0" w:noVBand="1"/>
      </w:tblPr>
      <w:tblGrid>
        <w:gridCol w:w="2132"/>
        <w:gridCol w:w="7654"/>
      </w:tblGrid>
      <w:tr w:rsidR="003E50DD" w:rsidRPr="008B6058" w14:paraId="6E6D7DE8" w14:textId="77777777" w:rsidTr="004A431A">
        <w:trPr>
          <w:trHeight w:val="521"/>
        </w:trPr>
        <w:tc>
          <w:tcPr>
            <w:tcW w:w="2132" w:type="dxa"/>
            <w:tcBorders>
              <w:top w:val="nil"/>
              <w:left w:val="nil"/>
              <w:bottom w:val="nil"/>
              <w:right w:val="single" w:sz="4" w:space="0" w:color="auto"/>
            </w:tcBorders>
            <w:shd w:val="clear" w:color="auto" w:fill="F2F2F2" w:themeFill="background1" w:themeFillShade="F2"/>
            <w:hideMark/>
          </w:tcPr>
          <w:p w14:paraId="4FFB97AB" w14:textId="77777777" w:rsidR="003E50DD" w:rsidRPr="008B6058" w:rsidRDefault="003E50DD" w:rsidP="004A431A">
            <w:pPr>
              <w:tabs>
                <w:tab w:val="right" w:pos="0"/>
                <w:tab w:val="center" w:pos="4153"/>
                <w:tab w:val="right" w:pos="8306"/>
              </w:tabs>
              <w:spacing w:after="0" w:line="240" w:lineRule="auto"/>
              <w:jc w:val="center"/>
              <w:rPr>
                <w:rFonts w:cstheme="minorHAnsi"/>
                <w:b/>
                <w:bCs/>
                <w:iCs/>
                <w:color w:val="auto"/>
                <w:sz w:val="28"/>
                <w:szCs w:val="28"/>
                <w:shd w:val="clear" w:color="auto" w:fill="F2F2F2" w:themeFill="background1" w:themeFillShade="F2"/>
                <w:lang w:val="lv-LV"/>
              </w:rPr>
            </w:pPr>
          </w:p>
          <w:p w14:paraId="01F65796" w14:textId="77777777" w:rsidR="003E50DD" w:rsidRPr="008B6058" w:rsidRDefault="003E50DD" w:rsidP="004A431A">
            <w:pPr>
              <w:tabs>
                <w:tab w:val="right" w:pos="0"/>
                <w:tab w:val="center" w:pos="4153"/>
                <w:tab w:val="right" w:pos="8306"/>
              </w:tabs>
              <w:spacing w:after="0" w:line="240" w:lineRule="auto"/>
              <w:jc w:val="center"/>
              <w:rPr>
                <w:rFonts w:ascii="Calibri" w:eastAsia="Times New Roman" w:hAnsi="Calibri" w:cs="Times New Roman"/>
                <w:b/>
                <w:bCs/>
                <w:iCs/>
                <w:color w:val="auto"/>
                <w:sz w:val="24"/>
                <w:szCs w:val="24"/>
                <w:lang w:val="lv-LV" w:eastAsia="en-US"/>
              </w:rPr>
            </w:pPr>
            <w:r w:rsidRPr="008B6058">
              <w:rPr>
                <w:rFonts w:cstheme="minorHAnsi"/>
                <w:b/>
                <w:bCs/>
                <w:iCs/>
                <w:color w:val="auto"/>
                <w:sz w:val="28"/>
                <w:szCs w:val="28"/>
                <w:shd w:val="clear" w:color="auto" w:fill="F2F2F2" w:themeFill="background1" w:themeFillShade="F2"/>
                <w:lang w:val="lv-LV"/>
              </w:rPr>
              <w:t>Prioritātes</w:t>
            </w:r>
          </w:p>
        </w:tc>
        <w:tc>
          <w:tcPr>
            <w:tcW w:w="7654" w:type="dxa"/>
            <w:tcBorders>
              <w:top w:val="nil"/>
              <w:left w:val="single" w:sz="4" w:space="0" w:color="auto"/>
              <w:bottom w:val="nil"/>
              <w:right w:val="nil"/>
            </w:tcBorders>
          </w:tcPr>
          <w:p w14:paraId="628ACE83" w14:textId="588FB8A6" w:rsidR="003E50DD" w:rsidRPr="008B6058" w:rsidRDefault="003E50DD" w:rsidP="004A431A">
            <w:pPr>
              <w:spacing w:after="0" w:line="240" w:lineRule="auto"/>
              <w:jc w:val="both"/>
              <w:rPr>
                <w:rFonts w:cstheme="minorHAnsi"/>
                <w:b/>
                <w:bCs/>
                <w:iCs/>
                <w:color w:val="auto"/>
                <w:sz w:val="24"/>
                <w:szCs w:val="24"/>
                <w:lang w:val="lv-LV"/>
              </w:rPr>
            </w:pPr>
            <w:r w:rsidRPr="008B6058">
              <w:rPr>
                <w:rFonts w:cstheme="minorHAnsi"/>
                <w:b/>
                <w:bCs/>
                <w:iCs/>
                <w:color w:val="auto"/>
                <w:sz w:val="24"/>
                <w:szCs w:val="24"/>
                <w:lang w:val="lv-LV"/>
              </w:rPr>
              <w:t>1. Drošība</w:t>
            </w:r>
          </w:p>
          <w:p w14:paraId="02215A34" w14:textId="1CABADDF" w:rsidR="003E50DD" w:rsidRPr="008B6058" w:rsidRDefault="003E50DD" w:rsidP="004A431A">
            <w:pPr>
              <w:spacing w:after="0" w:line="240" w:lineRule="auto"/>
              <w:jc w:val="both"/>
              <w:rPr>
                <w:rFonts w:cstheme="minorHAnsi"/>
                <w:b/>
                <w:bCs/>
                <w:iCs/>
                <w:color w:val="auto"/>
                <w:sz w:val="24"/>
                <w:szCs w:val="24"/>
                <w:lang w:val="lv-LV"/>
              </w:rPr>
            </w:pPr>
            <w:r w:rsidRPr="008B6058">
              <w:rPr>
                <w:rFonts w:cstheme="minorHAnsi"/>
                <w:b/>
                <w:bCs/>
                <w:iCs/>
                <w:color w:val="auto"/>
                <w:sz w:val="24"/>
                <w:szCs w:val="24"/>
                <w:lang w:val="lv-LV"/>
              </w:rPr>
              <w:t>2. Sertificēšana</w:t>
            </w:r>
          </w:p>
          <w:p w14:paraId="548E2281" w14:textId="0139F744" w:rsidR="003E50DD" w:rsidRPr="008B6058" w:rsidRDefault="003E50DD" w:rsidP="004A431A">
            <w:pPr>
              <w:spacing w:after="0" w:line="240" w:lineRule="auto"/>
              <w:jc w:val="both"/>
              <w:rPr>
                <w:rFonts w:cstheme="minorHAnsi"/>
                <w:b/>
                <w:bCs/>
                <w:iCs/>
                <w:color w:val="auto"/>
                <w:sz w:val="24"/>
                <w:szCs w:val="24"/>
                <w:lang w:val="lv-LV"/>
              </w:rPr>
            </w:pPr>
            <w:r w:rsidRPr="008B6058">
              <w:rPr>
                <w:rFonts w:cstheme="minorHAnsi"/>
                <w:b/>
                <w:bCs/>
                <w:iCs/>
                <w:color w:val="auto"/>
                <w:sz w:val="24"/>
                <w:szCs w:val="24"/>
                <w:lang w:val="lv-LV"/>
              </w:rPr>
              <w:t>3. Laba pārvaldība</w:t>
            </w:r>
          </w:p>
          <w:p w14:paraId="6BCE8FBF" w14:textId="27CFA879" w:rsidR="003E50DD" w:rsidRPr="008B6058" w:rsidRDefault="003E50DD" w:rsidP="004A431A">
            <w:pPr>
              <w:shd w:val="clear" w:color="auto" w:fill="FFFFFF"/>
              <w:spacing w:after="0" w:line="240" w:lineRule="auto"/>
              <w:jc w:val="both"/>
              <w:rPr>
                <w:rFonts w:ascii="Calibri" w:eastAsia="Calibri" w:hAnsi="Calibri" w:cs="Times New Roman"/>
                <w:color w:val="auto"/>
                <w:sz w:val="24"/>
                <w:szCs w:val="24"/>
                <w:lang w:val="lv-LV" w:eastAsia="en-US"/>
              </w:rPr>
            </w:pPr>
            <w:r w:rsidRPr="008B6058">
              <w:rPr>
                <w:rFonts w:cstheme="minorHAnsi"/>
                <w:b/>
                <w:bCs/>
                <w:iCs/>
                <w:color w:val="auto"/>
                <w:sz w:val="24"/>
                <w:szCs w:val="24"/>
                <w:lang w:val="lv-LV"/>
              </w:rPr>
              <w:t>4. Resursu pietiekamība</w:t>
            </w:r>
          </w:p>
        </w:tc>
      </w:tr>
    </w:tbl>
    <w:p w14:paraId="66C04289" w14:textId="6789661E" w:rsidR="003E50DD" w:rsidRPr="008B6058" w:rsidRDefault="00E85DCB" w:rsidP="00E85DCB">
      <w:pPr>
        <w:tabs>
          <w:tab w:val="left" w:pos="320"/>
        </w:tabs>
        <w:autoSpaceDE w:val="0"/>
        <w:autoSpaceDN w:val="0"/>
        <w:adjustRightInd w:val="0"/>
        <w:spacing w:before="120" w:after="0" w:line="240" w:lineRule="auto"/>
        <w:jc w:val="both"/>
        <w:rPr>
          <w:rFonts w:cstheme="minorHAnsi"/>
          <w:color w:val="auto"/>
          <w:sz w:val="24"/>
          <w:szCs w:val="24"/>
        </w:rPr>
      </w:pPr>
      <w:bookmarkStart w:id="12" w:name="_Hlk142378248"/>
      <w:r>
        <w:rPr>
          <w:rFonts w:cstheme="minorHAnsi"/>
          <w:color w:val="auto"/>
          <w:sz w:val="24"/>
          <w:szCs w:val="24"/>
        </w:rPr>
        <w:t>D</w:t>
      </w:r>
      <w:r w:rsidR="003E50DD" w:rsidRPr="008B6058">
        <w:rPr>
          <w:rFonts w:cstheme="minorHAnsi"/>
          <w:color w:val="auto"/>
          <w:sz w:val="24"/>
          <w:szCs w:val="24"/>
        </w:rPr>
        <w:t xml:space="preserve">rošības prasību sasniegšanai </w:t>
      </w:r>
      <w:proofErr w:type="spellStart"/>
      <w:r w:rsidR="002158DB" w:rsidRPr="008B6058">
        <w:rPr>
          <w:rFonts w:cstheme="minorHAnsi"/>
          <w:color w:val="auto"/>
          <w:sz w:val="24"/>
          <w:szCs w:val="24"/>
        </w:rPr>
        <w:t>VDzTI</w:t>
      </w:r>
      <w:proofErr w:type="spellEnd"/>
      <w:r w:rsidR="003E50DD" w:rsidRPr="008B6058">
        <w:rPr>
          <w:rFonts w:cstheme="minorHAnsi"/>
          <w:color w:val="auto"/>
          <w:sz w:val="24"/>
          <w:szCs w:val="24"/>
        </w:rPr>
        <w:t xml:space="preserve"> ir noteikusi vairākus uzdevumus: </w:t>
      </w:r>
    </w:p>
    <w:p w14:paraId="78C57DB3" w14:textId="77777777" w:rsidR="003E50DD" w:rsidRPr="008B6058" w:rsidRDefault="003E50DD" w:rsidP="002158DB">
      <w:pPr>
        <w:pStyle w:val="ListParagraph"/>
        <w:numPr>
          <w:ilvl w:val="0"/>
          <w:numId w:val="25"/>
        </w:numPr>
        <w:tabs>
          <w:tab w:val="left" w:pos="993"/>
        </w:tabs>
        <w:autoSpaceDE w:val="0"/>
        <w:autoSpaceDN w:val="0"/>
        <w:adjustRightInd w:val="0"/>
        <w:ind w:left="425" w:firstLine="284"/>
        <w:contextualSpacing w:val="0"/>
        <w:jc w:val="both"/>
        <w:rPr>
          <w:rFonts w:asciiTheme="minorHAnsi" w:hAnsiTheme="minorHAnsi" w:cstheme="minorHAnsi"/>
        </w:rPr>
      </w:pPr>
      <w:r w:rsidRPr="008B6058">
        <w:rPr>
          <w:rFonts w:asciiTheme="minorHAnsi" w:hAnsiTheme="minorHAnsi" w:cstheme="minorHAnsi"/>
        </w:rPr>
        <w:t>kustības drošības līmeņa uzturēšana, nodrošinot to ar dzelzceļa sistēmas dalībnieku uzraudzību;</w:t>
      </w:r>
    </w:p>
    <w:p w14:paraId="4B742680" w14:textId="77777777" w:rsidR="003E50DD" w:rsidRPr="008B6058" w:rsidRDefault="003E50DD" w:rsidP="003E50DD">
      <w:pPr>
        <w:pStyle w:val="ListParagraph"/>
        <w:numPr>
          <w:ilvl w:val="0"/>
          <w:numId w:val="25"/>
        </w:numPr>
        <w:tabs>
          <w:tab w:val="left" w:pos="993"/>
        </w:tabs>
        <w:autoSpaceDE w:val="0"/>
        <w:autoSpaceDN w:val="0"/>
        <w:adjustRightInd w:val="0"/>
        <w:spacing w:before="120" w:after="120"/>
        <w:ind w:left="426" w:firstLine="283"/>
        <w:jc w:val="both"/>
        <w:rPr>
          <w:rFonts w:asciiTheme="minorHAnsi" w:hAnsiTheme="minorHAnsi" w:cstheme="minorHAnsi"/>
        </w:rPr>
      </w:pPr>
      <w:r w:rsidRPr="008B6058">
        <w:rPr>
          <w:rFonts w:asciiTheme="minorHAnsi" w:hAnsiTheme="minorHAnsi" w:cstheme="minorHAnsi"/>
        </w:rPr>
        <w:t>veicināt dzelzceļa sistēmas dalībniekiem uzņemties atbildību par dzelzceļa sistēmas drošību, ieviešot drošības kultūru organizācijās;</w:t>
      </w:r>
    </w:p>
    <w:p w14:paraId="41F5DAAF" w14:textId="77777777" w:rsidR="003E50DD" w:rsidRPr="008B6058" w:rsidRDefault="003E50DD" w:rsidP="003E50DD">
      <w:pPr>
        <w:pStyle w:val="ListParagraph"/>
        <w:numPr>
          <w:ilvl w:val="0"/>
          <w:numId w:val="25"/>
        </w:numPr>
        <w:tabs>
          <w:tab w:val="left" w:pos="993"/>
        </w:tabs>
        <w:autoSpaceDE w:val="0"/>
        <w:autoSpaceDN w:val="0"/>
        <w:adjustRightInd w:val="0"/>
        <w:spacing w:before="120" w:after="120"/>
        <w:ind w:left="426" w:firstLine="283"/>
        <w:jc w:val="both"/>
        <w:rPr>
          <w:rFonts w:asciiTheme="minorHAnsi" w:hAnsiTheme="minorHAnsi" w:cstheme="minorHAnsi"/>
        </w:rPr>
      </w:pPr>
      <w:r w:rsidRPr="008B6058">
        <w:rPr>
          <w:rFonts w:asciiTheme="minorHAnsi" w:hAnsiTheme="minorHAnsi" w:cstheme="minorHAnsi"/>
        </w:rPr>
        <w:t>vienotas drošības prasības vienotajā dzelzceļa telpā;</w:t>
      </w:r>
    </w:p>
    <w:p w14:paraId="0FD351C8" w14:textId="77777777" w:rsidR="003E50DD" w:rsidRPr="008B6058" w:rsidRDefault="003E50DD" w:rsidP="003E50DD">
      <w:pPr>
        <w:pStyle w:val="ListParagraph"/>
        <w:numPr>
          <w:ilvl w:val="0"/>
          <w:numId w:val="25"/>
        </w:numPr>
        <w:tabs>
          <w:tab w:val="left" w:pos="993"/>
        </w:tabs>
        <w:autoSpaceDE w:val="0"/>
        <w:autoSpaceDN w:val="0"/>
        <w:adjustRightInd w:val="0"/>
        <w:spacing w:before="120" w:after="120"/>
        <w:ind w:left="426" w:firstLine="283"/>
        <w:jc w:val="both"/>
        <w:rPr>
          <w:rFonts w:asciiTheme="minorHAnsi" w:hAnsiTheme="minorHAnsi" w:cstheme="minorHAnsi"/>
        </w:rPr>
      </w:pPr>
      <w:r w:rsidRPr="008B6058">
        <w:rPr>
          <w:rFonts w:asciiTheme="minorHAnsi" w:hAnsiTheme="minorHAnsi" w:cstheme="minorHAnsi"/>
        </w:rPr>
        <w:t>drošības pasākumu izstrādāšana sistēmas uzlabošanai;</w:t>
      </w:r>
    </w:p>
    <w:p w14:paraId="646775A3" w14:textId="31138FD2" w:rsidR="003E50DD" w:rsidRPr="008B6058" w:rsidRDefault="003E50DD" w:rsidP="00197A78">
      <w:pPr>
        <w:pStyle w:val="ListParagraph"/>
        <w:numPr>
          <w:ilvl w:val="0"/>
          <w:numId w:val="25"/>
        </w:numPr>
        <w:tabs>
          <w:tab w:val="left" w:pos="993"/>
        </w:tabs>
        <w:autoSpaceDE w:val="0"/>
        <w:autoSpaceDN w:val="0"/>
        <w:adjustRightInd w:val="0"/>
        <w:spacing w:before="120" w:after="120"/>
        <w:ind w:left="426" w:firstLine="283"/>
        <w:jc w:val="both"/>
        <w:rPr>
          <w:rFonts w:asciiTheme="minorHAnsi" w:hAnsiTheme="minorHAnsi" w:cstheme="minorHAnsi"/>
        </w:rPr>
      </w:pPr>
      <w:r w:rsidRPr="008B6058">
        <w:rPr>
          <w:rFonts w:asciiTheme="minorHAnsi" w:hAnsiTheme="minorHAnsi" w:cstheme="minorHAnsi"/>
        </w:rPr>
        <w:lastRenderedPageBreak/>
        <w:t>sistēmiskas pieejas veicināšana dzelzceļa drošības pilnveidošanai un paaugstināšanai (vienādi kritērijiem visiem dzelzceļa sistēmas dalībniekiem).</w:t>
      </w:r>
    </w:p>
    <w:p w14:paraId="72DC7ED3" w14:textId="64E4A650" w:rsidR="00A84B91" w:rsidRPr="008B6058" w:rsidRDefault="00E532F6" w:rsidP="00FA78EB">
      <w:pPr>
        <w:tabs>
          <w:tab w:val="left" w:pos="320"/>
        </w:tabs>
        <w:autoSpaceDE w:val="0"/>
        <w:autoSpaceDN w:val="0"/>
        <w:adjustRightInd w:val="0"/>
        <w:spacing w:before="120" w:after="120" w:line="240" w:lineRule="auto"/>
        <w:jc w:val="both"/>
        <w:rPr>
          <w:rFonts w:cstheme="minorHAnsi"/>
          <w:color w:val="auto"/>
          <w:sz w:val="24"/>
          <w:szCs w:val="24"/>
        </w:rPr>
      </w:pPr>
      <w:r w:rsidRPr="008B6058">
        <w:rPr>
          <w:rFonts w:cstheme="minorHAnsi"/>
          <w:color w:val="auto"/>
          <w:sz w:val="24"/>
          <w:szCs w:val="24"/>
        </w:rPr>
        <w:t>Izvirzīto drošības pasākumu</w:t>
      </w:r>
      <w:r w:rsidR="00866C2F" w:rsidRPr="008B6058">
        <w:rPr>
          <w:rFonts w:cstheme="minorHAnsi"/>
          <w:color w:val="auto"/>
          <w:sz w:val="24"/>
          <w:szCs w:val="24"/>
        </w:rPr>
        <w:t xml:space="preserve"> un sertificēšanas</w:t>
      </w:r>
      <w:r w:rsidR="00A84B91" w:rsidRPr="008B6058">
        <w:rPr>
          <w:rFonts w:cstheme="minorHAnsi"/>
          <w:color w:val="auto"/>
          <w:sz w:val="24"/>
          <w:szCs w:val="24"/>
        </w:rPr>
        <w:t xml:space="preserve"> </w:t>
      </w:r>
      <w:r w:rsidR="00FA78EB" w:rsidRPr="008B6058">
        <w:rPr>
          <w:rFonts w:cstheme="minorHAnsi"/>
          <w:color w:val="auto"/>
          <w:sz w:val="24"/>
          <w:szCs w:val="24"/>
        </w:rPr>
        <w:t>novērtēšanai ir veikts</w:t>
      </w:r>
      <w:r w:rsidR="00A84B91" w:rsidRPr="008B6058">
        <w:rPr>
          <w:rFonts w:cstheme="minorHAnsi"/>
          <w:color w:val="auto"/>
          <w:sz w:val="24"/>
          <w:szCs w:val="24"/>
        </w:rPr>
        <w:t xml:space="preserve"> kvalitatīv</w:t>
      </w:r>
      <w:r w:rsidR="00197A78" w:rsidRPr="008B6058">
        <w:rPr>
          <w:rFonts w:cstheme="minorHAnsi"/>
          <w:color w:val="auto"/>
          <w:sz w:val="24"/>
          <w:szCs w:val="24"/>
        </w:rPr>
        <w:t>o</w:t>
      </w:r>
      <w:r w:rsidR="00A84B91" w:rsidRPr="008B6058">
        <w:rPr>
          <w:rFonts w:cstheme="minorHAnsi"/>
          <w:color w:val="auto"/>
          <w:sz w:val="24"/>
          <w:szCs w:val="24"/>
        </w:rPr>
        <w:t xml:space="preserve"> un kvantitatīv</w:t>
      </w:r>
      <w:r w:rsidR="00197A78" w:rsidRPr="008B6058">
        <w:rPr>
          <w:rFonts w:cstheme="minorHAnsi"/>
          <w:color w:val="auto"/>
          <w:sz w:val="24"/>
          <w:szCs w:val="24"/>
        </w:rPr>
        <w:t>o</w:t>
      </w:r>
      <w:r w:rsidR="00A84B91" w:rsidRPr="008B6058">
        <w:rPr>
          <w:rFonts w:cstheme="minorHAnsi"/>
          <w:color w:val="auto"/>
          <w:sz w:val="24"/>
          <w:szCs w:val="24"/>
        </w:rPr>
        <w:t xml:space="preserve"> rādītāj</w:t>
      </w:r>
      <w:r w:rsidR="00FA78EB" w:rsidRPr="008B6058">
        <w:rPr>
          <w:rFonts w:cstheme="minorHAnsi"/>
          <w:color w:val="auto"/>
          <w:sz w:val="24"/>
          <w:szCs w:val="24"/>
        </w:rPr>
        <w:t>u novērtējums</w:t>
      </w:r>
      <w:r w:rsidR="00A84B91" w:rsidRPr="008B6058">
        <w:rPr>
          <w:rFonts w:cstheme="minorHAnsi"/>
          <w:color w:val="auto"/>
          <w:sz w:val="24"/>
          <w:szCs w:val="24"/>
        </w:rPr>
        <w:t xml:space="preserve"> 202</w:t>
      </w:r>
      <w:r w:rsidR="00E85DCB">
        <w:rPr>
          <w:rFonts w:cstheme="minorHAnsi"/>
          <w:color w:val="auto"/>
          <w:sz w:val="24"/>
          <w:szCs w:val="24"/>
        </w:rPr>
        <w:t>4</w:t>
      </w:r>
      <w:r w:rsidR="00A84B91" w:rsidRPr="008B6058">
        <w:rPr>
          <w:rFonts w:cstheme="minorHAnsi"/>
          <w:color w:val="auto"/>
          <w:sz w:val="24"/>
          <w:szCs w:val="24"/>
        </w:rPr>
        <w:t>.gad</w:t>
      </w:r>
      <w:r w:rsidR="00A1283E" w:rsidRPr="008B6058">
        <w:rPr>
          <w:rFonts w:cstheme="minorHAnsi"/>
          <w:color w:val="auto"/>
          <w:sz w:val="24"/>
          <w:szCs w:val="24"/>
        </w:rPr>
        <w:t>am</w:t>
      </w:r>
      <w:r w:rsidRPr="008B6058">
        <w:rPr>
          <w:rFonts w:cstheme="minorHAnsi"/>
          <w:color w:val="auto"/>
          <w:sz w:val="24"/>
          <w:szCs w:val="24"/>
        </w:rPr>
        <w:t xml:space="preserve"> (skat. 3.tabulu)</w:t>
      </w:r>
      <w:r w:rsidR="00A84B91" w:rsidRPr="008B6058">
        <w:rPr>
          <w:rFonts w:cstheme="minorHAnsi"/>
          <w:color w:val="auto"/>
          <w:sz w:val="24"/>
          <w:szCs w:val="24"/>
        </w:rPr>
        <w:t>.</w:t>
      </w:r>
    </w:p>
    <w:p w14:paraId="46481584" w14:textId="77777777" w:rsidR="003934BF" w:rsidRPr="008B6058" w:rsidRDefault="003934BF" w:rsidP="003E50DD">
      <w:pPr>
        <w:spacing w:after="160" w:line="259" w:lineRule="auto"/>
        <w:jc w:val="right"/>
        <w:rPr>
          <w:rFonts w:eastAsiaTheme="minorHAnsi"/>
          <w:color w:val="auto"/>
          <w:kern w:val="2"/>
          <w:sz w:val="22"/>
          <w:szCs w:val="22"/>
          <w:lang w:eastAsia="en-US"/>
          <w14:ligatures w14:val="standardContextual"/>
        </w:rPr>
        <w:sectPr w:rsidR="003934BF" w:rsidRPr="008B6058" w:rsidSect="00F30FF2">
          <w:headerReference w:type="default" r:id="rId12"/>
          <w:pgSz w:w="11906" w:h="16838"/>
          <w:pgMar w:top="1134" w:right="1133" w:bottom="1134" w:left="1134" w:header="709" w:footer="709" w:gutter="0"/>
          <w:cols w:space="708"/>
          <w:titlePg/>
          <w:docGrid w:linePitch="360"/>
        </w:sectPr>
      </w:pPr>
    </w:p>
    <w:p w14:paraId="1FF9A6CA" w14:textId="14E56217" w:rsidR="003E50DD" w:rsidRDefault="00DD77CF" w:rsidP="003E50DD">
      <w:pPr>
        <w:spacing w:after="160" w:line="259" w:lineRule="auto"/>
        <w:jc w:val="right"/>
        <w:rPr>
          <w:rFonts w:eastAsiaTheme="minorHAnsi"/>
          <w:b/>
          <w:bCs/>
          <w:color w:val="auto"/>
          <w:kern w:val="2"/>
          <w:sz w:val="22"/>
          <w:szCs w:val="22"/>
          <w:lang w:eastAsia="en-US"/>
          <w14:ligatures w14:val="standardContextual"/>
        </w:rPr>
      </w:pPr>
      <w:r w:rsidRPr="008B6058">
        <w:rPr>
          <w:rFonts w:eastAsiaTheme="minorHAnsi"/>
          <w:color w:val="auto"/>
          <w:kern w:val="2"/>
          <w:sz w:val="22"/>
          <w:szCs w:val="22"/>
          <w:lang w:eastAsia="en-US"/>
          <w14:ligatures w14:val="standardContextual"/>
        </w:rPr>
        <w:lastRenderedPageBreak/>
        <w:t>3</w:t>
      </w:r>
      <w:r w:rsidR="003E50DD" w:rsidRPr="008B6058">
        <w:rPr>
          <w:rFonts w:eastAsiaTheme="minorHAnsi"/>
          <w:color w:val="auto"/>
          <w:kern w:val="2"/>
          <w:sz w:val="22"/>
          <w:szCs w:val="22"/>
          <w:lang w:eastAsia="en-US"/>
          <w14:ligatures w14:val="standardContextual"/>
        </w:rPr>
        <w:t xml:space="preserve">. tabula.  </w:t>
      </w:r>
      <w:r w:rsidR="003E50DD" w:rsidRPr="008B6058">
        <w:rPr>
          <w:rFonts w:eastAsiaTheme="minorHAnsi"/>
          <w:b/>
          <w:bCs/>
          <w:color w:val="auto"/>
          <w:kern w:val="2"/>
          <w:sz w:val="22"/>
          <w:szCs w:val="22"/>
          <w:lang w:eastAsia="en-US"/>
          <w14:ligatures w14:val="standardContextual"/>
        </w:rPr>
        <w:t>Drošības novērtējums</w:t>
      </w:r>
    </w:p>
    <w:tbl>
      <w:tblPr>
        <w:tblStyle w:val="TableGrid8"/>
        <w:tblW w:w="15031" w:type="dxa"/>
        <w:tblInd w:w="-1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80"/>
        <w:gridCol w:w="1504"/>
        <w:gridCol w:w="2690"/>
        <w:gridCol w:w="2692"/>
        <w:gridCol w:w="1706"/>
        <w:gridCol w:w="6"/>
        <w:gridCol w:w="1701"/>
        <w:gridCol w:w="2120"/>
        <w:gridCol w:w="6"/>
        <w:gridCol w:w="2126"/>
      </w:tblGrid>
      <w:tr w:rsidR="00870E7C" w:rsidRPr="00C16A55" w14:paraId="3233661F" w14:textId="77777777" w:rsidTr="00870E7C">
        <w:trPr>
          <w:tblHeader/>
        </w:trPr>
        <w:tc>
          <w:tcPr>
            <w:tcW w:w="480" w:type="dxa"/>
            <w:vMerge w:val="restart"/>
            <w:shd w:val="clear" w:color="auto" w:fill="F2F2F2" w:themeFill="background1" w:themeFillShade="F2"/>
          </w:tcPr>
          <w:p w14:paraId="7212C425" w14:textId="77777777" w:rsidR="00870E7C" w:rsidRDefault="00870E7C" w:rsidP="004A431A">
            <w:pPr>
              <w:spacing w:after="0" w:line="240" w:lineRule="auto"/>
              <w:rPr>
                <w:rFonts w:eastAsiaTheme="minorHAnsi"/>
                <w:b/>
                <w:bCs/>
                <w:color w:val="auto"/>
                <w:sz w:val="22"/>
                <w:szCs w:val="22"/>
                <w:lang w:eastAsia="en-US"/>
              </w:rPr>
            </w:pPr>
          </w:p>
          <w:p w14:paraId="54FBABA3" w14:textId="77777777" w:rsidR="00870E7C" w:rsidRPr="007E2718" w:rsidRDefault="00870E7C" w:rsidP="004A431A">
            <w:pPr>
              <w:spacing w:after="0" w:line="240" w:lineRule="auto"/>
              <w:rPr>
                <w:rFonts w:eastAsiaTheme="minorHAnsi"/>
                <w:b/>
                <w:bCs/>
                <w:color w:val="auto"/>
                <w:sz w:val="22"/>
                <w:szCs w:val="22"/>
                <w:lang w:eastAsia="en-US"/>
              </w:rPr>
            </w:pPr>
            <w:r w:rsidRPr="00C16A55">
              <w:rPr>
                <w:rFonts w:eastAsiaTheme="minorHAnsi"/>
                <w:b/>
                <w:bCs/>
                <w:color w:val="auto"/>
                <w:sz w:val="22"/>
                <w:szCs w:val="22"/>
                <w:lang w:eastAsia="en-US"/>
              </w:rPr>
              <w:t>Nr.</w:t>
            </w:r>
          </w:p>
        </w:tc>
        <w:tc>
          <w:tcPr>
            <w:tcW w:w="1504" w:type="dxa"/>
            <w:vMerge w:val="restart"/>
            <w:shd w:val="clear" w:color="auto" w:fill="F2F2F2" w:themeFill="background1" w:themeFillShade="F2"/>
            <w:vAlign w:val="center"/>
          </w:tcPr>
          <w:p w14:paraId="55F47124" w14:textId="77777777" w:rsidR="00870E7C" w:rsidRPr="00C16A55" w:rsidRDefault="00870E7C" w:rsidP="004A431A">
            <w:pPr>
              <w:spacing w:after="0" w:line="240" w:lineRule="auto"/>
              <w:rPr>
                <w:rFonts w:eastAsiaTheme="minorHAnsi"/>
                <w:b/>
                <w:bCs/>
                <w:color w:val="auto"/>
                <w:sz w:val="22"/>
                <w:szCs w:val="22"/>
                <w:lang w:eastAsia="en-US"/>
              </w:rPr>
            </w:pPr>
            <w:r w:rsidRPr="00C16A55">
              <w:rPr>
                <w:rFonts w:eastAsiaTheme="minorHAnsi"/>
                <w:b/>
                <w:bCs/>
                <w:color w:val="auto"/>
                <w:sz w:val="22"/>
                <w:szCs w:val="22"/>
                <w:lang w:eastAsia="en-US"/>
              </w:rPr>
              <w:t>Pasākums</w:t>
            </w:r>
          </w:p>
        </w:tc>
        <w:tc>
          <w:tcPr>
            <w:tcW w:w="2690" w:type="dxa"/>
            <w:vMerge w:val="restart"/>
            <w:shd w:val="clear" w:color="auto" w:fill="F2F2F2" w:themeFill="background1" w:themeFillShade="F2"/>
            <w:vAlign w:val="center"/>
          </w:tcPr>
          <w:p w14:paraId="1DA5659F" w14:textId="77777777" w:rsidR="00870E7C" w:rsidRPr="00C16A55" w:rsidRDefault="00870E7C" w:rsidP="004A431A">
            <w:pPr>
              <w:spacing w:after="0" w:line="240" w:lineRule="auto"/>
              <w:rPr>
                <w:rFonts w:eastAsiaTheme="minorHAnsi"/>
                <w:b/>
                <w:bCs/>
                <w:color w:val="auto"/>
                <w:sz w:val="22"/>
                <w:szCs w:val="22"/>
                <w:lang w:eastAsia="en-US"/>
              </w:rPr>
            </w:pPr>
            <w:r>
              <w:rPr>
                <w:rFonts w:eastAsiaTheme="minorHAnsi"/>
                <w:b/>
                <w:bCs/>
                <w:color w:val="auto"/>
                <w:sz w:val="22"/>
                <w:szCs w:val="22"/>
                <w:lang w:eastAsia="en-US"/>
              </w:rPr>
              <w:t>Noteiktais k</w:t>
            </w:r>
            <w:r w:rsidRPr="00C16A55">
              <w:rPr>
                <w:rFonts w:eastAsiaTheme="minorHAnsi"/>
                <w:b/>
                <w:bCs/>
                <w:color w:val="auto"/>
                <w:sz w:val="22"/>
                <w:szCs w:val="22"/>
                <w:lang w:eastAsia="en-US"/>
              </w:rPr>
              <w:t>valitatīvais rādītājs</w:t>
            </w:r>
            <w:r>
              <w:rPr>
                <w:rFonts w:eastAsiaTheme="minorHAnsi"/>
                <w:b/>
                <w:bCs/>
                <w:color w:val="auto"/>
                <w:sz w:val="22"/>
                <w:szCs w:val="22"/>
                <w:lang w:eastAsia="en-US"/>
              </w:rPr>
              <w:t xml:space="preserve"> </w:t>
            </w:r>
            <w:r w:rsidRPr="00C16A55">
              <w:rPr>
                <w:rFonts w:eastAsiaTheme="minorHAnsi"/>
                <w:b/>
                <w:bCs/>
                <w:color w:val="auto"/>
                <w:sz w:val="22"/>
                <w:szCs w:val="22"/>
                <w:lang w:eastAsia="en-US"/>
              </w:rPr>
              <w:t>(2023.-2026.)</w:t>
            </w:r>
          </w:p>
        </w:tc>
        <w:tc>
          <w:tcPr>
            <w:tcW w:w="2692" w:type="dxa"/>
            <w:vMerge w:val="restart"/>
            <w:shd w:val="clear" w:color="auto" w:fill="F2F2F2" w:themeFill="background1" w:themeFillShade="F2"/>
            <w:vAlign w:val="center"/>
          </w:tcPr>
          <w:p w14:paraId="6D383BAF" w14:textId="77777777" w:rsidR="00870E7C" w:rsidRPr="00C16A55" w:rsidRDefault="00870E7C" w:rsidP="004A431A">
            <w:pPr>
              <w:spacing w:after="0" w:line="240" w:lineRule="auto"/>
              <w:rPr>
                <w:rFonts w:eastAsiaTheme="minorHAnsi"/>
                <w:b/>
                <w:bCs/>
                <w:color w:val="auto"/>
                <w:sz w:val="22"/>
                <w:szCs w:val="22"/>
                <w:lang w:eastAsia="en-US"/>
              </w:rPr>
            </w:pPr>
            <w:r>
              <w:rPr>
                <w:rFonts w:eastAsiaTheme="minorHAnsi"/>
                <w:b/>
                <w:bCs/>
                <w:color w:val="auto"/>
                <w:sz w:val="22"/>
                <w:szCs w:val="22"/>
                <w:lang w:eastAsia="en-US"/>
              </w:rPr>
              <w:t>Noteiktais k</w:t>
            </w:r>
            <w:r w:rsidRPr="00C16A55">
              <w:rPr>
                <w:rFonts w:eastAsiaTheme="minorHAnsi"/>
                <w:b/>
                <w:bCs/>
                <w:color w:val="auto"/>
                <w:sz w:val="22"/>
                <w:szCs w:val="22"/>
                <w:lang w:eastAsia="en-US"/>
              </w:rPr>
              <w:t>vantitatīvais rādītājs (2023.-2026.)</w:t>
            </w:r>
          </w:p>
        </w:tc>
        <w:tc>
          <w:tcPr>
            <w:tcW w:w="3413" w:type="dxa"/>
            <w:gridSpan w:val="3"/>
            <w:shd w:val="clear" w:color="auto" w:fill="F2F2F2" w:themeFill="background1" w:themeFillShade="F2"/>
          </w:tcPr>
          <w:p w14:paraId="215687E3" w14:textId="77777777" w:rsidR="00870E7C" w:rsidRPr="00C16A55" w:rsidRDefault="00870E7C" w:rsidP="004A431A">
            <w:pPr>
              <w:tabs>
                <w:tab w:val="left" w:pos="1596"/>
              </w:tabs>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Sasniegtais k</w:t>
            </w:r>
            <w:r w:rsidRPr="00C16A55">
              <w:rPr>
                <w:rFonts w:eastAsiaTheme="minorHAnsi"/>
                <w:b/>
                <w:bCs/>
                <w:color w:val="000000" w:themeColor="text1"/>
                <w:sz w:val="22"/>
                <w:szCs w:val="22"/>
                <w:lang w:eastAsia="en-US"/>
              </w:rPr>
              <w:t>valitatīvais rādītājs</w:t>
            </w:r>
          </w:p>
        </w:tc>
        <w:tc>
          <w:tcPr>
            <w:tcW w:w="4252" w:type="dxa"/>
            <w:gridSpan w:val="3"/>
            <w:shd w:val="clear" w:color="auto" w:fill="F2F2F2" w:themeFill="background1" w:themeFillShade="F2"/>
          </w:tcPr>
          <w:p w14:paraId="0FA7C4BE" w14:textId="77777777" w:rsidR="00870E7C" w:rsidRPr="00C16A55" w:rsidRDefault="00870E7C" w:rsidP="004A431A">
            <w:pPr>
              <w:tabs>
                <w:tab w:val="left" w:pos="1596"/>
              </w:tabs>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Sasniegtais k</w:t>
            </w:r>
            <w:r w:rsidRPr="00C16A55">
              <w:rPr>
                <w:rFonts w:eastAsiaTheme="minorHAnsi"/>
                <w:b/>
                <w:bCs/>
                <w:color w:val="000000" w:themeColor="text1"/>
                <w:sz w:val="22"/>
                <w:szCs w:val="22"/>
                <w:lang w:eastAsia="en-US"/>
              </w:rPr>
              <w:t>vantitatīvais rādītājs</w:t>
            </w:r>
          </w:p>
        </w:tc>
      </w:tr>
      <w:tr w:rsidR="00870E7C" w:rsidRPr="00C16A55" w14:paraId="086F54FC" w14:textId="77777777" w:rsidTr="00870E7C">
        <w:trPr>
          <w:tblHeader/>
        </w:trPr>
        <w:tc>
          <w:tcPr>
            <w:tcW w:w="480" w:type="dxa"/>
            <w:vMerge/>
            <w:shd w:val="clear" w:color="auto" w:fill="F2F2F2" w:themeFill="background1" w:themeFillShade="F2"/>
          </w:tcPr>
          <w:p w14:paraId="78E17678" w14:textId="77777777" w:rsidR="00870E7C" w:rsidRDefault="00870E7C" w:rsidP="004A431A">
            <w:pPr>
              <w:spacing w:after="0" w:line="240" w:lineRule="auto"/>
              <w:rPr>
                <w:rFonts w:eastAsiaTheme="minorHAnsi"/>
                <w:b/>
                <w:bCs/>
                <w:color w:val="auto"/>
                <w:sz w:val="22"/>
                <w:szCs w:val="22"/>
                <w:lang w:eastAsia="en-US"/>
              </w:rPr>
            </w:pPr>
          </w:p>
        </w:tc>
        <w:tc>
          <w:tcPr>
            <w:tcW w:w="1504" w:type="dxa"/>
            <w:vMerge/>
            <w:shd w:val="clear" w:color="auto" w:fill="F2F2F2" w:themeFill="background1" w:themeFillShade="F2"/>
            <w:vAlign w:val="center"/>
          </w:tcPr>
          <w:p w14:paraId="7C8AD72C" w14:textId="77777777" w:rsidR="00870E7C" w:rsidRPr="00C16A55" w:rsidRDefault="00870E7C" w:rsidP="004A431A">
            <w:pPr>
              <w:spacing w:after="0" w:line="240" w:lineRule="auto"/>
              <w:rPr>
                <w:rFonts w:eastAsiaTheme="minorHAnsi"/>
                <w:b/>
                <w:bCs/>
                <w:color w:val="auto"/>
                <w:sz w:val="22"/>
                <w:szCs w:val="22"/>
                <w:lang w:eastAsia="en-US"/>
              </w:rPr>
            </w:pPr>
          </w:p>
        </w:tc>
        <w:tc>
          <w:tcPr>
            <w:tcW w:w="2690" w:type="dxa"/>
            <w:vMerge/>
            <w:shd w:val="clear" w:color="auto" w:fill="F2F2F2" w:themeFill="background1" w:themeFillShade="F2"/>
            <w:vAlign w:val="center"/>
          </w:tcPr>
          <w:p w14:paraId="756D9D4E" w14:textId="77777777" w:rsidR="00870E7C" w:rsidRDefault="00870E7C" w:rsidP="004A431A">
            <w:pPr>
              <w:spacing w:after="0" w:line="240" w:lineRule="auto"/>
              <w:rPr>
                <w:rFonts w:eastAsiaTheme="minorHAnsi"/>
                <w:b/>
                <w:bCs/>
                <w:color w:val="auto"/>
                <w:sz w:val="22"/>
                <w:szCs w:val="22"/>
                <w:lang w:eastAsia="en-US"/>
              </w:rPr>
            </w:pPr>
          </w:p>
        </w:tc>
        <w:tc>
          <w:tcPr>
            <w:tcW w:w="2692" w:type="dxa"/>
            <w:vMerge/>
            <w:shd w:val="clear" w:color="auto" w:fill="F2F2F2" w:themeFill="background1" w:themeFillShade="F2"/>
            <w:vAlign w:val="center"/>
          </w:tcPr>
          <w:p w14:paraId="0938AFF3" w14:textId="77777777" w:rsidR="00870E7C" w:rsidRDefault="00870E7C" w:rsidP="004A431A">
            <w:pPr>
              <w:spacing w:after="0" w:line="240" w:lineRule="auto"/>
              <w:rPr>
                <w:rFonts w:eastAsiaTheme="minorHAnsi"/>
                <w:b/>
                <w:bCs/>
                <w:color w:val="auto"/>
                <w:sz w:val="22"/>
                <w:szCs w:val="22"/>
                <w:lang w:eastAsia="en-US"/>
              </w:rPr>
            </w:pPr>
          </w:p>
        </w:tc>
        <w:tc>
          <w:tcPr>
            <w:tcW w:w="1712" w:type="dxa"/>
            <w:gridSpan w:val="2"/>
            <w:shd w:val="clear" w:color="auto" w:fill="F2F2F2" w:themeFill="background1" w:themeFillShade="F2"/>
          </w:tcPr>
          <w:p w14:paraId="5EC2C56F" w14:textId="77777777" w:rsidR="00870E7C" w:rsidRDefault="00870E7C" w:rsidP="004A431A">
            <w:pPr>
              <w:tabs>
                <w:tab w:val="left" w:pos="1596"/>
              </w:tabs>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2023</w:t>
            </w:r>
          </w:p>
        </w:tc>
        <w:tc>
          <w:tcPr>
            <w:tcW w:w="1701" w:type="dxa"/>
            <w:shd w:val="clear" w:color="auto" w:fill="F2F2F2" w:themeFill="background1" w:themeFillShade="F2"/>
          </w:tcPr>
          <w:p w14:paraId="711D0A17" w14:textId="77777777" w:rsidR="00870E7C" w:rsidRDefault="00870E7C" w:rsidP="004A431A">
            <w:pPr>
              <w:tabs>
                <w:tab w:val="left" w:pos="1596"/>
              </w:tabs>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2024</w:t>
            </w:r>
          </w:p>
        </w:tc>
        <w:tc>
          <w:tcPr>
            <w:tcW w:w="2126" w:type="dxa"/>
            <w:gridSpan w:val="2"/>
            <w:shd w:val="clear" w:color="auto" w:fill="F2F2F2" w:themeFill="background1" w:themeFillShade="F2"/>
          </w:tcPr>
          <w:p w14:paraId="0218FB3C" w14:textId="77777777" w:rsidR="00870E7C" w:rsidRDefault="00870E7C" w:rsidP="004A431A">
            <w:pPr>
              <w:tabs>
                <w:tab w:val="left" w:pos="1596"/>
              </w:tabs>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2023</w:t>
            </w:r>
          </w:p>
        </w:tc>
        <w:tc>
          <w:tcPr>
            <w:tcW w:w="2126" w:type="dxa"/>
            <w:shd w:val="clear" w:color="auto" w:fill="F2F2F2" w:themeFill="background1" w:themeFillShade="F2"/>
          </w:tcPr>
          <w:p w14:paraId="136AEF69" w14:textId="77777777" w:rsidR="00870E7C" w:rsidRDefault="00870E7C" w:rsidP="004A431A">
            <w:pPr>
              <w:tabs>
                <w:tab w:val="left" w:pos="1596"/>
              </w:tabs>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2024</w:t>
            </w:r>
          </w:p>
        </w:tc>
      </w:tr>
      <w:tr w:rsidR="00870E7C" w:rsidRPr="003A6A5F" w14:paraId="1702A308" w14:textId="77777777" w:rsidTr="00870E7C">
        <w:tc>
          <w:tcPr>
            <w:tcW w:w="480" w:type="dxa"/>
            <w:vMerge w:val="restart"/>
          </w:tcPr>
          <w:p w14:paraId="321BF6C1"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1.</w:t>
            </w:r>
          </w:p>
        </w:tc>
        <w:tc>
          <w:tcPr>
            <w:tcW w:w="1504" w:type="dxa"/>
            <w:vMerge w:val="restart"/>
          </w:tcPr>
          <w:p w14:paraId="75D60E38"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Veikt dzelzceļa sistēmas dalībnieku uzraudzību</w:t>
            </w:r>
          </w:p>
        </w:tc>
        <w:tc>
          <w:tcPr>
            <w:tcW w:w="5382" w:type="dxa"/>
            <w:gridSpan w:val="2"/>
          </w:tcPr>
          <w:p w14:paraId="2FEC7ED1"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Definēts “Dzelzceļa sistēmas dalībnieku uzraudzības stratēģijā 2022. – 2026.gadam”</w:t>
            </w:r>
            <w:r w:rsidRPr="003A6A5F">
              <w:rPr>
                <w:rFonts w:eastAsiaTheme="minorHAnsi" w:cstheme="minorHAnsi"/>
                <w:color w:val="auto"/>
                <w:sz w:val="22"/>
                <w:szCs w:val="22"/>
                <w:vertAlign w:val="superscript"/>
                <w:lang w:eastAsia="en-US"/>
              </w:rPr>
              <w:footnoteReference w:id="6"/>
            </w:r>
            <w:r w:rsidRPr="003A6A5F">
              <w:rPr>
                <w:rFonts w:eastAsiaTheme="minorHAnsi" w:cstheme="minorHAnsi"/>
                <w:color w:val="auto"/>
                <w:sz w:val="22"/>
                <w:szCs w:val="22"/>
                <w:lang w:eastAsia="en-US"/>
              </w:rPr>
              <w:t xml:space="preserve"> </w:t>
            </w:r>
          </w:p>
        </w:tc>
        <w:tc>
          <w:tcPr>
            <w:tcW w:w="3413" w:type="dxa"/>
            <w:gridSpan w:val="3"/>
            <w:vMerge w:val="restart"/>
          </w:tcPr>
          <w:p w14:paraId="1EC9F729" w14:textId="3B627D0A" w:rsidR="00870E7C" w:rsidRPr="003A6A5F" w:rsidRDefault="008C3E81"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14560" behindDoc="0" locked="0" layoutInCell="1" allowOverlap="1" wp14:anchorId="61A0E724" wp14:editId="704162D5">
                  <wp:simplePos x="0" y="0"/>
                  <wp:positionH relativeFrom="column">
                    <wp:posOffset>1828800</wp:posOffset>
                  </wp:positionH>
                  <wp:positionV relativeFrom="paragraph">
                    <wp:posOffset>467360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536061657"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Uzraudzība tiek nodrošināta saskaņā ar Stratēģisko uzraudzības plānu un ikgadējo uzraudzības plānu</w:t>
            </w:r>
          </w:p>
        </w:tc>
        <w:tc>
          <w:tcPr>
            <w:tcW w:w="2126" w:type="dxa"/>
            <w:gridSpan w:val="2"/>
            <w:vMerge w:val="restart"/>
          </w:tcPr>
          <w:p w14:paraId="451BB490" w14:textId="5C77152B" w:rsidR="00870E7C" w:rsidRPr="003A6A5F" w:rsidRDefault="008C3E81" w:rsidP="004A431A">
            <w:pPr>
              <w:tabs>
                <w:tab w:val="left" w:pos="1596"/>
              </w:tabs>
              <w:spacing w:after="0" w:line="240" w:lineRule="auto"/>
              <w:rPr>
                <w:rFonts w:eastAsiaTheme="minorHAnsi" w:cstheme="minorHAnsi"/>
                <w:color w:val="auto"/>
                <w:sz w:val="22"/>
                <w:szCs w:val="22"/>
                <w:lang w:eastAsia="en-US"/>
              </w:rPr>
            </w:pPr>
            <w:bookmarkStart w:id="13" w:name="_Hlk200609592"/>
            <w:r>
              <w:rPr>
                <w:rFonts w:eastAsiaTheme="minorHAnsi" w:cstheme="minorHAnsi"/>
                <w:noProof/>
                <w:color w:val="auto"/>
                <w:sz w:val="22"/>
                <w:szCs w:val="22"/>
                <w:lang w:eastAsia="en-US"/>
              </w:rPr>
              <w:drawing>
                <wp:anchor distT="0" distB="0" distL="114300" distR="114300" simplePos="0" relativeHeight="251716608" behindDoc="0" locked="0" layoutInCell="1" allowOverlap="1" wp14:anchorId="6BD67E9D" wp14:editId="28BE87F6">
                  <wp:simplePos x="0" y="0"/>
                  <wp:positionH relativeFrom="column">
                    <wp:posOffset>979805</wp:posOffset>
                  </wp:positionH>
                  <wp:positionV relativeFrom="paragraph">
                    <wp:posOffset>473075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2134526906"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 xml:space="preserve">Cietušo personu rādītājs uz </w:t>
            </w:r>
            <w:proofErr w:type="spellStart"/>
            <w:r w:rsidR="00870E7C" w:rsidRPr="003A6A5F">
              <w:rPr>
                <w:rFonts w:eastAsiaTheme="minorHAnsi" w:cstheme="minorHAnsi"/>
                <w:color w:val="auto"/>
                <w:sz w:val="22"/>
                <w:szCs w:val="22"/>
                <w:lang w:eastAsia="en-US"/>
              </w:rPr>
              <w:t>vilcienkm</w:t>
            </w:r>
            <w:proofErr w:type="spellEnd"/>
            <w:r w:rsidR="00870E7C" w:rsidRPr="003A6A5F">
              <w:rPr>
                <w:rFonts w:eastAsiaTheme="minorHAnsi" w:cstheme="minorHAnsi"/>
                <w:color w:val="auto"/>
                <w:sz w:val="22"/>
                <w:szCs w:val="22"/>
                <w:lang w:eastAsia="en-US"/>
              </w:rPr>
              <w:t xml:space="preserve"> ir 0,68 (x10</w:t>
            </w:r>
            <w:r w:rsidR="00870E7C" w:rsidRPr="003A6A5F">
              <w:rPr>
                <w:rFonts w:eastAsiaTheme="minorHAnsi" w:cstheme="minorHAnsi"/>
                <w:color w:val="auto"/>
                <w:sz w:val="22"/>
                <w:szCs w:val="22"/>
                <w:vertAlign w:val="superscript"/>
                <w:lang w:eastAsia="en-US"/>
              </w:rPr>
              <w:t>-6</w:t>
            </w:r>
            <w:r w:rsidR="00870E7C" w:rsidRPr="003A6A5F">
              <w:rPr>
                <w:rFonts w:eastAsiaTheme="minorHAnsi" w:cstheme="minorHAnsi"/>
                <w:color w:val="auto"/>
                <w:sz w:val="22"/>
                <w:szCs w:val="22"/>
                <w:lang w:eastAsia="en-US"/>
              </w:rPr>
              <w:t xml:space="preserve">) </w:t>
            </w:r>
            <w:bookmarkEnd w:id="13"/>
          </w:p>
        </w:tc>
        <w:tc>
          <w:tcPr>
            <w:tcW w:w="2126" w:type="dxa"/>
            <w:vMerge w:val="restart"/>
          </w:tcPr>
          <w:p w14:paraId="52EADBE4" w14:textId="7CD97C7E" w:rsidR="00870E7C" w:rsidRPr="003A6A5F" w:rsidRDefault="008C3E81"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18656" behindDoc="0" locked="0" layoutInCell="1" allowOverlap="1" wp14:anchorId="3CB9A6A0" wp14:editId="13CA2559">
                  <wp:simplePos x="0" y="0"/>
                  <wp:positionH relativeFrom="column">
                    <wp:posOffset>988695</wp:posOffset>
                  </wp:positionH>
                  <wp:positionV relativeFrom="paragraph">
                    <wp:posOffset>466725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276431580"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 xml:space="preserve">Cietušo personu rādītājs uz </w:t>
            </w:r>
            <w:proofErr w:type="spellStart"/>
            <w:r w:rsidR="00870E7C" w:rsidRPr="003A6A5F">
              <w:rPr>
                <w:rFonts w:eastAsiaTheme="minorHAnsi" w:cstheme="minorHAnsi"/>
                <w:color w:val="auto"/>
                <w:sz w:val="22"/>
                <w:szCs w:val="22"/>
                <w:lang w:eastAsia="en-US"/>
              </w:rPr>
              <w:t>vilcienkm</w:t>
            </w:r>
            <w:proofErr w:type="spellEnd"/>
            <w:r w:rsidR="00870E7C" w:rsidRPr="003A6A5F">
              <w:rPr>
                <w:rFonts w:eastAsiaTheme="minorHAnsi" w:cstheme="minorHAnsi"/>
                <w:color w:val="auto"/>
                <w:sz w:val="22"/>
                <w:szCs w:val="22"/>
                <w:lang w:eastAsia="en-US"/>
              </w:rPr>
              <w:t xml:space="preserve"> ir 1,32 (x10</w:t>
            </w:r>
            <w:r w:rsidR="00870E7C" w:rsidRPr="003A6A5F">
              <w:rPr>
                <w:rFonts w:eastAsiaTheme="minorHAnsi" w:cstheme="minorHAnsi"/>
                <w:color w:val="auto"/>
                <w:sz w:val="22"/>
                <w:szCs w:val="22"/>
                <w:vertAlign w:val="superscript"/>
                <w:lang w:eastAsia="en-US"/>
              </w:rPr>
              <w:t>-6</w:t>
            </w:r>
            <w:r w:rsidR="00870E7C" w:rsidRPr="003A6A5F">
              <w:rPr>
                <w:rFonts w:eastAsiaTheme="minorHAnsi" w:cstheme="minorHAnsi"/>
                <w:color w:val="auto"/>
                <w:sz w:val="22"/>
                <w:szCs w:val="22"/>
                <w:lang w:eastAsia="en-US"/>
              </w:rPr>
              <w:t>)</w:t>
            </w:r>
            <w:r>
              <w:rPr>
                <w:rFonts w:eastAsiaTheme="minorHAnsi" w:cstheme="minorHAnsi"/>
                <w:noProof/>
                <w:color w:val="auto"/>
                <w:sz w:val="22"/>
                <w:szCs w:val="22"/>
                <w:lang w:eastAsia="en-US"/>
                <w14:ligatures w14:val="none"/>
              </w:rPr>
              <w:t xml:space="preserve"> </w:t>
            </w:r>
          </w:p>
        </w:tc>
      </w:tr>
      <w:tr w:rsidR="00870E7C" w:rsidRPr="003A6A5F" w14:paraId="22070853" w14:textId="77777777" w:rsidTr="00870E7C">
        <w:trPr>
          <w:trHeight w:val="623"/>
        </w:trPr>
        <w:tc>
          <w:tcPr>
            <w:tcW w:w="480" w:type="dxa"/>
            <w:vMerge/>
          </w:tcPr>
          <w:p w14:paraId="5B351E48"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1504" w:type="dxa"/>
            <w:vMerge/>
          </w:tcPr>
          <w:p w14:paraId="1FD788B9"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0" w:type="dxa"/>
            <w:vMerge w:val="restart"/>
          </w:tcPr>
          <w:p w14:paraId="2AA4EF82"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Kvalitatīvie mērķi:</w:t>
            </w:r>
          </w:p>
          <w:p w14:paraId="148520F3" w14:textId="77777777" w:rsidR="00870E7C" w:rsidRPr="003A6A5F" w:rsidRDefault="00870E7C" w:rsidP="00870E7C">
            <w:pPr>
              <w:numPr>
                <w:ilvl w:val="0"/>
                <w:numId w:val="22"/>
              </w:numPr>
              <w:spacing w:after="0" w:line="240" w:lineRule="auto"/>
              <w:ind w:left="353" w:hanging="425"/>
              <w:contextualSpacing/>
              <w:rPr>
                <w:rFonts w:eastAsiaTheme="minorHAnsi" w:cstheme="minorHAnsi"/>
                <w:color w:val="auto"/>
                <w:sz w:val="22"/>
                <w:szCs w:val="22"/>
                <w:lang w:eastAsia="en-US"/>
              </w:rPr>
            </w:pPr>
            <w:r w:rsidRPr="003A6A5F">
              <w:rPr>
                <w:rFonts w:eastAsiaTheme="minorHAnsi" w:cstheme="minorHAnsi"/>
                <w:color w:val="auto"/>
                <w:sz w:val="22"/>
                <w:szCs w:val="22"/>
                <w:lang w:eastAsia="en-US"/>
              </w:rPr>
              <w:t>riska kontroles pasākumi;</w:t>
            </w:r>
          </w:p>
          <w:p w14:paraId="524DD222" w14:textId="77777777" w:rsidR="00870E7C" w:rsidRPr="003A6A5F" w:rsidRDefault="00870E7C" w:rsidP="00870E7C">
            <w:pPr>
              <w:numPr>
                <w:ilvl w:val="0"/>
                <w:numId w:val="22"/>
              </w:numPr>
              <w:spacing w:after="0" w:line="240" w:lineRule="auto"/>
              <w:ind w:left="353" w:hanging="425"/>
              <w:contextualSpacing/>
              <w:rPr>
                <w:rFonts w:eastAsiaTheme="minorHAnsi" w:cstheme="minorHAnsi"/>
                <w:color w:val="auto"/>
                <w:sz w:val="22"/>
                <w:szCs w:val="22"/>
                <w:lang w:eastAsia="en-US"/>
              </w:rPr>
            </w:pPr>
            <w:r w:rsidRPr="003A6A5F">
              <w:rPr>
                <w:rFonts w:eastAsiaTheme="minorHAnsi" w:cstheme="minorHAnsi"/>
                <w:color w:val="auto"/>
                <w:sz w:val="22"/>
                <w:szCs w:val="22"/>
                <w:lang w:eastAsia="en-US"/>
              </w:rPr>
              <w:t>skaidri saprotami nosacījumi;</w:t>
            </w:r>
          </w:p>
          <w:p w14:paraId="0E83439D" w14:textId="77777777" w:rsidR="00870E7C" w:rsidRPr="003A6A5F" w:rsidRDefault="00870E7C" w:rsidP="00870E7C">
            <w:pPr>
              <w:numPr>
                <w:ilvl w:val="0"/>
                <w:numId w:val="22"/>
              </w:numPr>
              <w:spacing w:after="0" w:line="240" w:lineRule="auto"/>
              <w:ind w:left="353" w:hanging="425"/>
              <w:contextualSpacing/>
              <w:rPr>
                <w:rFonts w:eastAsiaTheme="minorHAnsi" w:cstheme="minorHAnsi"/>
                <w:color w:val="auto"/>
                <w:sz w:val="22"/>
                <w:szCs w:val="22"/>
                <w:lang w:eastAsia="en-US"/>
              </w:rPr>
            </w:pPr>
            <w:r w:rsidRPr="003A6A5F">
              <w:rPr>
                <w:rFonts w:eastAsiaTheme="minorHAnsi" w:cstheme="minorHAnsi"/>
                <w:color w:val="auto"/>
                <w:sz w:val="22"/>
                <w:szCs w:val="22"/>
                <w:lang w:eastAsia="en-US"/>
              </w:rPr>
              <w:t>sistēmiska pieeja, vienādi kritēriji.</w:t>
            </w:r>
          </w:p>
        </w:tc>
        <w:tc>
          <w:tcPr>
            <w:tcW w:w="2692" w:type="dxa"/>
            <w:vMerge w:val="restart"/>
          </w:tcPr>
          <w:p w14:paraId="5CC588AB"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1) ) Cietušo personu rādītājs uz </w:t>
            </w:r>
            <w:proofErr w:type="spellStart"/>
            <w:r w:rsidRPr="003A6A5F">
              <w:rPr>
                <w:rFonts w:eastAsiaTheme="minorHAnsi" w:cstheme="minorHAnsi"/>
                <w:color w:val="auto"/>
                <w:sz w:val="22"/>
                <w:szCs w:val="22"/>
                <w:lang w:eastAsia="en-US"/>
              </w:rPr>
              <w:t>vilcienkm</w:t>
            </w:r>
            <w:proofErr w:type="spellEnd"/>
            <w:r w:rsidRPr="003A6A5F">
              <w:rPr>
                <w:rFonts w:eastAsiaTheme="minorHAnsi" w:cstheme="minorHAnsi"/>
                <w:color w:val="auto"/>
                <w:sz w:val="22"/>
                <w:szCs w:val="22"/>
                <w:lang w:eastAsia="en-US"/>
              </w:rPr>
              <w:t xml:space="preserve"> -1,54 (x10-</w:t>
            </w:r>
            <w:r w:rsidRPr="003A6A5F">
              <w:rPr>
                <w:rFonts w:eastAsiaTheme="minorHAnsi" w:cstheme="minorHAnsi"/>
                <w:color w:val="auto"/>
                <w:sz w:val="22"/>
                <w:szCs w:val="22"/>
                <w:vertAlign w:val="superscript"/>
                <w:lang w:eastAsia="en-US"/>
              </w:rPr>
              <w:t>6</w:t>
            </w:r>
            <w:r w:rsidRPr="003A6A5F">
              <w:rPr>
                <w:rFonts w:eastAsiaTheme="minorHAnsi" w:cstheme="minorHAnsi"/>
                <w:color w:val="auto"/>
                <w:sz w:val="22"/>
                <w:szCs w:val="22"/>
                <w:lang w:eastAsia="en-US"/>
              </w:rPr>
              <w:t>)</w:t>
            </w:r>
          </w:p>
          <w:p w14:paraId="2118EF86" w14:textId="77777777" w:rsidR="00870E7C" w:rsidRPr="003A6A5F" w:rsidRDefault="00870E7C" w:rsidP="004A431A">
            <w:pPr>
              <w:spacing w:after="0" w:line="240" w:lineRule="auto"/>
              <w:ind w:left="32"/>
              <w:contextualSpacing/>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2) Nopietnu negadījumu rādītājs uz </w:t>
            </w:r>
            <w:proofErr w:type="spellStart"/>
            <w:r w:rsidRPr="003A6A5F">
              <w:rPr>
                <w:rFonts w:eastAsiaTheme="minorHAnsi" w:cstheme="minorHAnsi"/>
                <w:color w:val="auto"/>
                <w:sz w:val="22"/>
                <w:szCs w:val="22"/>
                <w:lang w:eastAsia="en-US"/>
              </w:rPr>
              <w:t>vilcienkm</w:t>
            </w:r>
            <w:proofErr w:type="spellEnd"/>
            <w:r w:rsidRPr="003A6A5F">
              <w:rPr>
                <w:rFonts w:eastAsiaTheme="minorHAnsi" w:cstheme="minorHAnsi"/>
                <w:color w:val="auto"/>
                <w:sz w:val="22"/>
                <w:szCs w:val="22"/>
                <w:lang w:eastAsia="en-US"/>
              </w:rPr>
              <w:t xml:space="preserve"> -1,57 (x10-</w:t>
            </w:r>
            <w:r w:rsidRPr="003A6A5F">
              <w:rPr>
                <w:rFonts w:eastAsiaTheme="minorHAnsi" w:cstheme="minorHAnsi"/>
                <w:color w:val="auto"/>
                <w:sz w:val="22"/>
                <w:szCs w:val="22"/>
                <w:vertAlign w:val="superscript"/>
                <w:lang w:eastAsia="en-US"/>
              </w:rPr>
              <w:t>6</w:t>
            </w:r>
            <w:r w:rsidRPr="003A6A5F">
              <w:rPr>
                <w:rFonts w:eastAsiaTheme="minorHAnsi" w:cstheme="minorHAnsi"/>
                <w:color w:val="auto"/>
                <w:sz w:val="22"/>
                <w:szCs w:val="22"/>
                <w:lang w:eastAsia="en-US"/>
              </w:rPr>
              <w:t>)</w:t>
            </w:r>
          </w:p>
        </w:tc>
        <w:tc>
          <w:tcPr>
            <w:tcW w:w="3413" w:type="dxa"/>
            <w:gridSpan w:val="3"/>
            <w:vMerge/>
          </w:tcPr>
          <w:p w14:paraId="54A9B4A1"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2126" w:type="dxa"/>
            <w:gridSpan w:val="2"/>
            <w:vMerge/>
          </w:tcPr>
          <w:p w14:paraId="0D83733C"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2126" w:type="dxa"/>
            <w:vMerge/>
          </w:tcPr>
          <w:p w14:paraId="06E88A1C"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r>
      <w:tr w:rsidR="00870E7C" w:rsidRPr="003A6A5F" w14:paraId="025C772E" w14:textId="77777777" w:rsidTr="00AC6DFD">
        <w:trPr>
          <w:trHeight w:val="1126"/>
        </w:trPr>
        <w:tc>
          <w:tcPr>
            <w:tcW w:w="480" w:type="dxa"/>
            <w:vMerge/>
          </w:tcPr>
          <w:p w14:paraId="02D71BD1"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1504" w:type="dxa"/>
            <w:vMerge/>
          </w:tcPr>
          <w:p w14:paraId="1152D53B"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0" w:type="dxa"/>
            <w:vMerge/>
          </w:tcPr>
          <w:p w14:paraId="31CAE3AC"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2" w:type="dxa"/>
            <w:vMerge/>
          </w:tcPr>
          <w:p w14:paraId="4F8D008B" w14:textId="77777777" w:rsidR="00870E7C" w:rsidRPr="003A6A5F" w:rsidRDefault="00870E7C" w:rsidP="00870E7C">
            <w:pPr>
              <w:numPr>
                <w:ilvl w:val="0"/>
                <w:numId w:val="23"/>
              </w:numPr>
              <w:spacing w:after="0" w:line="240" w:lineRule="auto"/>
              <w:ind w:left="195" w:hanging="195"/>
              <w:contextualSpacing/>
              <w:rPr>
                <w:rFonts w:eastAsiaTheme="minorHAnsi" w:cstheme="minorHAnsi"/>
                <w:color w:val="auto"/>
                <w:sz w:val="22"/>
                <w:szCs w:val="22"/>
                <w:lang w:eastAsia="en-US"/>
              </w:rPr>
            </w:pPr>
          </w:p>
        </w:tc>
        <w:tc>
          <w:tcPr>
            <w:tcW w:w="1712" w:type="dxa"/>
            <w:gridSpan w:val="2"/>
            <w:vMerge w:val="restart"/>
          </w:tcPr>
          <w:p w14:paraId="6F5AC423" w14:textId="7DF1061E" w:rsidR="00870E7C" w:rsidRPr="003A6A5F" w:rsidRDefault="008C3E81"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20704" behindDoc="0" locked="0" layoutInCell="1" allowOverlap="1" wp14:anchorId="4A115D4C" wp14:editId="084A7728">
                  <wp:simplePos x="0" y="0"/>
                  <wp:positionH relativeFrom="column">
                    <wp:posOffset>727710</wp:posOffset>
                  </wp:positionH>
                  <wp:positionV relativeFrom="paragraph">
                    <wp:posOffset>1047750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30163619"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Izstrādāti vienoti dzelzceļa sistēmas dalībnieku novērtēšanas kritēriji</w:t>
            </w:r>
          </w:p>
        </w:tc>
        <w:tc>
          <w:tcPr>
            <w:tcW w:w="1701" w:type="dxa"/>
            <w:vMerge w:val="restart"/>
          </w:tcPr>
          <w:p w14:paraId="08236549" w14:textId="7F3F9A34" w:rsidR="00870E7C" w:rsidRPr="003A6A5F" w:rsidRDefault="008C3E81"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22752" behindDoc="0" locked="0" layoutInCell="1" allowOverlap="1" wp14:anchorId="54456EF9" wp14:editId="378AE6DD">
                  <wp:simplePos x="0" y="0"/>
                  <wp:positionH relativeFrom="column">
                    <wp:posOffset>741680</wp:posOffset>
                  </wp:positionH>
                  <wp:positionV relativeFrom="paragraph">
                    <wp:posOffset>1051560</wp:posOffset>
                  </wp:positionV>
                  <wp:extent cx="260350" cy="234950"/>
                  <wp:effectExtent l="0" t="0" r="6350" b="0"/>
                  <wp:wrapThrough wrapText="bothSides">
                    <wp:wrapPolygon edited="0">
                      <wp:start x="3161" y="0"/>
                      <wp:lineTo x="0" y="7005"/>
                      <wp:lineTo x="0" y="10508"/>
                      <wp:lineTo x="3161" y="19265"/>
                      <wp:lineTo x="17385" y="19265"/>
                      <wp:lineTo x="20546" y="10508"/>
                      <wp:lineTo x="20546" y="7005"/>
                      <wp:lineTo x="17385" y="0"/>
                      <wp:lineTo x="3161" y="0"/>
                    </wp:wrapPolygon>
                  </wp:wrapThrough>
                  <wp:docPr id="145272626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349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Izveidota drošības pārskatu uzraudzības sistēma</w:t>
            </w:r>
          </w:p>
        </w:tc>
        <w:tc>
          <w:tcPr>
            <w:tcW w:w="2126" w:type="dxa"/>
            <w:gridSpan w:val="2"/>
          </w:tcPr>
          <w:p w14:paraId="50F14AA8" w14:textId="2C4C3DCF" w:rsidR="00870E7C" w:rsidRPr="003A6A5F" w:rsidRDefault="008C3E81"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24800" behindDoc="0" locked="0" layoutInCell="1" allowOverlap="1" wp14:anchorId="0C07729E" wp14:editId="2C273217">
                  <wp:simplePos x="0" y="0"/>
                  <wp:positionH relativeFrom="column">
                    <wp:posOffset>1011555</wp:posOffset>
                  </wp:positionH>
                  <wp:positionV relativeFrom="paragraph">
                    <wp:posOffset>484505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806526068"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 xml:space="preserve">Nopietnu negadījumu rādītājs uz </w:t>
            </w:r>
            <w:proofErr w:type="spellStart"/>
            <w:r w:rsidR="00870E7C" w:rsidRPr="003A6A5F">
              <w:rPr>
                <w:rFonts w:eastAsiaTheme="minorHAnsi" w:cstheme="minorHAnsi"/>
                <w:color w:val="auto"/>
                <w:sz w:val="22"/>
                <w:szCs w:val="22"/>
                <w:lang w:eastAsia="en-US"/>
              </w:rPr>
              <w:t>vilcienkm</w:t>
            </w:r>
            <w:proofErr w:type="spellEnd"/>
            <w:r w:rsidR="00870E7C" w:rsidRPr="003A6A5F">
              <w:rPr>
                <w:rFonts w:eastAsiaTheme="minorHAnsi" w:cstheme="minorHAnsi"/>
                <w:color w:val="auto"/>
                <w:sz w:val="22"/>
                <w:szCs w:val="22"/>
                <w:lang w:eastAsia="en-US"/>
              </w:rPr>
              <w:t xml:space="preserve"> ir 0,68 (x10-</w:t>
            </w:r>
            <w:r w:rsidR="00870E7C" w:rsidRPr="003A6A5F">
              <w:rPr>
                <w:rFonts w:eastAsiaTheme="minorHAnsi" w:cstheme="minorHAnsi"/>
                <w:color w:val="auto"/>
                <w:sz w:val="22"/>
                <w:szCs w:val="22"/>
                <w:vertAlign w:val="superscript"/>
                <w:lang w:eastAsia="en-US"/>
              </w:rPr>
              <w:t>6</w:t>
            </w:r>
            <w:r w:rsidR="00870E7C" w:rsidRPr="003A6A5F">
              <w:rPr>
                <w:rFonts w:eastAsiaTheme="minorHAnsi" w:cstheme="minorHAnsi"/>
                <w:color w:val="auto"/>
                <w:sz w:val="22"/>
                <w:szCs w:val="22"/>
                <w:lang w:eastAsia="en-US"/>
              </w:rPr>
              <w:t>)</w:t>
            </w:r>
            <w:r>
              <w:rPr>
                <w:rFonts w:eastAsiaTheme="minorHAnsi" w:cstheme="minorHAnsi"/>
                <w:noProof/>
                <w:color w:val="auto"/>
                <w:sz w:val="22"/>
                <w:szCs w:val="22"/>
                <w:lang w:eastAsia="en-US"/>
                <w14:ligatures w14:val="none"/>
              </w:rPr>
              <w:t xml:space="preserve"> </w:t>
            </w:r>
          </w:p>
        </w:tc>
        <w:tc>
          <w:tcPr>
            <w:tcW w:w="2126" w:type="dxa"/>
          </w:tcPr>
          <w:p w14:paraId="53C9DE28" w14:textId="55CC80DC" w:rsidR="00870E7C" w:rsidRPr="003A6A5F" w:rsidRDefault="008C3E81"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26848" behindDoc="1" locked="0" layoutInCell="1" allowOverlap="1" wp14:anchorId="0C0C7236" wp14:editId="1F2719A9">
                  <wp:simplePos x="0" y="0"/>
                  <wp:positionH relativeFrom="column">
                    <wp:posOffset>982980</wp:posOffset>
                  </wp:positionH>
                  <wp:positionV relativeFrom="paragraph">
                    <wp:posOffset>524510</wp:posOffset>
                  </wp:positionV>
                  <wp:extent cx="260350" cy="260350"/>
                  <wp:effectExtent l="0" t="0" r="6350" b="6350"/>
                  <wp:wrapTight wrapText="bothSides">
                    <wp:wrapPolygon edited="0">
                      <wp:start x="3161" y="0"/>
                      <wp:lineTo x="0" y="6322"/>
                      <wp:lineTo x="0" y="12644"/>
                      <wp:lineTo x="4741" y="20546"/>
                      <wp:lineTo x="17385" y="20546"/>
                      <wp:lineTo x="20546" y="12644"/>
                      <wp:lineTo x="20546" y="6322"/>
                      <wp:lineTo x="15805" y="0"/>
                      <wp:lineTo x="3161" y="0"/>
                    </wp:wrapPolygon>
                  </wp:wrapTight>
                  <wp:docPr id="866646323"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 xml:space="preserve">Nopietnu negadījumu rādītājs uz </w:t>
            </w:r>
            <w:proofErr w:type="spellStart"/>
            <w:r w:rsidR="00870E7C" w:rsidRPr="003A6A5F">
              <w:rPr>
                <w:rFonts w:eastAsiaTheme="minorHAnsi" w:cstheme="minorHAnsi"/>
                <w:color w:val="auto"/>
                <w:sz w:val="22"/>
                <w:szCs w:val="22"/>
                <w:lang w:eastAsia="en-US"/>
              </w:rPr>
              <w:t>vilcienkm</w:t>
            </w:r>
            <w:proofErr w:type="spellEnd"/>
            <w:r w:rsidR="00870E7C" w:rsidRPr="003A6A5F">
              <w:rPr>
                <w:rFonts w:eastAsiaTheme="minorHAnsi" w:cstheme="minorHAnsi"/>
                <w:color w:val="auto"/>
                <w:sz w:val="22"/>
                <w:szCs w:val="22"/>
                <w:lang w:eastAsia="en-US"/>
              </w:rPr>
              <w:t xml:space="preserve"> ir 1,32 (x10-</w:t>
            </w:r>
            <w:r w:rsidR="00870E7C" w:rsidRPr="003A6A5F">
              <w:rPr>
                <w:rFonts w:eastAsiaTheme="minorHAnsi" w:cstheme="minorHAnsi"/>
                <w:color w:val="auto"/>
                <w:sz w:val="22"/>
                <w:szCs w:val="22"/>
                <w:vertAlign w:val="superscript"/>
                <w:lang w:eastAsia="en-US"/>
              </w:rPr>
              <w:t>6</w:t>
            </w:r>
            <w:r w:rsidR="00870E7C" w:rsidRPr="003A6A5F">
              <w:rPr>
                <w:rFonts w:eastAsiaTheme="minorHAnsi" w:cstheme="minorHAnsi"/>
                <w:color w:val="auto"/>
                <w:sz w:val="22"/>
                <w:szCs w:val="22"/>
                <w:lang w:eastAsia="en-US"/>
              </w:rPr>
              <w:t>)</w:t>
            </w:r>
            <w:r>
              <w:rPr>
                <w:rFonts w:eastAsiaTheme="minorHAnsi" w:cstheme="minorHAnsi"/>
                <w:noProof/>
                <w:color w:val="auto"/>
                <w:sz w:val="22"/>
                <w:szCs w:val="22"/>
                <w:lang w:eastAsia="en-US"/>
                <w14:ligatures w14:val="none"/>
              </w:rPr>
              <w:t xml:space="preserve"> </w:t>
            </w:r>
          </w:p>
        </w:tc>
      </w:tr>
      <w:tr w:rsidR="00870E7C" w:rsidRPr="003A6A5F" w14:paraId="441B32D7" w14:textId="77777777" w:rsidTr="00870E7C">
        <w:trPr>
          <w:trHeight w:val="570"/>
        </w:trPr>
        <w:tc>
          <w:tcPr>
            <w:tcW w:w="480" w:type="dxa"/>
            <w:vMerge/>
          </w:tcPr>
          <w:p w14:paraId="3054E09A"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1504" w:type="dxa"/>
            <w:vMerge/>
          </w:tcPr>
          <w:p w14:paraId="433932F6"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0" w:type="dxa"/>
            <w:vMerge/>
          </w:tcPr>
          <w:p w14:paraId="0464EEFF"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2" w:type="dxa"/>
            <w:vMerge/>
          </w:tcPr>
          <w:p w14:paraId="2F316822" w14:textId="77777777" w:rsidR="00870E7C" w:rsidRPr="003A6A5F" w:rsidRDefault="00870E7C" w:rsidP="00870E7C">
            <w:pPr>
              <w:numPr>
                <w:ilvl w:val="0"/>
                <w:numId w:val="23"/>
              </w:numPr>
              <w:spacing w:after="0" w:line="240" w:lineRule="auto"/>
              <w:ind w:left="195" w:hanging="195"/>
              <w:contextualSpacing/>
              <w:rPr>
                <w:rFonts w:eastAsiaTheme="minorHAnsi" w:cstheme="minorHAnsi"/>
                <w:color w:val="auto"/>
                <w:sz w:val="22"/>
                <w:szCs w:val="22"/>
                <w:lang w:eastAsia="en-US"/>
              </w:rPr>
            </w:pPr>
          </w:p>
        </w:tc>
        <w:tc>
          <w:tcPr>
            <w:tcW w:w="1712" w:type="dxa"/>
            <w:gridSpan w:val="2"/>
            <w:vMerge/>
          </w:tcPr>
          <w:p w14:paraId="15749C5F"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1701" w:type="dxa"/>
            <w:vMerge/>
          </w:tcPr>
          <w:p w14:paraId="359FAEF2"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2126" w:type="dxa"/>
            <w:gridSpan w:val="2"/>
          </w:tcPr>
          <w:p w14:paraId="4A0749DD" w14:textId="1EA32F3B"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Veikti 25 DPS</w:t>
            </w:r>
            <w:r w:rsidRPr="003A6A5F">
              <w:rPr>
                <w:rStyle w:val="FootnoteReference"/>
                <w:rFonts w:eastAsiaTheme="minorHAnsi" w:cstheme="minorHAnsi"/>
                <w:color w:val="auto"/>
                <w:sz w:val="22"/>
                <w:szCs w:val="22"/>
                <w:lang w:eastAsia="en-US"/>
              </w:rPr>
              <w:footnoteReference w:id="7"/>
            </w:r>
            <w:r w:rsidRPr="003A6A5F">
              <w:rPr>
                <w:rFonts w:eastAsiaTheme="minorHAnsi" w:cstheme="minorHAnsi"/>
                <w:color w:val="auto"/>
                <w:sz w:val="22"/>
                <w:szCs w:val="22"/>
                <w:lang w:eastAsia="en-US"/>
              </w:rPr>
              <w:t xml:space="preserve"> daļu auditi</w:t>
            </w:r>
          </w:p>
        </w:tc>
        <w:tc>
          <w:tcPr>
            <w:tcW w:w="2126" w:type="dxa"/>
          </w:tcPr>
          <w:p w14:paraId="14A975DC" w14:textId="7557B609"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Veikti 18 DPS</w:t>
            </w:r>
            <w:r w:rsidRPr="003A6A5F">
              <w:rPr>
                <w:rFonts w:cstheme="minorHAnsi"/>
              </w:rPr>
              <w:t xml:space="preserve"> </w:t>
            </w:r>
            <w:r w:rsidRPr="003A6A5F">
              <w:rPr>
                <w:rFonts w:eastAsiaTheme="minorHAnsi" w:cstheme="minorHAnsi"/>
                <w:color w:val="auto"/>
                <w:sz w:val="22"/>
                <w:szCs w:val="22"/>
                <w:lang w:eastAsia="en-US"/>
              </w:rPr>
              <w:t>daļu auditi</w:t>
            </w:r>
          </w:p>
        </w:tc>
      </w:tr>
      <w:tr w:rsidR="00870E7C" w:rsidRPr="003A6A5F" w14:paraId="0878435F" w14:textId="77777777" w:rsidTr="00870E7C">
        <w:trPr>
          <w:trHeight w:val="390"/>
        </w:trPr>
        <w:tc>
          <w:tcPr>
            <w:tcW w:w="480" w:type="dxa"/>
            <w:vMerge/>
          </w:tcPr>
          <w:p w14:paraId="627A4B9A"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1504" w:type="dxa"/>
            <w:vMerge/>
          </w:tcPr>
          <w:p w14:paraId="08B3498F"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0" w:type="dxa"/>
            <w:vMerge/>
          </w:tcPr>
          <w:p w14:paraId="6119BB07"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2" w:type="dxa"/>
            <w:vMerge/>
          </w:tcPr>
          <w:p w14:paraId="3328F1B5" w14:textId="77777777" w:rsidR="00870E7C" w:rsidRPr="003A6A5F" w:rsidRDefault="00870E7C" w:rsidP="00870E7C">
            <w:pPr>
              <w:numPr>
                <w:ilvl w:val="0"/>
                <w:numId w:val="23"/>
              </w:numPr>
              <w:spacing w:after="0" w:line="240" w:lineRule="auto"/>
              <w:ind w:left="195" w:hanging="195"/>
              <w:contextualSpacing/>
              <w:rPr>
                <w:rFonts w:eastAsiaTheme="minorHAnsi" w:cstheme="minorHAnsi"/>
                <w:color w:val="auto"/>
                <w:sz w:val="22"/>
                <w:szCs w:val="22"/>
                <w:lang w:eastAsia="en-US"/>
              </w:rPr>
            </w:pPr>
          </w:p>
        </w:tc>
        <w:tc>
          <w:tcPr>
            <w:tcW w:w="1712" w:type="dxa"/>
            <w:gridSpan w:val="2"/>
            <w:vMerge/>
          </w:tcPr>
          <w:p w14:paraId="44CD7163"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1701" w:type="dxa"/>
            <w:vMerge/>
          </w:tcPr>
          <w:p w14:paraId="1883CB7E"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2126" w:type="dxa"/>
            <w:gridSpan w:val="2"/>
          </w:tcPr>
          <w:p w14:paraId="1322632A"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Veiktas 76 pārbaudes</w:t>
            </w:r>
          </w:p>
        </w:tc>
        <w:tc>
          <w:tcPr>
            <w:tcW w:w="2126" w:type="dxa"/>
          </w:tcPr>
          <w:p w14:paraId="2942F330"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Veiktas 75 pārbaudes</w:t>
            </w:r>
          </w:p>
        </w:tc>
      </w:tr>
      <w:tr w:rsidR="00870E7C" w:rsidRPr="003A6A5F" w14:paraId="70F796A0" w14:textId="77777777" w:rsidTr="00870E7C">
        <w:trPr>
          <w:trHeight w:val="1600"/>
        </w:trPr>
        <w:tc>
          <w:tcPr>
            <w:tcW w:w="480" w:type="dxa"/>
          </w:tcPr>
          <w:p w14:paraId="08BD3934"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2.</w:t>
            </w:r>
          </w:p>
        </w:tc>
        <w:tc>
          <w:tcPr>
            <w:tcW w:w="1504" w:type="dxa"/>
          </w:tcPr>
          <w:p w14:paraId="5E484160"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Organizēt dzelzceļa sistēmas dalībnieku izglītošanu un apmācību</w:t>
            </w:r>
          </w:p>
        </w:tc>
        <w:tc>
          <w:tcPr>
            <w:tcW w:w="2690" w:type="dxa"/>
          </w:tcPr>
          <w:p w14:paraId="1500F6A4" w14:textId="77777777" w:rsidR="00870E7C" w:rsidRPr="003A6A5F" w:rsidRDefault="00870E7C" w:rsidP="004A431A">
            <w:pPr>
              <w:spacing w:after="0" w:line="240" w:lineRule="auto"/>
              <w:ind w:hanging="5"/>
              <w:contextualSpacing/>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Dzelzceļa sistēmas dalībnieki pilnveido savas drošības pārvaldības sistēmas un organizācijas tiecas drošības pārvaldības sistēmās veikt nepārtrauktus uzlabojumus </w:t>
            </w:r>
          </w:p>
        </w:tc>
        <w:tc>
          <w:tcPr>
            <w:tcW w:w="2692" w:type="dxa"/>
          </w:tcPr>
          <w:p w14:paraId="6102A13B" w14:textId="77777777" w:rsidR="00870E7C" w:rsidRPr="003A6A5F" w:rsidRDefault="00870E7C" w:rsidP="004A431A">
            <w:pPr>
              <w:spacing w:after="0" w:line="240" w:lineRule="auto"/>
              <w:ind w:left="32"/>
              <w:contextualSpacing/>
              <w:rPr>
                <w:rFonts w:eastAsiaTheme="minorHAnsi" w:cstheme="minorHAnsi"/>
                <w:color w:val="auto"/>
                <w:sz w:val="22"/>
                <w:szCs w:val="22"/>
                <w:lang w:eastAsia="en-US"/>
              </w:rPr>
            </w:pPr>
            <w:r w:rsidRPr="003A6A5F">
              <w:rPr>
                <w:rFonts w:eastAsiaTheme="minorHAnsi" w:cstheme="minorHAnsi"/>
                <w:color w:val="auto"/>
                <w:sz w:val="22"/>
                <w:szCs w:val="22"/>
                <w:lang w:eastAsia="en-US"/>
              </w:rPr>
              <w:t>Četri tematiskie semināri</w:t>
            </w:r>
          </w:p>
        </w:tc>
        <w:tc>
          <w:tcPr>
            <w:tcW w:w="3413" w:type="dxa"/>
            <w:gridSpan w:val="3"/>
          </w:tcPr>
          <w:p w14:paraId="3CF0425B" w14:textId="4BB74204"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Ir izstrādātas vairākas rokasgrāmatas un vadlīnijas, lai sniegtu skaidrojumus par drošības savstarpējas </w:t>
            </w:r>
            <w:proofErr w:type="spellStart"/>
            <w:r w:rsidRPr="003A6A5F">
              <w:rPr>
                <w:rFonts w:eastAsiaTheme="minorHAnsi" w:cstheme="minorHAnsi"/>
                <w:color w:val="auto"/>
                <w:sz w:val="22"/>
                <w:szCs w:val="22"/>
                <w:lang w:eastAsia="en-US"/>
              </w:rPr>
              <w:t>izmantojamības</w:t>
            </w:r>
            <w:proofErr w:type="spellEnd"/>
            <w:r w:rsidRPr="003A6A5F">
              <w:rPr>
                <w:rFonts w:eastAsiaTheme="minorHAnsi" w:cstheme="minorHAnsi"/>
                <w:color w:val="auto"/>
                <w:sz w:val="22"/>
                <w:szCs w:val="22"/>
                <w:lang w:eastAsia="en-US"/>
              </w:rPr>
              <w:t xml:space="preserve"> prasību piemērošanu </w:t>
            </w:r>
          </w:p>
          <w:p w14:paraId="682E6271" w14:textId="5267064C" w:rsidR="00870E7C" w:rsidRPr="003A6A5F" w:rsidRDefault="000B7172"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32992" behindDoc="0" locked="0" layoutInCell="1" allowOverlap="1" wp14:anchorId="4F06402B" wp14:editId="784574E2">
                  <wp:simplePos x="0" y="0"/>
                  <wp:positionH relativeFrom="column">
                    <wp:posOffset>1737360</wp:posOffset>
                  </wp:positionH>
                  <wp:positionV relativeFrom="paragraph">
                    <wp:posOffset>172085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582459318"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https://www.vdzti.gov.lv/lv/rokasgramatas-vadlinijas</w:t>
            </w:r>
          </w:p>
        </w:tc>
        <w:tc>
          <w:tcPr>
            <w:tcW w:w="2126" w:type="dxa"/>
            <w:gridSpan w:val="2"/>
          </w:tcPr>
          <w:p w14:paraId="56836A88" w14:textId="550EDFC0" w:rsidR="00870E7C" w:rsidRPr="003A6A5F" w:rsidRDefault="000B7172"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28896" behindDoc="0" locked="0" layoutInCell="1" allowOverlap="1" wp14:anchorId="69771680" wp14:editId="63481C70">
                  <wp:simplePos x="0" y="0"/>
                  <wp:positionH relativeFrom="column">
                    <wp:posOffset>979805</wp:posOffset>
                  </wp:positionH>
                  <wp:positionV relativeFrom="paragraph">
                    <wp:posOffset>986155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70715866"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3 tematiskie semināri</w:t>
            </w:r>
          </w:p>
        </w:tc>
        <w:tc>
          <w:tcPr>
            <w:tcW w:w="2126" w:type="dxa"/>
          </w:tcPr>
          <w:p w14:paraId="0A9AC950"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2 tematiskie semināri</w:t>
            </w:r>
          </w:p>
          <w:p w14:paraId="6F29B6BC" w14:textId="7E632C8E"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p w14:paraId="2E543EBD" w14:textId="3DB143CA" w:rsidR="00870E7C" w:rsidRPr="003A6A5F" w:rsidRDefault="000B7172"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30944" behindDoc="0" locked="0" layoutInCell="1" allowOverlap="1" wp14:anchorId="5B1646B4" wp14:editId="0CC78FE2">
                  <wp:simplePos x="0" y="0"/>
                  <wp:positionH relativeFrom="column">
                    <wp:posOffset>1014730</wp:posOffset>
                  </wp:positionH>
                  <wp:positionV relativeFrom="paragraph">
                    <wp:posOffset>636905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868655710"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p>
        </w:tc>
      </w:tr>
      <w:tr w:rsidR="00870E7C" w:rsidRPr="003A6A5F" w14:paraId="76445EBE" w14:textId="77777777" w:rsidTr="00870E7C">
        <w:trPr>
          <w:trHeight w:val="260"/>
        </w:trPr>
        <w:tc>
          <w:tcPr>
            <w:tcW w:w="480" w:type="dxa"/>
            <w:vMerge w:val="restart"/>
          </w:tcPr>
          <w:p w14:paraId="655A5A47"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3.</w:t>
            </w:r>
          </w:p>
          <w:p w14:paraId="56465432" w14:textId="77777777" w:rsidR="00870E7C" w:rsidRPr="003A6A5F" w:rsidRDefault="00870E7C" w:rsidP="004A431A">
            <w:pPr>
              <w:spacing w:after="0" w:line="240" w:lineRule="auto"/>
              <w:rPr>
                <w:rFonts w:eastAsiaTheme="minorHAnsi" w:cstheme="minorHAnsi"/>
                <w:color w:val="auto"/>
                <w:sz w:val="22"/>
                <w:szCs w:val="22"/>
                <w:lang w:eastAsia="en-US"/>
              </w:rPr>
            </w:pPr>
          </w:p>
          <w:p w14:paraId="6318EC69" w14:textId="77777777" w:rsidR="00870E7C" w:rsidRPr="003A6A5F" w:rsidRDefault="00870E7C" w:rsidP="004A431A">
            <w:pPr>
              <w:spacing w:after="0" w:line="240" w:lineRule="auto"/>
              <w:rPr>
                <w:rFonts w:eastAsiaTheme="minorHAnsi" w:cstheme="minorHAnsi"/>
                <w:color w:val="auto"/>
                <w:sz w:val="22"/>
                <w:szCs w:val="22"/>
                <w:lang w:eastAsia="en-US"/>
              </w:rPr>
            </w:pPr>
          </w:p>
          <w:p w14:paraId="4E3267B6"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1504" w:type="dxa"/>
            <w:vMerge w:val="restart"/>
          </w:tcPr>
          <w:p w14:paraId="7EC19CB6"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Nodrošināt objektīvu datu iegūšanu un datu analīzi</w:t>
            </w:r>
          </w:p>
          <w:p w14:paraId="64A5EC06"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0" w:type="dxa"/>
            <w:vMerge w:val="restart"/>
          </w:tcPr>
          <w:p w14:paraId="4C5C9066" w14:textId="5ADCDC8E"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Regulāra informācijas publicēšana </w:t>
            </w:r>
            <w:proofErr w:type="spellStart"/>
            <w:r w:rsidR="00E54716" w:rsidRPr="003A6A5F">
              <w:rPr>
                <w:rFonts w:eastAsiaTheme="minorHAnsi" w:cstheme="minorHAnsi"/>
                <w:color w:val="auto"/>
                <w:sz w:val="22"/>
                <w:szCs w:val="22"/>
                <w:lang w:eastAsia="en-US"/>
              </w:rPr>
              <w:t>VDzTI</w:t>
            </w:r>
            <w:proofErr w:type="spellEnd"/>
            <w:r w:rsidRPr="003A6A5F">
              <w:rPr>
                <w:rFonts w:eastAsiaTheme="minorHAnsi" w:cstheme="minorHAnsi"/>
                <w:color w:val="auto"/>
                <w:sz w:val="22"/>
                <w:szCs w:val="22"/>
                <w:lang w:eastAsia="en-US"/>
              </w:rPr>
              <w:t xml:space="preserve"> tīmekļvietnē atbilstoši datu publicēšanas kalendāram</w:t>
            </w:r>
          </w:p>
        </w:tc>
        <w:tc>
          <w:tcPr>
            <w:tcW w:w="2692" w:type="dxa"/>
            <w:vMerge w:val="restart"/>
          </w:tcPr>
          <w:p w14:paraId="161C7A51"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14 datu publikācijas gadā</w:t>
            </w:r>
          </w:p>
          <w:p w14:paraId="5D8D200F" w14:textId="77777777" w:rsidR="00870E7C" w:rsidRPr="003A6A5F" w:rsidRDefault="00870E7C" w:rsidP="004A431A">
            <w:pPr>
              <w:spacing w:after="0" w:line="240" w:lineRule="auto"/>
              <w:ind w:right="423"/>
              <w:rPr>
                <w:rFonts w:eastAsiaTheme="minorHAnsi" w:cstheme="minorHAnsi"/>
                <w:color w:val="auto"/>
                <w:sz w:val="22"/>
                <w:szCs w:val="22"/>
                <w:lang w:eastAsia="en-US"/>
              </w:rPr>
            </w:pPr>
            <w:r w:rsidRPr="003A6A5F">
              <w:rPr>
                <w:rFonts w:eastAsiaTheme="minorHAnsi" w:cstheme="minorHAnsi"/>
                <w:color w:val="auto"/>
                <w:sz w:val="22"/>
                <w:szCs w:val="22"/>
                <w:lang w:eastAsia="en-US"/>
              </w:rPr>
              <w:t>Viena drošības analīze gadā</w:t>
            </w:r>
          </w:p>
        </w:tc>
        <w:tc>
          <w:tcPr>
            <w:tcW w:w="3413" w:type="dxa"/>
            <w:gridSpan w:val="3"/>
            <w:vMerge w:val="restart"/>
          </w:tcPr>
          <w:p w14:paraId="0A13C6DB"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Informācija regulāri tiek atjaunota un dati tiek publicēti atbilstoši datu </w:t>
            </w:r>
            <w:hyperlink r:id="rId15" w:history="1">
              <w:r w:rsidRPr="003A6A5F">
                <w:rPr>
                  <w:rStyle w:val="Hyperlink"/>
                  <w:rFonts w:eastAsiaTheme="minorHAnsi" w:cstheme="minorHAnsi"/>
                  <w:sz w:val="22"/>
                  <w:szCs w:val="22"/>
                  <w:lang w:eastAsia="en-US"/>
                </w:rPr>
                <w:t>publicēšanas kalendārā noteiktajam</w:t>
              </w:r>
            </w:hyperlink>
          </w:p>
        </w:tc>
        <w:tc>
          <w:tcPr>
            <w:tcW w:w="2120" w:type="dxa"/>
          </w:tcPr>
          <w:p w14:paraId="33C06626" w14:textId="0B125E0D" w:rsidR="00870E7C" w:rsidRPr="003A6A5F" w:rsidRDefault="00E16DAB" w:rsidP="004A431A">
            <w:pPr>
              <w:spacing w:after="0" w:line="240" w:lineRule="auto"/>
              <w:ind w:left="148" w:hanging="142"/>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39136" behindDoc="0" locked="0" layoutInCell="1" allowOverlap="1" wp14:anchorId="127C13C6" wp14:editId="7D8DED86">
                  <wp:simplePos x="0" y="0"/>
                  <wp:positionH relativeFrom="column">
                    <wp:posOffset>992505</wp:posOffset>
                  </wp:positionH>
                  <wp:positionV relativeFrom="paragraph">
                    <wp:posOffset>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6039148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17 publikācijas</w:t>
            </w:r>
          </w:p>
        </w:tc>
        <w:tc>
          <w:tcPr>
            <w:tcW w:w="2132" w:type="dxa"/>
            <w:gridSpan w:val="2"/>
          </w:tcPr>
          <w:p w14:paraId="771B882F" w14:textId="0F59DD58" w:rsidR="00870E7C" w:rsidRPr="003A6A5F" w:rsidRDefault="00E16DAB" w:rsidP="004A431A">
            <w:pPr>
              <w:spacing w:after="0" w:line="240" w:lineRule="auto"/>
              <w:ind w:firstLine="6"/>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37088" behindDoc="0" locked="0" layoutInCell="1" allowOverlap="1" wp14:anchorId="2A568EFD" wp14:editId="4F0863B0">
                  <wp:simplePos x="0" y="0"/>
                  <wp:positionH relativeFrom="column">
                    <wp:posOffset>1011555</wp:posOffset>
                  </wp:positionH>
                  <wp:positionV relativeFrom="paragraph">
                    <wp:posOffset>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980437139"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16 publikācijas</w:t>
            </w:r>
          </w:p>
        </w:tc>
      </w:tr>
      <w:tr w:rsidR="00870E7C" w:rsidRPr="003A6A5F" w14:paraId="4C757ECD" w14:textId="77777777" w:rsidTr="00870E7C">
        <w:trPr>
          <w:trHeight w:val="1350"/>
        </w:trPr>
        <w:tc>
          <w:tcPr>
            <w:tcW w:w="480" w:type="dxa"/>
            <w:vMerge/>
          </w:tcPr>
          <w:p w14:paraId="37F39FFA"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1504" w:type="dxa"/>
            <w:vMerge/>
          </w:tcPr>
          <w:p w14:paraId="184D0487"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0" w:type="dxa"/>
            <w:vMerge/>
          </w:tcPr>
          <w:p w14:paraId="5DB36630"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2" w:type="dxa"/>
            <w:vMerge/>
          </w:tcPr>
          <w:p w14:paraId="466433A7"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3413" w:type="dxa"/>
            <w:gridSpan w:val="3"/>
            <w:vMerge/>
          </w:tcPr>
          <w:p w14:paraId="0D1E5CF2"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4252" w:type="dxa"/>
            <w:gridSpan w:val="3"/>
          </w:tcPr>
          <w:p w14:paraId="60E06A22" w14:textId="34EEE1AE" w:rsidR="00870E7C" w:rsidRPr="003A6A5F" w:rsidRDefault="00870E7C" w:rsidP="00870E7C">
            <w:pPr>
              <w:pStyle w:val="ListParagraph"/>
              <w:numPr>
                <w:ilvl w:val="0"/>
                <w:numId w:val="41"/>
              </w:numPr>
              <w:ind w:left="175" w:hanging="119"/>
              <w:rPr>
                <w:rFonts w:asciiTheme="minorHAnsi" w:eastAsiaTheme="minorHAnsi" w:hAnsiTheme="minorHAnsi" w:cstheme="minorHAnsi"/>
                <w:sz w:val="22"/>
                <w:szCs w:val="22"/>
              </w:rPr>
            </w:pPr>
            <w:hyperlink r:id="rId16" w:history="1">
              <w:proofErr w:type="spellStart"/>
              <w:r w:rsidRPr="003A6A5F">
                <w:rPr>
                  <w:rStyle w:val="Hyperlink"/>
                  <w:rFonts w:asciiTheme="minorHAnsi" w:eastAsiaTheme="minorHAnsi" w:hAnsiTheme="minorHAnsi" w:cstheme="minorHAnsi"/>
                  <w:sz w:val="22"/>
                  <w:szCs w:val="22"/>
                </w:rPr>
                <w:t>laikrindas</w:t>
              </w:r>
              <w:proofErr w:type="spellEnd"/>
              <w:r w:rsidRPr="003A6A5F">
                <w:rPr>
                  <w:rStyle w:val="Hyperlink"/>
                  <w:rFonts w:asciiTheme="minorHAnsi" w:eastAsiaTheme="minorHAnsi" w:hAnsiTheme="minorHAnsi" w:cstheme="minorHAnsi"/>
                  <w:sz w:val="22"/>
                  <w:szCs w:val="22"/>
                </w:rPr>
                <w:t xml:space="preserve"> par cietušajiem</w:t>
              </w:r>
            </w:hyperlink>
          </w:p>
          <w:p w14:paraId="1C54795D" w14:textId="2F98917E" w:rsidR="00870E7C" w:rsidRPr="003A6A5F" w:rsidRDefault="00870E7C" w:rsidP="00870E7C">
            <w:pPr>
              <w:pStyle w:val="ListParagraph"/>
              <w:numPr>
                <w:ilvl w:val="0"/>
                <w:numId w:val="41"/>
              </w:numPr>
              <w:ind w:left="175" w:hanging="119"/>
              <w:rPr>
                <w:rFonts w:asciiTheme="minorHAnsi" w:eastAsiaTheme="minorHAnsi" w:hAnsiTheme="minorHAnsi" w:cstheme="minorHAnsi"/>
                <w:sz w:val="22"/>
                <w:szCs w:val="22"/>
              </w:rPr>
            </w:pPr>
            <w:hyperlink r:id="rId17" w:history="1">
              <w:r w:rsidRPr="003A6A5F">
                <w:rPr>
                  <w:rStyle w:val="Hyperlink"/>
                  <w:rFonts w:asciiTheme="minorHAnsi" w:eastAsiaTheme="minorHAnsi" w:hAnsiTheme="minorHAnsi" w:cstheme="minorHAnsi"/>
                  <w:sz w:val="22"/>
                  <w:szCs w:val="22"/>
                </w:rPr>
                <w:t>negadījumi</w:t>
              </w:r>
            </w:hyperlink>
          </w:p>
          <w:p w14:paraId="60802BFB" w14:textId="77777777" w:rsidR="00870E7C" w:rsidRPr="003A6A5F" w:rsidRDefault="00870E7C" w:rsidP="00870E7C">
            <w:pPr>
              <w:pStyle w:val="ListParagraph"/>
              <w:numPr>
                <w:ilvl w:val="0"/>
                <w:numId w:val="41"/>
              </w:numPr>
              <w:ind w:left="175" w:hanging="119"/>
              <w:rPr>
                <w:rFonts w:asciiTheme="minorHAnsi" w:eastAsiaTheme="minorHAnsi" w:hAnsiTheme="minorHAnsi" w:cstheme="minorHAnsi"/>
                <w:sz w:val="22"/>
                <w:szCs w:val="22"/>
              </w:rPr>
            </w:pPr>
            <w:hyperlink r:id="rId18" w:history="1">
              <w:r w:rsidRPr="003A6A5F">
                <w:rPr>
                  <w:rStyle w:val="Hyperlink"/>
                  <w:rFonts w:asciiTheme="minorHAnsi" w:eastAsiaTheme="minorHAnsi" w:hAnsiTheme="minorHAnsi" w:cstheme="minorHAnsi"/>
                  <w:sz w:val="22"/>
                  <w:szCs w:val="22"/>
                </w:rPr>
                <w:t>kopīgie drošības rādītāji</w:t>
              </w:r>
            </w:hyperlink>
          </w:p>
          <w:p w14:paraId="6FC0A48C" w14:textId="5F2A7716" w:rsidR="002E2F0E" w:rsidRPr="003A6A5F" w:rsidRDefault="002E2F0E" w:rsidP="00870E7C">
            <w:pPr>
              <w:pStyle w:val="ListParagraph"/>
              <w:numPr>
                <w:ilvl w:val="0"/>
                <w:numId w:val="41"/>
              </w:numPr>
              <w:ind w:left="175" w:hanging="119"/>
              <w:rPr>
                <w:rFonts w:asciiTheme="minorHAnsi" w:eastAsiaTheme="minorHAnsi" w:hAnsiTheme="minorHAnsi" w:cstheme="minorHAnsi"/>
                <w:sz w:val="22"/>
                <w:szCs w:val="22"/>
              </w:rPr>
            </w:pPr>
            <w:hyperlink r:id="rId19" w:history="1">
              <w:r w:rsidRPr="003A6A5F">
                <w:rPr>
                  <w:rStyle w:val="Hyperlink"/>
                  <w:rFonts w:asciiTheme="minorHAnsi" w:eastAsiaTheme="minorHAnsi" w:hAnsiTheme="minorHAnsi" w:cstheme="minorHAnsi"/>
                  <w:sz w:val="22"/>
                  <w:szCs w:val="22"/>
                </w:rPr>
                <w:t>Drošības pārskats</w:t>
              </w:r>
            </w:hyperlink>
          </w:p>
        </w:tc>
      </w:tr>
      <w:tr w:rsidR="002E2F0E" w:rsidRPr="003A6A5F" w14:paraId="0385D72F" w14:textId="77777777" w:rsidTr="004A431A">
        <w:trPr>
          <w:trHeight w:val="1350"/>
        </w:trPr>
        <w:tc>
          <w:tcPr>
            <w:tcW w:w="480" w:type="dxa"/>
          </w:tcPr>
          <w:p w14:paraId="316B8E8C" w14:textId="66FC6E75" w:rsidR="002E2F0E" w:rsidRPr="003A6A5F" w:rsidRDefault="002E2F0E"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lastRenderedPageBreak/>
              <w:t>4.</w:t>
            </w:r>
          </w:p>
        </w:tc>
        <w:tc>
          <w:tcPr>
            <w:tcW w:w="1504" w:type="dxa"/>
          </w:tcPr>
          <w:p w14:paraId="06485CD7" w14:textId="10998C72" w:rsidR="002E2F0E" w:rsidRPr="003A6A5F" w:rsidRDefault="002E2F0E"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Pārskatīt drošības noteikumus atbilstoši veiktajam ERA vērtējumam</w:t>
            </w:r>
          </w:p>
        </w:tc>
        <w:tc>
          <w:tcPr>
            <w:tcW w:w="2690" w:type="dxa"/>
          </w:tcPr>
          <w:p w14:paraId="211E5EA0" w14:textId="36342C83" w:rsidR="002E2F0E" w:rsidRPr="003A6A5F" w:rsidRDefault="002E2F0E"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Izstrādāti visi nepieciešamie priekšlikumi noteikumu projektiem un iesniegti apstiprināšanai līdz 2024. gada beigām</w:t>
            </w:r>
          </w:p>
        </w:tc>
        <w:tc>
          <w:tcPr>
            <w:tcW w:w="2692" w:type="dxa"/>
          </w:tcPr>
          <w:p w14:paraId="2520F4A5" w14:textId="77777777" w:rsidR="002E2F0E" w:rsidRPr="003A6A5F" w:rsidRDefault="002E2F0E" w:rsidP="004A431A">
            <w:pPr>
              <w:spacing w:after="0" w:line="240" w:lineRule="auto"/>
              <w:rPr>
                <w:rFonts w:eastAsiaTheme="minorHAnsi" w:cstheme="minorHAnsi"/>
                <w:color w:val="auto"/>
                <w:sz w:val="22"/>
                <w:szCs w:val="22"/>
                <w:lang w:eastAsia="en-US"/>
              </w:rPr>
            </w:pPr>
          </w:p>
        </w:tc>
        <w:tc>
          <w:tcPr>
            <w:tcW w:w="1706" w:type="dxa"/>
          </w:tcPr>
          <w:p w14:paraId="53C7EBF2" w14:textId="77777777" w:rsidR="002E2F0E" w:rsidRPr="003A6A5F" w:rsidRDefault="002E2F0E" w:rsidP="002E2F0E">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Izstrādāti noteikumu projekti:</w:t>
            </w:r>
          </w:p>
          <w:p w14:paraId="37B3970E" w14:textId="03CBEDA1" w:rsidR="002E2F0E" w:rsidRPr="003A6A5F" w:rsidRDefault="002E2F0E" w:rsidP="002E2F0E">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1) Savstarpējās </w:t>
            </w:r>
            <w:proofErr w:type="spellStart"/>
            <w:r w:rsidRPr="003A6A5F">
              <w:rPr>
                <w:rFonts w:eastAsiaTheme="minorHAnsi" w:cstheme="minorHAnsi"/>
                <w:color w:val="auto"/>
                <w:sz w:val="22"/>
                <w:szCs w:val="22"/>
                <w:lang w:eastAsia="en-US"/>
              </w:rPr>
              <w:t>izmantojamības</w:t>
            </w:r>
            <w:proofErr w:type="spellEnd"/>
            <w:r w:rsidRPr="003A6A5F">
              <w:rPr>
                <w:rFonts w:eastAsiaTheme="minorHAnsi" w:cstheme="minorHAnsi"/>
                <w:color w:val="auto"/>
                <w:sz w:val="22"/>
                <w:szCs w:val="22"/>
                <w:lang w:eastAsia="en-US"/>
              </w:rPr>
              <w:t xml:space="preserve"> noteikumi (pieņemti 13.08.2023.)</w:t>
            </w:r>
          </w:p>
          <w:p w14:paraId="7389D412" w14:textId="7910FF42" w:rsidR="002E2F0E" w:rsidRPr="003A6A5F" w:rsidRDefault="00E16DAB" w:rsidP="002E2F0E">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43232" behindDoc="0" locked="0" layoutInCell="1" allowOverlap="1" wp14:anchorId="1CAD3780" wp14:editId="310C4B15">
                  <wp:simplePos x="0" y="0"/>
                  <wp:positionH relativeFrom="column">
                    <wp:posOffset>744855</wp:posOffset>
                  </wp:positionH>
                  <wp:positionV relativeFrom="paragraph">
                    <wp:posOffset>876935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838722746"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2E2F0E" w:rsidRPr="003A6A5F">
              <w:rPr>
                <w:rFonts w:eastAsiaTheme="minorHAnsi" w:cstheme="minorHAnsi"/>
                <w:color w:val="auto"/>
                <w:sz w:val="22"/>
                <w:szCs w:val="22"/>
                <w:lang w:eastAsia="en-US"/>
              </w:rPr>
              <w:t>2) Dzelzceļa ekspluatācijas noteikumi (pieņemti 28.11.2023.)</w:t>
            </w:r>
            <w:r>
              <w:rPr>
                <w:rFonts w:eastAsiaTheme="minorHAnsi" w:cstheme="minorHAnsi"/>
                <w:noProof/>
                <w:color w:val="auto"/>
                <w:sz w:val="22"/>
                <w:szCs w:val="22"/>
                <w:lang w:eastAsia="en-US"/>
              </w:rPr>
              <w:t xml:space="preserve"> </w:t>
            </w:r>
          </w:p>
        </w:tc>
        <w:tc>
          <w:tcPr>
            <w:tcW w:w="1707" w:type="dxa"/>
            <w:gridSpan w:val="2"/>
          </w:tcPr>
          <w:p w14:paraId="3ED5E1BE" w14:textId="7954373E" w:rsidR="002E2F0E" w:rsidRPr="003A6A5F" w:rsidRDefault="002E2F0E" w:rsidP="00F42926">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1) Stājas spēkā ar 01.01.2024. “Dzelzceļa ekspluatācijas noteikumi”</w:t>
            </w:r>
          </w:p>
          <w:p w14:paraId="7C563395" w14:textId="30F3370D" w:rsidR="002E2F0E" w:rsidRPr="003A6A5F" w:rsidRDefault="00E16DAB" w:rsidP="00F42926">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41184" behindDoc="0" locked="0" layoutInCell="1" allowOverlap="1" wp14:anchorId="69EE4D09" wp14:editId="4C9A2C3E">
                  <wp:simplePos x="0" y="0"/>
                  <wp:positionH relativeFrom="column">
                    <wp:posOffset>723900</wp:posOffset>
                  </wp:positionH>
                  <wp:positionV relativeFrom="paragraph">
                    <wp:posOffset>1401445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44146876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2E2F0E" w:rsidRPr="003A6A5F">
              <w:rPr>
                <w:rFonts w:eastAsiaTheme="minorHAnsi" w:cstheme="minorHAnsi"/>
                <w:color w:val="auto"/>
                <w:sz w:val="22"/>
                <w:szCs w:val="22"/>
                <w:lang w:eastAsia="en-US"/>
              </w:rPr>
              <w:t>2) ERA pozitīvs atzinums par “Dzelzceļa ekspluatācijas noteikumu” atbilstību</w:t>
            </w:r>
          </w:p>
        </w:tc>
        <w:tc>
          <w:tcPr>
            <w:tcW w:w="4252" w:type="dxa"/>
            <w:gridSpan w:val="3"/>
          </w:tcPr>
          <w:p w14:paraId="1205CC93" w14:textId="768032E5" w:rsidR="002E2F0E" w:rsidRPr="003A6A5F" w:rsidRDefault="002E2F0E" w:rsidP="00F42926">
            <w:pPr>
              <w:pStyle w:val="ListParagraph"/>
              <w:ind w:left="175"/>
              <w:rPr>
                <w:rFonts w:asciiTheme="minorHAnsi" w:hAnsiTheme="minorHAnsi" w:cstheme="minorHAnsi"/>
              </w:rPr>
            </w:pPr>
            <w:r w:rsidRPr="003A6A5F">
              <w:rPr>
                <w:rFonts w:asciiTheme="minorHAnsi" w:eastAsiaTheme="minorHAnsi" w:hAnsiTheme="minorHAnsi" w:cstheme="minorHAnsi"/>
                <w:sz w:val="22"/>
                <w:szCs w:val="22"/>
              </w:rPr>
              <w:t>ERA pozitīvs vērtējums par nacionālajām prasībām</w:t>
            </w:r>
          </w:p>
        </w:tc>
      </w:tr>
      <w:tr w:rsidR="002E2F0E" w:rsidRPr="003A6A5F" w14:paraId="0B61351E" w14:textId="77777777" w:rsidTr="004A431A">
        <w:trPr>
          <w:trHeight w:val="1350"/>
        </w:trPr>
        <w:tc>
          <w:tcPr>
            <w:tcW w:w="480" w:type="dxa"/>
          </w:tcPr>
          <w:p w14:paraId="3A4B91CB" w14:textId="0E3A26E2" w:rsidR="002E2F0E" w:rsidRPr="003A6A5F" w:rsidRDefault="002E2F0E"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5.</w:t>
            </w:r>
          </w:p>
          <w:p w14:paraId="637541E7" w14:textId="77777777" w:rsidR="002E2F0E" w:rsidRPr="003A6A5F" w:rsidRDefault="002E2F0E" w:rsidP="004A431A">
            <w:pPr>
              <w:spacing w:after="0" w:line="240" w:lineRule="auto"/>
              <w:rPr>
                <w:rFonts w:eastAsiaTheme="minorHAnsi" w:cstheme="minorHAnsi"/>
                <w:color w:val="auto"/>
                <w:sz w:val="22"/>
                <w:szCs w:val="22"/>
                <w:lang w:eastAsia="en-US"/>
              </w:rPr>
            </w:pPr>
          </w:p>
        </w:tc>
        <w:tc>
          <w:tcPr>
            <w:tcW w:w="1504" w:type="dxa"/>
          </w:tcPr>
          <w:p w14:paraId="246E2F95" w14:textId="477A58B0" w:rsidR="002E2F0E" w:rsidRPr="003A6A5F" w:rsidRDefault="002E2F0E"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Drošības pasākumu plāna izstrāde</w:t>
            </w:r>
            <w:r w:rsidR="003A6A5F" w:rsidRPr="003A6A5F">
              <w:rPr>
                <w:rFonts w:eastAsiaTheme="minorHAnsi" w:cstheme="minorHAnsi"/>
                <w:color w:val="auto"/>
                <w:sz w:val="22"/>
                <w:szCs w:val="22"/>
                <w:lang w:eastAsia="en-US"/>
              </w:rPr>
              <w:t xml:space="preserve"> un izpilde</w:t>
            </w:r>
          </w:p>
        </w:tc>
        <w:tc>
          <w:tcPr>
            <w:tcW w:w="2690" w:type="dxa"/>
          </w:tcPr>
          <w:p w14:paraId="322439DA" w14:textId="4EF26A5C" w:rsidR="002E2F0E" w:rsidRPr="003A6A5F" w:rsidRDefault="002E2F0E"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Reizi gadā pārskatīts drošības pasākumu plāns, kurā norādīti uzdevumi galvenajiem dzelzceļa sistēmas dalībniekiem (pārvadātājiem un publiskās lietošanas dzelzceļa infrastruktūras pārvaldītājam)</w:t>
            </w:r>
          </w:p>
        </w:tc>
        <w:tc>
          <w:tcPr>
            <w:tcW w:w="2692" w:type="dxa"/>
          </w:tcPr>
          <w:p w14:paraId="32CC280D" w14:textId="5A7B9367" w:rsidR="002E2F0E" w:rsidRPr="003A6A5F" w:rsidRDefault="002E2F0E" w:rsidP="003A6A5F">
            <w:pPr>
              <w:spacing w:after="0" w:line="240" w:lineRule="auto"/>
              <w:jc w:val="both"/>
              <w:rPr>
                <w:rFonts w:eastAsiaTheme="minorHAnsi" w:cstheme="minorHAnsi"/>
                <w:color w:val="auto"/>
                <w:sz w:val="22"/>
                <w:szCs w:val="22"/>
                <w:lang w:eastAsia="en-US"/>
              </w:rPr>
            </w:pPr>
            <w:r w:rsidRPr="003A6A5F">
              <w:rPr>
                <w:rFonts w:eastAsiaTheme="minorHAnsi" w:cstheme="minorHAnsi"/>
                <w:color w:val="auto"/>
                <w:sz w:val="22"/>
                <w:szCs w:val="22"/>
                <w:lang w:eastAsia="en-US"/>
              </w:rPr>
              <w:t>4</w:t>
            </w:r>
            <w:r w:rsidRPr="003A6A5F">
              <w:rPr>
                <w:rFonts w:eastAsiaTheme="minorHAnsi" w:cstheme="minorHAnsi"/>
                <w:color w:val="auto"/>
                <w:sz w:val="22"/>
                <w:szCs w:val="22"/>
                <w:lang w:eastAsia="en-US"/>
              </w:rPr>
              <w:tab/>
              <w:t>drošības pasākumu plāni</w:t>
            </w:r>
          </w:p>
        </w:tc>
        <w:tc>
          <w:tcPr>
            <w:tcW w:w="3413" w:type="dxa"/>
            <w:gridSpan w:val="3"/>
          </w:tcPr>
          <w:p w14:paraId="5D295BFA" w14:textId="24BBBCF4" w:rsidR="002E2F0E" w:rsidRPr="003A6A5F" w:rsidRDefault="002E2F0E"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Organizācijas ir veikušas savu sistēmu novērtējumu, sagatavojot drošības pārskatus.</w:t>
            </w:r>
          </w:p>
        </w:tc>
        <w:tc>
          <w:tcPr>
            <w:tcW w:w="2126" w:type="dxa"/>
            <w:gridSpan w:val="2"/>
          </w:tcPr>
          <w:p w14:paraId="2AD7B4CD" w14:textId="1A283F23" w:rsidR="002E2F0E" w:rsidRPr="003A6A5F" w:rsidRDefault="00E16DAB" w:rsidP="002E2F0E">
            <w:pPr>
              <w:pStyle w:val="ListParagraph"/>
              <w:ind w:left="0" w:firstLine="33"/>
              <w:rPr>
                <w:rFonts w:asciiTheme="minorHAnsi" w:hAnsiTheme="minorHAnsi" w:cstheme="minorHAnsi"/>
                <w:sz w:val="22"/>
                <w:szCs w:val="22"/>
              </w:rPr>
            </w:pPr>
            <w:r>
              <w:rPr>
                <w:rFonts w:eastAsiaTheme="minorHAnsi" w:cstheme="minorHAnsi"/>
                <w:noProof/>
                <w:sz w:val="22"/>
                <w:szCs w:val="22"/>
              </w:rPr>
              <w:drawing>
                <wp:anchor distT="0" distB="0" distL="114300" distR="114300" simplePos="0" relativeHeight="251745280" behindDoc="0" locked="0" layoutInCell="1" allowOverlap="1" wp14:anchorId="7B40109E" wp14:editId="5E2E0D1D">
                  <wp:simplePos x="0" y="0"/>
                  <wp:positionH relativeFrom="column">
                    <wp:posOffset>1011555</wp:posOffset>
                  </wp:positionH>
                  <wp:positionV relativeFrom="paragraph">
                    <wp:posOffset>1337310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22010467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2E2F0E" w:rsidRPr="003A6A5F">
              <w:rPr>
                <w:rFonts w:asciiTheme="minorHAnsi" w:hAnsiTheme="minorHAnsi" w:cstheme="minorHAnsi"/>
                <w:sz w:val="22"/>
                <w:szCs w:val="22"/>
              </w:rPr>
              <w:t>Sagatavots ziņojums  - Drošības rādītāju analīze un ieteikumi nacionālā dzelzceļa transporta sistēmas drošības līmeņa uzturēšanai (27.09.2023.)</w:t>
            </w:r>
            <w:r>
              <w:rPr>
                <w:rFonts w:asciiTheme="minorHAnsi" w:hAnsiTheme="minorHAnsi" w:cstheme="minorHAnsi"/>
                <w:sz w:val="22"/>
                <w:szCs w:val="22"/>
              </w:rPr>
              <w:t xml:space="preserve"> </w:t>
            </w:r>
          </w:p>
        </w:tc>
        <w:tc>
          <w:tcPr>
            <w:tcW w:w="2126" w:type="dxa"/>
          </w:tcPr>
          <w:p w14:paraId="16BA7D2F" w14:textId="5F094545" w:rsidR="002E2F0E" w:rsidRPr="003A6A5F" w:rsidRDefault="00E16DAB" w:rsidP="002E2F0E">
            <w:pPr>
              <w:pStyle w:val="ListParagraph"/>
              <w:ind w:left="0"/>
              <w:rPr>
                <w:rFonts w:asciiTheme="minorHAnsi" w:hAnsiTheme="minorHAnsi" w:cstheme="minorHAnsi"/>
                <w:sz w:val="22"/>
                <w:szCs w:val="22"/>
              </w:rPr>
            </w:pPr>
            <w:r>
              <w:rPr>
                <w:rFonts w:eastAsiaTheme="minorHAnsi" w:cstheme="minorHAnsi"/>
                <w:noProof/>
                <w:sz w:val="22"/>
                <w:szCs w:val="22"/>
              </w:rPr>
              <w:drawing>
                <wp:anchor distT="0" distB="0" distL="114300" distR="114300" simplePos="0" relativeHeight="251747328" behindDoc="0" locked="0" layoutInCell="1" allowOverlap="1" wp14:anchorId="25FFCB96" wp14:editId="4DB0B8C2">
                  <wp:simplePos x="0" y="0"/>
                  <wp:positionH relativeFrom="column">
                    <wp:posOffset>1003300</wp:posOffset>
                  </wp:positionH>
                  <wp:positionV relativeFrom="paragraph">
                    <wp:posOffset>1344295</wp:posOffset>
                  </wp:positionV>
                  <wp:extent cx="260350" cy="241300"/>
                  <wp:effectExtent l="0" t="0" r="6350" b="6350"/>
                  <wp:wrapThrough wrapText="bothSides">
                    <wp:wrapPolygon edited="0">
                      <wp:start x="3161" y="0"/>
                      <wp:lineTo x="0" y="6821"/>
                      <wp:lineTo x="0" y="11937"/>
                      <wp:lineTo x="3161" y="20463"/>
                      <wp:lineTo x="17385" y="20463"/>
                      <wp:lineTo x="20546" y="11937"/>
                      <wp:lineTo x="20546" y="6821"/>
                      <wp:lineTo x="15805" y="0"/>
                      <wp:lineTo x="3161" y="0"/>
                    </wp:wrapPolygon>
                  </wp:wrapThrough>
                  <wp:docPr id="23978809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41300"/>
                          </a:xfrm>
                          <a:prstGeom prst="rect">
                            <a:avLst/>
                          </a:prstGeom>
                        </pic:spPr>
                      </pic:pic>
                    </a:graphicData>
                  </a:graphic>
                  <wp14:sizeRelH relativeFrom="page">
                    <wp14:pctWidth>0</wp14:pctWidth>
                  </wp14:sizeRelH>
                  <wp14:sizeRelV relativeFrom="page">
                    <wp14:pctHeight>0</wp14:pctHeight>
                  </wp14:sizeRelV>
                </wp:anchor>
              </w:drawing>
            </w:r>
            <w:r w:rsidR="002E2F0E" w:rsidRPr="003A6A5F">
              <w:rPr>
                <w:rFonts w:asciiTheme="minorHAnsi" w:hAnsiTheme="minorHAnsi" w:cstheme="minorHAnsi"/>
                <w:sz w:val="22"/>
                <w:szCs w:val="22"/>
              </w:rPr>
              <w:t>12 drošības pārskatu pārbaudes</w:t>
            </w:r>
          </w:p>
        </w:tc>
      </w:tr>
      <w:tr w:rsidR="002570C5" w:rsidRPr="003A6A5F" w14:paraId="125635E0" w14:textId="77777777" w:rsidTr="004A431A">
        <w:trPr>
          <w:trHeight w:val="1350"/>
        </w:trPr>
        <w:tc>
          <w:tcPr>
            <w:tcW w:w="480" w:type="dxa"/>
          </w:tcPr>
          <w:p w14:paraId="4F6A6413" w14:textId="1BCEB2E3" w:rsidR="002570C5"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6.</w:t>
            </w:r>
          </w:p>
        </w:tc>
        <w:tc>
          <w:tcPr>
            <w:tcW w:w="1504" w:type="dxa"/>
          </w:tcPr>
          <w:p w14:paraId="3F8E18B9" w14:textId="171D37D6" w:rsidR="002570C5" w:rsidRPr="003A6A5F" w:rsidRDefault="002570C5"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Novērtēt pretendentu drošības pārvaldības sistēmas, izmantojot OSS</w:t>
            </w:r>
          </w:p>
        </w:tc>
        <w:tc>
          <w:tcPr>
            <w:tcW w:w="2690" w:type="dxa"/>
          </w:tcPr>
          <w:p w14:paraId="495759A8" w14:textId="436096BB" w:rsidR="002570C5" w:rsidRPr="003A6A5F" w:rsidRDefault="002570C5"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Visos gadījumos savlaicīgi (4 mēnešos) pieņemti lēmumi par vienotā drošības sertifikāta vai drošības apliecības izsniegšanu</w:t>
            </w:r>
          </w:p>
        </w:tc>
        <w:tc>
          <w:tcPr>
            <w:tcW w:w="2692" w:type="dxa"/>
          </w:tcPr>
          <w:p w14:paraId="371763D0" w14:textId="007CC99D" w:rsidR="002570C5" w:rsidRPr="003A6A5F" w:rsidRDefault="002570C5"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Izskatīti 6 pieteikumi vienotā drošības sertifikāta saņemšanai un 1 iesniegums drošības apliecības saņemšanai</w:t>
            </w:r>
          </w:p>
        </w:tc>
        <w:tc>
          <w:tcPr>
            <w:tcW w:w="3413" w:type="dxa"/>
            <w:gridSpan w:val="3"/>
          </w:tcPr>
          <w:p w14:paraId="175CFDFA" w14:textId="530F9A4F" w:rsidR="002570C5" w:rsidRPr="003A6A5F" w:rsidRDefault="00CF772C"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49376" behindDoc="0" locked="0" layoutInCell="1" allowOverlap="1" wp14:anchorId="27C3F54B" wp14:editId="4D0986D5">
                  <wp:simplePos x="0" y="0"/>
                  <wp:positionH relativeFrom="column">
                    <wp:posOffset>1775460</wp:posOffset>
                  </wp:positionH>
                  <wp:positionV relativeFrom="paragraph">
                    <wp:posOffset>963930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08385668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2570C5" w:rsidRPr="003A6A5F">
              <w:rPr>
                <w:rFonts w:eastAsiaTheme="minorHAnsi" w:cstheme="minorHAnsi"/>
                <w:color w:val="auto"/>
                <w:sz w:val="22"/>
                <w:szCs w:val="22"/>
                <w:lang w:eastAsia="en-US"/>
              </w:rPr>
              <w:t>Vairumā gadījumos lēmumi pieņemti ievērojot 4 mēnešu termiņu</w:t>
            </w:r>
          </w:p>
        </w:tc>
        <w:tc>
          <w:tcPr>
            <w:tcW w:w="2126" w:type="dxa"/>
            <w:gridSpan w:val="2"/>
          </w:tcPr>
          <w:p w14:paraId="65882A5F" w14:textId="30838BBF" w:rsidR="002570C5" w:rsidRPr="003A6A5F" w:rsidRDefault="00CF772C" w:rsidP="002570C5">
            <w:pPr>
              <w:pStyle w:val="ListParagraph"/>
              <w:ind w:left="0" w:firstLine="33"/>
              <w:rPr>
                <w:rFonts w:asciiTheme="minorHAnsi" w:hAnsiTheme="minorHAnsi" w:cstheme="minorHAnsi"/>
              </w:rPr>
            </w:pPr>
            <w:r>
              <w:rPr>
                <w:rFonts w:eastAsiaTheme="minorHAnsi" w:cstheme="minorHAnsi"/>
                <w:noProof/>
                <w:sz w:val="22"/>
                <w:szCs w:val="22"/>
              </w:rPr>
              <w:drawing>
                <wp:anchor distT="0" distB="0" distL="114300" distR="114300" simplePos="0" relativeHeight="251753472" behindDoc="0" locked="0" layoutInCell="1" allowOverlap="1" wp14:anchorId="4194DBE7" wp14:editId="5E1E80FD">
                  <wp:simplePos x="0" y="0"/>
                  <wp:positionH relativeFrom="column">
                    <wp:posOffset>973455</wp:posOffset>
                  </wp:positionH>
                  <wp:positionV relativeFrom="paragraph">
                    <wp:posOffset>934085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647734367"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B6E2C" w:rsidRPr="003A6A5F">
              <w:rPr>
                <w:rFonts w:asciiTheme="minorHAnsi" w:eastAsiaTheme="minorHAnsi" w:hAnsiTheme="minorHAnsi" w:cstheme="minorHAnsi"/>
                <w:sz w:val="22"/>
                <w:szCs w:val="22"/>
              </w:rPr>
              <w:t>I</w:t>
            </w:r>
            <w:r w:rsidR="002570C5" w:rsidRPr="003A6A5F">
              <w:rPr>
                <w:rFonts w:asciiTheme="minorHAnsi" w:eastAsiaTheme="minorHAnsi" w:hAnsiTheme="minorHAnsi" w:cstheme="minorHAnsi"/>
                <w:sz w:val="22"/>
                <w:szCs w:val="22"/>
              </w:rPr>
              <w:t>zskatīti 5 pieteikumi</w:t>
            </w:r>
          </w:p>
        </w:tc>
        <w:tc>
          <w:tcPr>
            <w:tcW w:w="2126" w:type="dxa"/>
          </w:tcPr>
          <w:p w14:paraId="33CE7473" w14:textId="23C1135D" w:rsidR="002570C5" w:rsidRPr="003A6A5F" w:rsidRDefault="00CF772C" w:rsidP="002570C5">
            <w:pPr>
              <w:pStyle w:val="ListParagraph"/>
              <w:ind w:left="0"/>
              <w:rPr>
                <w:rFonts w:asciiTheme="minorHAnsi" w:hAnsiTheme="minorHAnsi" w:cstheme="minorHAnsi"/>
              </w:rPr>
            </w:pPr>
            <w:r>
              <w:rPr>
                <w:rFonts w:eastAsiaTheme="minorHAnsi" w:cstheme="minorHAnsi"/>
                <w:noProof/>
                <w:sz w:val="22"/>
                <w:szCs w:val="22"/>
              </w:rPr>
              <w:drawing>
                <wp:anchor distT="0" distB="0" distL="114300" distR="114300" simplePos="0" relativeHeight="251755520" behindDoc="0" locked="0" layoutInCell="1" allowOverlap="1" wp14:anchorId="19EC050E" wp14:editId="1DB99387">
                  <wp:simplePos x="0" y="0"/>
                  <wp:positionH relativeFrom="column">
                    <wp:posOffset>1014730</wp:posOffset>
                  </wp:positionH>
                  <wp:positionV relativeFrom="paragraph">
                    <wp:posOffset>895985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238850124"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B6E2C" w:rsidRPr="003A6A5F">
              <w:rPr>
                <w:rFonts w:asciiTheme="minorHAnsi" w:eastAsiaTheme="minorHAnsi" w:hAnsiTheme="minorHAnsi" w:cstheme="minorHAnsi"/>
                <w:sz w:val="22"/>
                <w:szCs w:val="22"/>
              </w:rPr>
              <w:t>I</w:t>
            </w:r>
            <w:r w:rsidR="002570C5" w:rsidRPr="003A6A5F">
              <w:rPr>
                <w:rFonts w:asciiTheme="minorHAnsi" w:eastAsiaTheme="minorHAnsi" w:hAnsiTheme="minorHAnsi" w:cstheme="minorHAnsi"/>
                <w:sz w:val="22"/>
                <w:szCs w:val="22"/>
              </w:rPr>
              <w:t xml:space="preserve">zskatīti 2 pieteikumi </w:t>
            </w:r>
          </w:p>
        </w:tc>
      </w:tr>
      <w:tr w:rsidR="006B6E2C" w:rsidRPr="003A6A5F" w14:paraId="5F6C5600" w14:textId="77777777" w:rsidTr="004A431A">
        <w:trPr>
          <w:trHeight w:val="1350"/>
        </w:trPr>
        <w:tc>
          <w:tcPr>
            <w:tcW w:w="480" w:type="dxa"/>
          </w:tcPr>
          <w:p w14:paraId="6FFF82A1" w14:textId="6EB85A5B"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lastRenderedPageBreak/>
              <w:t>7.</w:t>
            </w:r>
          </w:p>
        </w:tc>
        <w:tc>
          <w:tcPr>
            <w:tcW w:w="1504" w:type="dxa"/>
          </w:tcPr>
          <w:p w14:paraId="38434AF5" w14:textId="2C5D1127"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Nodrošināt atļaujas izdošanas procesu </w:t>
            </w:r>
            <w:proofErr w:type="spellStart"/>
            <w:r w:rsidRPr="003A6A5F">
              <w:rPr>
                <w:rFonts w:eastAsiaTheme="minorHAnsi" w:cstheme="minorHAnsi"/>
                <w:color w:val="auto"/>
                <w:sz w:val="22"/>
                <w:szCs w:val="22"/>
                <w:lang w:eastAsia="en-US"/>
              </w:rPr>
              <w:t>ritekļiem</w:t>
            </w:r>
            <w:proofErr w:type="spellEnd"/>
            <w:r w:rsidRPr="003A6A5F">
              <w:rPr>
                <w:rFonts w:eastAsiaTheme="minorHAnsi" w:cstheme="minorHAnsi"/>
                <w:color w:val="auto"/>
                <w:sz w:val="22"/>
                <w:szCs w:val="22"/>
                <w:lang w:eastAsia="en-US"/>
              </w:rPr>
              <w:t>, izmantojot OSS</w:t>
            </w:r>
          </w:p>
        </w:tc>
        <w:tc>
          <w:tcPr>
            <w:tcW w:w="2690" w:type="dxa"/>
          </w:tcPr>
          <w:p w14:paraId="089F6536" w14:textId="7767B206"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Visos gadījumos savlaicīgi (4 mēnešos) pieņemti lēmumi par </w:t>
            </w:r>
            <w:proofErr w:type="spellStart"/>
            <w:r w:rsidRPr="003A6A5F">
              <w:rPr>
                <w:rFonts w:eastAsiaTheme="minorHAnsi" w:cstheme="minorHAnsi"/>
                <w:color w:val="auto"/>
                <w:sz w:val="22"/>
                <w:szCs w:val="22"/>
                <w:lang w:eastAsia="en-US"/>
              </w:rPr>
              <w:t>ritekļa</w:t>
            </w:r>
            <w:proofErr w:type="spellEnd"/>
            <w:r w:rsidRPr="003A6A5F">
              <w:rPr>
                <w:rFonts w:eastAsiaTheme="minorHAnsi" w:cstheme="minorHAnsi"/>
                <w:color w:val="auto"/>
                <w:sz w:val="22"/>
                <w:szCs w:val="22"/>
                <w:lang w:eastAsia="en-US"/>
              </w:rPr>
              <w:t xml:space="preserve"> laišanu tirgū</w:t>
            </w:r>
          </w:p>
        </w:tc>
        <w:tc>
          <w:tcPr>
            <w:tcW w:w="2692" w:type="dxa"/>
          </w:tcPr>
          <w:p w14:paraId="65FA71AD" w14:textId="39D17525"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Izskatīti 20 pieteikumi </w:t>
            </w:r>
            <w:proofErr w:type="spellStart"/>
            <w:r w:rsidRPr="003A6A5F">
              <w:rPr>
                <w:rFonts w:eastAsiaTheme="minorHAnsi" w:cstheme="minorHAnsi"/>
                <w:color w:val="auto"/>
                <w:sz w:val="22"/>
                <w:szCs w:val="22"/>
                <w:lang w:eastAsia="en-US"/>
              </w:rPr>
              <w:t>ritekļu</w:t>
            </w:r>
            <w:proofErr w:type="spellEnd"/>
            <w:r w:rsidRPr="003A6A5F">
              <w:rPr>
                <w:rFonts w:eastAsiaTheme="minorHAnsi" w:cstheme="minorHAnsi"/>
                <w:color w:val="auto"/>
                <w:sz w:val="22"/>
                <w:szCs w:val="22"/>
                <w:lang w:eastAsia="en-US"/>
              </w:rPr>
              <w:t xml:space="preserve"> laišanai tirgū</w:t>
            </w:r>
          </w:p>
        </w:tc>
        <w:tc>
          <w:tcPr>
            <w:tcW w:w="3413" w:type="dxa"/>
            <w:gridSpan w:val="3"/>
          </w:tcPr>
          <w:p w14:paraId="53E7E85E" w14:textId="5FA992FA" w:rsidR="006B6E2C" w:rsidRPr="003A6A5F" w:rsidRDefault="00CF772C"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57568" behindDoc="0" locked="0" layoutInCell="1" allowOverlap="1" wp14:anchorId="747CBAB0" wp14:editId="5538D9DF">
                  <wp:simplePos x="0" y="0"/>
                  <wp:positionH relativeFrom="column">
                    <wp:posOffset>1816100</wp:posOffset>
                  </wp:positionH>
                  <wp:positionV relativeFrom="paragraph">
                    <wp:posOffset>890905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611400733"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B6E2C" w:rsidRPr="003A6A5F">
              <w:rPr>
                <w:rFonts w:eastAsiaTheme="minorHAnsi" w:cstheme="minorHAnsi"/>
                <w:color w:val="auto"/>
                <w:sz w:val="22"/>
                <w:szCs w:val="22"/>
                <w:lang w:eastAsia="en-US"/>
              </w:rPr>
              <w:t>Visos gadījumos lēmumi pieņemti ievērojot 4 mēnešu termiņu</w:t>
            </w:r>
          </w:p>
        </w:tc>
        <w:tc>
          <w:tcPr>
            <w:tcW w:w="2126" w:type="dxa"/>
            <w:gridSpan w:val="2"/>
          </w:tcPr>
          <w:p w14:paraId="02CA34EB" w14:textId="141BCD89" w:rsidR="006B6E2C" w:rsidRPr="003A6A5F" w:rsidRDefault="00CF772C" w:rsidP="002570C5">
            <w:pPr>
              <w:pStyle w:val="ListParagraph"/>
              <w:ind w:left="0" w:firstLine="33"/>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59616" behindDoc="0" locked="0" layoutInCell="1" allowOverlap="1" wp14:anchorId="247AF462" wp14:editId="1059ED00">
                  <wp:simplePos x="0" y="0"/>
                  <wp:positionH relativeFrom="column">
                    <wp:posOffset>1011555</wp:posOffset>
                  </wp:positionH>
                  <wp:positionV relativeFrom="paragraph">
                    <wp:posOffset>936625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07351505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B6E2C" w:rsidRPr="003A6A5F">
              <w:rPr>
                <w:rFonts w:asciiTheme="minorHAnsi" w:eastAsiaTheme="minorHAnsi" w:hAnsiTheme="minorHAnsi" w:cstheme="minorHAnsi"/>
                <w:sz w:val="22"/>
                <w:szCs w:val="22"/>
              </w:rPr>
              <w:t>izskatīti 3 pieteikumi</w:t>
            </w:r>
          </w:p>
        </w:tc>
        <w:tc>
          <w:tcPr>
            <w:tcW w:w="2126" w:type="dxa"/>
          </w:tcPr>
          <w:p w14:paraId="5AE0DBB6" w14:textId="77777777" w:rsidR="006B6E2C" w:rsidRPr="003A6A5F" w:rsidRDefault="006B6E2C" w:rsidP="006B6E2C">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izskatīti 11 pieteikumi </w:t>
            </w:r>
          </w:p>
          <w:p w14:paraId="225CDBE3" w14:textId="64E5DADC" w:rsidR="006B6E2C" w:rsidRPr="003A6A5F" w:rsidRDefault="00CF772C" w:rsidP="002570C5">
            <w:pPr>
              <w:pStyle w:val="ListParagraph"/>
              <w:ind w:left="0"/>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61664" behindDoc="0" locked="0" layoutInCell="1" allowOverlap="1" wp14:anchorId="610A1D29" wp14:editId="3BC6A7C7">
                  <wp:simplePos x="0" y="0"/>
                  <wp:positionH relativeFrom="column">
                    <wp:posOffset>1014730</wp:posOffset>
                  </wp:positionH>
                  <wp:positionV relativeFrom="paragraph">
                    <wp:posOffset>561975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4913401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p>
        </w:tc>
      </w:tr>
      <w:tr w:rsidR="006B6E2C" w:rsidRPr="003A6A5F" w14:paraId="5C8E84A7" w14:textId="77777777" w:rsidTr="004A431A">
        <w:trPr>
          <w:trHeight w:val="1350"/>
        </w:trPr>
        <w:tc>
          <w:tcPr>
            <w:tcW w:w="480" w:type="dxa"/>
          </w:tcPr>
          <w:p w14:paraId="017D1582" w14:textId="5B0BA9F3" w:rsidR="006B6E2C" w:rsidRPr="003A6A5F" w:rsidRDefault="00AC6DFD"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8.</w:t>
            </w:r>
          </w:p>
        </w:tc>
        <w:tc>
          <w:tcPr>
            <w:tcW w:w="1504" w:type="dxa"/>
          </w:tcPr>
          <w:p w14:paraId="36AECFA1" w14:textId="1F366B8C"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Nodrošināt atļaujas izdošanas procesu</w:t>
            </w:r>
            <w:r w:rsidR="003A6A5F" w:rsidRPr="003A6A5F">
              <w:rPr>
                <w:rFonts w:eastAsiaTheme="minorHAnsi" w:cstheme="minorHAnsi"/>
                <w:color w:val="auto"/>
                <w:sz w:val="22"/>
                <w:szCs w:val="22"/>
                <w:lang w:eastAsia="en-US"/>
              </w:rPr>
              <w:t>1</w:t>
            </w:r>
            <w:r w:rsidRPr="003A6A5F">
              <w:rPr>
                <w:rFonts w:eastAsiaTheme="minorHAnsi" w:cstheme="minorHAnsi"/>
                <w:color w:val="auto"/>
                <w:sz w:val="22"/>
                <w:szCs w:val="22"/>
                <w:lang w:eastAsia="en-US"/>
              </w:rPr>
              <w:t>520mm kravas un pasažieru vagoniem</w:t>
            </w:r>
          </w:p>
        </w:tc>
        <w:tc>
          <w:tcPr>
            <w:tcW w:w="2690" w:type="dxa"/>
          </w:tcPr>
          <w:p w14:paraId="6B601E31" w14:textId="446021A4"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Visos gadījumos savlaicīgi (4 mēnešos) pieņemti lēmumi par </w:t>
            </w:r>
            <w:proofErr w:type="spellStart"/>
            <w:r w:rsidRPr="003A6A5F">
              <w:rPr>
                <w:rFonts w:eastAsiaTheme="minorHAnsi" w:cstheme="minorHAnsi"/>
                <w:color w:val="auto"/>
                <w:sz w:val="22"/>
                <w:szCs w:val="22"/>
                <w:lang w:eastAsia="en-US"/>
              </w:rPr>
              <w:t>ritekļa</w:t>
            </w:r>
            <w:proofErr w:type="spellEnd"/>
            <w:r w:rsidRPr="003A6A5F">
              <w:rPr>
                <w:rFonts w:eastAsiaTheme="minorHAnsi" w:cstheme="minorHAnsi"/>
                <w:color w:val="auto"/>
                <w:sz w:val="22"/>
                <w:szCs w:val="22"/>
                <w:lang w:eastAsia="en-US"/>
              </w:rPr>
              <w:t xml:space="preserve"> laišanu tirgū</w:t>
            </w:r>
          </w:p>
        </w:tc>
        <w:tc>
          <w:tcPr>
            <w:tcW w:w="2692" w:type="dxa"/>
          </w:tcPr>
          <w:p w14:paraId="617326C6" w14:textId="0D8219EE"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Izskatīti 20 pieteikumi 1520mm kravas un pasažieru vagonu laišanai tirgū</w:t>
            </w:r>
          </w:p>
        </w:tc>
        <w:tc>
          <w:tcPr>
            <w:tcW w:w="3413" w:type="dxa"/>
            <w:gridSpan w:val="3"/>
          </w:tcPr>
          <w:p w14:paraId="19A36634" w14:textId="6E8852D7" w:rsidR="006B6E2C" w:rsidRPr="003A6A5F" w:rsidRDefault="00F62A16"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63712" behindDoc="0" locked="0" layoutInCell="1" allowOverlap="1" wp14:anchorId="7CDAE481" wp14:editId="1FE01683">
                  <wp:simplePos x="0" y="0"/>
                  <wp:positionH relativeFrom="column">
                    <wp:posOffset>1828800</wp:posOffset>
                  </wp:positionH>
                  <wp:positionV relativeFrom="paragraph">
                    <wp:posOffset>895350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70179991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B6E2C" w:rsidRPr="003A6A5F">
              <w:rPr>
                <w:rFonts w:eastAsiaTheme="minorHAnsi" w:cstheme="minorHAnsi"/>
                <w:color w:val="auto"/>
                <w:sz w:val="22"/>
                <w:szCs w:val="22"/>
                <w:lang w:eastAsia="en-US"/>
              </w:rPr>
              <w:t>Visos gadījumos lēmumi pieņemti ievērojot 4 mēnešu termiņu</w:t>
            </w:r>
          </w:p>
        </w:tc>
        <w:tc>
          <w:tcPr>
            <w:tcW w:w="2126" w:type="dxa"/>
            <w:gridSpan w:val="2"/>
          </w:tcPr>
          <w:p w14:paraId="688169CB" w14:textId="40AF13FC" w:rsidR="006B6E2C" w:rsidRPr="003A6A5F" w:rsidRDefault="006A6121" w:rsidP="006B6E2C">
            <w:pPr>
              <w:pStyle w:val="ListParagraph"/>
              <w:ind w:left="33" w:hanging="33"/>
              <w:rPr>
                <w:rFonts w:asciiTheme="minorHAnsi" w:hAnsiTheme="minorHAnsi" w:cstheme="minorHAnsi"/>
              </w:rPr>
            </w:pPr>
            <w:r>
              <w:rPr>
                <w:rFonts w:eastAsiaTheme="minorHAnsi" w:cstheme="minorHAnsi"/>
                <w:noProof/>
                <w:sz w:val="22"/>
                <w:szCs w:val="22"/>
              </w:rPr>
              <w:drawing>
                <wp:anchor distT="0" distB="0" distL="114300" distR="114300" simplePos="0" relativeHeight="251765760" behindDoc="0" locked="0" layoutInCell="1" allowOverlap="1" wp14:anchorId="38A0305A" wp14:editId="34C2D8BC">
                  <wp:simplePos x="0" y="0"/>
                  <wp:positionH relativeFrom="column">
                    <wp:posOffset>1011555</wp:posOffset>
                  </wp:positionH>
                  <wp:positionV relativeFrom="paragraph">
                    <wp:posOffset>892175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591106767"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B6E2C" w:rsidRPr="003A6A5F">
              <w:rPr>
                <w:rFonts w:asciiTheme="minorHAnsi" w:eastAsiaTheme="minorHAnsi" w:hAnsiTheme="minorHAnsi" w:cstheme="minorHAnsi"/>
                <w:sz w:val="22"/>
                <w:szCs w:val="22"/>
              </w:rPr>
              <w:t>izskatīti 4 pieteikumi</w:t>
            </w:r>
          </w:p>
        </w:tc>
        <w:tc>
          <w:tcPr>
            <w:tcW w:w="2126" w:type="dxa"/>
          </w:tcPr>
          <w:p w14:paraId="7530C486" w14:textId="77777777" w:rsidR="006B6E2C" w:rsidRPr="003A6A5F" w:rsidRDefault="006B6E2C" w:rsidP="006B6E2C">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izskatīti 4 pieteikumi </w:t>
            </w:r>
          </w:p>
          <w:p w14:paraId="2C949E6D" w14:textId="5A09BEC4" w:rsidR="006B6E2C" w:rsidRPr="003A6A5F" w:rsidRDefault="006A6121" w:rsidP="002570C5">
            <w:pPr>
              <w:pStyle w:val="ListParagraph"/>
              <w:ind w:left="175"/>
              <w:rPr>
                <w:rFonts w:asciiTheme="minorHAnsi" w:hAnsiTheme="minorHAnsi" w:cstheme="minorHAnsi"/>
              </w:rPr>
            </w:pPr>
            <w:r>
              <w:rPr>
                <w:rFonts w:eastAsiaTheme="minorHAnsi" w:cstheme="minorHAnsi"/>
                <w:noProof/>
                <w:sz w:val="22"/>
                <w:szCs w:val="22"/>
              </w:rPr>
              <w:drawing>
                <wp:anchor distT="0" distB="0" distL="114300" distR="114300" simplePos="0" relativeHeight="251767808" behindDoc="0" locked="0" layoutInCell="1" allowOverlap="1" wp14:anchorId="42E84A82" wp14:editId="5A8F165D">
                  <wp:simplePos x="0" y="0"/>
                  <wp:positionH relativeFrom="column">
                    <wp:posOffset>1014730</wp:posOffset>
                  </wp:positionH>
                  <wp:positionV relativeFrom="paragraph">
                    <wp:posOffset>720090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463110095"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p>
        </w:tc>
      </w:tr>
      <w:tr w:rsidR="00C23118" w:rsidRPr="003A6A5F" w14:paraId="04A09B2F" w14:textId="77777777" w:rsidTr="004A431A">
        <w:trPr>
          <w:trHeight w:val="1350"/>
        </w:trPr>
        <w:tc>
          <w:tcPr>
            <w:tcW w:w="480" w:type="dxa"/>
            <w:vMerge w:val="restart"/>
          </w:tcPr>
          <w:p w14:paraId="6DD99D52" w14:textId="7AD9371E" w:rsidR="00C23118" w:rsidRPr="003A6A5F" w:rsidRDefault="00AC6DFD"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9.</w:t>
            </w:r>
          </w:p>
        </w:tc>
        <w:tc>
          <w:tcPr>
            <w:tcW w:w="1504" w:type="dxa"/>
            <w:vMerge w:val="restart"/>
          </w:tcPr>
          <w:p w14:paraId="50754A60" w14:textId="561B62F9"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Novērtēt pretendenta </w:t>
            </w:r>
            <w:proofErr w:type="spellStart"/>
            <w:r w:rsidRPr="003A6A5F">
              <w:rPr>
                <w:rFonts w:eastAsiaTheme="minorHAnsi" w:cstheme="minorHAnsi"/>
                <w:color w:val="auto"/>
                <w:sz w:val="22"/>
                <w:szCs w:val="22"/>
                <w:lang w:eastAsia="en-US"/>
              </w:rPr>
              <w:t>ritekļu</w:t>
            </w:r>
            <w:proofErr w:type="spellEnd"/>
            <w:r w:rsidRPr="003A6A5F">
              <w:rPr>
                <w:rFonts w:eastAsiaTheme="minorHAnsi" w:cstheme="minorHAnsi"/>
                <w:color w:val="auto"/>
                <w:sz w:val="22"/>
                <w:szCs w:val="22"/>
                <w:lang w:eastAsia="en-US"/>
              </w:rPr>
              <w:t xml:space="preserve"> tehniskās apkopes sistēmas</w:t>
            </w:r>
          </w:p>
        </w:tc>
        <w:tc>
          <w:tcPr>
            <w:tcW w:w="2690" w:type="dxa"/>
          </w:tcPr>
          <w:p w14:paraId="3EB31AD1" w14:textId="69431240"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Visos gadījumos savlaicīgi (4 mēnešos) pieņemti lēmumi par tehnisko apkopi atbildīgās struktūrvienības sertifikāta izsniegšanu</w:t>
            </w:r>
          </w:p>
        </w:tc>
        <w:tc>
          <w:tcPr>
            <w:tcW w:w="2692" w:type="dxa"/>
          </w:tcPr>
          <w:p w14:paraId="7818AAE0" w14:textId="0448E459"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Izskatīti 2 pieteikumi par tehnisko apkopi atbildīgās struktūrvienības sertifikāta saņemšanai</w:t>
            </w:r>
          </w:p>
        </w:tc>
        <w:tc>
          <w:tcPr>
            <w:tcW w:w="3413" w:type="dxa"/>
            <w:gridSpan w:val="3"/>
          </w:tcPr>
          <w:p w14:paraId="6560433E" w14:textId="77AA226A" w:rsidR="00C23118" w:rsidRPr="003A6A5F" w:rsidRDefault="006A6121"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69856" behindDoc="0" locked="0" layoutInCell="1" allowOverlap="1" wp14:anchorId="2148C315" wp14:editId="1D574946">
                  <wp:simplePos x="0" y="0"/>
                  <wp:positionH relativeFrom="column">
                    <wp:posOffset>1828800</wp:posOffset>
                  </wp:positionH>
                  <wp:positionV relativeFrom="paragraph">
                    <wp:posOffset>681355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392554769"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Visos gadījumos lēmumi pieņemti ievērojot 4 mēnešu termiņu</w:t>
            </w:r>
          </w:p>
        </w:tc>
        <w:tc>
          <w:tcPr>
            <w:tcW w:w="2126" w:type="dxa"/>
            <w:gridSpan w:val="2"/>
          </w:tcPr>
          <w:p w14:paraId="390082B5" w14:textId="0ACD8AEA" w:rsidR="00C23118" w:rsidRPr="003A6A5F" w:rsidRDefault="006A6121" w:rsidP="006B6E2C">
            <w:pPr>
              <w:pStyle w:val="ListParagraph"/>
              <w:ind w:left="33" w:hanging="33"/>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71904" behindDoc="0" locked="0" layoutInCell="1" allowOverlap="1" wp14:anchorId="2C485F36" wp14:editId="13427F1D">
                  <wp:simplePos x="0" y="0"/>
                  <wp:positionH relativeFrom="column">
                    <wp:posOffset>1005205</wp:posOffset>
                  </wp:positionH>
                  <wp:positionV relativeFrom="paragraph">
                    <wp:posOffset>701675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105603946"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asciiTheme="minorHAnsi" w:eastAsiaTheme="minorHAnsi" w:hAnsiTheme="minorHAnsi" w:cstheme="minorHAnsi"/>
                <w:sz w:val="22"/>
                <w:szCs w:val="22"/>
              </w:rPr>
              <w:t>izskatīts 1 pieteikums</w:t>
            </w:r>
          </w:p>
        </w:tc>
        <w:tc>
          <w:tcPr>
            <w:tcW w:w="2126" w:type="dxa"/>
          </w:tcPr>
          <w:p w14:paraId="63A323C8" w14:textId="76CCC351" w:rsidR="00C23118" w:rsidRPr="003A6A5F" w:rsidRDefault="006A6121" w:rsidP="006B6E2C">
            <w:pPr>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73952" behindDoc="0" locked="0" layoutInCell="1" allowOverlap="1" wp14:anchorId="4561775D" wp14:editId="36CF0D72">
                  <wp:simplePos x="0" y="0"/>
                  <wp:positionH relativeFrom="column">
                    <wp:posOffset>1014730</wp:posOffset>
                  </wp:positionH>
                  <wp:positionV relativeFrom="paragraph">
                    <wp:posOffset>708025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060750276"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izskatīts 1 pieteikums</w:t>
            </w:r>
          </w:p>
        </w:tc>
      </w:tr>
      <w:tr w:rsidR="00C23118" w:rsidRPr="003A6A5F" w14:paraId="355695B6" w14:textId="77777777" w:rsidTr="004A431A">
        <w:trPr>
          <w:trHeight w:val="1350"/>
        </w:trPr>
        <w:tc>
          <w:tcPr>
            <w:tcW w:w="480" w:type="dxa"/>
            <w:vMerge/>
          </w:tcPr>
          <w:p w14:paraId="775D8925" w14:textId="77777777" w:rsidR="00C23118" w:rsidRPr="003A6A5F" w:rsidRDefault="00C23118" w:rsidP="002570C5">
            <w:pPr>
              <w:spacing w:after="0" w:line="240" w:lineRule="auto"/>
              <w:rPr>
                <w:rFonts w:eastAsiaTheme="minorHAnsi" w:cstheme="minorHAnsi"/>
                <w:color w:val="auto"/>
                <w:sz w:val="22"/>
                <w:szCs w:val="22"/>
                <w:lang w:eastAsia="en-US"/>
              </w:rPr>
            </w:pPr>
          </w:p>
        </w:tc>
        <w:tc>
          <w:tcPr>
            <w:tcW w:w="1504" w:type="dxa"/>
            <w:vMerge/>
          </w:tcPr>
          <w:p w14:paraId="5A634926" w14:textId="77777777" w:rsidR="00C23118" w:rsidRPr="003A6A5F" w:rsidRDefault="00C23118" w:rsidP="002570C5">
            <w:pPr>
              <w:spacing w:after="0" w:line="240" w:lineRule="auto"/>
              <w:rPr>
                <w:rFonts w:eastAsiaTheme="minorHAnsi" w:cstheme="minorHAnsi"/>
                <w:color w:val="auto"/>
                <w:sz w:val="22"/>
                <w:szCs w:val="22"/>
                <w:lang w:eastAsia="en-US"/>
              </w:rPr>
            </w:pPr>
          </w:p>
        </w:tc>
        <w:tc>
          <w:tcPr>
            <w:tcW w:w="2690" w:type="dxa"/>
          </w:tcPr>
          <w:p w14:paraId="60DF79C1" w14:textId="77777777" w:rsidR="00C23118" w:rsidRDefault="00C23118" w:rsidP="00AC6DFD">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Visos gadījumos savlaicīgi (4 mēnešos) pieņemti lēmumi par 1520mm sliežu ceļu platuma </w:t>
            </w:r>
            <w:proofErr w:type="spellStart"/>
            <w:r w:rsidRPr="003A6A5F">
              <w:rPr>
                <w:rFonts w:eastAsiaTheme="minorHAnsi" w:cstheme="minorHAnsi"/>
                <w:color w:val="auto"/>
                <w:sz w:val="22"/>
                <w:szCs w:val="22"/>
                <w:lang w:eastAsia="en-US"/>
              </w:rPr>
              <w:t>ritekļu</w:t>
            </w:r>
            <w:proofErr w:type="spellEnd"/>
            <w:r w:rsidRPr="003A6A5F">
              <w:rPr>
                <w:rFonts w:eastAsiaTheme="minorHAnsi" w:cstheme="minorHAnsi"/>
                <w:color w:val="auto"/>
                <w:sz w:val="22"/>
                <w:szCs w:val="22"/>
                <w:lang w:eastAsia="en-US"/>
              </w:rPr>
              <w:t xml:space="preserve"> tehnisko apkopi atbildīgās struktūrvienības sertifikāta izsniegšanu</w:t>
            </w:r>
          </w:p>
          <w:p w14:paraId="2CF8FC80" w14:textId="77777777" w:rsidR="006A6121" w:rsidRDefault="006A6121" w:rsidP="00AC6DFD">
            <w:pPr>
              <w:spacing w:after="0" w:line="240" w:lineRule="auto"/>
              <w:rPr>
                <w:rFonts w:eastAsiaTheme="minorHAnsi" w:cstheme="minorHAnsi"/>
                <w:color w:val="auto"/>
                <w:sz w:val="22"/>
                <w:szCs w:val="22"/>
                <w:lang w:eastAsia="en-US"/>
              </w:rPr>
            </w:pPr>
          </w:p>
          <w:p w14:paraId="5C73BF68" w14:textId="77777777" w:rsidR="006A6121" w:rsidRDefault="006A6121" w:rsidP="00AC6DFD">
            <w:pPr>
              <w:spacing w:after="0" w:line="240" w:lineRule="auto"/>
              <w:rPr>
                <w:rFonts w:eastAsiaTheme="minorHAnsi" w:cstheme="minorHAnsi"/>
                <w:color w:val="auto"/>
                <w:sz w:val="22"/>
                <w:szCs w:val="22"/>
                <w:lang w:eastAsia="en-US"/>
              </w:rPr>
            </w:pPr>
          </w:p>
          <w:p w14:paraId="3963C919" w14:textId="77777777" w:rsidR="006A6121" w:rsidRDefault="006A6121" w:rsidP="00AC6DFD">
            <w:pPr>
              <w:spacing w:after="0" w:line="240" w:lineRule="auto"/>
              <w:rPr>
                <w:rFonts w:eastAsiaTheme="minorHAnsi" w:cstheme="minorHAnsi"/>
                <w:color w:val="auto"/>
                <w:sz w:val="22"/>
                <w:szCs w:val="22"/>
                <w:lang w:eastAsia="en-US"/>
              </w:rPr>
            </w:pPr>
          </w:p>
          <w:p w14:paraId="2DFA289F" w14:textId="7A2484BD" w:rsidR="006A6121" w:rsidRPr="003A6A5F" w:rsidRDefault="006A6121" w:rsidP="00AC6DFD">
            <w:pPr>
              <w:spacing w:after="0" w:line="240" w:lineRule="auto"/>
              <w:rPr>
                <w:rFonts w:eastAsiaTheme="minorHAnsi" w:cstheme="minorHAnsi"/>
                <w:color w:val="auto"/>
                <w:sz w:val="22"/>
                <w:szCs w:val="22"/>
                <w:lang w:eastAsia="en-US"/>
              </w:rPr>
            </w:pPr>
          </w:p>
        </w:tc>
        <w:tc>
          <w:tcPr>
            <w:tcW w:w="2692" w:type="dxa"/>
          </w:tcPr>
          <w:p w14:paraId="70F5323A" w14:textId="32D412AF"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Izskatīti 20 iesniegumi par 1520mm sliežu ceļu tehnisko apkopi atbildīgās struktūrvienības sertifikāta saņemšanai</w:t>
            </w:r>
          </w:p>
        </w:tc>
        <w:tc>
          <w:tcPr>
            <w:tcW w:w="3413" w:type="dxa"/>
            <w:gridSpan w:val="3"/>
          </w:tcPr>
          <w:p w14:paraId="0994CC71" w14:textId="19971470" w:rsidR="00C23118" w:rsidRPr="003A6A5F" w:rsidRDefault="006A6121"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76000" behindDoc="0" locked="0" layoutInCell="1" allowOverlap="1" wp14:anchorId="1E5A227B" wp14:editId="69DA5002">
                  <wp:simplePos x="0" y="0"/>
                  <wp:positionH relativeFrom="column">
                    <wp:posOffset>1813560</wp:posOffset>
                  </wp:positionH>
                  <wp:positionV relativeFrom="paragraph">
                    <wp:posOffset>1582420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08067842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Visos gadījumos lēmumi pieņemti ievērojot 4 mēnešu termiņu</w:t>
            </w:r>
          </w:p>
        </w:tc>
        <w:tc>
          <w:tcPr>
            <w:tcW w:w="2126" w:type="dxa"/>
            <w:gridSpan w:val="2"/>
          </w:tcPr>
          <w:p w14:paraId="2C73B7C9" w14:textId="69F9E7DA" w:rsidR="00C23118" w:rsidRPr="003A6A5F" w:rsidRDefault="006A6121" w:rsidP="006B6E2C">
            <w:pPr>
              <w:pStyle w:val="ListParagraph"/>
              <w:ind w:left="33" w:hanging="33"/>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78048" behindDoc="0" locked="0" layoutInCell="1" allowOverlap="1" wp14:anchorId="671D28AE" wp14:editId="2A56B930">
                  <wp:simplePos x="0" y="0"/>
                  <wp:positionH relativeFrom="column">
                    <wp:posOffset>1011555</wp:posOffset>
                  </wp:positionH>
                  <wp:positionV relativeFrom="paragraph">
                    <wp:posOffset>1576070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186682724"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asciiTheme="minorHAnsi" w:eastAsiaTheme="minorHAnsi" w:hAnsiTheme="minorHAnsi" w:cstheme="minorHAnsi"/>
                <w:sz w:val="22"/>
                <w:szCs w:val="22"/>
              </w:rPr>
              <w:t>izskatīti 14 pieteikumi</w:t>
            </w:r>
          </w:p>
        </w:tc>
        <w:tc>
          <w:tcPr>
            <w:tcW w:w="2126" w:type="dxa"/>
          </w:tcPr>
          <w:p w14:paraId="6E5E5E5A" w14:textId="0DD697B1" w:rsidR="00C23118" w:rsidRPr="003A6A5F" w:rsidRDefault="006A6121" w:rsidP="006B6E2C">
            <w:pPr>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80096" behindDoc="0" locked="0" layoutInCell="1" allowOverlap="1" wp14:anchorId="4DC5B086" wp14:editId="4C60F8D8">
                  <wp:simplePos x="0" y="0"/>
                  <wp:positionH relativeFrom="column">
                    <wp:posOffset>1009650</wp:posOffset>
                  </wp:positionH>
                  <wp:positionV relativeFrom="paragraph">
                    <wp:posOffset>1577975</wp:posOffset>
                  </wp:positionV>
                  <wp:extent cx="260350" cy="266700"/>
                  <wp:effectExtent l="0" t="0" r="6350" b="0"/>
                  <wp:wrapThrough wrapText="bothSides">
                    <wp:wrapPolygon edited="0">
                      <wp:start x="3161" y="0"/>
                      <wp:lineTo x="0" y="6171"/>
                      <wp:lineTo x="0" y="12343"/>
                      <wp:lineTo x="4741" y="20057"/>
                      <wp:lineTo x="17385" y="20057"/>
                      <wp:lineTo x="20546" y="12343"/>
                      <wp:lineTo x="20546" y="6171"/>
                      <wp:lineTo x="15805" y="0"/>
                      <wp:lineTo x="3161" y="0"/>
                    </wp:wrapPolygon>
                  </wp:wrapThrough>
                  <wp:docPr id="54936737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670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izskatīti 11 pieteikumi</w:t>
            </w:r>
          </w:p>
        </w:tc>
      </w:tr>
      <w:tr w:rsidR="00C23118" w:rsidRPr="003A6A5F" w14:paraId="0359A6BD" w14:textId="77777777" w:rsidTr="00AC6DFD">
        <w:trPr>
          <w:trHeight w:val="764"/>
        </w:trPr>
        <w:tc>
          <w:tcPr>
            <w:tcW w:w="480" w:type="dxa"/>
            <w:vMerge w:val="restart"/>
          </w:tcPr>
          <w:p w14:paraId="0EE4F9AA" w14:textId="3D20F9BB" w:rsidR="00C23118" w:rsidRPr="003A6A5F" w:rsidRDefault="00AC6DFD"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lastRenderedPageBreak/>
              <w:t>10</w:t>
            </w:r>
          </w:p>
        </w:tc>
        <w:tc>
          <w:tcPr>
            <w:tcW w:w="1504" w:type="dxa"/>
            <w:vMerge w:val="restart"/>
          </w:tcPr>
          <w:p w14:paraId="014AB3EC" w14:textId="5DE43D14"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Izsniegt stacionāro iekārtu atļaujas</w:t>
            </w:r>
          </w:p>
        </w:tc>
        <w:tc>
          <w:tcPr>
            <w:tcW w:w="2690" w:type="dxa"/>
          </w:tcPr>
          <w:p w14:paraId="29E50AF3" w14:textId="08BD3457" w:rsidR="00C23118" w:rsidRPr="003A6A5F" w:rsidRDefault="00C23118" w:rsidP="00C23118">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Visos gadījumos savlaicīgi (4 mēnešos) pieņemti lēmumi</w:t>
            </w:r>
          </w:p>
        </w:tc>
        <w:tc>
          <w:tcPr>
            <w:tcW w:w="2692" w:type="dxa"/>
          </w:tcPr>
          <w:p w14:paraId="52E1D82E" w14:textId="685AFF94"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Izskatīti 2 iesniegumi sistēmu atbildības pārbaudei</w:t>
            </w:r>
          </w:p>
        </w:tc>
        <w:tc>
          <w:tcPr>
            <w:tcW w:w="3413" w:type="dxa"/>
            <w:gridSpan w:val="3"/>
          </w:tcPr>
          <w:p w14:paraId="3D2F4220" w14:textId="1559B82B" w:rsidR="00C23118" w:rsidRPr="003A6A5F" w:rsidRDefault="006A6121"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82144" behindDoc="0" locked="0" layoutInCell="1" allowOverlap="1" wp14:anchorId="4B1BB553" wp14:editId="76A03C5A">
                  <wp:simplePos x="0" y="0"/>
                  <wp:positionH relativeFrom="column">
                    <wp:posOffset>1826260</wp:posOffset>
                  </wp:positionH>
                  <wp:positionV relativeFrom="paragraph">
                    <wp:posOffset>262255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710545085"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Visos gadījumos lēmumi pieņemti ievērojot 4 mēnešu termiņu</w:t>
            </w:r>
          </w:p>
        </w:tc>
        <w:tc>
          <w:tcPr>
            <w:tcW w:w="2126" w:type="dxa"/>
            <w:gridSpan w:val="2"/>
          </w:tcPr>
          <w:p w14:paraId="5908ACE0" w14:textId="36572B0C" w:rsidR="00C23118" w:rsidRPr="003A6A5F" w:rsidRDefault="006A6121" w:rsidP="006B6E2C">
            <w:pPr>
              <w:pStyle w:val="ListParagraph"/>
              <w:ind w:left="33" w:hanging="33"/>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84192" behindDoc="0" locked="0" layoutInCell="1" allowOverlap="1" wp14:anchorId="12958532" wp14:editId="4C9BC5CD">
                  <wp:simplePos x="0" y="0"/>
                  <wp:positionH relativeFrom="column">
                    <wp:posOffset>1011555</wp:posOffset>
                  </wp:positionH>
                  <wp:positionV relativeFrom="paragraph">
                    <wp:posOffset>257175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16797818"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asciiTheme="minorHAnsi" w:eastAsiaTheme="minorHAnsi" w:hAnsiTheme="minorHAnsi" w:cstheme="minorHAnsi"/>
                <w:sz w:val="22"/>
                <w:szCs w:val="22"/>
              </w:rPr>
              <w:t>izskatīts 1 pieteikums</w:t>
            </w:r>
          </w:p>
        </w:tc>
        <w:tc>
          <w:tcPr>
            <w:tcW w:w="2126" w:type="dxa"/>
          </w:tcPr>
          <w:p w14:paraId="3CDCF2C1" w14:textId="5574C223" w:rsidR="00C23118" w:rsidRPr="003A6A5F" w:rsidRDefault="006A6121" w:rsidP="006B6E2C">
            <w:pPr>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86240" behindDoc="0" locked="0" layoutInCell="1" allowOverlap="1" wp14:anchorId="3742FB4D" wp14:editId="42507F44">
                  <wp:simplePos x="0" y="0"/>
                  <wp:positionH relativeFrom="column">
                    <wp:posOffset>1014730</wp:posOffset>
                  </wp:positionH>
                  <wp:positionV relativeFrom="paragraph">
                    <wp:posOffset>212725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308643646"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Izskatīti 5 pieteikumi</w:t>
            </w:r>
          </w:p>
        </w:tc>
      </w:tr>
      <w:tr w:rsidR="00C23118" w:rsidRPr="003A6A5F" w14:paraId="69113742" w14:textId="77777777" w:rsidTr="004A431A">
        <w:trPr>
          <w:trHeight w:val="1350"/>
        </w:trPr>
        <w:tc>
          <w:tcPr>
            <w:tcW w:w="480" w:type="dxa"/>
            <w:vMerge/>
          </w:tcPr>
          <w:p w14:paraId="3919E3BF" w14:textId="77777777" w:rsidR="00C23118" w:rsidRPr="003A6A5F" w:rsidRDefault="00C23118" w:rsidP="002570C5">
            <w:pPr>
              <w:spacing w:after="0" w:line="240" w:lineRule="auto"/>
              <w:rPr>
                <w:rFonts w:eastAsiaTheme="minorHAnsi" w:cstheme="minorHAnsi"/>
                <w:color w:val="auto"/>
                <w:sz w:val="22"/>
                <w:szCs w:val="22"/>
                <w:lang w:eastAsia="en-US"/>
              </w:rPr>
            </w:pPr>
          </w:p>
        </w:tc>
        <w:tc>
          <w:tcPr>
            <w:tcW w:w="1504" w:type="dxa"/>
            <w:vMerge/>
          </w:tcPr>
          <w:p w14:paraId="3142E058" w14:textId="77777777" w:rsidR="00C23118" w:rsidRPr="003A6A5F" w:rsidRDefault="00C23118" w:rsidP="002570C5">
            <w:pPr>
              <w:spacing w:after="0" w:line="240" w:lineRule="auto"/>
              <w:rPr>
                <w:rFonts w:eastAsiaTheme="minorHAnsi" w:cstheme="minorHAnsi"/>
                <w:color w:val="auto"/>
                <w:sz w:val="22"/>
                <w:szCs w:val="22"/>
                <w:lang w:eastAsia="en-US"/>
              </w:rPr>
            </w:pPr>
          </w:p>
        </w:tc>
        <w:tc>
          <w:tcPr>
            <w:tcW w:w="2690" w:type="dxa"/>
          </w:tcPr>
          <w:p w14:paraId="6DA54E28" w14:textId="7775DA1F" w:rsidR="00C23118" w:rsidRPr="003A6A5F" w:rsidRDefault="00C23118" w:rsidP="00C23118">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Pastāvīga komunikācijas nodrošināšana ar pretendentiem, nodrošināta atgriezeniskā saite</w:t>
            </w:r>
          </w:p>
        </w:tc>
        <w:tc>
          <w:tcPr>
            <w:tcW w:w="2692" w:type="dxa"/>
          </w:tcPr>
          <w:p w14:paraId="79B44B97" w14:textId="15556B1C"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10 koordinācijas sanāksmes</w:t>
            </w:r>
          </w:p>
        </w:tc>
        <w:tc>
          <w:tcPr>
            <w:tcW w:w="3413" w:type="dxa"/>
            <w:gridSpan w:val="3"/>
          </w:tcPr>
          <w:p w14:paraId="14C4D1D3" w14:textId="33C857FD" w:rsidR="00C23118" w:rsidRPr="003A6A5F" w:rsidRDefault="00C23118" w:rsidP="002570C5">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Ir nodrošināta nepārtraukta komunikācija ar pretendentiem</w:t>
            </w:r>
          </w:p>
        </w:tc>
        <w:tc>
          <w:tcPr>
            <w:tcW w:w="2126" w:type="dxa"/>
            <w:gridSpan w:val="2"/>
          </w:tcPr>
          <w:p w14:paraId="5DB249C4" w14:textId="2E4010B8" w:rsidR="00C23118" w:rsidRPr="003A6A5F" w:rsidRDefault="00C23118" w:rsidP="006B6E2C">
            <w:pPr>
              <w:pStyle w:val="ListParagraph"/>
              <w:ind w:left="33" w:hanging="33"/>
              <w:rPr>
                <w:rFonts w:asciiTheme="minorHAnsi" w:eastAsiaTheme="minorHAnsi" w:hAnsiTheme="minorHAnsi" w:cstheme="minorHAnsi"/>
                <w:sz w:val="22"/>
                <w:szCs w:val="22"/>
              </w:rPr>
            </w:pPr>
            <w:r w:rsidRPr="003A6A5F">
              <w:rPr>
                <w:rFonts w:asciiTheme="minorHAnsi" w:eastAsiaTheme="minorHAnsi" w:hAnsiTheme="minorHAnsi" w:cstheme="minorHAnsi"/>
                <w:sz w:val="22"/>
                <w:szCs w:val="22"/>
              </w:rPr>
              <w:t>12 koordinācijas sanāksmes</w:t>
            </w:r>
          </w:p>
        </w:tc>
        <w:tc>
          <w:tcPr>
            <w:tcW w:w="2126" w:type="dxa"/>
          </w:tcPr>
          <w:p w14:paraId="1BC4D44C" w14:textId="2DE59D3A" w:rsidR="00C23118" w:rsidRPr="003A6A5F" w:rsidRDefault="00C23118" w:rsidP="006B6E2C">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3 koordinācijas sanāksmes</w:t>
            </w:r>
          </w:p>
        </w:tc>
      </w:tr>
      <w:tr w:rsidR="00C23118" w:rsidRPr="003A6A5F" w14:paraId="3503EB87" w14:textId="77777777" w:rsidTr="00AC6DFD">
        <w:trPr>
          <w:trHeight w:val="864"/>
        </w:trPr>
        <w:tc>
          <w:tcPr>
            <w:tcW w:w="480" w:type="dxa"/>
          </w:tcPr>
          <w:p w14:paraId="29D7DB71" w14:textId="24E42237" w:rsidR="00C23118" w:rsidRPr="003A6A5F" w:rsidRDefault="00AC6DFD"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11</w:t>
            </w:r>
          </w:p>
        </w:tc>
        <w:tc>
          <w:tcPr>
            <w:tcW w:w="1504" w:type="dxa"/>
          </w:tcPr>
          <w:p w14:paraId="590A416A" w14:textId="7F47AC21"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Izsniegt drošības apliecīb</w:t>
            </w:r>
            <w:r w:rsidR="006A6121">
              <w:rPr>
                <w:rFonts w:eastAsiaTheme="minorHAnsi" w:cstheme="minorHAnsi"/>
                <w:color w:val="auto"/>
                <w:sz w:val="22"/>
                <w:szCs w:val="22"/>
                <w:lang w:eastAsia="en-US"/>
              </w:rPr>
              <w:t>as</w:t>
            </w:r>
          </w:p>
        </w:tc>
        <w:tc>
          <w:tcPr>
            <w:tcW w:w="2690" w:type="dxa"/>
          </w:tcPr>
          <w:p w14:paraId="797C554C" w14:textId="5C110B19" w:rsidR="00C23118" w:rsidRPr="003A6A5F" w:rsidRDefault="00C23118" w:rsidP="00C23118">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Visos gadījumos (4 mēnešos) pieņemti lēmumi</w:t>
            </w:r>
          </w:p>
        </w:tc>
        <w:tc>
          <w:tcPr>
            <w:tcW w:w="2692" w:type="dxa"/>
          </w:tcPr>
          <w:p w14:paraId="31E143FD" w14:textId="0D9AE9B6" w:rsidR="00C23118" w:rsidRPr="003A6A5F" w:rsidRDefault="00C23118" w:rsidP="00AC6DFD">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Izskatīti 250 iesniegumi drošības apliecību saņemšanai</w:t>
            </w:r>
          </w:p>
        </w:tc>
        <w:tc>
          <w:tcPr>
            <w:tcW w:w="3413" w:type="dxa"/>
            <w:gridSpan w:val="3"/>
          </w:tcPr>
          <w:p w14:paraId="29FA12A9" w14:textId="101D4EB3" w:rsidR="00C23118" w:rsidRPr="003A6A5F" w:rsidRDefault="006A6121"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88288" behindDoc="0" locked="0" layoutInCell="1" allowOverlap="1" wp14:anchorId="2A78BFC5" wp14:editId="002AF5E4">
                  <wp:simplePos x="0" y="0"/>
                  <wp:positionH relativeFrom="column">
                    <wp:posOffset>1826260</wp:posOffset>
                  </wp:positionH>
                  <wp:positionV relativeFrom="paragraph">
                    <wp:posOffset>379095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29758897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Visos gadījumos lēmumi pieņemti ievērojot 4 mēnešu termiņu</w:t>
            </w:r>
          </w:p>
        </w:tc>
        <w:tc>
          <w:tcPr>
            <w:tcW w:w="2126" w:type="dxa"/>
            <w:gridSpan w:val="2"/>
          </w:tcPr>
          <w:p w14:paraId="029874B3" w14:textId="41F26907" w:rsidR="00C23118" w:rsidRPr="003A6A5F" w:rsidRDefault="00C23118" w:rsidP="00C23118">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izsniegtas 53 drošības apliecības</w:t>
            </w:r>
          </w:p>
          <w:p w14:paraId="79AA9763" w14:textId="0BB40A43" w:rsidR="00C23118" w:rsidRPr="003A6A5F" w:rsidRDefault="006A6121" w:rsidP="006B6E2C">
            <w:pPr>
              <w:pStyle w:val="ListParagraph"/>
              <w:ind w:left="33" w:hanging="33"/>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90336" behindDoc="0" locked="0" layoutInCell="1" allowOverlap="1" wp14:anchorId="38279923" wp14:editId="4C048B23">
                  <wp:simplePos x="0" y="0"/>
                  <wp:positionH relativeFrom="column">
                    <wp:posOffset>1011555</wp:posOffset>
                  </wp:positionH>
                  <wp:positionV relativeFrom="paragraph">
                    <wp:posOffset>56515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202932371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p>
        </w:tc>
        <w:tc>
          <w:tcPr>
            <w:tcW w:w="2126" w:type="dxa"/>
          </w:tcPr>
          <w:p w14:paraId="26968294" w14:textId="76E6909B" w:rsidR="00C23118" w:rsidRPr="003A6A5F" w:rsidRDefault="00C23118" w:rsidP="00C23118">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izsniegtas 55 drošības apliecības</w:t>
            </w:r>
          </w:p>
          <w:p w14:paraId="207EA16F" w14:textId="06467443" w:rsidR="00C23118" w:rsidRPr="003A6A5F" w:rsidRDefault="006A6121" w:rsidP="006B6E2C">
            <w:pPr>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92384" behindDoc="0" locked="0" layoutInCell="1" allowOverlap="1" wp14:anchorId="14CB1835" wp14:editId="7AD9EEB2">
                  <wp:simplePos x="0" y="0"/>
                  <wp:positionH relativeFrom="column">
                    <wp:posOffset>1014095</wp:posOffset>
                  </wp:positionH>
                  <wp:positionV relativeFrom="paragraph">
                    <wp:posOffset>56515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324024838"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p>
        </w:tc>
      </w:tr>
      <w:tr w:rsidR="006631FC" w:rsidRPr="003A6A5F" w14:paraId="0C3D4E97" w14:textId="77777777" w:rsidTr="004A431A">
        <w:trPr>
          <w:trHeight w:val="1350"/>
        </w:trPr>
        <w:tc>
          <w:tcPr>
            <w:tcW w:w="480" w:type="dxa"/>
          </w:tcPr>
          <w:p w14:paraId="087CA10D" w14:textId="3BB203F0" w:rsidR="006631FC" w:rsidRPr="003A6A5F" w:rsidRDefault="00AC6DFD"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1</w:t>
            </w:r>
            <w:r w:rsidR="006A6121">
              <w:rPr>
                <w:rFonts w:eastAsiaTheme="minorHAnsi" w:cstheme="minorHAnsi"/>
                <w:color w:val="auto"/>
                <w:sz w:val="22"/>
                <w:szCs w:val="22"/>
                <w:lang w:eastAsia="en-US"/>
              </w:rPr>
              <w:t>2</w:t>
            </w:r>
          </w:p>
        </w:tc>
        <w:tc>
          <w:tcPr>
            <w:tcW w:w="1504" w:type="dxa"/>
          </w:tcPr>
          <w:p w14:paraId="303B16C3" w14:textId="4B4F0FFD" w:rsidR="006631FC" w:rsidRPr="003A6A5F" w:rsidRDefault="006631F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Nodrošināt vilces līdzekļa vadītāju (mašīnistu) sertificēšanas procedūras veikšanu</w:t>
            </w:r>
          </w:p>
        </w:tc>
        <w:tc>
          <w:tcPr>
            <w:tcW w:w="2690" w:type="dxa"/>
          </w:tcPr>
          <w:p w14:paraId="5380D54A" w14:textId="77777777" w:rsidR="006631FC" w:rsidRPr="003A6A5F" w:rsidRDefault="006631FC" w:rsidP="006631FC">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Sertificēšanas procedūra iekļaujas 30 dienu intervālā (no iesnieguma saņemšanas līdz sertifikāta izsniegšanai)</w:t>
            </w:r>
          </w:p>
          <w:p w14:paraId="65E502AA" w14:textId="77777777" w:rsidR="006631FC" w:rsidRPr="003A6A5F" w:rsidRDefault="006631FC" w:rsidP="00C23118">
            <w:pPr>
              <w:spacing w:after="0" w:line="240" w:lineRule="auto"/>
              <w:rPr>
                <w:rFonts w:eastAsiaTheme="minorHAnsi" w:cstheme="minorHAnsi"/>
                <w:color w:val="auto"/>
                <w:sz w:val="22"/>
                <w:szCs w:val="22"/>
                <w:lang w:eastAsia="en-US"/>
              </w:rPr>
            </w:pPr>
          </w:p>
        </w:tc>
        <w:tc>
          <w:tcPr>
            <w:tcW w:w="2692" w:type="dxa"/>
          </w:tcPr>
          <w:p w14:paraId="1EC5B1EC" w14:textId="77777777" w:rsidR="006631FC" w:rsidRPr="003A6A5F" w:rsidRDefault="006631FC" w:rsidP="006631FC">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Izsniegti 180 vilces līdzekļa vadītāju (mašīnistu) sertifikāti</w:t>
            </w:r>
          </w:p>
          <w:p w14:paraId="1DA42D12" w14:textId="77777777" w:rsidR="006631FC" w:rsidRPr="003A6A5F" w:rsidRDefault="006631FC" w:rsidP="002570C5">
            <w:pPr>
              <w:spacing w:after="0" w:line="240" w:lineRule="auto"/>
              <w:rPr>
                <w:rFonts w:eastAsiaTheme="minorHAnsi" w:cstheme="minorHAnsi"/>
                <w:color w:val="auto"/>
                <w:sz w:val="22"/>
                <w:szCs w:val="22"/>
                <w:lang w:eastAsia="en-US"/>
              </w:rPr>
            </w:pPr>
          </w:p>
        </w:tc>
        <w:tc>
          <w:tcPr>
            <w:tcW w:w="3413" w:type="dxa"/>
            <w:gridSpan w:val="3"/>
          </w:tcPr>
          <w:p w14:paraId="3E61C1F0" w14:textId="30357C1C" w:rsidR="006631FC" w:rsidRPr="003A6A5F" w:rsidRDefault="006A6121"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94432" behindDoc="0" locked="0" layoutInCell="1" allowOverlap="1" wp14:anchorId="68E31CEB" wp14:editId="2282E01B">
                  <wp:simplePos x="0" y="0"/>
                  <wp:positionH relativeFrom="column">
                    <wp:posOffset>1800860</wp:posOffset>
                  </wp:positionH>
                  <wp:positionV relativeFrom="paragraph">
                    <wp:posOffset>922020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421789330"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631FC" w:rsidRPr="003A6A5F">
              <w:rPr>
                <w:rFonts w:eastAsiaTheme="minorHAnsi" w:cstheme="minorHAnsi"/>
                <w:color w:val="auto"/>
                <w:sz w:val="22"/>
                <w:szCs w:val="22"/>
                <w:lang w:eastAsia="en-US"/>
              </w:rPr>
              <w:t>Visos gadījumos lēmumi pieņemti ievērojot termiņu</w:t>
            </w:r>
          </w:p>
        </w:tc>
        <w:tc>
          <w:tcPr>
            <w:tcW w:w="2126" w:type="dxa"/>
            <w:gridSpan w:val="2"/>
          </w:tcPr>
          <w:p w14:paraId="4759E915" w14:textId="1A1E4097" w:rsidR="006631FC" w:rsidRPr="003A6A5F" w:rsidRDefault="006A6121" w:rsidP="006B6E2C">
            <w:pPr>
              <w:pStyle w:val="ListParagraph"/>
              <w:ind w:left="33" w:hanging="33"/>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96480" behindDoc="0" locked="0" layoutInCell="1" allowOverlap="1" wp14:anchorId="50D9308C" wp14:editId="56585087">
                  <wp:simplePos x="0" y="0"/>
                  <wp:positionH relativeFrom="column">
                    <wp:posOffset>967105</wp:posOffset>
                  </wp:positionH>
                  <wp:positionV relativeFrom="paragraph">
                    <wp:posOffset>902970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83873173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631FC" w:rsidRPr="003A6A5F">
              <w:rPr>
                <w:rFonts w:asciiTheme="minorHAnsi" w:eastAsiaTheme="minorHAnsi" w:hAnsiTheme="minorHAnsi" w:cstheme="minorHAnsi"/>
                <w:sz w:val="22"/>
                <w:szCs w:val="22"/>
              </w:rPr>
              <w:t>izsniegti 115 sertifikāti</w:t>
            </w:r>
          </w:p>
        </w:tc>
        <w:tc>
          <w:tcPr>
            <w:tcW w:w="2126" w:type="dxa"/>
          </w:tcPr>
          <w:p w14:paraId="7A6EAD46" w14:textId="77777777" w:rsidR="006631FC" w:rsidRPr="003A6A5F" w:rsidRDefault="006631FC" w:rsidP="006631FC">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izsniegti 143 sertifikāti</w:t>
            </w:r>
          </w:p>
          <w:p w14:paraId="5F4F9CC0" w14:textId="15A09130" w:rsidR="006631FC" w:rsidRPr="003A6A5F" w:rsidRDefault="006A6121" w:rsidP="006B6E2C">
            <w:pPr>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98528" behindDoc="0" locked="0" layoutInCell="1" allowOverlap="1" wp14:anchorId="4BEE97FB" wp14:editId="49CA249F">
                  <wp:simplePos x="0" y="0"/>
                  <wp:positionH relativeFrom="column">
                    <wp:posOffset>982345</wp:posOffset>
                  </wp:positionH>
                  <wp:positionV relativeFrom="paragraph">
                    <wp:posOffset>586740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24457893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p>
        </w:tc>
      </w:tr>
    </w:tbl>
    <w:p w14:paraId="40083CB3" w14:textId="77777777" w:rsidR="00C15C35" w:rsidRPr="008B6058" w:rsidRDefault="00C15C35" w:rsidP="009862C1">
      <w:pPr>
        <w:spacing w:before="120" w:after="0" w:line="240" w:lineRule="auto"/>
        <w:jc w:val="both"/>
        <w:rPr>
          <w:rFonts w:eastAsiaTheme="minorHAnsi"/>
          <w:color w:val="auto"/>
          <w:kern w:val="2"/>
          <w:sz w:val="24"/>
          <w:szCs w:val="24"/>
          <w:lang w:eastAsia="en-US"/>
          <w14:ligatures w14:val="standardContextual"/>
        </w:rPr>
        <w:sectPr w:rsidR="00C15C35" w:rsidRPr="008B6058" w:rsidSect="003934BF">
          <w:pgSz w:w="16838" w:h="11906" w:orient="landscape"/>
          <w:pgMar w:top="1134" w:right="1134" w:bottom="1134" w:left="1134" w:header="709" w:footer="709" w:gutter="0"/>
          <w:cols w:space="708"/>
          <w:docGrid w:linePitch="360"/>
        </w:sectPr>
      </w:pPr>
    </w:p>
    <w:p w14:paraId="5157637A" w14:textId="5DA6EAA3" w:rsidR="009862C1" w:rsidRPr="008B6058" w:rsidRDefault="009972F3" w:rsidP="009862C1">
      <w:pPr>
        <w:spacing w:before="120" w:after="0" w:line="240" w:lineRule="auto"/>
        <w:jc w:val="both"/>
        <w:rPr>
          <w:rFonts w:eastAsiaTheme="minorHAnsi"/>
          <w:color w:val="auto"/>
          <w:kern w:val="2"/>
          <w:sz w:val="24"/>
          <w:szCs w:val="24"/>
          <w:lang w:eastAsia="en-US"/>
          <w14:ligatures w14:val="standardContextual"/>
        </w:rPr>
      </w:pPr>
      <w:r w:rsidRPr="008B6058">
        <w:rPr>
          <w:rFonts w:eastAsiaTheme="minorHAnsi"/>
          <w:color w:val="auto"/>
          <w:kern w:val="2"/>
          <w:sz w:val="24"/>
          <w:szCs w:val="24"/>
          <w:lang w:eastAsia="en-US"/>
          <w14:ligatures w14:val="standardContextual"/>
        </w:rPr>
        <w:lastRenderedPageBreak/>
        <w:t xml:space="preserve">Darbā ar sertificēšanas </w:t>
      </w:r>
      <w:r w:rsidR="006978F9" w:rsidRPr="008B6058">
        <w:rPr>
          <w:rFonts w:eastAsiaTheme="minorHAnsi"/>
          <w:color w:val="auto"/>
          <w:kern w:val="2"/>
          <w:sz w:val="24"/>
          <w:szCs w:val="24"/>
          <w:lang w:eastAsia="en-US"/>
          <w14:ligatures w14:val="standardContextual"/>
        </w:rPr>
        <w:t>un uzraudzības</w:t>
      </w:r>
      <w:r w:rsidRPr="008B6058">
        <w:rPr>
          <w:rFonts w:eastAsiaTheme="minorHAnsi"/>
          <w:color w:val="auto"/>
          <w:kern w:val="2"/>
          <w:sz w:val="24"/>
          <w:szCs w:val="24"/>
          <w:lang w:eastAsia="en-US"/>
          <w14:ligatures w14:val="standardContextual"/>
        </w:rPr>
        <w:t xml:space="preserve"> procesiem </w:t>
      </w:r>
      <w:proofErr w:type="spellStart"/>
      <w:r w:rsidRPr="008B6058">
        <w:rPr>
          <w:rFonts w:eastAsiaTheme="minorHAnsi"/>
          <w:color w:val="auto"/>
          <w:kern w:val="2"/>
          <w:sz w:val="24"/>
          <w:szCs w:val="24"/>
          <w:lang w:eastAsia="en-US"/>
          <w14:ligatures w14:val="standardContextual"/>
        </w:rPr>
        <w:t>VDzTI</w:t>
      </w:r>
      <w:proofErr w:type="spellEnd"/>
      <w:r w:rsidRPr="008B6058">
        <w:rPr>
          <w:rFonts w:eastAsiaTheme="minorHAnsi"/>
          <w:color w:val="auto"/>
          <w:kern w:val="2"/>
          <w:sz w:val="24"/>
          <w:szCs w:val="24"/>
          <w:lang w:eastAsia="en-US"/>
          <w14:ligatures w14:val="standardContextual"/>
        </w:rPr>
        <w:t xml:space="preserve"> darbojas atbildīgi, lai ievērotu neatkarību un objektivitāti, kompetenci, vienlīdzīgu attieksmi pret visiem.</w:t>
      </w:r>
      <w:r w:rsidR="009862C1" w:rsidRPr="008B6058">
        <w:rPr>
          <w:rFonts w:eastAsiaTheme="minorHAnsi"/>
          <w:color w:val="auto"/>
          <w:kern w:val="2"/>
          <w:sz w:val="24"/>
          <w:szCs w:val="24"/>
          <w:lang w:eastAsia="en-US"/>
          <w14:ligatures w14:val="standardContextual"/>
        </w:rPr>
        <w:t xml:space="preserve"> Lai ievērotu </w:t>
      </w:r>
      <w:r w:rsidR="00A1283E" w:rsidRPr="008B6058">
        <w:rPr>
          <w:rFonts w:eastAsiaTheme="minorHAnsi"/>
          <w:color w:val="auto"/>
          <w:kern w:val="2"/>
          <w:sz w:val="24"/>
          <w:szCs w:val="24"/>
          <w:lang w:eastAsia="en-US"/>
          <w14:ligatures w14:val="standardContextual"/>
        </w:rPr>
        <w:t xml:space="preserve">atļauju piešķiršanas </w:t>
      </w:r>
      <w:r w:rsidR="009862C1" w:rsidRPr="008B6058">
        <w:rPr>
          <w:rFonts w:eastAsiaTheme="minorHAnsi"/>
          <w:color w:val="auto"/>
          <w:kern w:val="2"/>
          <w:sz w:val="24"/>
          <w:szCs w:val="24"/>
          <w:lang w:eastAsia="en-US"/>
          <w14:ligatures w14:val="standardContextual"/>
        </w:rPr>
        <w:t xml:space="preserve">un </w:t>
      </w:r>
      <w:r w:rsidR="00A1283E" w:rsidRPr="008B6058">
        <w:rPr>
          <w:rFonts w:eastAsiaTheme="minorHAnsi"/>
          <w:color w:val="auto"/>
          <w:kern w:val="2"/>
          <w:sz w:val="24"/>
          <w:szCs w:val="24"/>
          <w:lang w:eastAsia="en-US"/>
          <w14:ligatures w14:val="standardContextual"/>
        </w:rPr>
        <w:t xml:space="preserve">uzraudzības </w:t>
      </w:r>
      <w:r w:rsidR="009862C1" w:rsidRPr="008B6058">
        <w:rPr>
          <w:rFonts w:eastAsiaTheme="minorHAnsi"/>
          <w:color w:val="auto"/>
          <w:kern w:val="2"/>
          <w:sz w:val="24"/>
          <w:szCs w:val="24"/>
          <w:lang w:eastAsia="en-US"/>
          <w14:ligatures w14:val="standardContextual"/>
        </w:rPr>
        <w:t>procesu neatkarību, iestādē šie procesi tiek nodalīti un veikti divās atsevišķās struktūrvienībās. Katru gadu tiek sastādīts Sertificēšanas plāns un Uzraudzības plāns, tā nodrošinot procesu pārskatāmību, komunikāciju, nepieciešamo cilvēkresursu sadalījumu, finansējumu un kontroli.</w:t>
      </w:r>
      <w:r w:rsidR="006A6121">
        <w:rPr>
          <w:rFonts w:eastAsiaTheme="minorHAnsi"/>
          <w:color w:val="auto"/>
          <w:kern w:val="2"/>
          <w:sz w:val="24"/>
          <w:szCs w:val="24"/>
          <w:lang w:eastAsia="en-US"/>
          <w14:ligatures w14:val="standardContextual"/>
        </w:rPr>
        <w:t xml:space="preserve"> Visi iestādes darba plāni tiek publicēti iestādes tīmekļvietnē. </w:t>
      </w:r>
    </w:p>
    <w:p w14:paraId="6C205135" w14:textId="7088B345" w:rsidR="00D32590" w:rsidRPr="008B6058" w:rsidRDefault="00A220D4" w:rsidP="0052625C">
      <w:pPr>
        <w:pStyle w:val="Heading2"/>
        <w:pBdr>
          <w:bottom w:val="single" w:sz="4" w:space="1" w:color="auto"/>
        </w:pBdr>
        <w:spacing w:before="240"/>
        <w:ind w:firstLine="284"/>
        <w:rPr>
          <w:b/>
          <w:bCs/>
          <w:color w:val="auto"/>
          <w:sz w:val="24"/>
          <w:szCs w:val="24"/>
        </w:rPr>
      </w:pPr>
      <w:bookmarkStart w:id="14" w:name="_Toc207620212"/>
      <w:r w:rsidRPr="008B6058">
        <w:rPr>
          <w:rFonts w:asciiTheme="minorHAnsi" w:hAnsiTheme="minorHAnsi" w:cstheme="minorHAnsi"/>
          <w:b/>
          <w:bCs/>
          <w:color w:val="auto"/>
          <w:sz w:val="24"/>
          <w:szCs w:val="24"/>
        </w:rPr>
        <w:t>3.2.</w:t>
      </w:r>
      <w:r w:rsidRPr="008B6058">
        <w:rPr>
          <w:b/>
          <w:bCs/>
          <w:color w:val="auto"/>
          <w:sz w:val="24"/>
          <w:szCs w:val="24"/>
        </w:rPr>
        <w:t xml:space="preserve"> </w:t>
      </w:r>
      <w:r w:rsidR="00D32590" w:rsidRPr="008B6058">
        <w:rPr>
          <w:rFonts w:asciiTheme="minorHAnsi" w:hAnsiTheme="minorHAnsi" w:cstheme="minorHAnsi"/>
          <w:b/>
          <w:bCs/>
          <w:color w:val="auto"/>
          <w:sz w:val="24"/>
          <w:szCs w:val="24"/>
        </w:rPr>
        <w:t>Drošības ieteikumi</w:t>
      </w:r>
      <w:bookmarkEnd w:id="14"/>
    </w:p>
    <w:p w14:paraId="5E0F9736" w14:textId="37433A86" w:rsidR="00666CF5" w:rsidRDefault="00F27A12" w:rsidP="00666CF5">
      <w:pPr>
        <w:spacing w:before="120" w:after="0" w:line="240" w:lineRule="auto"/>
        <w:jc w:val="both"/>
        <w:rPr>
          <w:rFonts w:eastAsia="Times New Roman"/>
          <w:color w:val="auto"/>
          <w:sz w:val="24"/>
          <w:szCs w:val="24"/>
          <w:lang w:eastAsia="en-US"/>
        </w:rPr>
      </w:pPr>
      <w:bookmarkStart w:id="15" w:name="_Toc83638135"/>
      <w:bookmarkStart w:id="16" w:name="_Toc115373046"/>
      <w:bookmarkStart w:id="17" w:name="_Toc115455640"/>
      <w:bookmarkStart w:id="18" w:name="_Toc137416497"/>
      <w:bookmarkStart w:id="19" w:name="_Toc51146303"/>
      <w:bookmarkStart w:id="20" w:name="_Toc19108611"/>
      <w:bookmarkEnd w:id="12"/>
      <w:r w:rsidRPr="008B6058">
        <w:rPr>
          <w:rFonts w:eastAsia="Times New Roman"/>
          <w:color w:val="auto"/>
          <w:sz w:val="24"/>
          <w:szCs w:val="24"/>
          <w:lang w:eastAsia="en-US"/>
        </w:rPr>
        <w:t xml:space="preserve">Transporta nelaimes gadījumu un incidentu izmeklēšanas birojs </w:t>
      </w:r>
      <w:r w:rsidR="00AF1AC1" w:rsidRPr="008B6058">
        <w:rPr>
          <w:rFonts w:eastAsia="Times New Roman"/>
          <w:color w:val="auto"/>
          <w:sz w:val="24"/>
          <w:szCs w:val="24"/>
          <w:lang w:eastAsia="en-US"/>
        </w:rPr>
        <w:t>(</w:t>
      </w:r>
      <w:r w:rsidR="00B23D5F">
        <w:rPr>
          <w:rFonts w:eastAsia="Times New Roman"/>
          <w:color w:val="auto"/>
          <w:sz w:val="24"/>
          <w:szCs w:val="24"/>
          <w:lang w:eastAsia="en-US"/>
        </w:rPr>
        <w:t xml:space="preserve">Latvia </w:t>
      </w:r>
      <w:r w:rsidR="00AF1AC1" w:rsidRPr="008B6058">
        <w:rPr>
          <w:rFonts w:eastAsia="Times New Roman"/>
          <w:color w:val="auto"/>
          <w:sz w:val="24"/>
          <w:szCs w:val="24"/>
          <w:lang w:eastAsia="en-US"/>
        </w:rPr>
        <w:t xml:space="preserve">NIB) </w:t>
      </w:r>
      <w:bookmarkEnd w:id="15"/>
      <w:bookmarkEnd w:id="16"/>
      <w:bookmarkEnd w:id="17"/>
      <w:bookmarkEnd w:id="18"/>
      <w:r w:rsidR="00666CF5">
        <w:rPr>
          <w:rFonts w:eastAsia="Times New Roman"/>
          <w:color w:val="auto"/>
          <w:sz w:val="24"/>
          <w:szCs w:val="24"/>
          <w:lang w:eastAsia="en-US"/>
        </w:rPr>
        <w:t xml:space="preserve"> 2024.gadā informēja </w:t>
      </w:r>
      <w:proofErr w:type="spellStart"/>
      <w:r w:rsidR="00666CF5">
        <w:rPr>
          <w:rFonts w:eastAsia="Times New Roman"/>
          <w:color w:val="auto"/>
          <w:sz w:val="24"/>
          <w:szCs w:val="24"/>
          <w:lang w:eastAsia="en-US"/>
        </w:rPr>
        <w:t>VDzTI</w:t>
      </w:r>
      <w:proofErr w:type="spellEnd"/>
      <w:r w:rsidR="00666CF5">
        <w:rPr>
          <w:rFonts w:eastAsia="Times New Roman"/>
          <w:color w:val="auto"/>
          <w:sz w:val="24"/>
          <w:szCs w:val="24"/>
          <w:lang w:eastAsia="en-US"/>
        </w:rPr>
        <w:t xml:space="preserve"> par viena nopietna negadījuma izmeklēšanas uzsākšanu Šķirotavas stacijā, </w:t>
      </w:r>
      <w:r w:rsidR="00666CF5" w:rsidRPr="00666CF5">
        <w:rPr>
          <w:rFonts w:eastAsia="Times New Roman"/>
          <w:color w:val="auto"/>
          <w:sz w:val="24"/>
          <w:szCs w:val="24"/>
          <w:lang w:eastAsia="en-US"/>
        </w:rPr>
        <w:t xml:space="preserve">kur nekontrolējamas 32 vagonu </w:t>
      </w:r>
      <w:proofErr w:type="spellStart"/>
      <w:r w:rsidR="00666CF5" w:rsidRPr="00666CF5">
        <w:rPr>
          <w:rFonts w:eastAsia="Times New Roman"/>
          <w:color w:val="auto"/>
          <w:sz w:val="24"/>
          <w:szCs w:val="24"/>
          <w:lang w:eastAsia="en-US"/>
        </w:rPr>
        <w:t>atkabes</w:t>
      </w:r>
      <w:proofErr w:type="spellEnd"/>
      <w:r w:rsidR="00666CF5" w:rsidRPr="00666CF5">
        <w:rPr>
          <w:rFonts w:eastAsia="Times New Roman"/>
          <w:color w:val="auto"/>
          <w:sz w:val="24"/>
          <w:szCs w:val="24"/>
          <w:lang w:eastAsia="en-US"/>
        </w:rPr>
        <w:t xml:space="preserve"> aizripošanas dēļ notika tās sānu sadursme ar kravas vilcienu</w:t>
      </w:r>
      <w:r w:rsidR="00666CF5">
        <w:rPr>
          <w:rFonts w:eastAsia="Times New Roman"/>
          <w:color w:val="auto"/>
          <w:sz w:val="24"/>
          <w:szCs w:val="24"/>
          <w:lang w:eastAsia="en-US"/>
        </w:rPr>
        <w:t xml:space="preserve">. </w:t>
      </w:r>
    </w:p>
    <w:p w14:paraId="2345542A" w14:textId="2AC9D8AB" w:rsidR="00666CF5" w:rsidRDefault="00666CF5" w:rsidP="00666CF5">
      <w:pPr>
        <w:spacing w:before="120" w:after="0" w:line="240" w:lineRule="auto"/>
        <w:jc w:val="both"/>
        <w:rPr>
          <w:rFonts w:eastAsia="Times New Roman"/>
          <w:color w:val="auto"/>
          <w:sz w:val="24"/>
          <w:szCs w:val="24"/>
          <w:lang w:eastAsia="en-US"/>
        </w:rPr>
      </w:pPr>
      <w:r>
        <w:rPr>
          <w:rFonts w:eastAsia="Times New Roman"/>
          <w:color w:val="auto"/>
          <w:sz w:val="24"/>
          <w:szCs w:val="24"/>
          <w:lang w:eastAsia="en-US"/>
        </w:rPr>
        <w:t>2024.gadā tika saņemt</w:t>
      </w:r>
      <w:r w:rsidR="00817F2A">
        <w:rPr>
          <w:rFonts w:eastAsia="Times New Roman"/>
          <w:color w:val="auto"/>
          <w:sz w:val="24"/>
          <w:szCs w:val="24"/>
          <w:lang w:eastAsia="en-US"/>
        </w:rPr>
        <w:t>s</w:t>
      </w:r>
      <w:r>
        <w:rPr>
          <w:rFonts w:eastAsia="Times New Roman"/>
          <w:color w:val="auto"/>
          <w:sz w:val="24"/>
          <w:szCs w:val="24"/>
          <w:lang w:eastAsia="en-US"/>
        </w:rPr>
        <w:t xml:space="preserve"> viens pārskats par nopietn</w:t>
      </w:r>
      <w:r w:rsidR="00817F2A">
        <w:rPr>
          <w:rFonts w:eastAsia="Times New Roman"/>
          <w:color w:val="auto"/>
          <w:sz w:val="24"/>
          <w:szCs w:val="24"/>
          <w:lang w:eastAsia="en-US"/>
        </w:rPr>
        <w:t>u</w:t>
      </w:r>
      <w:r>
        <w:rPr>
          <w:rFonts w:eastAsia="Times New Roman"/>
          <w:color w:val="auto"/>
          <w:sz w:val="24"/>
          <w:szCs w:val="24"/>
          <w:lang w:eastAsia="en-US"/>
        </w:rPr>
        <w:t xml:space="preserve"> negadījumu, kur notika negadījums </w:t>
      </w:r>
      <w:r w:rsidRPr="00666CF5">
        <w:rPr>
          <w:rFonts w:eastAsia="Times New Roman"/>
          <w:color w:val="auto"/>
          <w:sz w:val="24"/>
          <w:szCs w:val="24"/>
          <w:lang w:eastAsia="en-US"/>
        </w:rPr>
        <w:t>ar cilvēku</w:t>
      </w:r>
      <w:r>
        <w:rPr>
          <w:rFonts w:eastAsia="Times New Roman"/>
          <w:color w:val="auto"/>
          <w:sz w:val="24"/>
          <w:szCs w:val="24"/>
          <w:lang w:eastAsia="en-US"/>
        </w:rPr>
        <w:t xml:space="preserve"> </w:t>
      </w:r>
      <w:r w:rsidRPr="00666CF5">
        <w:rPr>
          <w:rFonts w:eastAsia="Times New Roman"/>
          <w:color w:val="auto"/>
          <w:sz w:val="24"/>
          <w:szCs w:val="24"/>
          <w:lang w:eastAsia="en-US"/>
        </w:rPr>
        <w:t>ritošā sastāva kustības laikā</w:t>
      </w:r>
      <w:r>
        <w:rPr>
          <w:rFonts w:eastAsia="Times New Roman"/>
          <w:color w:val="auto"/>
          <w:sz w:val="24"/>
          <w:szCs w:val="24"/>
          <w:lang w:eastAsia="en-US"/>
        </w:rPr>
        <w:t xml:space="preserve"> </w:t>
      </w:r>
      <w:r w:rsidRPr="00666CF5">
        <w:rPr>
          <w:rFonts w:eastAsia="Times New Roman"/>
          <w:color w:val="auto"/>
          <w:sz w:val="24"/>
          <w:szCs w:val="24"/>
          <w:lang w:eastAsia="en-US"/>
        </w:rPr>
        <w:t>Lielvārdes dzelzceļa stacijā</w:t>
      </w:r>
      <w:r>
        <w:rPr>
          <w:rFonts w:eastAsia="Times New Roman"/>
          <w:color w:val="auto"/>
          <w:sz w:val="24"/>
          <w:szCs w:val="24"/>
          <w:lang w:eastAsia="en-US"/>
        </w:rPr>
        <w:t xml:space="preserve">. </w:t>
      </w:r>
    </w:p>
    <w:p w14:paraId="26BA99D0" w14:textId="309BDCF0" w:rsidR="00666CF5" w:rsidRPr="001E3727" w:rsidRDefault="00666CF5" w:rsidP="00666CF5">
      <w:pPr>
        <w:spacing w:after="0" w:line="240" w:lineRule="auto"/>
        <w:jc w:val="right"/>
        <w:rPr>
          <w:rFonts w:eastAsia="Times New Roman"/>
          <w:color w:val="auto"/>
          <w:sz w:val="22"/>
          <w:szCs w:val="22"/>
          <w:lang w:eastAsia="en-US"/>
        </w:rPr>
      </w:pPr>
      <w:r w:rsidRPr="001E3727">
        <w:rPr>
          <w:rFonts w:eastAsia="Times New Roman"/>
          <w:color w:val="auto"/>
          <w:sz w:val="22"/>
          <w:szCs w:val="22"/>
          <w:lang w:eastAsia="en-US"/>
        </w:rPr>
        <w:t>4.tabula</w:t>
      </w:r>
      <w:r w:rsidR="001E3727" w:rsidRPr="001E3727">
        <w:rPr>
          <w:rFonts w:eastAsia="Times New Roman"/>
          <w:color w:val="auto"/>
          <w:sz w:val="22"/>
          <w:szCs w:val="22"/>
          <w:lang w:eastAsia="en-US"/>
        </w:rPr>
        <w:t xml:space="preserve"> </w:t>
      </w:r>
      <w:proofErr w:type="spellStart"/>
      <w:r w:rsidRPr="001E3727">
        <w:rPr>
          <w:rFonts w:eastAsia="Times New Roman"/>
          <w:b/>
          <w:bCs/>
          <w:color w:val="auto"/>
          <w:sz w:val="22"/>
          <w:szCs w:val="22"/>
          <w:lang w:eastAsia="en-US"/>
        </w:rPr>
        <w:t>VDzTI</w:t>
      </w:r>
      <w:proofErr w:type="spellEnd"/>
      <w:r w:rsidRPr="001E3727">
        <w:rPr>
          <w:rFonts w:eastAsia="Times New Roman"/>
          <w:b/>
          <w:bCs/>
          <w:color w:val="auto"/>
          <w:sz w:val="22"/>
          <w:szCs w:val="22"/>
          <w:lang w:eastAsia="en-US"/>
        </w:rPr>
        <w:t xml:space="preserve"> adresētie ieteikumi</w:t>
      </w:r>
    </w:p>
    <w:p w14:paraId="654FB9DB" w14:textId="77777777" w:rsidR="00666CF5" w:rsidRPr="00742712" w:rsidRDefault="00666CF5" w:rsidP="00666CF5">
      <w:pPr>
        <w:spacing w:after="0" w:line="240" w:lineRule="auto"/>
        <w:jc w:val="right"/>
        <w:rPr>
          <w:rFonts w:eastAsia="Times New Roman"/>
          <w:b/>
          <w:bCs/>
          <w:color w:val="auto"/>
          <w:sz w:val="24"/>
          <w:szCs w:val="24"/>
          <w:lang w:eastAsia="en-US"/>
        </w:rPr>
      </w:pPr>
    </w:p>
    <w:tbl>
      <w:tblPr>
        <w:tblStyle w:val="TableGrid"/>
        <w:tblW w:w="0" w:type="auto"/>
        <w:tblLook w:val="04A0" w:firstRow="1" w:lastRow="0" w:firstColumn="1" w:lastColumn="0" w:noHBand="0" w:noVBand="1"/>
      </w:tblPr>
      <w:tblGrid>
        <w:gridCol w:w="2263"/>
        <w:gridCol w:w="2552"/>
        <w:gridCol w:w="4813"/>
      </w:tblGrid>
      <w:tr w:rsidR="00666CF5" w:rsidRPr="00742712" w14:paraId="24A464E1" w14:textId="77777777" w:rsidTr="00683014">
        <w:tc>
          <w:tcPr>
            <w:tcW w:w="9628" w:type="dxa"/>
            <w:gridSpan w:val="3"/>
          </w:tcPr>
          <w:p w14:paraId="53EF7690" w14:textId="0533B507" w:rsidR="00666CF5" w:rsidRPr="00742712" w:rsidRDefault="00742712" w:rsidP="00742712">
            <w:pPr>
              <w:spacing w:after="0" w:line="240" w:lineRule="auto"/>
              <w:rPr>
                <w:rFonts w:eastAsia="Times New Roman"/>
                <w:b/>
                <w:bCs/>
                <w:color w:val="auto"/>
                <w:sz w:val="24"/>
                <w:szCs w:val="24"/>
                <w:lang w:val="lv-LV" w:eastAsia="en-US"/>
              </w:rPr>
            </w:pPr>
            <w:r>
              <w:rPr>
                <w:rFonts w:eastAsia="Times New Roman"/>
                <w:b/>
                <w:bCs/>
                <w:color w:val="auto"/>
                <w:sz w:val="24"/>
                <w:szCs w:val="24"/>
                <w:lang w:val="lv-LV" w:eastAsia="en-US"/>
              </w:rPr>
              <w:t>Negadījums</w:t>
            </w:r>
          </w:p>
        </w:tc>
      </w:tr>
      <w:tr w:rsidR="00742712" w:rsidRPr="00742712" w14:paraId="7940A804" w14:textId="77777777" w:rsidTr="00683014">
        <w:tc>
          <w:tcPr>
            <w:tcW w:w="9628" w:type="dxa"/>
            <w:gridSpan w:val="3"/>
          </w:tcPr>
          <w:p w14:paraId="44407E78" w14:textId="28765E93" w:rsidR="00742712" w:rsidRPr="00742712" w:rsidRDefault="00742712" w:rsidP="00742712">
            <w:pPr>
              <w:spacing w:after="0" w:line="240" w:lineRule="auto"/>
              <w:rPr>
                <w:rFonts w:eastAsia="Times New Roman"/>
                <w:b/>
                <w:bCs/>
                <w:color w:val="auto"/>
                <w:sz w:val="24"/>
                <w:szCs w:val="24"/>
                <w:lang w:val="lv-LV" w:eastAsia="en-US"/>
              </w:rPr>
            </w:pPr>
            <w:r w:rsidRPr="00742712">
              <w:rPr>
                <w:rFonts w:eastAsia="Times New Roman"/>
                <w:b/>
                <w:bCs/>
                <w:color w:val="auto"/>
                <w:sz w:val="24"/>
                <w:szCs w:val="24"/>
                <w:lang w:val="lv-LV" w:eastAsia="en-US"/>
              </w:rPr>
              <w:t>Darbu izpildes laikā nāvīgi traumēts nodarbinātais</w:t>
            </w:r>
          </w:p>
        </w:tc>
      </w:tr>
      <w:tr w:rsidR="00666CF5" w14:paraId="3D25BFF2" w14:textId="77777777" w:rsidTr="00742712">
        <w:tc>
          <w:tcPr>
            <w:tcW w:w="2263" w:type="dxa"/>
          </w:tcPr>
          <w:p w14:paraId="17DD2B70" w14:textId="0612385A" w:rsidR="00666CF5" w:rsidRDefault="00742712" w:rsidP="00742712">
            <w:pPr>
              <w:spacing w:after="0" w:line="240" w:lineRule="auto"/>
              <w:rPr>
                <w:rFonts w:eastAsia="Times New Roman"/>
                <w:color w:val="auto"/>
                <w:sz w:val="24"/>
                <w:szCs w:val="24"/>
                <w:lang w:eastAsia="en-US"/>
              </w:rPr>
            </w:pPr>
            <w:proofErr w:type="spellStart"/>
            <w:r w:rsidRPr="00742712">
              <w:rPr>
                <w:rFonts w:eastAsia="Times New Roman"/>
                <w:color w:val="auto"/>
                <w:sz w:val="24"/>
                <w:szCs w:val="24"/>
                <w:lang w:eastAsia="en-US"/>
              </w:rPr>
              <w:t>Ieteikums</w:t>
            </w:r>
            <w:proofErr w:type="spellEnd"/>
            <w:r w:rsidRPr="00742712">
              <w:rPr>
                <w:rFonts w:eastAsia="Times New Roman"/>
                <w:color w:val="auto"/>
                <w:sz w:val="24"/>
                <w:szCs w:val="24"/>
                <w:lang w:eastAsia="en-US"/>
              </w:rPr>
              <w:t xml:space="preserve"> 2024-1</w:t>
            </w:r>
          </w:p>
        </w:tc>
        <w:tc>
          <w:tcPr>
            <w:tcW w:w="2552" w:type="dxa"/>
          </w:tcPr>
          <w:p w14:paraId="1AD81A6B" w14:textId="45F706FC" w:rsidR="00666CF5" w:rsidRPr="006340F0" w:rsidRDefault="00742712" w:rsidP="00742712">
            <w:pPr>
              <w:tabs>
                <w:tab w:val="left" w:pos="172"/>
                <w:tab w:val="left" w:pos="314"/>
                <w:tab w:val="left" w:pos="597"/>
              </w:tabs>
              <w:spacing w:after="0" w:line="240" w:lineRule="auto"/>
              <w:rPr>
                <w:rFonts w:eastAsia="Times New Roman"/>
                <w:color w:val="auto"/>
                <w:sz w:val="24"/>
                <w:szCs w:val="24"/>
                <w:lang w:val="lv-LV" w:eastAsia="en-US"/>
              </w:rPr>
            </w:pPr>
            <w:r>
              <w:rPr>
                <w:rFonts w:eastAsia="Times New Roman"/>
                <w:color w:val="auto"/>
                <w:sz w:val="24"/>
                <w:szCs w:val="24"/>
                <w:lang w:val="lv-LV" w:eastAsia="en-US"/>
              </w:rPr>
              <w:t>VAS “Latvijas dzelzceļš”</w:t>
            </w:r>
          </w:p>
        </w:tc>
        <w:tc>
          <w:tcPr>
            <w:tcW w:w="4813" w:type="dxa"/>
          </w:tcPr>
          <w:p w14:paraId="6F7A2D38" w14:textId="18B4E8C3" w:rsidR="00666CF5" w:rsidRPr="00742712" w:rsidRDefault="00742712" w:rsidP="00742712">
            <w:pPr>
              <w:spacing w:after="0" w:line="240" w:lineRule="auto"/>
              <w:rPr>
                <w:rFonts w:eastAsia="Times New Roman"/>
                <w:color w:val="auto"/>
                <w:sz w:val="24"/>
                <w:szCs w:val="24"/>
                <w:lang w:val="lv-LV" w:eastAsia="en-US"/>
              </w:rPr>
            </w:pPr>
            <w:r>
              <w:rPr>
                <w:rFonts w:eastAsia="Times New Roman"/>
                <w:color w:val="auto"/>
                <w:sz w:val="24"/>
                <w:szCs w:val="24"/>
                <w:lang w:val="lv-LV" w:eastAsia="en-US"/>
              </w:rPr>
              <w:t>J</w:t>
            </w:r>
            <w:r w:rsidRPr="00742712">
              <w:rPr>
                <w:rFonts w:eastAsia="Times New Roman"/>
                <w:color w:val="auto"/>
                <w:sz w:val="24"/>
                <w:szCs w:val="24"/>
                <w:lang w:val="lv-LV" w:eastAsia="en-US"/>
              </w:rPr>
              <w:t xml:space="preserve">āizstrādā kārtība, kas pilnībā izslēdz </w:t>
            </w:r>
            <w:proofErr w:type="spellStart"/>
            <w:r w:rsidRPr="00742712">
              <w:rPr>
                <w:rFonts w:eastAsia="Times New Roman"/>
                <w:color w:val="auto"/>
                <w:sz w:val="24"/>
                <w:szCs w:val="24"/>
                <w:lang w:val="lv-LV" w:eastAsia="en-US"/>
              </w:rPr>
              <w:t>signālista</w:t>
            </w:r>
            <w:proofErr w:type="spellEnd"/>
            <w:r w:rsidRPr="00742712">
              <w:rPr>
                <w:rFonts w:eastAsia="Times New Roman"/>
                <w:color w:val="auto"/>
                <w:sz w:val="24"/>
                <w:szCs w:val="24"/>
                <w:lang w:val="lv-LV" w:eastAsia="en-US"/>
              </w:rPr>
              <w:t xml:space="preserve"> iesaisti jebkādos citos papildus darbos, lai nodrošinātu viņa nepārtrauktu koncentrēšanos uz tiešajiem pienākumiem</w:t>
            </w:r>
          </w:p>
        </w:tc>
      </w:tr>
      <w:tr w:rsidR="00742712" w14:paraId="052C6468" w14:textId="77777777" w:rsidTr="00742712">
        <w:tc>
          <w:tcPr>
            <w:tcW w:w="2263" w:type="dxa"/>
          </w:tcPr>
          <w:p w14:paraId="56029480" w14:textId="59416C44" w:rsidR="00742712" w:rsidRPr="00742712" w:rsidRDefault="00742712" w:rsidP="00742712">
            <w:pPr>
              <w:spacing w:after="0" w:line="240" w:lineRule="auto"/>
              <w:rPr>
                <w:rFonts w:eastAsia="Times New Roman"/>
                <w:color w:val="auto"/>
                <w:sz w:val="24"/>
                <w:szCs w:val="24"/>
                <w:lang w:eastAsia="en-US"/>
              </w:rPr>
            </w:pPr>
            <w:proofErr w:type="spellStart"/>
            <w:r w:rsidRPr="00742712">
              <w:rPr>
                <w:rFonts w:eastAsia="Times New Roman"/>
                <w:color w:val="auto"/>
                <w:sz w:val="24"/>
                <w:szCs w:val="24"/>
                <w:lang w:eastAsia="en-US"/>
              </w:rPr>
              <w:t>Ieteikums</w:t>
            </w:r>
            <w:proofErr w:type="spellEnd"/>
            <w:r w:rsidRPr="00742712">
              <w:rPr>
                <w:rFonts w:eastAsia="Times New Roman"/>
                <w:color w:val="auto"/>
                <w:sz w:val="24"/>
                <w:szCs w:val="24"/>
                <w:lang w:eastAsia="en-US"/>
              </w:rPr>
              <w:t xml:space="preserve"> 2024-</w:t>
            </w:r>
            <w:r>
              <w:rPr>
                <w:rFonts w:eastAsia="Times New Roman"/>
                <w:color w:val="auto"/>
                <w:sz w:val="24"/>
                <w:szCs w:val="24"/>
                <w:lang w:eastAsia="en-US"/>
              </w:rPr>
              <w:t>2</w:t>
            </w:r>
          </w:p>
        </w:tc>
        <w:tc>
          <w:tcPr>
            <w:tcW w:w="2552" w:type="dxa"/>
          </w:tcPr>
          <w:p w14:paraId="3C07CC31" w14:textId="2F7E180A" w:rsidR="00742712" w:rsidRDefault="00742712" w:rsidP="00742712">
            <w:pPr>
              <w:tabs>
                <w:tab w:val="left" w:pos="172"/>
                <w:tab w:val="left" w:pos="314"/>
                <w:tab w:val="left" w:pos="597"/>
              </w:tabs>
              <w:spacing w:after="0" w:line="240" w:lineRule="auto"/>
              <w:rPr>
                <w:rFonts w:eastAsia="Times New Roman"/>
                <w:color w:val="auto"/>
                <w:sz w:val="24"/>
                <w:szCs w:val="24"/>
                <w:lang w:eastAsia="en-US"/>
              </w:rPr>
            </w:pPr>
            <w:r>
              <w:rPr>
                <w:rFonts w:eastAsia="Times New Roman"/>
                <w:color w:val="auto"/>
                <w:sz w:val="24"/>
                <w:szCs w:val="24"/>
                <w:lang w:val="lv-LV" w:eastAsia="en-US"/>
              </w:rPr>
              <w:t>VAS “Latvijas dzelzceļš”</w:t>
            </w:r>
          </w:p>
        </w:tc>
        <w:tc>
          <w:tcPr>
            <w:tcW w:w="4813" w:type="dxa"/>
          </w:tcPr>
          <w:p w14:paraId="1231378A" w14:textId="615299BC" w:rsidR="00742712" w:rsidRPr="00742712" w:rsidRDefault="00742712" w:rsidP="00742712">
            <w:pPr>
              <w:spacing w:after="0" w:line="240" w:lineRule="auto"/>
              <w:rPr>
                <w:rFonts w:eastAsia="Times New Roman"/>
                <w:color w:val="auto"/>
                <w:sz w:val="24"/>
                <w:szCs w:val="24"/>
                <w:lang w:val="lv-LV" w:eastAsia="en-US"/>
              </w:rPr>
            </w:pPr>
            <w:r w:rsidRPr="00742712">
              <w:rPr>
                <w:rFonts w:eastAsia="Times New Roman"/>
                <w:color w:val="auto"/>
                <w:sz w:val="24"/>
                <w:szCs w:val="24"/>
                <w:lang w:val="lv-LV" w:eastAsia="en-US"/>
              </w:rPr>
              <w:t>Jāievieš noteikumi, kas nodrošina, ka ceļu saimniecībā izmantojamie lapu pūtēji tiek lietoti saskaņā ar ražotāja rokasgrāmatu, lai samazinātu iespējamus negadījumus un nodrošinātu drošu darba vidi</w:t>
            </w:r>
          </w:p>
        </w:tc>
      </w:tr>
      <w:tr w:rsidR="00742712" w14:paraId="55C90FB7" w14:textId="77777777" w:rsidTr="00742712">
        <w:tc>
          <w:tcPr>
            <w:tcW w:w="2263" w:type="dxa"/>
          </w:tcPr>
          <w:p w14:paraId="17747873" w14:textId="50DCA1FC" w:rsidR="00742712" w:rsidRPr="00742712" w:rsidRDefault="00742712" w:rsidP="00742712">
            <w:pPr>
              <w:spacing w:after="0" w:line="240" w:lineRule="auto"/>
              <w:rPr>
                <w:rFonts w:eastAsia="Times New Roman"/>
                <w:color w:val="auto"/>
                <w:sz w:val="24"/>
                <w:szCs w:val="24"/>
                <w:lang w:val="lv-LV" w:eastAsia="en-US"/>
              </w:rPr>
            </w:pPr>
            <w:r w:rsidRPr="00742712">
              <w:rPr>
                <w:rFonts w:eastAsia="Times New Roman"/>
                <w:color w:val="auto"/>
                <w:sz w:val="24"/>
                <w:szCs w:val="24"/>
                <w:lang w:val="lv-LV" w:eastAsia="en-US"/>
              </w:rPr>
              <w:t>Ieteikums 2024-2</w:t>
            </w:r>
          </w:p>
        </w:tc>
        <w:tc>
          <w:tcPr>
            <w:tcW w:w="2552" w:type="dxa"/>
          </w:tcPr>
          <w:p w14:paraId="6A3D7F29" w14:textId="7F8F0702" w:rsidR="00742712" w:rsidRPr="00742712" w:rsidRDefault="00742712" w:rsidP="00742712">
            <w:pPr>
              <w:tabs>
                <w:tab w:val="left" w:pos="172"/>
                <w:tab w:val="left" w:pos="314"/>
                <w:tab w:val="left" w:pos="597"/>
              </w:tabs>
              <w:spacing w:after="0" w:line="240" w:lineRule="auto"/>
              <w:rPr>
                <w:rFonts w:eastAsia="Times New Roman"/>
                <w:color w:val="auto"/>
                <w:sz w:val="24"/>
                <w:szCs w:val="24"/>
                <w:lang w:val="lv-LV" w:eastAsia="en-US"/>
              </w:rPr>
            </w:pPr>
            <w:r w:rsidRPr="00742712">
              <w:rPr>
                <w:rFonts w:eastAsia="Times New Roman"/>
                <w:color w:val="auto"/>
                <w:sz w:val="24"/>
                <w:szCs w:val="24"/>
                <w:lang w:val="lv-LV" w:eastAsia="en-US"/>
              </w:rPr>
              <w:t>AS “Pasažieru vilciens”</w:t>
            </w:r>
          </w:p>
        </w:tc>
        <w:tc>
          <w:tcPr>
            <w:tcW w:w="4813" w:type="dxa"/>
          </w:tcPr>
          <w:p w14:paraId="54442840" w14:textId="2D0CCB6B" w:rsidR="00742712" w:rsidRPr="00742712" w:rsidRDefault="00742712" w:rsidP="00742712">
            <w:pPr>
              <w:spacing w:after="0" w:line="240" w:lineRule="auto"/>
              <w:rPr>
                <w:rFonts w:eastAsia="Times New Roman"/>
                <w:color w:val="auto"/>
                <w:sz w:val="24"/>
                <w:szCs w:val="24"/>
                <w:lang w:val="lv-LV" w:eastAsia="en-US"/>
              </w:rPr>
            </w:pPr>
            <w:r w:rsidRPr="00742712">
              <w:rPr>
                <w:rFonts w:eastAsia="Times New Roman"/>
                <w:color w:val="auto"/>
                <w:sz w:val="24"/>
                <w:szCs w:val="24"/>
                <w:lang w:val="lv-LV" w:eastAsia="en-US"/>
              </w:rPr>
              <w:t>Apsvērt iespēju aprīkot visus īpašumā esošos elektrovilcienus un dīzeļvilcienus ar video</w:t>
            </w:r>
            <w:r>
              <w:rPr>
                <w:rFonts w:eastAsia="Times New Roman"/>
                <w:color w:val="auto"/>
                <w:sz w:val="24"/>
                <w:szCs w:val="24"/>
                <w:lang w:val="lv-LV" w:eastAsia="en-US"/>
              </w:rPr>
              <w:t xml:space="preserve"> </w:t>
            </w:r>
            <w:r w:rsidRPr="00742712">
              <w:rPr>
                <w:rFonts w:eastAsia="Times New Roman"/>
                <w:color w:val="auto"/>
                <w:sz w:val="24"/>
                <w:szCs w:val="24"/>
                <w:lang w:val="lv-LV" w:eastAsia="en-US"/>
              </w:rPr>
              <w:t>reģistratoriem, kas vērsti uz sliežu ceļu, balstoties uz citu valstu pieredzi</w:t>
            </w:r>
          </w:p>
        </w:tc>
      </w:tr>
    </w:tbl>
    <w:p w14:paraId="32D79CFC" w14:textId="77777777" w:rsidR="00666CF5" w:rsidRDefault="00666CF5" w:rsidP="00666CF5">
      <w:pPr>
        <w:spacing w:after="0" w:line="240" w:lineRule="auto"/>
        <w:jc w:val="right"/>
        <w:rPr>
          <w:rFonts w:eastAsia="Times New Roman"/>
          <w:color w:val="auto"/>
          <w:sz w:val="24"/>
          <w:szCs w:val="24"/>
          <w:lang w:eastAsia="en-US"/>
        </w:rPr>
      </w:pPr>
    </w:p>
    <w:p w14:paraId="2AAAFDF6" w14:textId="64B2CD2B" w:rsidR="00666CF5" w:rsidRPr="008B6058" w:rsidRDefault="001E3727" w:rsidP="005A15F3">
      <w:pPr>
        <w:spacing w:before="120" w:after="0" w:line="240" w:lineRule="auto"/>
        <w:jc w:val="both"/>
        <w:rPr>
          <w:rFonts w:eastAsia="Times New Roman"/>
          <w:color w:val="auto"/>
          <w:sz w:val="24"/>
          <w:szCs w:val="24"/>
          <w:lang w:eastAsia="en-US"/>
        </w:rPr>
      </w:pPr>
      <w:r>
        <w:rPr>
          <w:rFonts w:eastAsia="Times New Roman"/>
          <w:color w:val="auto"/>
          <w:sz w:val="24"/>
          <w:szCs w:val="24"/>
          <w:lang w:eastAsia="en-US"/>
        </w:rPr>
        <w:t xml:space="preserve">Minētie ieteikumi ir adresēti iesaistītām pusēm un par ieviešanu tiks informēts 2025.gada pārskatā. </w:t>
      </w:r>
    </w:p>
    <w:p w14:paraId="6B1E53C2" w14:textId="085BECEF" w:rsidR="00123433" w:rsidRPr="008B6058" w:rsidRDefault="00123433" w:rsidP="0052625C">
      <w:pPr>
        <w:pStyle w:val="Heading2"/>
        <w:pBdr>
          <w:bottom w:val="single" w:sz="4" w:space="1" w:color="auto"/>
        </w:pBdr>
        <w:spacing w:before="240"/>
        <w:ind w:firstLine="284"/>
        <w:rPr>
          <w:rFonts w:asciiTheme="minorHAnsi" w:hAnsiTheme="minorHAnsi" w:cstheme="minorHAnsi"/>
          <w:b/>
          <w:bCs/>
          <w:color w:val="auto"/>
          <w:sz w:val="24"/>
          <w:szCs w:val="24"/>
        </w:rPr>
      </w:pPr>
      <w:bookmarkStart w:id="21" w:name="_Toc207620213"/>
      <w:bookmarkStart w:id="22" w:name="_Hlk142378882"/>
      <w:r w:rsidRPr="008B6058">
        <w:rPr>
          <w:rFonts w:asciiTheme="minorHAnsi" w:hAnsiTheme="minorHAnsi" w:cstheme="minorHAnsi"/>
          <w:b/>
          <w:bCs/>
          <w:color w:val="auto"/>
          <w:sz w:val="24"/>
          <w:szCs w:val="24"/>
        </w:rPr>
        <w:t xml:space="preserve">3.3. </w:t>
      </w:r>
      <w:r w:rsidR="00F664B9" w:rsidRPr="008B6058">
        <w:rPr>
          <w:rFonts w:asciiTheme="minorHAnsi" w:hAnsiTheme="minorHAnsi" w:cstheme="minorHAnsi"/>
          <w:b/>
          <w:bCs/>
          <w:color w:val="auto"/>
          <w:sz w:val="24"/>
          <w:szCs w:val="24"/>
        </w:rPr>
        <w:t>Ar</w:t>
      </w:r>
      <w:r w:rsidR="001E3727">
        <w:rPr>
          <w:rFonts w:asciiTheme="minorHAnsi" w:hAnsiTheme="minorHAnsi" w:cstheme="minorHAnsi"/>
          <w:b/>
          <w:bCs/>
          <w:color w:val="auto"/>
          <w:sz w:val="24"/>
          <w:szCs w:val="24"/>
        </w:rPr>
        <w:t xml:space="preserve"> citiem</w:t>
      </w:r>
      <w:r w:rsidR="00F664B9" w:rsidRPr="008B6058">
        <w:rPr>
          <w:rFonts w:asciiTheme="minorHAnsi" w:hAnsiTheme="minorHAnsi" w:cstheme="minorHAnsi"/>
          <w:b/>
          <w:bCs/>
          <w:color w:val="auto"/>
          <w:sz w:val="24"/>
          <w:szCs w:val="24"/>
        </w:rPr>
        <w:t xml:space="preserve"> ieteikumiem nesaistīti</w:t>
      </w:r>
      <w:r w:rsidR="009862C1" w:rsidRPr="008B6058">
        <w:rPr>
          <w:rFonts w:asciiTheme="minorHAnsi" w:hAnsiTheme="minorHAnsi" w:cstheme="minorHAnsi"/>
          <w:b/>
          <w:bCs/>
          <w:color w:val="auto"/>
          <w:sz w:val="24"/>
          <w:szCs w:val="24"/>
        </w:rPr>
        <w:t xml:space="preserve"> drošības</w:t>
      </w:r>
      <w:r w:rsidRPr="008B6058">
        <w:rPr>
          <w:rFonts w:asciiTheme="minorHAnsi" w:hAnsiTheme="minorHAnsi" w:cstheme="minorHAnsi"/>
          <w:b/>
          <w:bCs/>
          <w:color w:val="auto"/>
          <w:sz w:val="24"/>
          <w:szCs w:val="24"/>
        </w:rPr>
        <w:t xml:space="preserve"> pasākumi</w:t>
      </w:r>
      <w:bookmarkEnd w:id="21"/>
    </w:p>
    <w:bookmarkEnd w:id="22"/>
    <w:p w14:paraId="40C3D3BE" w14:textId="29CFFE73" w:rsidR="005B68E8" w:rsidRPr="008B6058" w:rsidRDefault="00597A7F" w:rsidP="005B68E8">
      <w:pPr>
        <w:spacing w:before="120" w:after="0" w:line="240" w:lineRule="auto"/>
        <w:jc w:val="both"/>
        <w:rPr>
          <w:rFonts w:eastAsia="Times New Roman"/>
          <w:color w:val="auto"/>
          <w:sz w:val="24"/>
          <w:szCs w:val="24"/>
          <w:lang w:eastAsia="en-US"/>
        </w:rPr>
      </w:pPr>
      <w:r w:rsidRPr="008B6058">
        <w:rPr>
          <w:rFonts w:eastAsia="Times New Roman"/>
          <w:color w:val="auto"/>
          <w:sz w:val="24"/>
          <w:szCs w:val="24"/>
          <w:lang w:eastAsia="en-US"/>
        </w:rPr>
        <w:t xml:space="preserve">Saskaņā ar Dzelzceļa likuma 33. pantā noteiktajām funkcijām </w:t>
      </w:r>
      <w:proofErr w:type="spellStart"/>
      <w:r w:rsidRPr="008B6058">
        <w:rPr>
          <w:rFonts w:eastAsia="Times New Roman"/>
          <w:color w:val="auto"/>
          <w:sz w:val="24"/>
          <w:szCs w:val="24"/>
          <w:lang w:eastAsia="en-US"/>
        </w:rPr>
        <w:t>VDzTI</w:t>
      </w:r>
      <w:proofErr w:type="spellEnd"/>
      <w:r w:rsidRPr="008B6058">
        <w:rPr>
          <w:rFonts w:eastAsia="Times New Roman"/>
          <w:color w:val="auto"/>
          <w:sz w:val="24"/>
          <w:szCs w:val="24"/>
          <w:lang w:eastAsia="en-US"/>
        </w:rPr>
        <w:t xml:space="preserve"> regulāri veic dzelzceļa drošības rādītāju uzskaiti un analīzi. Secinot, ka Latvijā joprojām ir ievērojami liels cietušo personu skaits, </w:t>
      </w:r>
      <w:r w:rsidR="00DD77CF" w:rsidRPr="008B6058">
        <w:rPr>
          <w:rFonts w:eastAsia="Times New Roman"/>
          <w:color w:val="auto"/>
          <w:sz w:val="24"/>
          <w:szCs w:val="24"/>
          <w:lang w:eastAsia="en-US"/>
        </w:rPr>
        <w:t xml:space="preserve">un </w:t>
      </w:r>
      <w:r w:rsidRPr="008B6058">
        <w:rPr>
          <w:rFonts w:eastAsia="Times New Roman"/>
          <w:color w:val="auto"/>
          <w:sz w:val="24"/>
          <w:szCs w:val="24"/>
          <w:lang w:eastAsia="en-US"/>
        </w:rPr>
        <w:t xml:space="preserve">ņemot vērā </w:t>
      </w:r>
      <w:r w:rsidR="005B68E8" w:rsidRPr="008B6058">
        <w:rPr>
          <w:rFonts w:eastAsia="Times New Roman"/>
          <w:color w:val="auto"/>
          <w:sz w:val="24"/>
          <w:szCs w:val="24"/>
          <w:lang w:eastAsia="en-US"/>
        </w:rPr>
        <w:t>arī</w:t>
      </w:r>
      <w:r w:rsidRPr="008B6058">
        <w:rPr>
          <w:rFonts w:eastAsia="Times New Roman"/>
          <w:color w:val="auto"/>
          <w:sz w:val="24"/>
          <w:szCs w:val="24"/>
          <w:lang w:eastAsia="en-US"/>
        </w:rPr>
        <w:t xml:space="preserve"> citu ES dalībvalstu pieredzi, </w:t>
      </w:r>
      <w:proofErr w:type="spellStart"/>
      <w:r w:rsidR="00DD77CF" w:rsidRPr="008B6058">
        <w:rPr>
          <w:rFonts w:eastAsia="Times New Roman"/>
          <w:color w:val="auto"/>
          <w:sz w:val="24"/>
          <w:szCs w:val="24"/>
          <w:lang w:eastAsia="en-US"/>
        </w:rPr>
        <w:t>VDzTI</w:t>
      </w:r>
      <w:proofErr w:type="spellEnd"/>
      <w:r w:rsidR="00DD77CF" w:rsidRPr="008B6058">
        <w:rPr>
          <w:rFonts w:eastAsia="Times New Roman"/>
          <w:color w:val="auto"/>
          <w:sz w:val="24"/>
          <w:szCs w:val="24"/>
          <w:lang w:eastAsia="en-US"/>
        </w:rPr>
        <w:t xml:space="preserve"> </w:t>
      </w:r>
      <w:r w:rsidRPr="008B6058">
        <w:rPr>
          <w:rFonts w:eastAsia="Times New Roman"/>
          <w:color w:val="auto"/>
          <w:sz w:val="24"/>
          <w:szCs w:val="24"/>
          <w:lang w:eastAsia="en-US"/>
        </w:rPr>
        <w:t>ir izstrādājusi ieteikumus nacionālā dzelzceļa transporta sistēmas drošības līmeņa uzturēšanai</w:t>
      </w:r>
      <w:r w:rsidR="00A6681C">
        <w:rPr>
          <w:rFonts w:eastAsia="Times New Roman"/>
          <w:color w:val="auto"/>
          <w:sz w:val="24"/>
          <w:szCs w:val="24"/>
          <w:lang w:eastAsia="en-US"/>
        </w:rPr>
        <w:t xml:space="preserve">: </w:t>
      </w:r>
      <w:r w:rsidR="003A6A5F">
        <w:t>’’</w:t>
      </w:r>
      <w:hyperlink r:id="rId22" w:history="1">
        <w:r w:rsidR="005B68E8" w:rsidRPr="008B6058">
          <w:rPr>
            <w:rStyle w:val="Hyperlink"/>
            <w:rFonts w:eastAsia="Times New Roman"/>
            <w:sz w:val="24"/>
            <w:szCs w:val="24"/>
            <w:lang w:eastAsia="en-US"/>
          </w:rPr>
          <w:t>Drošības rādītāju analīze un ieteikumi nacionālā dzelzceļa transporta sistēmas drošības līmeņa uzturēšanai</w:t>
        </w:r>
        <w:r w:rsidR="003A6A5F">
          <w:rPr>
            <w:rStyle w:val="Hyperlink"/>
            <w:rFonts w:eastAsia="Times New Roman"/>
            <w:sz w:val="24"/>
            <w:szCs w:val="24"/>
            <w:lang w:eastAsia="en-US"/>
          </w:rPr>
          <w:t>’’</w:t>
        </w:r>
        <w:r w:rsidR="005B68E8" w:rsidRPr="008B6058">
          <w:rPr>
            <w:rStyle w:val="Hyperlink"/>
            <w:rFonts w:eastAsia="Times New Roman"/>
            <w:sz w:val="24"/>
            <w:szCs w:val="24"/>
            <w:lang w:eastAsia="en-US"/>
          </w:rPr>
          <w:t>, 2023.</w:t>
        </w:r>
      </w:hyperlink>
    </w:p>
    <w:p w14:paraId="7745D3FA" w14:textId="6532E8D8" w:rsidR="00597A7F" w:rsidRPr="008B6058" w:rsidRDefault="005B68E8" w:rsidP="00A62F41">
      <w:pPr>
        <w:spacing w:before="120" w:after="0" w:line="240" w:lineRule="auto"/>
        <w:jc w:val="both"/>
        <w:rPr>
          <w:rFonts w:eastAsia="Times New Roman"/>
          <w:color w:val="auto"/>
          <w:sz w:val="24"/>
          <w:szCs w:val="24"/>
          <w:lang w:eastAsia="en-US"/>
        </w:rPr>
      </w:pPr>
      <w:r w:rsidRPr="008B6058">
        <w:rPr>
          <w:rFonts w:eastAsia="Times New Roman"/>
          <w:color w:val="auto"/>
          <w:sz w:val="24"/>
          <w:szCs w:val="24"/>
          <w:lang w:eastAsia="en-US"/>
        </w:rPr>
        <w:t>Dokuments ir pieejams iestādes tīmekļvietnē</w:t>
      </w:r>
      <w:r w:rsidR="00DD77CF" w:rsidRPr="008B6058">
        <w:rPr>
          <w:rStyle w:val="FootnoteReference"/>
          <w:rFonts w:eastAsia="Times New Roman"/>
          <w:color w:val="auto"/>
          <w:sz w:val="24"/>
          <w:szCs w:val="24"/>
          <w:lang w:eastAsia="en-US"/>
        </w:rPr>
        <w:footnoteReference w:id="8"/>
      </w:r>
      <w:r w:rsidRPr="008B6058">
        <w:rPr>
          <w:rFonts w:eastAsia="Times New Roman"/>
          <w:color w:val="auto"/>
          <w:sz w:val="24"/>
          <w:szCs w:val="24"/>
          <w:lang w:eastAsia="en-US"/>
        </w:rPr>
        <w:t>, lai ar to var</w:t>
      </w:r>
      <w:r w:rsidR="00597A7F" w:rsidRPr="008B6058">
        <w:rPr>
          <w:rFonts w:eastAsia="Times New Roman"/>
          <w:color w:val="auto"/>
          <w:sz w:val="24"/>
          <w:szCs w:val="24"/>
          <w:lang w:eastAsia="en-US"/>
        </w:rPr>
        <w:t xml:space="preserve"> iepaz</w:t>
      </w:r>
      <w:r w:rsidRPr="008B6058">
        <w:rPr>
          <w:rFonts w:eastAsia="Times New Roman"/>
          <w:color w:val="auto"/>
          <w:sz w:val="24"/>
          <w:szCs w:val="24"/>
          <w:lang w:eastAsia="en-US"/>
        </w:rPr>
        <w:t>īties</w:t>
      </w:r>
      <w:r w:rsidR="00DD77CF" w:rsidRPr="008B6058">
        <w:rPr>
          <w:rFonts w:eastAsia="Times New Roman"/>
          <w:color w:val="auto"/>
          <w:sz w:val="24"/>
          <w:szCs w:val="24"/>
          <w:lang w:eastAsia="en-US"/>
        </w:rPr>
        <w:t xml:space="preserve"> </w:t>
      </w:r>
      <w:r w:rsidRPr="008B6058">
        <w:rPr>
          <w:rFonts w:eastAsia="Times New Roman"/>
          <w:color w:val="auto"/>
          <w:sz w:val="24"/>
          <w:szCs w:val="24"/>
          <w:lang w:eastAsia="en-US"/>
        </w:rPr>
        <w:t>vis</w:t>
      </w:r>
      <w:r w:rsidR="00A6681C">
        <w:rPr>
          <w:rFonts w:eastAsia="Times New Roman"/>
          <w:color w:val="auto"/>
          <w:sz w:val="24"/>
          <w:szCs w:val="24"/>
          <w:lang w:eastAsia="en-US"/>
        </w:rPr>
        <w:t>as iesaistītās puses.</w:t>
      </w:r>
      <w:r w:rsidR="00597A7F" w:rsidRPr="008B6058">
        <w:rPr>
          <w:rFonts w:eastAsia="Times New Roman"/>
          <w:color w:val="auto"/>
          <w:sz w:val="24"/>
          <w:szCs w:val="24"/>
          <w:lang w:eastAsia="en-US"/>
        </w:rPr>
        <w:t xml:space="preserve"> </w:t>
      </w:r>
      <w:proofErr w:type="spellStart"/>
      <w:r w:rsidR="00144D2F" w:rsidRPr="008B6058">
        <w:rPr>
          <w:rFonts w:eastAsia="Times New Roman"/>
          <w:color w:val="auto"/>
          <w:sz w:val="24"/>
          <w:szCs w:val="24"/>
          <w:lang w:eastAsia="en-US"/>
        </w:rPr>
        <w:t>VDzTI</w:t>
      </w:r>
      <w:proofErr w:type="spellEnd"/>
      <w:r w:rsidR="00144D2F" w:rsidRPr="008B6058">
        <w:rPr>
          <w:rFonts w:eastAsia="Times New Roman"/>
          <w:color w:val="auto"/>
          <w:sz w:val="24"/>
          <w:szCs w:val="24"/>
          <w:lang w:eastAsia="en-US"/>
        </w:rPr>
        <w:t xml:space="preserve"> plāno pievērst īpašu vērību drošība</w:t>
      </w:r>
      <w:r w:rsidR="000D45B7">
        <w:rPr>
          <w:rFonts w:eastAsia="Times New Roman"/>
          <w:color w:val="auto"/>
          <w:sz w:val="24"/>
          <w:szCs w:val="24"/>
          <w:lang w:eastAsia="en-US"/>
        </w:rPr>
        <w:t>s</w:t>
      </w:r>
      <w:r w:rsidR="00144D2F" w:rsidRPr="008B6058">
        <w:rPr>
          <w:rFonts w:eastAsia="Times New Roman"/>
          <w:color w:val="auto"/>
          <w:sz w:val="24"/>
          <w:szCs w:val="24"/>
          <w:lang w:eastAsia="en-US"/>
        </w:rPr>
        <w:t xml:space="preserve"> mērķu definēšanai cietušo skaita samazināšanai organizācijās. </w:t>
      </w:r>
    </w:p>
    <w:p w14:paraId="08D7D60D" w14:textId="5AB52430" w:rsidR="001A7DAA" w:rsidRPr="008B6058" w:rsidRDefault="001A7DAA" w:rsidP="0052625C">
      <w:pPr>
        <w:pStyle w:val="Heading2"/>
        <w:pBdr>
          <w:bottom w:val="single" w:sz="4" w:space="1" w:color="auto"/>
        </w:pBdr>
        <w:spacing w:before="240"/>
        <w:ind w:firstLine="284"/>
        <w:rPr>
          <w:rFonts w:asciiTheme="minorHAnsi" w:hAnsiTheme="minorHAnsi" w:cstheme="minorHAnsi"/>
          <w:b/>
          <w:bCs/>
          <w:color w:val="auto"/>
          <w:sz w:val="24"/>
          <w:szCs w:val="24"/>
        </w:rPr>
      </w:pPr>
      <w:bookmarkStart w:id="23" w:name="_Toc207620214"/>
      <w:bookmarkStart w:id="24" w:name="_Toc19108610"/>
      <w:bookmarkEnd w:id="19"/>
      <w:bookmarkEnd w:id="20"/>
      <w:r w:rsidRPr="008B6058">
        <w:rPr>
          <w:rFonts w:asciiTheme="minorHAnsi" w:hAnsiTheme="minorHAnsi" w:cstheme="minorHAnsi"/>
          <w:b/>
          <w:bCs/>
          <w:color w:val="auto"/>
          <w:sz w:val="24"/>
          <w:szCs w:val="24"/>
        </w:rPr>
        <w:lastRenderedPageBreak/>
        <w:t>3.4.</w:t>
      </w:r>
      <w:r w:rsidRPr="008B6058">
        <w:rPr>
          <w:b/>
          <w:bCs/>
          <w:color w:val="auto"/>
          <w:sz w:val="24"/>
          <w:szCs w:val="24"/>
        </w:rPr>
        <w:t xml:space="preserve"> </w:t>
      </w:r>
      <w:r w:rsidR="00376A23" w:rsidRPr="008B6058">
        <w:rPr>
          <w:rFonts w:asciiTheme="minorHAnsi" w:hAnsiTheme="minorHAnsi" w:cstheme="minorHAnsi"/>
          <w:b/>
          <w:bCs/>
          <w:color w:val="auto"/>
          <w:sz w:val="24"/>
          <w:szCs w:val="24"/>
        </w:rPr>
        <w:t>Dzelzceļa d</w:t>
      </w:r>
      <w:r w:rsidRPr="008B6058">
        <w:rPr>
          <w:rFonts w:asciiTheme="minorHAnsi" w:hAnsiTheme="minorHAnsi" w:cstheme="minorHAnsi"/>
          <w:b/>
          <w:bCs/>
          <w:color w:val="auto"/>
          <w:sz w:val="24"/>
          <w:szCs w:val="24"/>
        </w:rPr>
        <w:t>rošības organizācija</w:t>
      </w:r>
      <w:bookmarkEnd w:id="23"/>
    </w:p>
    <w:p w14:paraId="4F25A497" w14:textId="1BE7E40D" w:rsidR="00444C28" w:rsidRPr="0052625C" w:rsidRDefault="0052625C" w:rsidP="00B23D5F">
      <w:pPr>
        <w:pStyle w:val="Heading3"/>
        <w:spacing w:before="120"/>
        <w:ind w:firstLine="284"/>
        <w:rPr>
          <w:rFonts w:asciiTheme="minorHAnsi" w:hAnsiTheme="minorHAnsi" w:cstheme="minorHAnsi"/>
          <w:b/>
          <w:bCs/>
          <w:color w:val="auto"/>
        </w:rPr>
      </w:pPr>
      <w:bookmarkStart w:id="25" w:name="_Toc207620215"/>
      <w:bookmarkStart w:id="26" w:name="_Hlk145671239"/>
      <w:bookmarkStart w:id="27" w:name="_Toc517956510"/>
      <w:bookmarkStart w:id="28" w:name="_Toc43198288"/>
      <w:bookmarkStart w:id="29" w:name="_Toc75273613"/>
      <w:bookmarkStart w:id="30" w:name="_Toc106623948"/>
      <w:r>
        <w:rPr>
          <w:rFonts w:asciiTheme="minorHAnsi" w:hAnsiTheme="minorHAnsi" w:cstheme="minorHAnsi"/>
          <w:b/>
          <w:bCs/>
          <w:color w:val="auto"/>
        </w:rPr>
        <w:t xml:space="preserve">3.4.1. </w:t>
      </w:r>
      <w:r w:rsidR="00444C28" w:rsidRPr="0052625C">
        <w:rPr>
          <w:rFonts w:asciiTheme="minorHAnsi" w:hAnsiTheme="minorHAnsi" w:cstheme="minorHAnsi"/>
          <w:b/>
          <w:bCs/>
          <w:color w:val="auto"/>
        </w:rPr>
        <w:t>Drošības organizācijas struktūra Latvijā</w:t>
      </w:r>
      <w:bookmarkEnd w:id="25"/>
    </w:p>
    <w:p w14:paraId="24DCF993" w14:textId="43357F8F" w:rsidR="00DE4088" w:rsidRPr="008B6058" w:rsidRDefault="00F43223" w:rsidP="007349D6">
      <w:pPr>
        <w:spacing w:before="120" w:after="0" w:line="240" w:lineRule="auto"/>
        <w:jc w:val="both"/>
        <w:rPr>
          <w:rFonts w:cstheme="minorHAnsi"/>
          <w:color w:val="auto"/>
          <w:sz w:val="24"/>
          <w:szCs w:val="24"/>
        </w:rPr>
      </w:pPr>
      <w:bookmarkStart w:id="31" w:name="_Hlk115428697"/>
      <w:bookmarkEnd w:id="26"/>
      <w:r w:rsidRPr="008B6058">
        <w:rPr>
          <w:rFonts w:cstheme="minorHAnsi"/>
          <w:color w:val="auto"/>
          <w:sz w:val="24"/>
          <w:szCs w:val="24"/>
        </w:rPr>
        <w:t>D</w:t>
      </w:r>
      <w:r w:rsidR="00DE4088" w:rsidRPr="008B6058">
        <w:rPr>
          <w:rFonts w:cstheme="minorHAnsi"/>
          <w:color w:val="auto"/>
          <w:sz w:val="24"/>
          <w:szCs w:val="24"/>
        </w:rPr>
        <w:t>zelzceļa organizatorisk</w:t>
      </w:r>
      <w:r w:rsidRPr="008B6058">
        <w:rPr>
          <w:rFonts w:cstheme="minorHAnsi"/>
          <w:color w:val="auto"/>
          <w:sz w:val="24"/>
          <w:szCs w:val="24"/>
        </w:rPr>
        <w:t>o</w:t>
      </w:r>
      <w:r w:rsidR="00DE4088" w:rsidRPr="008B6058">
        <w:rPr>
          <w:rFonts w:cstheme="minorHAnsi"/>
          <w:color w:val="auto"/>
          <w:sz w:val="24"/>
          <w:szCs w:val="24"/>
        </w:rPr>
        <w:t xml:space="preserve"> </w:t>
      </w:r>
      <w:r w:rsidRPr="008B6058">
        <w:rPr>
          <w:rFonts w:cstheme="minorHAnsi"/>
          <w:color w:val="auto"/>
          <w:sz w:val="24"/>
          <w:szCs w:val="24"/>
        </w:rPr>
        <w:t xml:space="preserve">struktūru </w:t>
      </w:r>
      <w:r w:rsidR="00397E8C" w:rsidRPr="008B6058">
        <w:rPr>
          <w:rFonts w:cstheme="minorHAnsi"/>
          <w:color w:val="auto"/>
          <w:sz w:val="24"/>
          <w:szCs w:val="24"/>
        </w:rPr>
        <w:t xml:space="preserve">Latvijā </w:t>
      </w:r>
      <w:r w:rsidRPr="008B6058">
        <w:rPr>
          <w:rFonts w:cstheme="minorHAnsi"/>
          <w:color w:val="auto"/>
          <w:sz w:val="24"/>
          <w:szCs w:val="24"/>
        </w:rPr>
        <w:t xml:space="preserve">veido </w:t>
      </w:r>
      <w:r w:rsidR="00DD77CF" w:rsidRPr="008B6058">
        <w:rPr>
          <w:rFonts w:cstheme="minorHAnsi"/>
          <w:color w:val="auto"/>
          <w:sz w:val="24"/>
          <w:szCs w:val="24"/>
        </w:rPr>
        <w:t xml:space="preserve">valsts un dzelzceļa </w:t>
      </w:r>
      <w:r w:rsidR="00397E8C" w:rsidRPr="008B6058">
        <w:rPr>
          <w:rFonts w:cstheme="minorHAnsi"/>
          <w:color w:val="auto"/>
          <w:sz w:val="24"/>
          <w:szCs w:val="24"/>
        </w:rPr>
        <w:t xml:space="preserve">organizācijas </w:t>
      </w:r>
      <w:r w:rsidRPr="008B6058">
        <w:rPr>
          <w:rFonts w:cstheme="minorHAnsi"/>
          <w:color w:val="auto"/>
          <w:sz w:val="24"/>
          <w:szCs w:val="24"/>
        </w:rPr>
        <w:t>vairāk</w:t>
      </w:r>
      <w:r w:rsidR="00397E8C" w:rsidRPr="008B6058">
        <w:rPr>
          <w:rFonts w:cstheme="minorHAnsi"/>
          <w:color w:val="auto"/>
          <w:sz w:val="24"/>
          <w:szCs w:val="24"/>
        </w:rPr>
        <w:t>os</w:t>
      </w:r>
      <w:r w:rsidRPr="008B6058">
        <w:rPr>
          <w:rFonts w:cstheme="minorHAnsi"/>
          <w:color w:val="auto"/>
          <w:sz w:val="24"/>
          <w:szCs w:val="24"/>
        </w:rPr>
        <w:t xml:space="preserve"> līmeņ</w:t>
      </w:r>
      <w:r w:rsidR="00397E8C" w:rsidRPr="008B6058">
        <w:rPr>
          <w:rFonts w:cstheme="minorHAnsi"/>
          <w:color w:val="auto"/>
          <w:sz w:val="24"/>
          <w:szCs w:val="24"/>
        </w:rPr>
        <w:t xml:space="preserve">os (skat. </w:t>
      </w:r>
      <w:r w:rsidR="00DD77CF" w:rsidRPr="008B6058">
        <w:rPr>
          <w:rFonts w:cstheme="minorHAnsi"/>
          <w:color w:val="auto"/>
          <w:sz w:val="24"/>
          <w:szCs w:val="24"/>
        </w:rPr>
        <w:t>2</w:t>
      </w:r>
      <w:r w:rsidR="00397E8C" w:rsidRPr="008B6058">
        <w:rPr>
          <w:rFonts w:cstheme="minorHAnsi"/>
          <w:color w:val="auto"/>
          <w:sz w:val="24"/>
          <w:szCs w:val="24"/>
        </w:rPr>
        <w:t>. attēlu).</w:t>
      </w:r>
      <w:r w:rsidR="00144D2F" w:rsidRPr="008B6058">
        <w:rPr>
          <w:rFonts w:cstheme="minorHAnsi"/>
          <w:color w:val="auto"/>
          <w:sz w:val="24"/>
          <w:szCs w:val="24"/>
        </w:rPr>
        <w:t xml:space="preserve"> Izmaiņas valsts organizatoriskā struktūrā 202</w:t>
      </w:r>
      <w:r w:rsidR="000D45B7">
        <w:rPr>
          <w:rFonts w:cstheme="minorHAnsi"/>
          <w:color w:val="auto"/>
          <w:sz w:val="24"/>
          <w:szCs w:val="24"/>
        </w:rPr>
        <w:t>4</w:t>
      </w:r>
      <w:r w:rsidR="00144D2F" w:rsidRPr="008B6058">
        <w:rPr>
          <w:rFonts w:cstheme="minorHAnsi"/>
          <w:color w:val="auto"/>
          <w:sz w:val="24"/>
          <w:szCs w:val="24"/>
        </w:rPr>
        <w:t>.gadā nav</w:t>
      </w:r>
      <w:r w:rsidR="00055E4A" w:rsidRPr="008B6058">
        <w:rPr>
          <w:rFonts w:cstheme="minorHAnsi"/>
          <w:color w:val="auto"/>
          <w:sz w:val="24"/>
          <w:szCs w:val="24"/>
        </w:rPr>
        <w:t xml:space="preserve"> bijušas. </w:t>
      </w:r>
    </w:p>
    <w:p w14:paraId="75FBFA1D" w14:textId="65430DD6" w:rsidR="00397E8C" w:rsidRPr="008B6058" w:rsidRDefault="00397E8C" w:rsidP="00397E8C">
      <w:pPr>
        <w:spacing w:before="120" w:after="0" w:line="240" w:lineRule="auto"/>
        <w:jc w:val="center"/>
        <w:rPr>
          <w:rFonts w:cstheme="minorHAnsi"/>
          <w:color w:val="auto"/>
          <w:sz w:val="24"/>
          <w:szCs w:val="24"/>
        </w:rPr>
      </w:pPr>
    </w:p>
    <w:p w14:paraId="00979FBD" w14:textId="19FF13FE" w:rsidR="00B23D5F" w:rsidRDefault="00B23D5F" w:rsidP="001302E8">
      <w:pPr>
        <w:spacing w:before="120" w:after="0" w:line="240" w:lineRule="auto"/>
        <w:jc w:val="center"/>
        <w:rPr>
          <w:rFonts w:cstheme="minorHAnsi"/>
          <w:color w:val="auto"/>
          <w:sz w:val="22"/>
          <w:szCs w:val="22"/>
        </w:rPr>
      </w:pPr>
      <w:r w:rsidRPr="00B23D5F">
        <w:rPr>
          <w:rFonts w:cstheme="minorHAnsi"/>
          <w:noProof/>
          <w:color w:val="auto"/>
          <w:sz w:val="22"/>
          <w:szCs w:val="22"/>
        </w:rPr>
        <w:drawing>
          <wp:inline distT="0" distB="0" distL="0" distR="0" wp14:anchorId="69AEADF8" wp14:editId="4AE9235B">
            <wp:extent cx="3580760" cy="2887898"/>
            <wp:effectExtent l="0" t="0" r="1270" b="8255"/>
            <wp:docPr id="1240737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37428" name=""/>
                    <pic:cNvPicPr/>
                  </pic:nvPicPr>
                  <pic:blipFill>
                    <a:blip r:embed="rId23"/>
                    <a:stretch>
                      <a:fillRect/>
                    </a:stretch>
                  </pic:blipFill>
                  <pic:spPr>
                    <a:xfrm>
                      <a:off x="0" y="0"/>
                      <a:ext cx="3589745" cy="2895144"/>
                    </a:xfrm>
                    <a:prstGeom prst="rect">
                      <a:avLst/>
                    </a:prstGeom>
                  </pic:spPr>
                </pic:pic>
              </a:graphicData>
            </a:graphic>
          </wp:inline>
        </w:drawing>
      </w:r>
    </w:p>
    <w:p w14:paraId="31D2FEB9" w14:textId="53D7C144" w:rsidR="00397E8C" w:rsidRPr="008B6058" w:rsidRDefault="00397E8C" w:rsidP="001302E8">
      <w:pPr>
        <w:spacing w:before="120" w:after="0" w:line="240" w:lineRule="auto"/>
        <w:jc w:val="center"/>
        <w:rPr>
          <w:rFonts w:cstheme="minorHAnsi"/>
          <w:b/>
          <w:bCs/>
          <w:color w:val="auto"/>
          <w:sz w:val="22"/>
          <w:szCs w:val="22"/>
        </w:rPr>
      </w:pPr>
      <w:r w:rsidRPr="008B6058">
        <w:rPr>
          <w:rFonts w:cstheme="minorHAnsi"/>
          <w:color w:val="auto"/>
          <w:sz w:val="22"/>
          <w:szCs w:val="22"/>
        </w:rPr>
        <w:t>2.attēls.</w:t>
      </w:r>
      <w:r w:rsidRPr="008B6058">
        <w:rPr>
          <w:rFonts w:cstheme="minorHAnsi"/>
          <w:b/>
          <w:bCs/>
          <w:color w:val="auto"/>
          <w:sz w:val="22"/>
          <w:szCs w:val="22"/>
        </w:rPr>
        <w:t xml:space="preserve"> Dzelzceļa drošības organizatoriskā struktūra Latvijā</w:t>
      </w:r>
    </w:p>
    <w:p w14:paraId="703FC8C4" w14:textId="1FA1697E" w:rsidR="00A074C4" w:rsidRPr="008B6058" w:rsidRDefault="00DE4088" w:rsidP="0052625C">
      <w:pPr>
        <w:pStyle w:val="ListParagraph"/>
        <w:numPr>
          <w:ilvl w:val="0"/>
          <w:numId w:val="29"/>
        </w:numPr>
        <w:spacing w:before="240"/>
        <w:ind w:left="284" w:firstLine="0"/>
        <w:jc w:val="both"/>
        <w:rPr>
          <w:rFonts w:asciiTheme="minorHAnsi" w:hAnsiTheme="minorHAnsi" w:cstheme="minorHAnsi"/>
          <w:b/>
          <w:bCs/>
        </w:rPr>
      </w:pPr>
      <w:r w:rsidRPr="008B6058">
        <w:rPr>
          <w:rFonts w:asciiTheme="minorHAnsi" w:hAnsiTheme="minorHAnsi" w:cstheme="minorHAnsi"/>
          <w:b/>
          <w:bCs/>
        </w:rPr>
        <w:t>Valsts pārvalde</w:t>
      </w:r>
    </w:p>
    <w:p w14:paraId="64081E2C" w14:textId="1C0526B4" w:rsidR="00EA00FA" w:rsidRPr="008B6058" w:rsidRDefault="00422BFF" w:rsidP="00EA00FA">
      <w:pPr>
        <w:spacing w:before="120" w:after="120" w:line="240" w:lineRule="auto"/>
        <w:jc w:val="both"/>
        <w:rPr>
          <w:rFonts w:cstheme="minorHAnsi"/>
          <w:color w:val="auto"/>
          <w:sz w:val="24"/>
          <w:szCs w:val="24"/>
        </w:rPr>
      </w:pPr>
      <w:r w:rsidRPr="008B6058">
        <w:rPr>
          <w:rFonts w:cstheme="minorHAnsi"/>
          <w:color w:val="auto"/>
          <w:sz w:val="24"/>
          <w:szCs w:val="24"/>
        </w:rPr>
        <w:t>Latvijas Republikā p</w:t>
      </w:r>
      <w:r w:rsidR="00DE4088" w:rsidRPr="008B6058">
        <w:rPr>
          <w:rFonts w:cstheme="minorHAnsi"/>
          <w:color w:val="auto"/>
          <w:sz w:val="24"/>
          <w:szCs w:val="24"/>
        </w:rPr>
        <w:t xml:space="preserve">ar dzelzceļa </w:t>
      </w:r>
      <w:r w:rsidR="00A12135" w:rsidRPr="008B6058">
        <w:rPr>
          <w:rFonts w:cstheme="minorHAnsi"/>
          <w:color w:val="auto"/>
          <w:sz w:val="24"/>
          <w:szCs w:val="24"/>
        </w:rPr>
        <w:t xml:space="preserve">nozares </w:t>
      </w:r>
      <w:r w:rsidR="00DE4088" w:rsidRPr="008B6058">
        <w:rPr>
          <w:rFonts w:cstheme="minorHAnsi"/>
          <w:color w:val="auto"/>
          <w:sz w:val="24"/>
          <w:szCs w:val="24"/>
        </w:rPr>
        <w:t xml:space="preserve">politikas </w:t>
      </w:r>
      <w:r w:rsidR="00A12135" w:rsidRPr="008B6058">
        <w:rPr>
          <w:rFonts w:cstheme="minorHAnsi"/>
          <w:color w:val="auto"/>
          <w:sz w:val="24"/>
          <w:szCs w:val="24"/>
        </w:rPr>
        <w:t>veidošanu un īstenošanu</w:t>
      </w:r>
      <w:r w:rsidR="00DE4088" w:rsidRPr="008B6058">
        <w:rPr>
          <w:rFonts w:cstheme="minorHAnsi"/>
          <w:color w:val="auto"/>
          <w:sz w:val="24"/>
          <w:szCs w:val="24"/>
        </w:rPr>
        <w:t xml:space="preserve"> valstī atbild Satiksmes ministrija. </w:t>
      </w:r>
      <w:r w:rsidRPr="008B6058">
        <w:rPr>
          <w:rFonts w:cstheme="minorHAnsi"/>
          <w:color w:val="auto"/>
          <w:sz w:val="24"/>
          <w:szCs w:val="24"/>
        </w:rPr>
        <w:t>D</w:t>
      </w:r>
      <w:r w:rsidR="00130E34" w:rsidRPr="008B6058">
        <w:rPr>
          <w:rFonts w:cstheme="minorHAnsi"/>
          <w:color w:val="auto"/>
          <w:sz w:val="24"/>
          <w:szCs w:val="24"/>
        </w:rPr>
        <w:t>zelzceļa satiksmes negadījumu izmeklēšanu veic Transporta nelaimes gadījumu un incidentu izmeklēšanas birojs (</w:t>
      </w:r>
      <w:r w:rsidR="00B23D5F" w:rsidRPr="008B6058">
        <w:rPr>
          <w:rFonts w:cstheme="minorHAnsi"/>
          <w:color w:val="auto"/>
          <w:sz w:val="24"/>
          <w:szCs w:val="24"/>
        </w:rPr>
        <w:t xml:space="preserve">Latvia </w:t>
      </w:r>
      <w:r w:rsidR="00130E34" w:rsidRPr="008B6058">
        <w:rPr>
          <w:rFonts w:cstheme="minorHAnsi"/>
          <w:color w:val="auto"/>
          <w:sz w:val="24"/>
          <w:szCs w:val="24"/>
        </w:rPr>
        <w:t xml:space="preserve">NIB). </w:t>
      </w:r>
      <w:r w:rsidR="00B23D5F">
        <w:rPr>
          <w:rFonts w:cstheme="minorHAnsi"/>
          <w:color w:val="auto"/>
          <w:sz w:val="24"/>
          <w:szCs w:val="24"/>
        </w:rPr>
        <w:t>K</w:t>
      </w:r>
      <w:r w:rsidR="00B23D5F" w:rsidRPr="008B6058">
        <w:rPr>
          <w:rFonts w:cstheme="minorHAnsi"/>
          <w:color w:val="auto"/>
          <w:sz w:val="24"/>
          <w:szCs w:val="24"/>
        </w:rPr>
        <w:t xml:space="preserve">ā regulatīva iestāde </w:t>
      </w:r>
      <w:r w:rsidR="00B23D5F">
        <w:rPr>
          <w:rFonts w:cstheme="minorHAnsi"/>
          <w:color w:val="auto"/>
          <w:sz w:val="24"/>
          <w:szCs w:val="24"/>
        </w:rPr>
        <w:t>dzelzceļa nozarē darbojas</w:t>
      </w:r>
      <w:r w:rsidR="00B23D5F" w:rsidRPr="008B6058">
        <w:rPr>
          <w:rFonts w:cstheme="minorHAnsi"/>
          <w:color w:val="auto"/>
          <w:sz w:val="24"/>
          <w:szCs w:val="24"/>
        </w:rPr>
        <w:t xml:space="preserve"> </w:t>
      </w:r>
      <w:r w:rsidR="00130E34" w:rsidRPr="008B6058">
        <w:rPr>
          <w:rFonts w:cstheme="minorHAnsi"/>
          <w:color w:val="auto"/>
          <w:sz w:val="24"/>
          <w:szCs w:val="24"/>
        </w:rPr>
        <w:t>Valsts dzelzceļa administrācija</w:t>
      </w:r>
      <w:r w:rsidR="00A12135" w:rsidRPr="008B6058">
        <w:rPr>
          <w:rFonts w:cstheme="minorHAnsi"/>
          <w:color w:val="auto"/>
          <w:sz w:val="24"/>
          <w:szCs w:val="24"/>
        </w:rPr>
        <w:t>.</w:t>
      </w:r>
    </w:p>
    <w:p w14:paraId="2A3B0144" w14:textId="3A60170A" w:rsidR="00130E34" w:rsidRPr="008B6058" w:rsidRDefault="00EA00FA" w:rsidP="00055E4A">
      <w:pPr>
        <w:spacing w:before="120" w:after="120" w:line="240" w:lineRule="auto"/>
        <w:jc w:val="both"/>
        <w:rPr>
          <w:rFonts w:cstheme="minorHAnsi"/>
          <w:color w:val="auto"/>
          <w:sz w:val="24"/>
          <w:szCs w:val="24"/>
        </w:rPr>
      </w:pPr>
      <w:proofErr w:type="spellStart"/>
      <w:r w:rsidRPr="008B6058">
        <w:rPr>
          <w:rFonts w:cstheme="minorHAnsi"/>
          <w:color w:val="auto"/>
          <w:sz w:val="24"/>
          <w:szCs w:val="24"/>
        </w:rPr>
        <w:t>VDzTI</w:t>
      </w:r>
      <w:proofErr w:type="spellEnd"/>
      <w:r w:rsidRPr="008B6058">
        <w:rPr>
          <w:rFonts w:cstheme="minorHAnsi"/>
          <w:color w:val="auto"/>
          <w:sz w:val="24"/>
          <w:szCs w:val="24"/>
        </w:rPr>
        <w:t xml:space="preserve"> ir Satiksmes ministrijas p</w:t>
      </w:r>
      <w:r w:rsidR="00422BFF" w:rsidRPr="008B6058">
        <w:rPr>
          <w:rFonts w:cstheme="minorHAnsi"/>
          <w:color w:val="auto"/>
          <w:sz w:val="24"/>
          <w:szCs w:val="24"/>
        </w:rPr>
        <w:t xml:space="preserve">ārraudzībā esoša valsts pārvaldes iestāde. </w:t>
      </w:r>
      <w:r w:rsidRPr="008B6058">
        <w:rPr>
          <w:rFonts w:cstheme="minorHAnsi"/>
          <w:color w:val="auto"/>
          <w:sz w:val="24"/>
          <w:szCs w:val="24"/>
        </w:rPr>
        <w:t xml:space="preserve">Saskaņā ar Dzelzceļa likuma 33. pantu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ir valsts drošības iestāde dzelzceļa jomā Latvijā, kas veic dzelzceļa tehniskās ekspluatācijas noteikumu kontroli un dzelzceļa sistēmas dalībnieku uzraudzību. Organizatoriski, juridiski un lēmumu pieņemšanā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ir neatkarīga institūcija, kas savas funkcijas veic atklātā, nediskriminējošā un pārredzamā veidā.</w:t>
      </w:r>
      <w:r w:rsidR="00055E4A" w:rsidRPr="008B6058">
        <w:rPr>
          <w:rFonts w:cstheme="minorHAnsi"/>
          <w:color w:val="auto"/>
          <w:sz w:val="24"/>
          <w:szCs w:val="24"/>
        </w:rPr>
        <w:t xml:space="preserve">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darbību regulē un funkcijas nosaka Dzelzceļa likuma 33.pants un Bīstamo kravu aprites likuma 11.pants, Ministru kabineta 2005.gada 4.janvāra noteikumi Nr.14 „Valsts dzelzceļa tehniskās inspekcijas nolikums” un tieši piemērojamie ES tiesību akti</w:t>
      </w:r>
      <w:r w:rsidRPr="008B6058">
        <w:rPr>
          <w:rStyle w:val="FootnoteReference"/>
          <w:rFonts w:cstheme="minorHAnsi"/>
          <w:color w:val="auto"/>
          <w:sz w:val="24"/>
          <w:szCs w:val="24"/>
        </w:rPr>
        <w:footnoteReference w:id="9"/>
      </w:r>
      <w:r w:rsidRPr="008B6058">
        <w:rPr>
          <w:rFonts w:cstheme="minorHAnsi"/>
          <w:color w:val="auto"/>
          <w:sz w:val="24"/>
          <w:szCs w:val="24"/>
        </w:rPr>
        <w:t>.</w:t>
      </w:r>
      <w:r w:rsidR="009862C1" w:rsidRPr="008B6058">
        <w:rPr>
          <w:rFonts w:cstheme="minorHAnsi"/>
          <w:color w:val="auto"/>
          <w:sz w:val="24"/>
          <w:szCs w:val="24"/>
        </w:rPr>
        <w:t xml:space="preserve"> </w:t>
      </w:r>
    </w:p>
    <w:bookmarkEnd w:id="31"/>
    <w:p w14:paraId="19BCA703" w14:textId="19872F8A" w:rsidR="00D32590" w:rsidRPr="007E1D6B" w:rsidRDefault="00D32590" w:rsidP="0052625C">
      <w:pPr>
        <w:pStyle w:val="ListParagraph"/>
        <w:numPr>
          <w:ilvl w:val="0"/>
          <w:numId w:val="29"/>
        </w:numPr>
        <w:spacing w:before="120" w:after="120"/>
        <w:ind w:left="284" w:firstLine="0"/>
        <w:jc w:val="both"/>
        <w:rPr>
          <w:rFonts w:asciiTheme="minorHAnsi" w:eastAsiaTheme="minorEastAsia" w:hAnsiTheme="minorHAnsi" w:cstheme="minorHAnsi"/>
          <w:b/>
          <w:bCs/>
          <w:lang w:eastAsia="ja-JP"/>
        </w:rPr>
      </w:pPr>
      <w:r w:rsidRPr="007E1D6B">
        <w:rPr>
          <w:rFonts w:asciiTheme="minorHAnsi" w:eastAsiaTheme="minorEastAsia" w:hAnsiTheme="minorHAnsi" w:cstheme="minorHAnsi"/>
          <w:b/>
          <w:bCs/>
          <w:lang w:eastAsia="ja-JP"/>
        </w:rPr>
        <w:lastRenderedPageBreak/>
        <w:t>Dzelzceļa infrastruktūra</w:t>
      </w:r>
      <w:r w:rsidR="00256CA2" w:rsidRPr="007E1D6B">
        <w:rPr>
          <w:rFonts w:asciiTheme="minorHAnsi" w:eastAsiaTheme="minorEastAsia" w:hAnsiTheme="minorHAnsi" w:cstheme="minorHAnsi"/>
          <w:b/>
          <w:bCs/>
          <w:lang w:eastAsia="ja-JP"/>
        </w:rPr>
        <w:t xml:space="preserve"> un tās pārvaldītāji</w:t>
      </w:r>
    </w:p>
    <w:p w14:paraId="203955FF" w14:textId="517FADD6" w:rsidR="00400F1D" w:rsidRPr="008B6058" w:rsidRDefault="00695B09" w:rsidP="003C687A">
      <w:pPr>
        <w:spacing w:before="120" w:after="120" w:line="240" w:lineRule="auto"/>
        <w:jc w:val="both"/>
        <w:rPr>
          <w:color w:val="auto"/>
          <w:sz w:val="24"/>
          <w:szCs w:val="24"/>
        </w:rPr>
      </w:pPr>
      <w:r w:rsidRPr="008B6058">
        <w:rPr>
          <w:color w:val="auto"/>
          <w:sz w:val="24"/>
          <w:szCs w:val="24"/>
        </w:rPr>
        <w:t xml:space="preserve">Latvijas Republikā dzelzceļa sliežu ceļu platums ir 1520 mm, izņemot </w:t>
      </w:r>
      <w:proofErr w:type="spellStart"/>
      <w:r w:rsidR="00EA00FA" w:rsidRPr="008B6058">
        <w:rPr>
          <w:color w:val="auto"/>
          <w:sz w:val="24"/>
          <w:szCs w:val="24"/>
        </w:rPr>
        <w:t>šaursliežu</w:t>
      </w:r>
      <w:proofErr w:type="spellEnd"/>
      <w:r w:rsidR="00EA00FA" w:rsidRPr="008B6058">
        <w:rPr>
          <w:color w:val="auto"/>
          <w:sz w:val="24"/>
          <w:szCs w:val="24"/>
        </w:rPr>
        <w:t xml:space="preserve"> </w:t>
      </w:r>
      <w:r w:rsidRPr="008B6058">
        <w:rPr>
          <w:color w:val="auto"/>
          <w:sz w:val="24"/>
          <w:szCs w:val="24"/>
        </w:rPr>
        <w:t>dzelzceļ</w:t>
      </w:r>
      <w:r w:rsidR="00FE0651" w:rsidRPr="008B6058">
        <w:rPr>
          <w:color w:val="auto"/>
          <w:sz w:val="24"/>
          <w:szCs w:val="24"/>
        </w:rPr>
        <w:t>a līniju Gulbene– Alūksne, kur</w:t>
      </w:r>
      <w:r w:rsidRPr="008B6058">
        <w:rPr>
          <w:color w:val="auto"/>
          <w:sz w:val="24"/>
          <w:szCs w:val="24"/>
        </w:rPr>
        <w:t xml:space="preserve"> sliežu ceļa platums ir 750 mm.</w:t>
      </w:r>
    </w:p>
    <w:p w14:paraId="1BF8BBC7" w14:textId="77777777" w:rsidR="009F44DB" w:rsidRDefault="007E1D6B" w:rsidP="00E35B6B">
      <w:pPr>
        <w:spacing w:after="120" w:line="240" w:lineRule="auto"/>
        <w:jc w:val="both"/>
        <w:rPr>
          <w:color w:val="auto"/>
          <w:sz w:val="24"/>
          <w:szCs w:val="24"/>
        </w:rPr>
      </w:pPr>
      <w:r>
        <w:rPr>
          <w:color w:val="auto"/>
          <w:sz w:val="24"/>
          <w:szCs w:val="24"/>
        </w:rPr>
        <w:t>2024. gadā v</w:t>
      </w:r>
      <w:r w:rsidR="007349D6" w:rsidRPr="008B6058">
        <w:rPr>
          <w:color w:val="auto"/>
          <w:sz w:val="24"/>
          <w:szCs w:val="24"/>
        </w:rPr>
        <w:t>alstī kopumā ir 38</w:t>
      </w:r>
      <w:r>
        <w:rPr>
          <w:color w:val="auto"/>
          <w:sz w:val="24"/>
          <w:szCs w:val="24"/>
        </w:rPr>
        <w:t>17</w:t>
      </w:r>
      <w:r w:rsidR="007349D6" w:rsidRPr="008B6058">
        <w:rPr>
          <w:color w:val="auto"/>
          <w:sz w:val="24"/>
          <w:szCs w:val="24"/>
        </w:rPr>
        <w:t>.</w:t>
      </w:r>
      <w:r>
        <w:rPr>
          <w:color w:val="auto"/>
          <w:sz w:val="24"/>
          <w:szCs w:val="24"/>
        </w:rPr>
        <w:t>51</w:t>
      </w:r>
      <w:r w:rsidR="007349D6" w:rsidRPr="008B6058">
        <w:rPr>
          <w:color w:val="auto"/>
          <w:sz w:val="24"/>
          <w:szCs w:val="24"/>
        </w:rPr>
        <w:t xml:space="preserve"> km sliežu ceļi (izvērstais garums), no kuriem 1</w:t>
      </w:r>
      <w:r>
        <w:rPr>
          <w:color w:val="auto"/>
          <w:sz w:val="24"/>
          <w:szCs w:val="24"/>
        </w:rPr>
        <w:t>6,6</w:t>
      </w:r>
      <w:r w:rsidR="007349D6" w:rsidRPr="008B6058">
        <w:rPr>
          <w:color w:val="auto"/>
          <w:sz w:val="24"/>
          <w:szCs w:val="24"/>
        </w:rPr>
        <w:t>% ir privātās lietošanas</w:t>
      </w:r>
      <w:r w:rsidR="00F8416F">
        <w:rPr>
          <w:color w:val="auto"/>
          <w:sz w:val="24"/>
          <w:szCs w:val="24"/>
        </w:rPr>
        <w:t xml:space="preserve"> dzelzceļi</w:t>
      </w:r>
      <w:r>
        <w:rPr>
          <w:color w:val="auto"/>
          <w:sz w:val="24"/>
          <w:szCs w:val="24"/>
        </w:rPr>
        <w:t xml:space="preserve"> </w:t>
      </w:r>
      <w:r w:rsidRPr="007E1D6B">
        <w:rPr>
          <w:color w:val="auto"/>
          <w:sz w:val="24"/>
          <w:szCs w:val="24"/>
        </w:rPr>
        <w:t>ar kopgarumu 632,35 km</w:t>
      </w:r>
      <w:r>
        <w:rPr>
          <w:color w:val="auto"/>
          <w:sz w:val="24"/>
          <w:szCs w:val="24"/>
        </w:rPr>
        <w:t xml:space="preserve"> un</w:t>
      </w:r>
      <w:r w:rsidR="007349D6" w:rsidRPr="008B6058">
        <w:rPr>
          <w:color w:val="auto"/>
          <w:sz w:val="24"/>
          <w:szCs w:val="24"/>
        </w:rPr>
        <w:t xml:space="preserve"> 8</w:t>
      </w:r>
      <w:r>
        <w:rPr>
          <w:color w:val="auto"/>
          <w:sz w:val="24"/>
          <w:szCs w:val="24"/>
        </w:rPr>
        <w:t>3,4</w:t>
      </w:r>
      <w:r w:rsidR="007349D6" w:rsidRPr="008B6058">
        <w:rPr>
          <w:color w:val="auto"/>
          <w:sz w:val="24"/>
          <w:szCs w:val="24"/>
        </w:rPr>
        <w:t>% publiskās lietošanas</w:t>
      </w:r>
      <w:r w:rsidR="00DD77CF" w:rsidRPr="008B6058">
        <w:rPr>
          <w:color w:val="auto"/>
          <w:sz w:val="24"/>
          <w:szCs w:val="24"/>
        </w:rPr>
        <w:t xml:space="preserve"> dzelzceļa infrastruktūra</w:t>
      </w:r>
      <w:r w:rsidR="00F9628E">
        <w:rPr>
          <w:color w:val="auto"/>
          <w:sz w:val="24"/>
          <w:szCs w:val="24"/>
        </w:rPr>
        <w:t xml:space="preserve"> </w:t>
      </w:r>
      <w:r w:rsidR="00F9628E" w:rsidRPr="00F9628E">
        <w:rPr>
          <w:color w:val="auto"/>
          <w:sz w:val="24"/>
          <w:szCs w:val="24"/>
        </w:rPr>
        <w:t>ar kopējo garumu 3185,16 km</w:t>
      </w:r>
      <w:r w:rsidR="00E35B6B" w:rsidRPr="008B6058">
        <w:rPr>
          <w:rStyle w:val="FootnoteReference"/>
          <w:color w:val="auto"/>
          <w:sz w:val="24"/>
          <w:szCs w:val="24"/>
        </w:rPr>
        <w:footnoteReference w:id="10"/>
      </w:r>
      <w:r w:rsidR="00422BFF" w:rsidRPr="008B6058">
        <w:rPr>
          <w:color w:val="auto"/>
          <w:sz w:val="24"/>
          <w:szCs w:val="24"/>
        </w:rPr>
        <w:t>.</w:t>
      </w:r>
    </w:p>
    <w:p w14:paraId="4ED26B1A" w14:textId="68A2E4FE" w:rsidR="007349D6" w:rsidRPr="008B6058" w:rsidRDefault="00422BFF" w:rsidP="00400F1D">
      <w:pPr>
        <w:spacing w:after="120" w:line="240" w:lineRule="auto"/>
        <w:jc w:val="both"/>
        <w:rPr>
          <w:color w:val="auto"/>
          <w:sz w:val="24"/>
          <w:szCs w:val="24"/>
        </w:rPr>
      </w:pPr>
      <w:r w:rsidRPr="008B6058">
        <w:rPr>
          <w:color w:val="auto"/>
          <w:sz w:val="24"/>
          <w:szCs w:val="24"/>
        </w:rPr>
        <w:t>Latvijā ir viens publiskās lietošanas dzelzceļa infrastruktūras</w:t>
      </w:r>
      <w:r w:rsidR="00E35B6B" w:rsidRPr="008B6058">
        <w:rPr>
          <w:color w:val="auto"/>
          <w:sz w:val="24"/>
          <w:szCs w:val="24"/>
        </w:rPr>
        <w:t xml:space="preserve"> </w:t>
      </w:r>
      <w:r w:rsidRPr="008B6058">
        <w:rPr>
          <w:color w:val="auto"/>
          <w:sz w:val="24"/>
          <w:szCs w:val="24"/>
        </w:rPr>
        <w:t>pārvaldītājs – VAS ,,Latvijas dzelzceļš”.</w:t>
      </w:r>
      <w:r w:rsidR="009F44DB">
        <w:rPr>
          <w:color w:val="auto"/>
          <w:sz w:val="24"/>
          <w:szCs w:val="24"/>
        </w:rPr>
        <w:t xml:space="preserve"> </w:t>
      </w:r>
      <w:r w:rsidR="00055E4A" w:rsidRPr="008B6058">
        <w:rPr>
          <w:color w:val="auto"/>
          <w:sz w:val="24"/>
          <w:szCs w:val="24"/>
        </w:rPr>
        <w:t>VAS “Latvijas dzelzceļš”</w:t>
      </w:r>
      <w:r w:rsidR="007349D6" w:rsidRPr="008B6058">
        <w:rPr>
          <w:color w:val="auto"/>
          <w:sz w:val="24"/>
          <w:szCs w:val="24"/>
        </w:rPr>
        <w:t xml:space="preserve"> ir </w:t>
      </w:r>
      <w:r w:rsidR="00055E4A" w:rsidRPr="008B6058">
        <w:rPr>
          <w:color w:val="auto"/>
          <w:sz w:val="24"/>
          <w:szCs w:val="24"/>
        </w:rPr>
        <w:t xml:space="preserve">arī </w:t>
      </w:r>
      <w:r w:rsidR="007349D6" w:rsidRPr="008B6058">
        <w:rPr>
          <w:color w:val="auto"/>
          <w:sz w:val="24"/>
          <w:szCs w:val="24"/>
        </w:rPr>
        <w:t xml:space="preserve">atbildīgi par datu un </w:t>
      </w:r>
      <w:r w:rsidR="003C687A" w:rsidRPr="008B6058">
        <w:rPr>
          <w:color w:val="auto"/>
          <w:sz w:val="24"/>
          <w:szCs w:val="24"/>
        </w:rPr>
        <w:t xml:space="preserve">detalizētas informācijas </w:t>
      </w:r>
      <w:r w:rsidR="007349D6" w:rsidRPr="008B6058">
        <w:rPr>
          <w:color w:val="auto"/>
          <w:sz w:val="24"/>
          <w:szCs w:val="24"/>
        </w:rPr>
        <w:t xml:space="preserve">ievadīšanu </w:t>
      </w:r>
      <w:r w:rsidR="003C687A" w:rsidRPr="008B6058">
        <w:rPr>
          <w:color w:val="auto"/>
          <w:sz w:val="24"/>
          <w:szCs w:val="24"/>
        </w:rPr>
        <w:t>Eiropas dzelzceļa infrastruktūras reģistrā (RINF</w:t>
      </w:r>
      <w:r w:rsidR="00D17695">
        <w:rPr>
          <w:rStyle w:val="FootnoteReference"/>
          <w:color w:val="auto"/>
          <w:sz w:val="24"/>
          <w:szCs w:val="24"/>
        </w:rPr>
        <w:footnoteReference w:id="11"/>
      </w:r>
      <w:r w:rsidR="003C687A" w:rsidRPr="008B6058">
        <w:rPr>
          <w:color w:val="auto"/>
          <w:sz w:val="24"/>
          <w:szCs w:val="24"/>
        </w:rPr>
        <w:t xml:space="preserve">) atbilstoši kopīgajām specifikācijām </w:t>
      </w:r>
      <w:r w:rsidR="007349D6" w:rsidRPr="008B6058">
        <w:rPr>
          <w:color w:val="auto"/>
          <w:sz w:val="24"/>
          <w:szCs w:val="24"/>
        </w:rPr>
        <w:t xml:space="preserve">saskaņā ar </w:t>
      </w:r>
      <w:r w:rsidR="006479D0" w:rsidRPr="008B6058">
        <w:rPr>
          <w:color w:val="auto"/>
          <w:sz w:val="24"/>
          <w:szCs w:val="24"/>
        </w:rPr>
        <w:t>ES tiesību aktu prasībām</w:t>
      </w:r>
      <w:r w:rsidR="006479D0" w:rsidRPr="008B6058">
        <w:rPr>
          <w:rStyle w:val="FootnoteReference"/>
          <w:color w:val="auto"/>
          <w:sz w:val="24"/>
          <w:szCs w:val="24"/>
        </w:rPr>
        <w:footnoteReference w:id="12"/>
      </w:r>
      <w:r w:rsidR="00F9628E">
        <w:rPr>
          <w:color w:val="auto"/>
          <w:sz w:val="24"/>
          <w:szCs w:val="24"/>
        </w:rPr>
        <w:t>.</w:t>
      </w:r>
    </w:p>
    <w:p w14:paraId="7C7DE53A" w14:textId="54131CFD" w:rsidR="00D32590" w:rsidRPr="008B6058" w:rsidRDefault="00D32590" w:rsidP="003C687A">
      <w:pPr>
        <w:spacing w:before="120" w:after="120" w:line="240" w:lineRule="auto"/>
        <w:jc w:val="both"/>
        <w:rPr>
          <w:color w:val="auto"/>
          <w:sz w:val="24"/>
          <w:szCs w:val="24"/>
        </w:rPr>
      </w:pPr>
      <w:r w:rsidRPr="008B6058">
        <w:rPr>
          <w:color w:val="auto"/>
          <w:sz w:val="24"/>
          <w:szCs w:val="24"/>
        </w:rPr>
        <w:t xml:space="preserve">Šobrīd Latvijā </w:t>
      </w:r>
      <w:r w:rsidR="00316353" w:rsidRPr="008B6058">
        <w:rPr>
          <w:color w:val="auto"/>
          <w:sz w:val="24"/>
          <w:szCs w:val="24"/>
        </w:rPr>
        <w:t xml:space="preserve">ar </w:t>
      </w:r>
      <w:r w:rsidR="00B5356F" w:rsidRPr="008B6058">
        <w:rPr>
          <w:color w:val="auto"/>
          <w:sz w:val="24"/>
          <w:szCs w:val="24"/>
        </w:rPr>
        <w:t>ES</w:t>
      </w:r>
      <w:r w:rsidR="00316353" w:rsidRPr="008B6058">
        <w:rPr>
          <w:color w:val="auto"/>
          <w:sz w:val="24"/>
          <w:szCs w:val="24"/>
        </w:rPr>
        <w:t xml:space="preserve"> līdzfinansējuma palīdzību a</w:t>
      </w:r>
      <w:r w:rsidRPr="008B6058">
        <w:rPr>
          <w:color w:val="auto"/>
          <w:sz w:val="24"/>
          <w:szCs w:val="24"/>
        </w:rPr>
        <w:t xml:space="preserve">ktīvi notiek </w:t>
      </w:r>
      <w:r w:rsidR="001D1544" w:rsidRPr="008B6058">
        <w:rPr>
          <w:color w:val="auto"/>
          <w:sz w:val="24"/>
          <w:szCs w:val="24"/>
        </w:rPr>
        <w:t xml:space="preserve">dzelzceļa projekta </w:t>
      </w:r>
      <w:r w:rsidR="00316353" w:rsidRPr="008B6058">
        <w:rPr>
          <w:color w:val="auto"/>
          <w:sz w:val="24"/>
          <w:szCs w:val="24"/>
        </w:rPr>
        <w:t>“</w:t>
      </w:r>
      <w:r w:rsidRPr="008B6058">
        <w:rPr>
          <w:color w:val="auto"/>
          <w:sz w:val="24"/>
          <w:szCs w:val="24"/>
        </w:rPr>
        <w:t xml:space="preserve">Rail </w:t>
      </w:r>
      <w:proofErr w:type="spellStart"/>
      <w:r w:rsidRPr="008B6058">
        <w:rPr>
          <w:color w:val="auto"/>
          <w:sz w:val="24"/>
          <w:szCs w:val="24"/>
        </w:rPr>
        <w:t>Baltica</w:t>
      </w:r>
      <w:proofErr w:type="spellEnd"/>
      <w:r w:rsidR="00316353" w:rsidRPr="008B6058">
        <w:rPr>
          <w:color w:val="auto"/>
          <w:sz w:val="24"/>
          <w:szCs w:val="24"/>
        </w:rPr>
        <w:t>”</w:t>
      </w:r>
      <w:r w:rsidR="003C687A" w:rsidRPr="008B6058">
        <w:rPr>
          <w:color w:val="auto"/>
          <w:sz w:val="24"/>
          <w:szCs w:val="24"/>
        </w:rPr>
        <w:t xml:space="preserve"> projektēšanas un būvniecības darbi</w:t>
      </w:r>
      <w:r w:rsidR="001D1544" w:rsidRPr="008B6058">
        <w:rPr>
          <w:color w:val="auto"/>
          <w:sz w:val="24"/>
          <w:szCs w:val="24"/>
        </w:rPr>
        <w:t>.</w:t>
      </w:r>
      <w:r w:rsidRPr="008B6058">
        <w:rPr>
          <w:color w:val="auto"/>
          <w:sz w:val="24"/>
          <w:szCs w:val="24"/>
        </w:rPr>
        <w:t xml:space="preserve"> </w:t>
      </w:r>
      <w:r w:rsidR="001D1544" w:rsidRPr="008B6058">
        <w:rPr>
          <w:color w:val="auto"/>
          <w:sz w:val="24"/>
          <w:szCs w:val="24"/>
        </w:rPr>
        <w:t>T</w:t>
      </w:r>
      <w:r w:rsidR="00316353" w:rsidRPr="008B6058">
        <w:rPr>
          <w:color w:val="auto"/>
          <w:sz w:val="24"/>
          <w:szCs w:val="24"/>
        </w:rPr>
        <w:t>as nozīmē, ka Latvijā</w:t>
      </w:r>
      <w:r w:rsidR="001D1544" w:rsidRPr="008B6058">
        <w:rPr>
          <w:color w:val="auto"/>
          <w:sz w:val="24"/>
          <w:szCs w:val="24"/>
        </w:rPr>
        <w:t xml:space="preserve"> būs Eiropas sliežu ceļa platuma (1435 mm) dzelzceļa līnija</w:t>
      </w:r>
      <w:r w:rsidR="00316353" w:rsidRPr="008B6058">
        <w:rPr>
          <w:color w:val="auto"/>
          <w:sz w:val="24"/>
          <w:szCs w:val="24"/>
        </w:rPr>
        <w:t xml:space="preserve"> ar </w:t>
      </w:r>
      <w:r w:rsidRPr="008B6058">
        <w:rPr>
          <w:color w:val="auto"/>
          <w:sz w:val="24"/>
          <w:szCs w:val="24"/>
        </w:rPr>
        <w:t>dzelzceļa infrastruktūras pārvaldītāj</w:t>
      </w:r>
      <w:r w:rsidR="00316353" w:rsidRPr="008B6058">
        <w:rPr>
          <w:color w:val="auto"/>
          <w:sz w:val="24"/>
          <w:szCs w:val="24"/>
        </w:rPr>
        <w:t>u</w:t>
      </w:r>
      <w:r w:rsidRPr="008B6058">
        <w:rPr>
          <w:color w:val="auto"/>
          <w:sz w:val="24"/>
          <w:szCs w:val="24"/>
        </w:rPr>
        <w:t>, kas būs atbildīgs par tādas dzelzceļa infrastruktūras izveidi un uzturēšanu, kas iekļauta Eiropas transporta tīklā (TEN-T)</w:t>
      </w:r>
      <w:r w:rsidR="00A6681C">
        <w:rPr>
          <w:color w:val="auto"/>
          <w:sz w:val="24"/>
          <w:szCs w:val="24"/>
        </w:rPr>
        <w:t>.</w:t>
      </w:r>
      <w:r w:rsidRPr="008B6058">
        <w:rPr>
          <w:color w:val="auto"/>
          <w:sz w:val="24"/>
          <w:szCs w:val="24"/>
        </w:rPr>
        <w:t xml:space="preserve"> </w:t>
      </w:r>
      <w:r w:rsidR="00316353" w:rsidRPr="008B6058">
        <w:rPr>
          <w:color w:val="auto"/>
          <w:sz w:val="24"/>
          <w:szCs w:val="24"/>
        </w:rPr>
        <w:t xml:space="preserve">Projekta “Rail </w:t>
      </w:r>
      <w:proofErr w:type="spellStart"/>
      <w:r w:rsidR="00316353" w:rsidRPr="008B6058">
        <w:rPr>
          <w:color w:val="auto"/>
          <w:sz w:val="24"/>
          <w:szCs w:val="24"/>
        </w:rPr>
        <w:t>Baltica</w:t>
      </w:r>
      <w:proofErr w:type="spellEnd"/>
      <w:r w:rsidR="00316353" w:rsidRPr="008B6058">
        <w:rPr>
          <w:color w:val="auto"/>
          <w:sz w:val="24"/>
          <w:szCs w:val="24"/>
        </w:rPr>
        <w:t>” izbūve norisinās saskaņā ar vi</w:t>
      </w:r>
      <w:r w:rsidR="00DD77CF" w:rsidRPr="008B6058">
        <w:rPr>
          <w:color w:val="auto"/>
          <w:sz w:val="24"/>
          <w:szCs w:val="24"/>
        </w:rPr>
        <w:t>sām</w:t>
      </w:r>
      <w:r w:rsidR="00316353" w:rsidRPr="008B6058">
        <w:rPr>
          <w:color w:val="auto"/>
          <w:sz w:val="24"/>
          <w:szCs w:val="24"/>
        </w:rPr>
        <w:t xml:space="preserve"> drošības prasībām</w:t>
      </w:r>
      <w:r w:rsidR="00E35B6B" w:rsidRPr="008B6058">
        <w:rPr>
          <w:color w:val="auto"/>
          <w:sz w:val="24"/>
          <w:szCs w:val="24"/>
        </w:rPr>
        <w:t xml:space="preserve"> (v</w:t>
      </w:r>
      <w:r w:rsidR="00316353" w:rsidRPr="008B6058">
        <w:rPr>
          <w:color w:val="auto"/>
          <w:sz w:val="24"/>
          <w:szCs w:val="24"/>
        </w:rPr>
        <w:t>ilcienu kustības kontrolēšanai tiks izmantota jaunākās paaudzes Eiropas Dzelzceļa satiksmes vadības sistēma (ERTMS)</w:t>
      </w:r>
      <w:r w:rsidR="00E35B6B" w:rsidRPr="008B6058">
        <w:rPr>
          <w:color w:val="auto"/>
          <w:sz w:val="24"/>
          <w:szCs w:val="24"/>
        </w:rPr>
        <w:t>, v</w:t>
      </w:r>
      <w:r w:rsidR="00316353" w:rsidRPr="008B6058">
        <w:rPr>
          <w:color w:val="auto"/>
          <w:sz w:val="24"/>
          <w:szCs w:val="24"/>
        </w:rPr>
        <w:t>isi šķērsojumi ar brauktuvēm un gājēju ceļiem tiks veidoti divos līmeņos un sliežu ceļš visā maršruta garumā tiks iežogots</w:t>
      </w:r>
      <w:r w:rsidR="00E35B6B" w:rsidRPr="008B6058">
        <w:rPr>
          <w:color w:val="auto"/>
          <w:sz w:val="24"/>
          <w:szCs w:val="24"/>
        </w:rPr>
        <w:t xml:space="preserve"> u.c.)</w:t>
      </w:r>
      <w:r w:rsidR="00316353" w:rsidRPr="008B6058">
        <w:rPr>
          <w:color w:val="auto"/>
          <w:sz w:val="24"/>
          <w:szCs w:val="24"/>
        </w:rPr>
        <w:t xml:space="preserve">. </w:t>
      </w:r>
    </w:p>
    <w:p w14:paraId="70FC108A" w14:textId="0A8AF00D" w:rsidR="00D32590" w:rsidRPr="008B6058" w:rsidRDefault="00D32590" w:rsidP="0052625C">
      <w:pPr>
        <w:pStyle w:val="ListParagraph"/>
        <w:numPr>
          <w:ilvl w:val="0"/>
          <w:numId w:val="29"/>
        </w:numPr>
        <w:spacing w:before="120" w:after="120"/>
        <w:ind w:left="284" w:firstLine="0"/>
        <w:jc w:val="both"/>
        <w:rPr>
          <w:rFonts w:asciiTheme="minorHAnsi" w:eastAsiaTheme="minorEastAsia" w:hAnsiTheme="minorHAnsi" w:cstheme="minorHAnsi"/>
          <w:b/>
          <w:bCs/>
          <w:lang w:eastAsia="ja-JP"/>
        </w:rPr>
      </w:pPr>
      <w:bookmarkStart w:id="32" w:name="_Hlk176515700"/>
      <w:r w:rsidRPr="008B6058">
        <w:rPr>
          <w:rFonts w:asciiTheme="minorHAnsi" w:eastAsiaTheme="minorEastAsia" w:hAnsiTheme="minorHAnsi" w:cstheme="minorHAnsi"/>
          <w:b/>
          <w:bCs/>
          <w:lang w:eastAsia="ja-JP"/>
        </w:rPr>
        <w:t>Pārvadātāji</w:t>
      </w:r>
    </w:p>
    <w:p w14:paraId="70DEC501" w14:textId="4F7439A8" w:rsidR="00194686" w:rsidRPr="008B6058" w:rsidRDefault="00194686" w:rsidP="00194686">
      <w:pPr>
        <w:spacing w:before="120" w:after="120" w:line="240" w:lineRule="auto"/>
        <w:jc w:val="both"/>
        <w:rPr>
          <w:rFonts w:ascii="Calibri" w:hAnsi="Calibri" w:cs="Calibri"/>
          <w:color w:val="auto"/>
          <w:sz w:val="24"/>
          <w:szCs w:val="24"/>
        </w:rPr>
      </w:pPr>
      <w:bookmarkStart w:id="33" w:name="_Hlk170288865"/>
      <w:bookmarkStart w:id="34" w:name="_Hlk170288858"/>
      <w:bookmarkEnd w:id="32"/>
      <w:r w:rsidRPr="008B6058">
        <w:rPr>
          <w:rFonts w:ascii="Calibri" w:hAnsi="Calibri" w:cs="Calibri"/>
          <w:color w:val="auto"/>
          <w:sz w:val="24"/>
          <w:szCs w:val="24"/>
        </w:rPr>
        <w:t xml:space="preserve">Saskaņā ar ERA </w:t>
      </w:r>
      <w:proofErr w:type="spellStart"/>
      <w:r w:rsidRPr="008B6058">
        <w:rPr>
          <w:rFonts w:ascii="Calibri" w:hAnsi="Calibri" w:cs="Calibri"/>
          <w:color w:val="auto"/>
          <w:sz w:val="24"/>
          <w:szCs w:val="24"/>
        </w:rPr>
        <w:t>sadarbspējas</w:t>
      </w:r>
      <w:proofErr w:type="spellEnd"/>
      <w:r w:rsidRPr="008B6058">
        <w:rPr>
          <w:rFonts w:ascii="Calibri" w:hAnsi="Calibri" w:cs="Calibri"/>
          <w:color w:val="auto"/>
          <w:sz w:val="24"/>
          <w:szCs w:val="24"/>
        </w:rPr>
        <w:t xml:space="preserve"> un drošības datubāzi (ERADIS)</w:t>
      </w:r>
      <w:r w:rsidRPr="008B6058">
        <w:rPr>
          <w:rStyle w:val="FootnoteReference"/>
          <w:rFonts w:ascii="Calibri" w:hAnsi="Calibri" w:cs="Calibri"/>
          <w:color w:val="auto"/>
          <w:sz w:val="24"/>
          <w:szCs w:val="24"/>
        </w:rPr>
        <w:footnoteReference w:id="13"/>
      </w:r>
      <w:r w:rsidRPr="008B6058">
        <w:rPr>
          <w:rFonts w:ascii="Calibri" w:hAnsi="Calibri" w:cs="Calibri"/>
          <w:color w:val="auto"/>
          <w:sz w:val="24"/>
          <w:szCs w:val="24"/>
        </w:rPr>
        <w:t xml:space="preserve"> </w:t>
      </w:r>
      <w:r w:rsidR="00F9628E" w:rsidRPr="00F9628E">
        <w:rPr>
          <w:rFonts w:ascii="Calibri" w:hAnsi="Calibri" w:cs="Calibri"/>
          <w:color w:val="auto"/>
          <w:sz w:val="24"/>
          <w:szCs w:val="24"/>
        </w:rPr>
        <w:t>2024.gadā Latvijā darboj</w:t>
      </w:r>
      <w:r w:rsidR="00641BED">
        <w:rPr>
          <w:rFonts w:ascii="Calibri" w:hAnsi="Calibri" w:cs="Calibri"/>
          <w:color w:val="auto"/>
          <w:sz w:val="24"/>
          <w:szCs w:val="24"/>
        </w:rPr>
        <w:t>ā</w:t>
      </w:r>
      <w:r w:rsidR="00F9628E" w:rsidRPr="00F9628E">
        <w:rPr>
          <w:rFonts w:ascii="Calibri" w:hAnsi="Calibri" w:cs="Calibri"/>
          <w:color w:val="auto"/>
          <w:sz w:val="24"/>
          <w:szCs w:val="24"/>
        </w:rPr>
        <w:t>s 10 (8 Latvijā reģistrēti un 2 Lietuvā reģistrēti) dzelzceļa uzņēmumi, kuriem atbilstoši noteiktajiem drošības nosacījumiem ir izsniegts vienotais drošības sertifikāts</w:t>
      </w:r>
      <w:r w:rsidR="00641BED">
        <w:rPr>
          <w:rFonts w:ascii="Calibri" w:hAnsi="Calibri" w:cs="Calibri"/>
          <w:color w:val="auto"/>
          <w:sz w:val="24"/>
          <w:szCs w:val="24"/>
        </w:rPr>
        <w:t>,</w:t>
      </w:r>
      <w:r w:rsidR="00F9628E" w:rsidRPr="00F9628E">
        <w:rPr>
          <w:rFonts w:ascii="Calibri" w:hAnsi="Calibri" w:cs="Calibri"/>
          <w:color w:val="auto"/>
          <w:sz w:val="24"/>
          <w:szCs w:val="24"/>
        </w:rPr>
        <w:t xml:space="preserve"> un ir piešķirtas tiesības veikt pārvadājumus (kravu, pasažieru</w:t>
      </w:r>
      <w:r w:rsidR="001E3727">
        <w:rPr>
          <w:rFonts w:ascii="Calibri" w:hAnsi="Calibri" w:cs="Calibri"/>
          <w:color w:val="auto"/>
          <w:sz w:val="24"/>
          <w:szCs w:val="24"/>
        </w:rPr>
        <w:t>, manevru darbi</w:t>
      </w:r>
      <w:r w:rsidR="00F9628E" w:rsidRPr="00F9628E">
        <w:rPr>
          <w:rFonts w:ascii="Calibri" w:hAnsi="Calibri" w:cs="Calibri"/>
          <w:color w:val="auto"/>
          <w:sz w:val="24"/>
          <w:szCs w:val="24"/>
        </w:rPr>
        <w:t>) pa dzelzceļu, izmantojot publiskās lietošanas dzelzceļa infrastruktūru.</w:t>
      </w:r>
      <w:r w:rsidR="00F9628E">
        <w:rPr>
          <w:rFonts w:ascii="Calibri" w:hAnsi="Calibri" w:cs="Calibri"/>
          <w:color w:val="auto"/>
          <w:sz w:val="24"/>
          <w:szCs w:val="24"/>
        </w:rPr>
        <w:t xml:space="preserve"> </w:t>
      </w:r>
    </w:p>
    <w:p w14:paraId="3DC8A581" w14:textId="2120ECC1" w:rsidR="00256CA2" w:rsidRPr="008B6058" w:rsidRDefault="00F43223" w:rsidP="0052625C">
      <w:pPr>
        <w:pStyle w:val="ListParagraph"/>
        <w:numPr>
          <w:ilvl w:val="0"/>
          <w:numId w:val="29"/>
        </w:numPr>
        <w:spacing w:before="120" w:after="120"/>
        <w:ind w:left="284" w:firstLine="0"/>
        <w:jc w:val="both"/>
        <w:rPr>
          <w:rFonts w:asciiTheme="minorHAnsi" w:eastAsiaTheme="minorEastAsia" w:hAnsiTheme="minorHAnsi" w:cstheme="minorHAnsi"/>
          <w:b/>
          <w:bCs/>
          <w:lang w:eastAsia="ja-JP"/>
        </w:rPr>
      </w:pPr>
      <w:r w:rsidRPr="008B6058">
        <w:rPr>
          <w:rFonts w:asciiTheme="minorHAnsi" w:eastAsiaTheme="minorEastAsia" w:hAnsiTheme="minorHAnsi" w:cstheme="minorHAnsi"/>
          <w:b/>
          <w:bCs/>
          <w:lang w:eastAsia="ja-JP"/>
        </w:rPr>
        <w:t>Citi dzelzceļa sistēmas dalībnieki</w:t>
      </w:r>
    </w:p>
    <w:p w14:paraId="58F1430E" w14:textId="7B562268" w:rsidR="00256CA2" w:rsidRDefault="00F43223" w:rsidP="00194686">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Pārējie dzelzceļa sistēmas dalībnieki, kuru</w:t>
      </w:r>
      <w:r w:rsidR="00397E8C" w:rsidRPr="008B6058">
        <w:rPr>
          <w:rFonts w:ascii="Calibri" w:hAnsi="Calibri" w:cs="Calibri"/>
          <w:color w:val="auto"/>
          <w:sz w:val="24"/>
          <w:szCs w:val="24"/>
        </w:rPr>
        <w:t xml:space="preserve"> darb</w:t>
      </w:r>
      <w:r w:rsidR="00842D46" w:rsidRPr="008B6058">
        <w:rPr>
          <w:rFonts w:ascii="Calibri" w:hAnsi="Calibri" w:cs="Calibri"/>
          <w:color w:val="auto"/>
          <w:sz w:val="24"/>
          <w:szCs w:val="24"/>
        </w:rPr>
        <w:t>ību sertificē un</w:t>
      </w:r>
      <w:r w:rsidR="00397E8C" w:rsidRPr="008B6058">
        <w:rPr>
          <w:rFonts w:ascii="Calibri" w:hAnsi="Calibri" w:cs="Calibri"/>
          <w:color w:val="auto"/>
          <w:sz w:val="24"/>
          <w:szCs w:val="24"/>
        </w:rPr>
        <w:t xml:space="preserve"> </w:t>
      </w:r>
      <w:r w:rsidRPr="008B6058">
        <w:rPr>
          <w:rFonts w:ascii="Calibri" w:hAnsi="Calibri" w:cs="Calibri"/>
          <w:color w:val="auto"/>
          <w:sz w:val="24"/>
          <w:szCs w:val="24"/>
        </w:rPr>
        <w:t xml:space="preserve">uzrauga </w:t>
      </w:r>
      <w:proofErr w:type="spellStart"/>
      <w:r w:rsidRPr="008B6058">
        <w:rPr>
          <w:rFonts w:ascii="Calibri" w:hAnsi="Calibri" w:cs="Calibri"/>
          <w:color w:val="auto"/>
          <w:sz w:val="24"/>
          <w:szCs w:val="24"/>
        </w:rPr>
        <w:t>VDzTI</w:t>
      </w:r>
      <w:proofErr w:type="spellEnd"/>
      <w:r w:rsidRPr="008B6058">
        <w:rPr>
          <w:rFonts w:ascii="Calibri" w:hAnsi="Calibri" w:cs="Calibri"/>
          <w:color w:val="auto"/>
          <w:sz w:val="24"/>
          <w:szCs w:val="24"/>
        </w:rPr>
        <w:t xml:space="preserve">, ir manevru darbu veicēji, par </w:t>
      </w:r>
      <w:proofErr w:type="spellStart"/>
      <w:r w:rsidRPr="008B6058">
        <w:rPr>
          <w:rFonts w:ascii="Calibri" w:hAnsi="Calibri" w:cs="Calibri"/>
          <w:color w:val="auto"/>
          <w:sz w:val="24"/>
          <w:szCs w:val="24"/>
        </w:rPr>
        <w:t>ritekļu</w:t>
      </w:r>
      <w:proofErr w:type="spellEnd"/>
      <w:r w:rsidRPr="008B6058">
        <w:rPr>
          <w:rFonts w:ascii="Calibri" w:hAnsi="Calibri" w:cs="Calibri"/>
          <w:color w:val="auto"/>
          <w:sz w:val="24"/>
          <w:szCs w:val="24"/>
        </w:rPr>
        <w:t xml:space="preserve"> tehnisko apkopi atbildīgās struktūrvienības, dzelzceļa infrastruktūras būvnieki, remontētāji un apkalpotāji, ritošā sastāva būvnieki, remontētāji un apkalpotāji, </w:t>
      </w:r>
      <w:r w:rsidR="00842D46" w:rsidRPr="008B6058">
        <w:rPr>
          <w:rFonts w:ascii="Calibri" w:hAnsi="Calibri" w:cs="Calibri"/>
          <w:color w:val="auto"/>
          <w:sz w:val="24"/>
          <w:szCs w:val="24"/>
        </w:rPr>
        <w:t>vilces līdzekļa vadītāji (</w:t>
      </w:r>
      <w:r w:rsidRPr="008B6058">
        <w:rPr>
          <w:rFonts w:ascii="Calibri" w:hAnsi="Calibri" w:cs="Calibri"/>
          <w:color w:val="auto"/>
          <w:sz w:val="24"/>
          <w:szCs w:val="24"/>
        </w:rPr>
        <w:t>m</w:t>
      </w:r>
      <w:r w:rsidR="00842D46" w:rsidRPr="008B6058">
        <w:rPr>
          <w:rFonts w:ascii="Calibri" w:hAnsi="Calibri" w:cs="Calibri"/>
          <w:color w:val="auto"/>
          <w:sz w:val="24"/>
          <w:szCs w:val="24"/>
        </w:rPr>
        <w:t>ašīnisti)</w:t>
      </w:r>
      <w:r w:rsidRPr="008B6058">
        <w:rPr>
          <w:rFonts w:ascii="Calibri" w:hAnsi="Calibri" w:cs="Calibri"/>
          <w:color w:val="auto"/>
          <w:sz w:val="24"/>
          <w:szCs w:val="24"/>
        </w:rPr>
        <w:t>, kā arī organizācijas, kuru darbība ir saistīta ar bīstamo kravu pārvadāšanu</w:t>
      </w:r>
      <w:r w:rsidR="003E5A94" w:rsidRPr="008B6058">
        <w:rPr>
          <w:rFonts w:ascii="Calibri" w:hAnsi="Calibri" w:cs="Calibri"/>
          <w:color w:val="auto"/>
          <w:sz w:val="24"/>
          <w:szCs w:val="24"/>
        </w:rPr>
        <w:t xml:space="preserve"> u.c.</w:t>
      </w:r>
      <w:r w:rsidRPr="008B6058">
        <w:rPr>
          <w:rFonts w:ascii="Calibri" w:hAnsi="Calibri" w:cs="Calibri"/>
          <w:color w:val="auto"/>
          <w:sz w:val="24"/>
          <w:szCs w:val="24"/>
        </w:rPr>
        <w:t>.</w:t>
      </w:r>
    </w:p>
    <w:p w14:paraId="14764E54" w14:textId="7E4B6C2F" w:rsidR="009F44DB" w:rsidRPr="001E3727" w:rsidRDefault="009F44DB" w:rsidP="0052625C">
      <w:pPr>
        <w:pStyle w:val="ListParagraph"/>
        <w:numPr>
          <w:ilvl w:val="0"/>
          <w:numId w:val="29"/>
        </w:numPr>
        <w:spacing w:before="120" w:after="120"/>
        <w:ind w:left="284" w:firstLine="0"/>
        <w:jc w:val="both"/>
        <w:rPr>
          <w:rFonts w:ascii="Calibri" w:hAnsi="Calibri" w:cs="Calibri"/>
          <w:b/>
          <w:bCs/>
        </w:rPr>
      </w:pPr>
      <w:proofErr w:type="spellStart"/>
      <w:r w:rsidRPr="001E3727">
        <w:rPr>
          <w:rFonts w:ascii="Calibri" w:hAnsi="Calibri" w:cs="Calibri"/>
          <w:b/>
          <w:bCs/>
        </w:rPr>
        <w:t>Ritekļ</w:t>
      </w:r>
      <w:r w:rsidR="001E3727">
        <w:rPr>
          <w:rFonts w:ascii="Calibri" w:hAnsi="Calibri" w:cs="Calibri"/>
          <w:b/>
          <w:bCs/>
        </w:rPr>
        <w:t>u</w:t>
      </w:r>
      <w:proofErr w:type="spellEnd"/>
      <w:r w:rsidR="001E3727">
        <w:rPr>
          <w:rFonts w:ascii="Calibri" w:hAnsi="Calibri" w:cs="Calibri"/>
          <w:b/>
          <w:bCs/>
        </w:rPr>
        <w:t xml:space="preserve"> turētāji</w:t>
      </w:r>
    </w:p>
    <w:p w14:paraId="583C2E44" w14:textId="4E85D0D5" w:rsidR="00F86854" w:rsidRPr="00C52271" w:rsidRDefault="00F86854" w:rsidP="00F86854">
      <w:pPr>
        <w:pStyle w:val="NormalWeb"/>
        <w:shd w:val="clear" w:color="auto" w:fill="FFFFFF"/>
        <w:spacing w:before="120" w:beforeAutospacing="0" w:after="120" w:afterAutospacing="0"/>
        <w:rPr>
          <w:rFonts w:asciiTheme="minorHAnsi" w:hAnsiTheme="minorHAnsi" w:cstheme="minorHAnsi"/>
          <w:color w:val="212529"/>
          <w:lang w:val="lv-LV" w:eastAsia="lv-LV"/>
        </w:rPr>
      </w:pPr>
      <w:r w:rsidRPr="00C52271">
        <w:rPr>
          <w:rFonts w:asciiTheme="minorHAnsi" w:hAnsiTheme="minorHAnsi" w:cstheme="minorHAnsi"/>
          <w:color w:val="212529"/>
          <w:lang w:val="lv-LV"/>
        </w:rPr>
        <w:t xml:space="preserve">2024.gada 9.jūlijā ir pieņemti Ministru kabineta noteikumi Nr. 441 "Kārtība, kādā dzelzceļa </w:t>
      </w:r>
      <w:proofErr w:type="spellStart"/>
      <w:r w:rsidRPr="00C52271">
        <w:rPr>
          <w:rFonts w:asciiTheme="minorHAnsi" w:hAnsiTheme="minorHAnsi" w:cstheme="minorHAnsi"/>
          <w:color w:val="212529"/>
          <w:lang w:val="lv-LV"/>
        </w:rPr>
        <w:t>ritekļus</w:t>
      </w:r>
      <w:proofErr w:type="spellEnd"/>
      <w:r w:rsidRPr="00C52271">
        <w:rPr>
          <w:rFonts w:asciiTheme="minorHAnsi" w:hAnsiTheme="minorHAnsi" w:cstheme="minorHAnsi"/>
          <w:color w:val="212529"/>
          <w:lang w:val="lv-LV"/>
        </w:rPr>
        <w:t xml:space="preserve"> reģistrē Eiropas </w:t>
      </w:r>
      <w:proofErr w:type="spellStart"/>
      <w:r w:rsidRPr="00C52271">
        <w:rPr>
          <w:rFonts w:asciiTheme="minorHAnsi" w:hAnsiTheme="minorHAnsi" w:cstheme="minorHAnsi"/>
          <w:color w:val="212529"/>
          <w:lang w:val="lv-LV"/>
        </w:rPr>
        <w:t>ritekļu</w:t>
      </w:r>
      <w:proofErr w:type="spellEnd"/>
      <w:r w:rsidRPr="00C52271">
        <w:rPr>
          <w:rFonts w:asciiTheme="minorHAnsi" w:hAnsiTheme="minorHAnsi" w:cstheme="minorHAnsi"/>
          <w:color w:val="212529"/>
          <w:lang w:val="lv-LV"/>
        </w:rPr>
        <w:t xml:space="preserve"> reģistrā"</w:t>
      </w:r>
      <w:r w:rsidR="00C52271">
        <w:rPr>
          <w:rStyle w:val="FootnoteReference"/>
          <w:rFonts w:asciiTheme="minorHAnsi" w:hAnsiTheme="minorHAnsi" w:cstheme="minorHAnsi"/>
          <w:color w:val="212529"/>
          <w:lang w:val="lv-LV"/>
        </w:rPr>
        <w:footnoteReference w:id="14"/>
      </w:r>
      <w:r w:rsidRPr="00C52271">
        <w:rPr>
          <w:rFonts w:asciiTheme="minorHAnsi" w:hAnsiTheme="minorHAnsi" w:cstheme="minorHAnsi"/>
          <w:color w:val="212529"/>
          <w:lang w:val="lv-LV"/>
        </w:rPr>
        <w:t xml:space="preserve">, kas nosaka kārtību, kādā dzelzceļa ritošajā sastāvā ietilpstošos </w:t>
      </w:r>
      <w:proofErr w:type="spellStart"/>
      <w:r w:rsidRPr="00C52271">
        <w:rPr>
          <w:rFonts w:asciiTheme="minorHAnsi" w:hAnsiTheme="minorHAnsi" w:cstheme="minorHAnsi"/>
          <w:color w:val="212529"/>
          <w:lang w:val="lv-LV"/>
        </w:rPr>
        <w:t>ritekļus</w:t>
      </w:r>
      <w:proofErr w:type="spellEnd"/>
      <w:r w:rsidRPr="00C52271">
        <w:rPr>
          <w:rFonts w:asciiTheme="minorHAnsi" w:hAnsiTheme="minorHAnsi" w:cstheme="minorHAnsi"/>
          <w:color w:val="212529"/>
          <w:lang w:val="lv-LV"/>
        </w:rPr>
        <w:t xml:space="preserve"> Latvijā reģistrē Eiropas </w:t>
      </w:r>
      <w:proofErr w:type="spellStart"/>
      <w:r w:rsidRPr="00C52271">
        <w:rPr>
          <w:rFonts w:asciiTheme="minorHAnsi" w:hAnsiTheme="minorHAnsi" w:cstheme="minorHAnsi"/>
          <w:color w:val="212529"/>
          <w:lang w:val="lv-LV"/>
        </w:rPr>
        <w:t>ritekļu</w:t>
      </w:r>
      <w:proofErr w:type="spellEnd"/>
      <w:r w:rsidRPr="00C52271">
        <w:rPr>
          <w:rFonts w:asciiTheme="minorHAnsi" w:hAnsiTheme="minorHAnsi" w:cstheme="minorHAnsi"/>
          <w:color w:val="212529"/>
          <w:lang w:val="lv-LV"/>
        </w:rPr>
        <w:t xml:space="preserve"> reģistrā. (EVR</w:t>
      </w:r>
      <w:r w:rsidR="00C52271">
        <w:rPr>
          <w:rStyle w:val="FootnoteReference"/>
          <w:rFonts w:asciiTheme="minorHAnsi" w:hAnsiTheme="minorHAnsi" w:cstheme="minorHAnsi"/>
          <w:color w:val="212529"/>
          <w:lang w:val="lv-LV"/>
        </w:rPr>
        <w:footnoteReference w:id="15"/>
      </w:r>
      <w:r w:rsidRPr="00C52271">
        <w:rPr>
          <w:rFonts w:asciiTheme="minorHAnsi" w:hAnsiTheme="minorHAnsi" w:cstheme="minorHAnsi"/>
          <w:color w:val="212529"/>
          <w:lang w:val="lv-LV"/>
        </w:rPr>
        <w:t>)</w:t>
      </w:r>
    </w:p>
    <w:p w14:paraId="1873C9E0" w14:textId="014F0AD4" w:rsidR="00F86854" w:rsidRPr="00C52271" w:rsidRDefault="00F86854" w:rsidP="00C52271">
      <w:pPr>
        <w:pStyle w:val="NormalWeb"/>
        <w:shd w:val="clear" w:color="auto" w:fill="FFFFFF"/>
        <w:spacing w:before="120" w:beforeAutospacing="0" w:after="120" w:afterAutospacing="0"/>
        <w:rPr>
          <w:rFonts w:asciiTheme="minorHAnsi" w:hAnsiTheme="minorHAnsi" w:cstheme="minorHAnsi"/>
          <w:color w:val="212529"/>
          <w:lang w:val="lv-LV"/>
        </w:rPr>
      </w:pPr>
      <w:r w:rsidRPr="00C52271">
        <w:rPr>
          <w:rFonts w:asciiTheme="minorHAnsi" w:hAnsiTheme="minorHAnsi" w:cstheme="minorHAnsi"/>
          <w:color w:val="212529"/>
          <w:lang w:val="lv-LV"/>
        </w:rPr>
        <w:lastRenderedPageBreak/>
        <w:t>Atbilstoši Eiropas Komisijas īstenošanas lēmuma 2018/1614</w:t>
      </w:r>
      <w:r w:rsidR="00C52271">
        <w:rPr>
          <w:rStyle w:val="FootnoteReference"/>
          <w:rFonts w:asciiTheme="minorHAnsi" w:hAnsiTheme="minorHAnsi" w:cstheme="minorHAnsi"/>
          <w:color w:val="212529"/>
          <w:lang w:val="lv-LV"/>
        </w:rPr>
        <w:footnoteReference w:id="16"/>
      </w:r>
      <w:r w:rsidRPr="00C52271">
        <w:rPr>
          <w:rFonts w:asciiTheme="minorHAnsi" w:hAnsiTheme="minorHAnsi" w:cstheme="minorHAnsi"/>
          <w:color w:val="212529"/>
          <w:lang w:val="lv-LV"/>
        </w:rPr>
        <w:t xml:space="preserve"> 8.panta prasībām no</w:t>
      </w:r>
      <w:r w:rsidR="00C52271" w:rsidRPr="00C52271">
        <w:rPr>
          <w:rFonts w:asciiTheme="minorHAnsi" w:hAnsiTheme="minorHAnsi" w:cstheme="minorHAnsi"/>
          <w:color w:val="212529"/>
          <w:lang w:val="lv-LV"/>
        </w:rPr>
        <w:t xml:space="preserve"> </w:t>
      </w:r>
      <w:r w:rsidRPr="00C52271">
        <w:rPr>
          <w:rStyle w:val="Strong"/>
          <w:rFonts w:asciiTheme="minorHAnsi" w:hAnsiTheme="minorHAnsi" w:cstheme="minorHAnsi"/>
          <w:b w:val="0"/>
          <w:bCs w:val="0"/>
          <w:color w:val="212529"/>
          <w:lang w:val="lv-LV"/>
        </w:rPr>
        <w:t>31.05.2024.</w:t>
      </w:r>
      <w:r w:rsidRPr="00C52271">
        <w:rPr>
          <w:rFonts w:asciiTheme="minorHAnsi" w:hAnsiTheme="minorHAnsi" w:cstheme="minorHAnsi"/>
          <w:color w:val="212529"/>
          <w:lang w:val="lv-LV"/>
        </w:rPr>
        <w:t xml:space="preserve"> visi Latvijas Valsts dzelzceļa ritošā sastāva reģistra </w:t>
      </w:r>
      <w:proofErr w:type="spellStart"/>
      <w:r w:rsidRPr="00C52271">
        <w:rPr>
          <w:rFonts w:asciiTheme="minorHAnsi" w:hAnsiTheme="minorHAnsi" w:cstheme="minorHAnsi"/>
          <w:color w:val="212529"/>
          <w:lang w:val="lv-LV"/>
        </w:rPr>
        <w:t>ritekļu</w:t>
      </w:r>
      <w:proofErr w:type="spellEnd"/>
      <w:r w:rsidRPr="00C52271">
        <w:rPr>
          <w:rFonts w:asciiTheme="minorHAnsi" w:hAnsiTheme="minorHAnsi" w:cstheme="minorHAnsi"/>
          <w:color w:val="212529"/>
          <w:lang w:val="lv-LV"/>
        </w:rPr>
        <w:t xml:space="preserve"> dati </w:t>
      </w:r>
      <w:r w:rsidR="00C52271">
        <w:rPr>
          <w:rFonts w:asciiTheme="minorHAnsi" w:hAnsiTheme="minorHAnsi" w:cstheme="minorHAnsi"/>
          <w:color w:val="212529"/>
          <w:lang w:val="lv-LV"/>
        </w:rPr>
        <w:t>tika</w:t>
      </w:r>
      <w:r w:rsidRPr="00C52271">
        <w:rPr>
          <w:rFonts w:asciiTheme="minorHAnsi" w:hAnsiTheme="minorHAnsi" w:cstheme="minorHAnsi"/>
          <w:color w:val="212529"/>
          <w:lang w:val="lv-LV"/>
        </w:rPr>
        <w:t xml:space="preserve"> nodoti Eiropas vienotajam </w:t>
      </w:r>
      <w:proofErr w:type="spellStart"/>
      <w:r w:rsidRPr="00C52271">
        <w:rPr>
          <w:rFonts w:asciiTheme="minorHAnsi" w:hAnsiTheme="minorHAnsi" w:cstheme="minorHAnsi"/>
          <w:color w:val="212529"/>
          <w:lang w:val="lv-LV"/>
        </w:rPr>
        <w:t>ritekļu</w:t>
      </w:r>
      <w:proofErr w:type="spellEnd"/>
      <w:r w:rsidRPr="00C52271">
        <w:rPr>
          <w:rFonts w:asciiTheme="minorHAnsi" w:hAnsiTheme="minorHAnsi" w:cstheme="minorHAnsi"/>
          <w:color w:val="212529"/>
          <w:lang w:val="lv-LV"/>
        </w:rPr>
        <w:t xml:space="preserve"> reģistram (EVR). Valsts ritošā sastāva reģistra darbība ir pilnīgi apturēta, un visi dati ir pieejami tikai EVR. </w:t>
      </w:r>
    </w:p>
    <w:p w14:paraId="2D144FD9" w14:textId="0B2191E5" w:rsidR="00F86854" w:rsidRPr="00C52271" w:rsidRDefault="00F86854" w:rsidP="00C52271">
      <w:pPr>
        <w:pStyle w:val="NormalWeb"/>
        <w:shd w:val="clear" w:color="auto" w:fill="FFFFFF"/>
        <w:spacing w:before="120" w:beforeAutospacing="0"/>
        <w:rPr>
          <w:rFonts w:asciiTheme="minorHAnsi" w:hAnsiTheme="minorHAnsi" w:cstheme="minorHAnsi"/>
          <w:color w:val="212529"/>
          <w:lang w:val="lv-LV"/>
        </w:rPr>
      </w:pPr>
      <w:r w:rsidRPr="00C52271">
        <w:rPr>
          <w:rFonts w:asciiTheme="minorHAnsi" w:hAnsiTheme="minorHAnsi" w:cstheme="minorHAnsi"/>
          <w:color w:val="212529"/>
          <w:lang w:val="lv-LV"/>
        </w:rPr>
        <w:t xml:space="preserve">Saskaņā ar lēmuma prasībām, par </w:t>
      </w:r>
      <w:proofErr w:type="spellStart"/>
      <w:r w:rsidRPr="00C52271">
        <w:rPr>
          <w:rFonts w:asciiTheme="minorHAnsi" w:hAnsiTheme="minorHAnsi" w:cstheme="minorHAnsi"/>
          <w:color w:val="212529"/>
          <w:lang w:val="lv-LV"/>
        </w:rPr>
        <w:t>ritekļu</w:t>
      </w:r>
      <w:proofErr w:type="spellEnd"/>
      <w:r w:rsidRPr="00C52271">
        <w:rPr>
          <w:rFonts w:asciiTheme="minorHAnsi" w:hAnsiTheme="minorHAnsi" w:cstheme="minorHAnsi"/>
          <w:color w:val="212529"/>
          <w:lang w:val="lv-LV"/>
        </w:rPr>
        <w:t xml:space="preserve"> datu reģistrāciju un atjaunināšanu EVR ir atbildīgs nevis </w:t>
      </w:r>
      <w:proofErr w:type="spellStart"/>
      <w:r w:rsidRPr="00C52271">
        <w:rPr>
          <w:rFonts w:asciiTheme="minorHAnsi" w:hAnsiTheme="minorHAnsi" w:cstheme="minorHAnsi"/>
          <w:color w:val="212529"/>
          <w:lang w:val="lv-LV"/>
        </w:rPr>
        <w:t>ritekļa</w:t>
      </w:r>
      <w:proofErr w:type="spellEnd"/>
      <w:r w:rsidRPr="00C52271">
        <w:rPr>
          <w:rFonts w:asciiTheme="minorHAnsi" w:hAnsiTheme="minorHAnsi" w:cstheme="minorHAnsi"/>
          <w:color w:val="212529"/>
          <w:lang w:val="lv-LV"/>
        </w:rPr>
        <w:t xml:space="preserve"> īpašnieks, bet </w:t>
      </w:r>
      <w:proofErr w:type="spellStart"/>
      <w:r w:rsidRPr="00C52271">
        <w:rPr>
          <w:rFonts w:asciiTheme="minorHAnsi" w:hAnsiTheme="minorHAnsi" w:cstheme="minorHAnsi"/>
          <w:color w:val="212529"/>
          <w:lang w:val="lv-LV"/>
        </w:rPr>
        <w:t>ritekļa</w:t>
      </w:r>
      <w:proofErr w:type="spellEnd"/>
      <w:r w:rsidRPr="00C52271">
        <w:rPr>
          <w:rFonts w:asciiTheme="minorHAnsi" w:hAnsiTheme="minorHAnsi" w:cstheme="minorHAnsi"/>
          <w:color w:val="212529"/>
          <w:lang w:val="lv-LV"/>
        </w:rPr>
        <w:t xml:space="preserve"> turētājs, līdz ar to šobrīd ir svarīga </w:t>
      </w:r>
      <w:proofErr w:type="spellStart"/>
      <w:r w:rsidRPr="00C52271">
        <w:rPr>
          <w:rFonts w:asciiTheme="minorHAnsi" w:hAnsiTheme="minorHAnsi" w:cstheme="minorHAnsi"/>
          <w:color w:val="212529"/>
          <w:lang w:val="lv-LV"/>
        </w:rPr>
        <w:t>ritekļu</w:t>
      </w:r>
      <w:proofErr w:type="spellEnd"/>
      <w:r w:rsidRPr="00C52271">
        <w:rPr>
          <w:rFonts w:asciiTheme="minorHAnsi" w:hAnsiTheme="minorHAnsi" w:cstheme="minorHAnsi"/>
          <w:color w:val="212529"/>
          <w:lang w:val="lv-LV"/>
        </w:rPr>
        <w:t xml:space="preserve"> turētāju savlaicīga  lietotāja kontu reģistrācija EVR</w:t>
      </w:r>
      <w:r w:rsidR="00141325">
        <w:rPr>
          <w:rFonts w:asciiTheme="minorHAnsi" w:hAnsiTheme="minorHAnsi" w:cstheme="minorHAnsi"/>
          <w:color w:val="212529"/>
          <w:lang w:val="lv-LV"/>
        </w:rPr>
        <w:t xml:space="preserve">, kur </w:t>
      </w:r>
      <w:proofErr w:type="spellStart"/>
      <w:r w:rsidR="00141325" w:rsidRPr="00141325">
        <w:rPr>
          <w:rFonts w:asciiTheme="minorHAnsi" w:hAnsiTheme="minorHAnsi" w:cstheme="minorHAnsi"/>
          <w:color w:val="212529"/>
          <w:lang w:val="lv-LV"/>
        </w:rPr>
        <w:t>ritekļu</w:t>
      </w:r>
      <w:proofErr w:type="spellEnd"/>
      <w:r w:rsidR="00141325" w:rsidRPr="00141325">
        <w:rPr>
          <w:rFonts w:asciiTheme="minorHAnsi" w:hAnsiTheme="minorHAnsi" w:cstheme="minorHAnsi"/>
          <w:color w:val="212529"/>
          <w:lang w:val="lv-LV"/>
        </w:rPr>
        <w:t xml:space="preserve"> turētāju marķējuma </w:t>
      </w:r>
      <w:r w:rsidR="00141325">
        <w:rPr>
          <w:rFonts w:asciiTheme="minorHAnsi" w:hAnsiTheme="minorHAnsi" w:cstheme="minorHAnsi"/>
          <w:color w:val="212529"/>
          <w:lang w:val="lv-LV"/>
        </w:rPr>
        <w:t>(VKM</w:t>
      </w:r>
      <w:r w:rsidR="00141325">
        <w:rPr>
          <w:rStyle w:val="FootnoteReference"/>
          <w:rFonts w:asciiTheme="minorHAnsi" w:hAnsiTheme="minorHAnsi" w:cstheme="minorHAnsi"/>
          <w:color w:val="212529"/>
          <w:lang w:val="lv-LV"/>
        </w:rPr>
        <w:footnoteReference w:id="17"/>
      </w:r>
      <w:r w:rsidR="00141325">
        <w:rPr>
          <w:rFonts w:asciiTheme="minorHAnsi" w:hAnsiTheme="minorHAnsi" w:cstheme="minorHAnsi"/>
          <w:color w:val="212529"/>
          <w:lang w:val="lv-LV"/>
        </w:rPr>
        <w:t xml:space="preserve">) </w:t>
      </w:r>
      <w:r w:rsidR="00141325" w:rsidRPr="00141325">
        <w:rPr>
          <w:rFonts w:asciiTheme="minorHAnsi" w:hAnsiTheme="minorHAnsi" w:cstheme="minorHAnsi"/>
          <w:color w:val="212529"/>
          <w:lang w:val="lv-LV"/>
        </w:rPr>
        <w:t>reģistrā</w:t>
      </w:r>
      <w:r w:rsidR="00141325">
        <w:rPr>
          <w:rFonts w:asciiTheme="minorHAnsi" w:hAnsiTheme="minorHAnsi" w:cstheme="minorHAnsi"/>
          <w:color w:val="212529"/>
          <w:lang w:val="lv-LV"/>
        </w:rPr>
        <w:t xml:space="preserve"> </w:t>
      </w:r>
      <w:r w:rsidR="00141325" w:rsidRPr="00141325">
        <w:rPr>
          <w:rFonts w:asciiTheme="minorHAnsi" w:hAnsiTheme="minorHAnsi" w:cstheme="minorHAnsi"/>
          <w:color w:val="212529"/>
          <w:lang w:val="lv-LV"/>
        </w:rPr>
        <w:t>iekļaujamo datu</w:t>
      </w:r>
      <w:r w:rsidR="00141325">
        <w:rPr>
          <w:rFonts w:asciiTheme="minorHAnsi" w:hAnsiTheme="minorHAnsi" w:cstheme="minorHAnsi"/>
          <w:color w:val="212529"/>
          <w:lang w:val="lv-LV"/>
        </w:rPr>
        <w:t xml:space="preserve"> pārbaudi un</w:t>
      </w:r>
      <w:r w:rsidR="00141325" w:rsidRPr="00141325">
        <w:rPr>
          <w:rFonts w:asciiTheme="minorHAnsi" w:hAnsiTheme="minorHAnsi" w:cstheme="minorHAnsi"/>
          <w:color w:val="212529"/>
          <w:lang w:val="lv-LV"/>
        </w:rPr>
        <w:t xml:space="preserve"> koordinēšanu</w:t>
      </w:r>
      <w:r w:rsidR="00141325">
        <w:rPr>
          <w:rFonts w:asciiTheme="minorHAnsi" w:hAnsiTheme="minorHAnsi" w:cstheme="minorHAnsi"/>
          <w:color w:val="212529"/>
          <w:lang w:val="lv-LV"/>
        </w:rPr>
        <w:t xml:space="preserve"> veic </w:t>
      </w:r>
      <w:proofErr w:type="spellStart"/>
      <w:r w:rsidR="00141325">
        <w:rPr>
          <w:rFonts w:asciiTheme="minorHAnsi" w:hAnsiTheme="minorHAnsi" w:cstheme="minorHAnsi"/>
          <w:color w:val="212529"/>
          <w:lang w:val="lv-LV"/>
        </w:rPr>
        <w:t>VDzTI</w:t>
      </w:r>
      <w:proofErr w:type="spellEnd"/>
      <w:r w:rsidR="00141325">
        <w:rPr>
          <w:rFonts w:asciiTheme="minorHAnsi" w:hAnsiTheme="minorHAnsi" w:cstheme="minorHAnsi"/>
          <w:color w:val="212529"/>
          <w:lang w:val="lv-LV"/>
        </w:rPr>
        <w:t>.</w:t>
      </w:r>
    </w:p>
    <w:p w14:paraId="50F05A11" w14:textId="72D1DDEE" w:rsidR="00323520" w:rsidRPr="0052625C" w:rsidRDefault="0052625C" w:rsidP="0052625C">
      <w:pPr>
        <w:pStyle w:val="Heading3"/>
        <w:ind w:firstLine="284"/>
        <w:rPr>
          <w:rFonts w:asciiTheme="minorHAnsi" w:hAnsiTheme="minorHAnsi" w:cstheme="minorHAnsi"/>
          <w:b/>
          <w:bCs/>
          <w:color w:val="auto"/>
        </w:rPr>
      </w:pPr>
      <w:bookmarkStart w:id="35" w:name="_Toc145595157"/>
      <w:bookmarkStart w:id="36" w:name="_Toc207620216"/>
      <w:bookmarkStart w:id="37" w:name="_Hlk145671257"/>
      <w:bookmarkEnd w:id="33"/>
      <w:bookmarkEnd w:id="34"/>
      <w:r w:rsidRPr="001302E8">
        <w:rPr>
          <w:rFonts w:asciiTheme="minorHAnsi" w:hAnsiTheme="minorHAnsi" w:cstheme="minorHAnsi"/>
          <w:b/>
          <w:bCs/>
          <w:color w:val="auto"/>
        </w:rPr>
        <w:t xml:space="preserve">3.4.2. </w:t>
      </w:r>
      <w:proofErr w:type="spellStart"/>
      <w:r w:rsidR="00323520" w:rsidRPr="001302E8">
        <w:rPr>
          <w:rFonts w:asciiTheme="minorHAnsi" w:hAnsiTheme="minorHAnsi" w:cstheme="minorHAnsi"/>
          <w:b/>
          <w:bCs/>
          <w:color w:val="auto"/>
        </w:rPr>
        <w:t>VDzTI</w:t>
      </w:r>
      <w:proofErr w:type="spellEnd"/>
      <w:r w:rsidR="00323520" w:rsidRPr="001302E8">
        <w:rPr>
          <w:rFonts w:asciiTheme="minorHAnsi" w:hAnsiTheme="minorHAnsi" w:cstheme="minorHAnsi"/>
          <w:b/>
          <w:bCs/>
          <w:color w:val="auto"/>
        </w:rPr>
        <w:t xml:space="preserve"> organizatoriskā struktūra</w:t>
      </w:r>
      <w:bookmarkEnd w:id="35"/>
      <w:bookmarkEnd w:id="36"/>
    </w:p>
    <w:bookmarkEnd w:id="27"/>
    <w:bookmarkEnd w:id="28"/>
    <w:bookmarkEnd w:id="29"/>
    <w:bookmarkEnd w:id="30"/>
    <w:bookmarkEnd w:id="37"/>
    <w:p w14:paraId="561DEA94" w14:textId="756E138F" w:rsidR="00E54716" w:rsidRDefault="00F9628E" w:rsidP="00F9628E">
      <w:pPr>
        <w:pStyle w:val="Header"/>
        <w:tabs>
          <w:tab w:val="center" w:pos="851"/>
        </w:tabs>
        <w:spacing w:before="120" w:after="120"/>
        <w:jc w:val="both"/>
        <w:rPr>
          <w:rFonts w:eastAsiaTheme="majorEastAsia" w:cstheme="minorHAnsi"/>
          <w:color w:val="auto"/>
          <w:sz w:val="24"/>
          <w:szCs w:val="24"/>
        </w:rPr>
      </w:pPr>
      <w:r w:rsidRPr="00F9628E">
        <w:rPr>
          <w:rFonts w:eastAsiaTheme="majorEastAsia" w:cstheme="minorHAnsi"/>
          <w:color w:val="auto"/>
          <w:sz w:val="24"/>
          <w:szCs w:val="24"/>
        </w:rPr>
        <w:t xml:space="preserve">2024. gadā </w:t>
      </w:r>
      <w:proofErr w:type="spellStart"/>
      <w:r w:rsidR="002E523D">
        <w:rPr>
          <w:rFonts w:eastAsiaTheme="majorEastAsia" w:cstheme="minorHAnsi"/>
          <w:color w:val="auto"/>
          <w:sz w:val="24"/>
          <w:szCs w:val="24"/>
        </w:rPr>
        <w:t>VDzTI</w:t>
      </w:r>
      <w:proofErr w:type="spellEnd"/>
      <w:r w:rsidRPr="00F9628E">
        <w:rPr>
          <w:rFonts w:eastAsiaTheme="majorEastAsia" w:cstheme="minorHAnsi"/>
          <w:color w:val="auto"/>
          <w:sz w:val="24"/>
          <w:szCs w:val="24"/>
        </w:rPr>
        <w:t xml:space="preserve"> organizatorisko struktūru un darba organizāciju noteica “Valsts dzelzceļa tehniskās inspekcijas reglaments” (13.02.2023.), kas ir saskaņots ar Satiksmes ministriju.</w:t>
      </w:r>
    </w:p>
    <w:p w14:paraId="76F0FCA8" w14:textId="0363F501" w:rsidR="00F9628E" w:rsidRPr="00F9628E" w:rsidRDefault="00E54716" w:rsidP="00F9628E">
      <w:pPr>
        <w:pStyle w:val="Header"/>
        <w:tabs>
          <w:tab w:val="center" w:pos="851"/>
        </w:tabs>
        <w:spacing w:before="120" w:after="120"/>
        <w:jc w:val="both"/>
        <w:rPr>
          <w:rFonts w:eastAsiaTheme="majorEastAsia" w:cstheme="minorHAnsi"/>
          <w:color w:val="auto"/>
          <w:sz w:val="24"/>
          <w:szCs w:val="24"/>
        </w:rPr>
      </w:pPr>
      <w:r>
        <w:rPr>
          <w:rFonts w:eastAsiaTheme="majorEastAsia" w:cstheme="minorHAnsi"/>
          <w:color w:val="auto"/>
          <w:sz w:val="24"/>
          <w:szCs w:val="24"/>
        </w:rPr>
        <w:t>Iestādi</w:t>
      </w:r>
      <w:r w:rsidR="00F9628E" w:rsidRPr="00F9628E">
        <w:rPr>
          <w:rFonts w:eastAsiaTheme="majorEastAsia" w:cstheme="minorHAnsi"/>
          <w:color w:val="auto"/>
          <w:sz w:val="24"/>
          <w:szCs w:val="24"/>
        </w:rPr>
        <w:t xml:space="preserve"> veido trīs struktūrvienības  </w:t>
      </w:r>
      <w:r>
        <w:rPr>
          <w:rFonts w:eastAsiaTheme="majorEastAsia" w:cstheme="minorHAnsi"/>
          <w:color w:val="auto"/>
          <w:sz w:val="24"/>
          <w:szCs w:val="24"/>
        </w:rPr>
        <w:t>(</w:t>
      </w:r>
      <w:r w:rsidRPr="00F9628E">
        <w:rPr>
          <w:rFonts w:eastAsiaTheme="majorEastAsia" w:cstheme="minorHAnsi"/>
          <w:color w:val="auto"/>
          <w:sz w:val="24"/>
          <w:szCs w:val="24"/>
        </w:rPr>
        <w:t>2024. gadā tika likvidēta viena struktūrvienība</w:t>
      </w:r>
      <w:r>
        <w:rPr>
          <w:rFonts w:eastAsiaTheme="majorEastAsia" w:cstheme="minorHAnsi"/>
          <w:color w:val="auto"/>
          <w:sz w:val="24"/>
          <w:szCs w:val="24"/>
        </w:rPr>
        <w:t>- Pārvaldības daļa)</w:t>
      </w:r>
      <w:r w:rsidR="00863BA9">
        <w:rPr>
          <w:rFonts w:eastAsiaTheme="majorEastAsia" w:cstheme="minorHAnsi"/>
          <w:color w:val="auto"/>
          <w:sz w:val="24"/>
          <w:szCs w:val="24"/>
        </w:rPr>
        <w:t>. Struktūrvienības</w:t>
      </w:r>
      <w:r w:rsidR="00F9628E" w:rsidRPr="00F9628E">
        <w:rPr>
          <w:rFonts w:eastAsiaTheme="majorEastAsia" w:cstheme="minorHAnsi"/>
          <w:color w:val="auto"/>
          <w:sz w:val="24"/>
          <w:szCs w:val="24"/>
        </w:rPr>
        <w:t xml:space="preserve"> nodrošina kontroles</w:t>
      </w:r>
      <w:r>
        <w:rPr>
          <w:rFonts w:eastAsiaTheme="majorEastAsia" w:cstheme="minorHAnsi"/>
          <w:color w:val="auto"/>
          <w:sz w:val="24"/>
          <w:szCs w:val="24"/>
        </w:rPr>
        <w:t>,</w:t>
      </w:r>
      <w:r w:rsidR="00F9628E" w:rsidRPr="00F9628E">
        <w:rPr>
          <w:rFonts w:eastAsiaTheme="majorEastAsia" w:cstheme="minorHAnsi"/>
          <w:color w:val="auto"/>
          <w:sz w:val="24"/>
          <w:szCs w:val="24"/>
        </w:rPr>
        <w:t xml:space="preserve"> uzraudzības </w:t>
      </w:r>
      <w:r>
        <w:rPr>
          <w:rFonts w:eastAsiaTheme="majorEastAsia" w:cstheme="minorHAnsi"/>
          <w:color w:val="auto"/>
          <w:sz w:val="24"/>
          <w:szCs w:val="24"/>
        </w:rPr>
        <w:t xml:space="preserve">un sertifikācijas </w:t>
      </w:r>
      <w:r w:rsidR="00F9628E" w:rsidRPr="00F9628E">
        <w:rPr>
          <w:rFonts w:eastAsiaTheme="majorEastAsia" w:cstheme="minorHAnsi"/>
          <w:color w:val="auto"/>
          <w:sz w:val="24"/>
          <w:szCs w:val="24"/>
        </w:rPr>
        <w:t>funkcijas, izpildot tieši piemērojamo ES tiesību aktu prasību izpild</w:t>
      </w:r>
      <w:r>
        <w:rPr>
          <w:rFonts w:eastAsiaTheme="majorEastAsia" w:cstheme="minorHAnsi"/>
          <w:color w:val="auto"/>
          <w:sz w:val="24"/>
          <w:szCs w:val="24"/>
        </w:rPr>
        <w:t>i</w:t>
      </w:r>
      <w:r w:rsidR="00F9628E" w:rsidRPr="00F9628E">
        <w:rPr>
          <w:rFonts w:eastAsiaTheme="majorEastAsia" w:cstheme="minorHAnsi"/>
          <w:color w:val="auto"/>
          <w:sz w:val="24"/>
          <w:szCs w:val="24"/>
        </w:rPr>
        <w:t xml:space="preserve">: </w:t>
      </w:r>
    </w:p>
    <w:p w14:paraId="1619AA8D" w14:textId="4EDEF30A" w:rsidR="00F9628E" w:rsidRPr="00F9628E" w:rsidRDefault="00F9628E" w:rsidP="00F9628E">
      <w:pPr>
        <w:pStyle w:val="Header"/>
        <w:tabs>
          <w:tab w:val="center" w:pos="851"/>
        </w:tabs>
        <w:spacing w:before="120" w:after="120"/>
        <w:jc w:val="both"/>
        <w:rPr>
          <w:rFonts w:eastAsiaTheme="majorEastAsia" w:cstheme="minorHAnsi"/>
          <w:color w:val="auto"/>
          <w:sz w:val="24"/>
          <w:szCs w:val="24"/>
        </w:rPr>
      </w:pPr>
      <w:r w:rsidRPr="00F9628E">
        <w:rPr>
          <w:rFonts w:eastAsiaTheme="majorEastAsia" w:cstheme="minorHAnsi"/>
          <w:color w:val="auto"/>
          <w:sz w:val="24"/>
          <w:szCs w:val="24"/>
        </w:rPr>
        <w:t>1)</w:t>
      </w:r>
      <w:r>
        <w:rPr>
          <w:rFonts w:eastAsiaTheme="majorEastAsia" w:cstheme="minorHAnsi"/>
          <w:color w:val="auto"/>
          <w:sz w:val="24"/>
          <w:szCs w:val="24"/>
        </w:rPr>
        <w:t xml:space="preserve"> </w:t>
      </w:r>
      <w:r w:rsidRPr="00F9628E">
        <w:rPr>
          <w:rFonts w:eastAsiaTheme="majorEastAsia" w:cstheme="minorHAnsi"/>
          <w:color w:val="auto"/>
          <w:sz w:val="24"/>
          <w:szCs w:val="24"/>
        </w:rPr>
        <w:tab/>
      </w:r>
      <w:r w:rsidRPr="00F9628E">
        <w:rPr>
          <w:rFonts w:eastAsiaTheme="majorEastAsia" w:cstheme="minorHAnsi"/>
          <w:b/>
          <w:bCs/>
          <w:color w:val="auto"/>
          <w:sz w:val="24"/>
          <w:szCs w:val="24"/>
        </w:rPr>
        <w:t>Kustības drošības daļa</w:t>
      </w:r>
      <w:r w:rsidRPr="00F9628E">
        <w:rPr>
          <w:rFonts w:eastAsiaTheme="majorEastAsia" w:cstheme="minorHAnsi"/>
          <w:color w:val="auto"/>
          <w:sz w:val="24"/>
          <w:szCs w:val="24"/>
        </w:rPr>
        <w:t xml:space="preserve"> uzrauga dzelzceļa transporta sistēmas dalībnieku darbību un drošības prasību ievērošanu- izvērtē organizāciju spēju droši darboties dzelzceļa sistēmā, ievērojot ES un nacionālās prasības un vietējos infrastruktūras nosacījumus. Uzraudzīts tiek gan publiskās lietošanas dzelzceļa infrastruktūras pārvaldītājs, gan privātās lietošanas dzelzceļa infrastruktūras pārvaldītāji, dzelzceļa pārvadātāji, kā arī organizācijas, kas veic ritošā sastāva vai infrastruktūras būvniecību, remontu vai apkopi;</w:t>
      </w:r>
    </w:p>
    <w:p w14:paraId="71B09DE4" w14:textId="5A1EA424" w:rsidR="00F9628E" w:rsidRPr="00F9628E" w:rsidRDefault="00F9628E" w:rsidP="00F9628E">
      <w:pPr>
        <w:pStyle w:val="Header"/>
        <w:tabs>
          <w:tab w:val="center" w:pos="851"/>
        </w:tabs>
        <w:spacing w:before="120" w:after="120"/>
        <w:jc w:val="both"/>
        <w:rPr>
          <w:rFonts w:eastAsiaTheme="majorEastAsia" w:cstheme="minorHAnsi"/>
          <w:color w:val="auto"/>
          <w:sz w:val="24"/>
          <w:szCs w:val="24"/>
        </w:rPr>
      </w:pPr>
      <w:r w:rsidRPr="00F9628E">
        <w:rPr>
          <w:rFonts w:eastAsiaTheme="majorEastAsia" w:cstheme="minorHAnsi"/>
          <w:color w:val="auto"/>
          <w:sz w:val="24"/>
          <w:szCs w:val="24"/>
        </w:rPr>
        <w:t>2)</w:t>
      </w:r>
      <w:r w:rsidRPr="00F9628E">
        <w:rPr>
          <w:rFonts w:eastAsiaTheme="majorEastAsia" w:cstheme="minorHAnsi"/>
          <w:color w:val="auto"/>
          <w:sz w:val="24"/>
          <w:szCs w:val="24"/>
        </w:rPr>
        <w:tab/>
      </w:r>
      <w:r>
        <w:rPr>
          <w:rFonts w:eastAsiaTheme="majorEastAsia" w:cstheme="minorHAnsi"/>
          <w:color w:val="auto"/>
          <w:sz w:val="24"/>
          <w:szCs w:val="24"/>
        </w:rPr>
        <w:t xml:space="preserve"> </w:t>
      </w:r>
      <w:r w:rsidRPr="00F9628E">
        <w:rPr>
          <w:rFonts w:eastAsiaTheme="majorEastAsia" w:cstheme="minorHAnsi"/>
          <w:b/>
          <w:bCs/>
          <w:color w:val="auto"/>
          <w:sz w:val="24"/>
          <w:szCs w:val="24"/>
        </w:rPr>
        <w:t>Būvniecības daļa</w:t>
      </w:r>
      <w:r w:rsidRPr="00F9628E">
        <w:rPr>
          <w:rFonts w:eastAsiaTheme="majorEastAsia" w:cstheme="minorHAnsi"/>
          <w:color w:val="auto"/>
          <w:sz w:val="24"/>
          <w:szCs w:val="24"/>
        </w:rPr>
        <w:t xml:space="preserve"> nodrošina efektīvu un pārskatāmu dzelzceļa būvniecības procesa pārvaldīšanu un kontroli;</w:t>
      </w:r>
    </w:p>
    <w:p w14:paraId="1FA61649" w14:textId="266640E2" w:rsidR="00F9628E" w:rsidRPr="00F9628E" w:rsidRDefault="00F9628E" w:rsidP="00F9628E">
      <w:pPr>
        <w:pStyle w:val="Header"/>
        <w:tabs>
          <w:tab w:val="center" w:pos="851"/>
        </w:tabs>
        <w:spacing w:before="120" w:after="120"/>
        <w:jc w:val="both"/>
        <w:rPr>
          <w:rFonts w:eastAsiaTheme="majorEastAsia" w:cstheme="minorHAnsi"/>
          <w:color w:val="auto"/>
          <w:sz w:val="24"/>
          <w:szCs w:val="24"/>
        </w:rPr>
      </w:pPr>
      <w:r w:rsidRPr="00F9628E">
        <w:rPr>
          <w:rFonts w:eastAsiaTheme="majorEastAsia" w:cstheme="minorHAnsi"/>
          <w:color w:val="auto"/>
          <w:sz w:val="24"/>
          <w:szCs w:val="24"/>
        </w:rPr>
        <w:t>3)</w:t>
      </w:r>
      <w:r w:rsidR="002E523D">
        <w:rPr>
          <w:rFonts w:eastAsiaTheme="majorEastAsia" w:cstheme="minorHAnsi"/>
          <w:color w:val="auto"/>
          <w:sz w:val="24"/>
          <w:szCs w:val="24"/>
        </w:rPr>
        <w:t xml:space="preserve"> </w:t>
      </w:r>
      <w:r w:rsidRPr="00F9628E">
        <w:rPr>
          <w:rFonts w:eastAsiaTheme="majorEastAsia" w:cstheme="minorHAnsi"/>
          <w:color w:val="auto"/>
          <w:sz w:val="24"/>
          <w:szCs w:val="24"/>
        </w:rPr>
        <w:tab/>
      </w:r>
      <w:r w:rsidRPr="002E523D">
        <w:rPr>
          <w:rFonts w:eastAsiaTheme="majorEastAsia" w:cstheme="minorHAnsi"/>
          <w:b/>
          <w:bCs/>
          <w:color w:val="auto"/>
          <w:sz w:val="24"/>
          <w:szCs w:val="24"/>
        </w:rPr>
        <w:t>Attīstības daļa</w:t>
      </w:r>
      <w:r w:rsidRPr="00F9628E">
        <w:rPr>
          <w:rFonts w:eastAsiaTheme="majorEastAsia" w:cstheme="minorHAnsi"/>
          <w:color w:val="auto"/>
          <w:sz w:val="24"/>
          <w:szCs w:val="24"/>
        </w:rPr>
        <w:t xml:space="preserve"> nodrošina dzelzceļa drošības politikas veidošanu un ieviešanu, darbojas kā sertifikācijas vai atzīšanas struktūrvienība, kas nodrošina dzelzceļa sistēmas dalībnieku sertificēšanu- sertificēšanas procedūru izveidošanu un nodrošināšanu, sistēmu novērtēšanu, dzelzceļa apakšsistēmu laišanu tirgū, riska pārvaldības procesa piemērošanu, dzelzceļa speciālistu novērtēšanu.</w:t>
      </w:r>
    </w:p>
    <w:p w14:paraId="41B1BC12" w14:textId="0EF77117" w:rsidR="00F9628E" w:rsidRPr="00F9628E" w:rsidRDefault="00F9628E" w:rsidP="00F9628E">
      <w:pPr>
        <w:pStyle w:val="Header"/>
        <w:tabs>
          <w:tab w:val="center" w:pos="851"/>
        </w:tabs>
        <w:spacing w:before="120" w:after="120"/>
        <w:jc w:val="both"/>
        <w:rPr>
          <w:rFonts w:eastAsiaTheme="majorEastAsia" w:cstheme="minorHAnsi"/>
          <w:color w:val="auto"/>
          <w:sz w:val="24"/>
          <w:szCs w:val="24"/>
        </w:rPr>
      </w:pPr>
      <w:r w:rsidRPr="00F9628E">
        <w:rPr>
          <w:rFonts w:eastAsiaTheme="majorEastAsia" w:cstheme="minorHAnsi"/>
          <w:color w:val="auto"/>
          <w:sz w:val="24"/>
          <w:szCs w:val="24"/>
        </w:rPr>
        <w:t xml:space="preserve">Visas struktūrvienības ir tieši pakļautas direktoram. </w:t>
      </w:r>
      <w:proofErr w:type="spellStart"/>
      <w:r w:rsidR="00215481">
        <w:rPr>
          <w:rFonts w:eastAsiaTheme="majorEastAsia" w:cstheme="minorHAnsi"/>
          <w:color w:val="auto"/>
          <w:sz w:val="24"/>
          <w:szCs w:val="24"/>
        </w:rPr>
        <w:t>VDzTI</w:t>
      </w:r>
      <w:proofErr w:type="spellEnd"/>
      <w:r w:rsidRPr="00F9628E">
        <w:rPr>
          <w:rFonts w:eastAsiaTheme="majorEastAsia" w:cstheme="minorHAnsi"/>
          <w:color w:val="auto"/>
          <w:sz w:val="24"/>
          <w:szCs w:val="24"/>
        </w:rPr>
        <w:t xml:space="preserve"> struktūrshēma ar nodarbināto amatiem ir atrodama iestādes tīmekļvietnē</w:t>
      </w:r>
      <w:r w:rsidR="00215481">
        <w:rPr>
          <w:rStyle w:val="FootnoteReference"/>
          <w:rFonts w:eastAsiaTheme="majorEastAsia" w:cstheme="minorHAnsi"/>
          <w:color w:val="auto"/>
          <w:sz w:val="24"/>
          <w:szCs w:val="24"/>
        </w:rPr>
        <w:footnoteReference w:id="18"/>
      </w:r>
      <w:r w:rsidRPr="00F9628E">
        <w:rPr>
          <w:rFonts w:eastAsiaTheme="majorEastAsia" w:cstheme="minorHAnsi"/>
          <w:color w:val="auto"/>
          <w:sz w:val="24"/>
          <w:szCs w:val="24"/>
        </w:rPr>
        <w:t>.</w:t>
      </w:r>
    </w:p>
    <w:p w14:paraId="1646E53C" w14:textId="1563A552" w:rsidR="003E50DD" w:rsidRPr="008B6058" w:rsidRDefault="00215481" w:rsidP="002E523D">
      <w:pPr>
        <w:pStyle w:val="Header"/>
        <w:tabs>
          <w:tab w:val="center" w:pos="851"/>
        </w:tabs>
        <w:spacing w:before="120" w:after="120"/>
        <w:jc w:val="both"/>
        <w:rPr>
          <w:color w:val="auto"/>
          <w:sz w:val="24"/>
          <w:szCs w:val="24"/>
        </w:rPr>
      </w:pPr>
      <w:proofErr w:type="spellStart"/>
      <w:r>
        <w:rPr>
          <w:rFonts w:eastAsiaTheme="majorEastAsia" w:cstheme="minorHAnsi"/>
          <w:color w:val="auto"/>
          <w:sz w:val="24"/>
          <w:szCs w:val="24"/>
        </w:rPr>
        <w:t>VDzTI</w:t>
      </w:r>
      <w:proofErr w:type="spellEnd"/>
      <w:r w:rsidR="00F9628E" w:rsidRPr="00F9628E">
        <w:rPr>
          <w:rFonts w:eastAsiaTheme="majorEastAsia" w:cstheme="minorHAnsi"/>
          <w:color w:val="auto"/>
          <w:sz w:val="24"/>
          <w:szCs w:val="24"/>
        </w:rPr>
        <w:t xml:space="preserve"> ir noteiktas 30 amata vietas. 2024. gadā tika nodarbinātas 29 personas. Laika periodā no 2021. līdz 2024. gadam nodarbināto skaits ir pieaudzis par 4 amata vietām</w:t>
      </w:r>
      <w:r w:rsidR="002E523D">
        <w:rPr>
          <w:rFonts w:eastAsiaTheme="majorEastAsia" w:cstheme="minorHAnsi"/>
          <w:color w:val="auto"/>
          <w:sz w:val="24"/>
          <w:szCs w:val="24"/>
        </w:rPr>
        <w:t xml:space="preserve"> </w:t>
      </w:r>
      <w:r w:rsidR="00B64167" w:rsidRPr="008B6058">
        <w:rPr>
          <w:color w:val="auto"/>
          <w:sz w:val="24"/>
          <w:szCs w:val="24"/>
        </w:rPr>
        <w:t>(skat.</w:t>
      </w:r>
      <w:r w:rsidR="001E3727">
        <w:rPr>
          <w:color w:val="auto"/>
          <w:sz w:val="24"/>
          <w:szCs w:val="24"/>
        </w:rPr>
        <w:t>5</w:t>
      </w:r>
      <w:r w:rsidR="00B64167" w:rsidRPr="008B6058">
        <w:rPr>
          <w:color w:val="auto"/>
          <w:sz w:val="24"/>
          <w:szCs w:val="24"/>
        </w:rPr>
        <w:t>.tabulu)</w:t>
      </w:r>
      <w:r w:rsidR="00EE2AFE" w:rsidRPr="008B6058">
        <w:rPr>
          <w:color w:val="auto"/>
          <w:sz w:val="24"/>
          <w:szCs w:val="24"/>
        </w:rPr>
        <w:t>.</w:t>
      </w:r>
    </w:p>
    <w:p w14:paraId="38D4E5B8" w14:textId="1D6BAB47" w:rsidR="003E50DD" w:rsidRPr="008B6058" w:rsidRDefault="001E3727" w:rsidP="003E50DD">
      <w:pPr>
        <w:spacing w:before="120" w:after="120" w:line="240" w:lineRule="auto"/>
        <w:jc w:val="right"/>
        <w:rPr>
          <w:rFonts w:eastAsiaTheme="minorHAnsi" w:cstheme="minorHAnsi"/>
          <w:color w:val="auto"/>
          <w:sz w:val="24"/>
          <w:szCs w:val="24"/>
          <w:lang w:eastAsia="en-US"/>
        </w:rPr>
      </w:pPr>
      <w:bookmarkStart w:id="38" w:name="_Hlk169509464"/>
      <w:r>
        <w:rPr>
          <w:rFonts w:ascii="Calibri" w:hAnsi="Calibri" w:cs="Calibri"/>
          <w:bCs/>
          <w:color w:val="auto"/>
          <w:sz w:val="24"/>
          <w:szCs w:val="24"/>
        </w:rPr>
        <w:t>5</w:t>
      </w:r>
      <w:r w:rsidR="003E50DD" w:rsidRPr="008B6058">
        <w:rPr>
          <w:rFonts w:ascii="Calibri" w:hAnsi="Calibri" w:cs="Calibri"/>
          <w:bCs/>
          <w:color w:val="auto"/>
          <w:sz w:val="24"/>
          <w:szCs w:val="24"/>
        </w:rPr>
        <w:t>.tabula.</w:t>
      </w:r>
      <w:r w:rsidR="003E50DD" w:rsidRPr="008B6058">
        <w:rPr>
          <w:rFonts w:ascii="Calibri" w:hAnsi="Calibri" w:cs="Calibri"/>
          <w:b/>
          <w:color w:val="auto"/>
          <w:sz w:val="24"/>
          <w:szCs w:val="24"/>
        </w:rPr>
        <w:t xml:space="preserve"> </w:t>
      </w:r>
      <w:r w:rsidR="003E50DD" w:rsidRPr="008B6058">
        <w:rPr>
          <w:rFonts w:eastAsiaTheme="minorHAnsi" w:cstheme="minorHAnsi"/>
          <w:b/>
          <w:color w:val="auto"/>
          <w:sz w:val="24"/>
          <w:szCs w:val="24"/>
          <w:lang w:eastAsia="en-US"/>
        </w:rPr>
        <w:t>Personālsastāva raksturojošie rādītāji uz 31.12.202</w:t>
      </w:r>
      <w:r w:rsidR="002E523D">
        <w:rPr>
          <w:rFonts w:eastAsiaTheme="minorHAnsi" w:cstheme="minorHAnsi"/>
          <w:b/>
          <w:color w:val="auto"/>
          <w:sz w:val="24"/>
          <w:szCs w:val="24"/>
          <w:lang w:eastAsia="en-US"/>
        </w:rPr>
        <w:t>4</w:t>
      </w:r>
      <w:r w:rsidR="003E50DD" w:rsidRPr="008B6058">
        <w:rPr>
          <w:rFonts w:eastAsiaTheme="minorHAnsi" w:cstheme="minorHAnsi"/>
          <w:b/>
          <w:color w:val="auto"/>
          <w:sz w:val="24"/>
          <w:szCs w:val="24"/>
          <w:lang w:eastAsia="en-US"/>
        </w:rPr>
        <w:t>.</w:t>
      </w:r>
    </w:p>
    <w:tbl>
      <w:tblPr>
        <w:tblW w:w="9758"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1E0" w:firstRow="1" w:lastRow="1" w:firstColumn="1" w:lastColumn="1" w:noHBand="0" w:noVBand="0"/>
      </w:tblPr>
      <w:tblGrid>
        <w:gridCol w:w="6073"/>
        <w:gridCol w:w="1417"/>
        <w:gridCol w:w="2268"/>
      </w:tblGrid>
      <w:tr w:rsidR="002E523D" w:rsidRPr="00F7300E" w14:paraId="674D4E8C" w14:textId="77777777" w:rsidTr="002B5EB3">
        <w:trPr>
          <w:cantSplit/>
          <w:trHeight w:val="304"/>
          <w:tblHeader/>
          <w:jc w:val="center"/>
        </w:trPr>
        <w:tc>
          <w:tcPr>
            <w:tcW w:w="6073" w:type="dxa"/>
            <w:shd w:val="clear" w:color="auto" w:fill="F2F2F2" w:themeFill="background1" w:themeFillShade="F2"/>
            <w:vAlign w:val="center"/>
          </w:tcPr>
          <w:bookmarkEnd w:id="38"/>
          <w:p w14:paraId="326B7D3F" w14:textId="77777777" w:rsidR="002E523D" w:rsidRPr="00F7300E" w:rsidRDefault="002E523D" w:rsidP="004A431A">
            <w:pPr>
              <w:spacing w:after="0" w:line="240" w:lineRule="auto"/>
              <w:jc w:val="both"/>
              <w:rPr>
                <w:rFonts w:eastAsiaTheme="minorHAnsi" w:cstheme="minorHAnsi"/>
                <w:b/>
                <w:color w:val="auto"/>
                <w:sz w:val="22"/>
                <w:szCs w:val="22"/>
                <w:lang w:eastAsia="en-US"/>
              </w:rPr>
            </w:pPr>
            <w:r w:rsidRPr="00F7300E">
              <w:rPr>
                <w:rFonts w:eastAsiaTheme="minorHAnsi" w:cstheme="minorHAnsi"/>
                <w:b/>
                <w:bCs/>
                <w:color w:val="auto"/>
                <w:sz w:val="22"/>
                <w:szCs w:val="22"/>
                <w:lang w:eastAsia="en-US"/>
              </w:rPr>
              <w:t>Personālsastāva raksturojošie rādītāji</w:t>
            </w:r>
          </w:p>
        </w:tc>
        <w:tc>
          <w:tcPr>
            <w:tcW w:w="1417" w:type="dxa"/>
            <w:shd w:val="clear" w:color="auto" w:fill="F2F2F2" w:themeFill="background1" w:themeFillShade="F2"/>
            <w:vAlign w:val="center"/>
          </w:tcPr>
          <w:p w14:paraId="60B0ADCE" w14:textId="77777777" w:rsidR="002E523D" w:rsidRPr="00F7300E" w:rsidRDefault="002E523D" w:rsidP="004A431A">
            <w:pPr>
              <w:spacing w:after="0" w:line="240" w:lineRule="auto"/>
              <w:jc w:val="center"/>
              <w:rPr>
                <w:rFonts w:eastAsiaTheme="minorHAnsi" w:cstheme="minorHAnsi"/>
                <w:b/>
                <w:color w:val="auto"/>
                <w:sz w:val="22"/>
                <w:szCs w:val="22"/>
                <w:lang w:eastAsia="en-US"/>
              </w:rPr>
            </w:pPr>
            <w:r w:rsidRPr="00F7300E">
              <w:rPr>
                <w:rFonts w:eastAsiaTheme="minorHAnsi" w:cstheme="minorHAnsi"/>
                <w:b/>
                <w:color w:val="auto"/>
                <w:sz w:val="22"/>
                <w:szCs w:val="22"/>
                <w:lang w:eastAsia="en-US"/>
              </w:rPr>
              <w:t>2024</w:t>
            </w:r>
          </w:p>
        </w:tc>
        <w:tc>
          <w:tcPr>
            <w:tcW w:w="2268" w:type="dxa"/>
            <w:shd w:val="clear" w:color="auto" w:fill="F2F2F2" w:themeFill="background1" w:themeFillShade="F2"/>
            <w:vAlign w:val="center"/>
          </w:tcPr>
          <w:p w14:paraId="7508A275" w14:textId="77777777" w:rsidR="002E523D" w:rsidRPr="00F7300E" w:rsidRDefault="002E523D" w:rsidP="004A431A">
            <w:pPr>
              <w:spacing w:after="0" w:line="240" w:lineRule="auto"/>
              <w:jc w:val="center"/>
              <w:rPr>
                <w:rFonts w:eastAsiaTheme="minorHAnsi" w:cstheme="minorHAnsi"/>
                <w:b/>
                <w:color w:val="auto"/>
                <w:sz w:val="22"/>
                <w:szCs w:val="22"/>
                <w:lang w:eastAsia="en-US"/>
              </w:rPr>
            </w:pPr>
            <w:r w:rsidRPr="00F7300E">
              <w:rPr>
                <w:rFonts w:eastAsiaTheme="minorHAnsi" w:cstheme="minorHAnsi"/>
                <w:b/>
                <w:color w:val="auto"/>
                <w:sz w:val="22"/>
                <w:szCs w:val="22"/>
                <w:lang w:eastAsia="en-US"/>
              </w:rPr>
              <w:t xml:space="preserve">Īpatsvars </w:t>
            </w:r>
          </w:p>
        </w:tc>
      </w:tr>
      <w:tr w:rsidR="002E523D" w:rsidRPr="00F7300E" w14:paraId="51EF099D" w14:textId="77777777" w:rsidTr="002B5EB3">
        <w:trPr>
          <w:cantSplit/>
          <w:jc w:val="center"/>
        </w:trPr>
        <w:tc>
          <w:tcPr>
            <w:tcW w:w="6073" w:type="dxa"/>
          </w:tcPr>
          <w:p w14:paraId="1BCB4E5E" w14:textId="77777777" w:rsidR="002E523D" w:rsidRPr="00F7300E" w:rsidRDefault="002E523D" w:rsidP="004A431A">
            <w:pPr>
              <w:spacing w:after="0" w:line="240"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Amata vietu skaits</w:t>
            </w:r>
          </w:p>
        </w:tc>
        <w:tc>
          <w:tcPr>
            <w:tcW w:w="1417" w:type="dxa"/>
            <w:vAlign w:val="center"/>
          </w:tcPr>
          <w:p w14:paraId="618A2923"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30</w:t>
            </w:r>
          </w:p>
        </w:tc>
        <w:tc>
          <w:tcPr>
            <w:tcW w:w="2268" w:type="dxa"/>
            <w:vAlign w:val="center"/>
          </w:tcPr>
          <w:p w14:paraId="0C591E60"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100%</w:t>
            </w:r>
          </w:p>
        </w:tc>
      </w:tr>
      <w:tr w:rsidR="002E523D" w:rsidRPr="00F7300E" w14:paraId="696D727C" w14:textId="77777777" w:rsidTr="002B5EB3">
        <w:trPr>
          <w:cantSplit/>
          <w:jc w:val="center"/>
        </w:trPr>
        <w:tc>
          <w:tcPr>
            <w:tcW w:w="6073" w:type="dxa"/>
          </w:tcPr>
          <w:p w14:paraId="5A50A37A" w14:textId="77777777" w:rsidR="002E523D" w:rsidRPr="00F7300E" w:rsidRDefault="002E523D" w:rsidP="004A431A">
            <w:pPr>
              <w:spacing w:after="0" w:line="240"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Esošais nodarbināto skaits, no tiem</w:t>
            </w:r>
          </w:p>
        </w:tc>
        <w:tc>
          <w:tcPr>
            <w:tcW w:w="1417" w:type="dxa"/>
            <w:vAlign w:val="center"/>
          </w:tcPr>
          <w:p w14:paraId="629C582F"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2</w:t>
            </w:r>
            <w:r>
              <w:rPr>
                <w:rFonts w:eastAsiaTheme="minorHAnsi" w:cstheme="minorHAnsi"/>
                <w:b/>
                <w:bCs/>
                <w:color w:val="auto"/>
                <w:sz w:val="22"/>
                <w:szCs w:val="22"/>
                <w:lang w:eastAsia="en-US"/>
              </w:rPr>
              <w:t>9</w:t>
            </w:r>
          </w:p>
        </w:tc>
        <w:tc>
          <w:tcPr>
            <w:tcW w:w="2268" w:type="dxa"/>
            <w:vAlign w:val="center"/>
          </w:tcPr>
          <w:p w14:paraId="22EFED40"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9</w:t>
            </w:r>
            <w:r>
              <w:rPr>
                <w:rFonts w:eastAsiaTheme="minorHAnsi" w:cstheme="minorHAnsi"/>
                <w:b/>
                <w:bCs/>
                <w:color w:val="auto"/>
                <w:sz w:val="22"/>
                <w:szCs w:val="22"/>
                <w:lang w:eastAsia="en-US"/>
              </w:rPr>
              <w:t>7</w:t>
            </w:r>
            <w:r w:rsidRPr="00F7300E">
              <w:rPr>
                <w:rFonts w:eastAsiaTheme="minorHAnsi" w:cstheme="minorHAnsi"/>
                <w:b/>
                <w:bCs/>
                <w:color w:val="auto"/>
                <w:sz w:val="22"/>
                <w:szCs w:val="22"/>
                <w:lang w:eastAsia="en-US"/>
              </w:rPr>
              <w:t>%</w:t>
            </w:r>
          </w:p>
        </w:tc>
      </w:tr>
      <w:tr w:rsidR="002E523D" w:rsidRPr="00F7300E" w14:paraId="13C84B3F" w14:textId="77777777" w:rsidTr="002B5EB3">
        <w:trPr>
          <w:cantSplit/>
          <w:jc w:val="center"/>
        </w:trPr>
        <w:tc>
          <w:tcPr>
            <w:tcW w:w="6073" w:type="dxa"/>
          </w:tcPr>
          <w:p w14:paraId="26CDEEC4"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ierēdņi</w:t>
            </w:r>
          </w:p>
        </w:tc>
        <w:tc>
          <w:tcPr>
            <w:tcW w:w="1417" w:type="dxa"/>
            <w:vAlign w:val="center"/>
          </w:tcPr>
          <w:p w14:paraId="454DA860"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17</w:t>
            </w:r>
          </w:p>
        </w:tc>
        <w:tc>
          <w:tcPr>
            <w:tcW w:w="2268" w:type="dxa"/>
            <w:vAlign w:val="center"/>
          </w:tcPr>
          <w:p w14:paraId="4F41362D"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59</w:t>
            </w:r>
            <w:r w:rsidRPr="00F7300E">
              <w:rPr>
                <w:rFonts w:eastAsiaTheme="minorHAnsi" w:cstheme="minorHAnsi"/>
                <w:color w:val="auto"/>
                <w:sz w:val="22"/>
                <w:szCs w:val="22"/>
                <w:lang w:eastAsia="en-US"/>
              </w:rPr>
              <w:t>%</w:t>
            </w:r>
          </w:p>
        </w:tc>
      </w:tr>
      <w:tr w:rsidR="002E523D" w:rsidRPr="00F7300E" w14:paraId="79224292" w14:textId="77777777" w:rsidTr="002B5EB3">
        <w:trPr>
          <w:cantSplit/>
          <w:jc w:val="center"/>
        </w:trPr>
        <w:tc>
          <w:tcPr>
            <w:tcW w:w="6073" w:type="dxa"/>
          </w:tcPr>
          <w:p w14:paraId="05FB5CC6"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darbinieki</w:t>
            </w:r>
          </w:p>
        </w:tc>
        <w:tc>
          <w:tcPr>
            <w:tcW w:w="1417" w:type="dxa"/>
            <w:vAlign w:val="center"/>
          </w:tcPr>
          <w:p w14:paraId="1722C3D7"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2</w:t>
            </w:r>
          </w:p>
        </w:tc>
        <w:tc>
          <w:tcPr>
            <w:tcW w:w="2268" w:type="dxa"/>
            <w:vAlign w:val="center"/>
          </w:tcPr>
          <w:p w14:paraId="2BBFD384"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41</w:t>
            </w:r>
            <w:r w:rsidRPr="00F7300E">
              <w:rPr>
                <w:rFonts w:eastAsiaTheme="minorHAnsi" w:cstheme="minorHAnsi"/>
                <w:color w:val="auto"/>
                <w:sz w:val="22"/>
                <w:szCs w:val="22"/>
                <w:lang w:eastAsia="en-US"/>
              </w:rPr>
              <w:t>%</w:t>
            </w:r>
          </w:p>
        </w:tc>
      </w:tr>
      <w:tr w:rsidR="002E523D" w:rsidRPr="00F7300E" w14:paraId="1F9BFFB2" w14:textId="77777777" w:rsidTr="002B5EB3">
        <w:trPr>
          <w:cantSplit/>
          <w:jc w:val="center"/>
        </w:trPr>
        <w:tc>
          <w:tcPr>
            <w:tcW w:w="6073" w:type="dxa"/>
          </w:tcPr>
          <w:p w14:paraId="3260D027" w14:textId="77777777" w:rsidR="002E523D" w:rsidRPr="00F7300E" w:rsidRDefault="002E523D" w:rsidP="004A431A">
            <w:pPr>
              <w:spacing w:after="0" w:line="259"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Dzimums</w:t>
            </w:r>
          </w:p>
        </w:tc>
        <w:tc>
          <w:tcPr>
            <w:tcW w:w="1417" w:type="dxa"/>
            <w:vAlign w:val="center"/>
          </w:tcPr>
          <w:p w14:paraId="471E3E69"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p>
        </w:tc>
        <w:tc>
          <w:tcPr>
            <w:tcW w:w="2268" w:type="dxa"/>
            <w:vAlign w:val="center"/>
          </w:tcPr>
          <w:p w14:paraId="6E4D1E9B"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p>
        </w:tc>
      </w:tr>
      <w:tr w:rsidR="002E523D" w:rsidRPr="00F7300E" w14:paraId="05DB633C" w14:textId="77777777" w:rsidTr="002B5EB3">
        <w:trPr>
          <w:cantSplit/>
          <w:jc w:val="center"/>
        </w:trPr>
        <w:tc>
          <w:tcPr>
            <w:tcW w:w="6073" w:type="dxa"/>
          </w:tcPr>
          <w:p w14:paraId="3EAD0BFB"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lastRenderedPageBreak/>
              <w:t>sievietes</w:t>
            </w:r>
          </w:p>
        </w:tc>
        <w:tc>
          <w:tcPr>
            <w:tcW w:w="1417" w:type="dxa"/>
            <w:vAlign w:val="center"/>
          </w:tcPr>
          <w:p w14:paraId="0FB17E7E"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10</w:t>
            </w:r>
          </w:p>
        </w:tc>
        <w:tc>
          <w:tcPr>
            <w:tcW w:w="2268" w:type="dxa"/>
            <w:vAlign w:val="center"/>
          </w:tcPr>
          <w:p w14:paraId="274E673D" w14:textId="25882A96"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3</w:t>
            </w:r>
            <w:r w:rsidR="00EF2F53">
              <w:rPr>
                <w:rFonts w:eastAsiaTheme="minorHAnsi" w:cstheme="minorHAnsi"/>
                <w:color w:val="auto"/>
                <w:sz w:val="22"/>
                <w:szCs w:val="22"/>
                <w:lang w:eastAsia="en-US"/>
              </w:rPr>
              <w:t>4</w:t>
            </w:r>
            <w:r w:rsidRPr="00F7300E">
              <w:rPr>
                <w:rFonts w:eastAsiaTheme="minorHAnsi" w:cstheme="minorHAnsi"/>
                <w:color w:val="auto"/>
                <w:sz w:val="22"/>
                <w:szCs w:val="22"/>
                <w:lang w:eastAsia="en-US"/>
              </w:rPr>
              <w:t>%</w:t>
            </w:r>
          </w:p>
        </w:tc>
      </w:tr>
      <w:tr w:rsidR="002E523D" w:rsidRPr="00F7300E" w14:paraId="51534049" w14:textId="77777777" w:rsidTr="002B5EB3">
        <w:trPr>
          <w:cantSplit/>
          <w:jc w:val="center"/>
        </w:trPr>
        <w:tc>
          <w:tcPr>
            <w:tcW w:w="6073" w:type="dxa"/>
          </w:tcPr>
          <w:p w14:paraId="4C7AA0A1"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vīrieši</w:t>
            </w:r>
          </w:p>
        </w:tc>
        <w:tc>
          <w:tcPr>
            <w:tcW w:w="1417" w:type="dxa"/>
            <w:vAlign w:val="center"/>
          </w:tcPr>
          <w:p w14:paraId="1771244C"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9</w:t>
            </w:r>
          </w:p>
        </w:tc>
        <w:tc>
          <w:tcPr>
            <w:tcW w:w="2268" w:type="dxa"/>
            <w:vAlign w:val="center"/>
          </w:tcPr>
          <w:p w14:paraId="6A8A28FC"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6</w:t>
            </w:r>
            <w:r>
              <w:rPr>
                <w:rFonts w:eastAsiaTheme="minorHAnsi" w:cstheme="minorHAnsi"/>
                <w:color w:val="auto"/>
                <w:sz w:val="22"/>
                <w:szCs w:val="22"/>
                <w:lang w:eastAsia="en-US"/>
              </w:rPr>
              <w:t>6</w:t>
            </w:r>
            <w:r w:rsidRPr="00F7300E">
              <w:rPr>
                <w:rFonts w:eastAsiaTheme="minorHAnsi" w:cstheme="minorHAnsi"/>
                <w:color w:val="auto"/>
                <w:sz w:val="22"/>
                <w:szCs w:val="22"/>
                <w:lang w:eastAsia="en-US"/>
              </w:rPr>
              <w:t>%</w:t>
            </w:r>
          </w:p>
        </w:tc>
      </w:tr>
      <w:tr w:rsidR="002E523D" w:rsidRPr="00F7300E" w14:paraId="6AAEC5FC" w14:textId="77777777" w:rsidTr="002B5EB3">
        <w:trPr>
          <w:cantSplit/>
          <w:jc w:val="center"/>
        </w:trPr>
        <w:tc>
          <w:tcPr>
            <w:tcW w:w="6073" w:type="dxa"/>
          </w:tcPr>
          <w:p w14:paraId="01D60A36" w14:textId="77777777" w:rsidR="002E523D" w:rsidRPr="00F7300E" w:rsidRDefault="002E523D" w:rsidP="004A431A">
            <w:pPr>
              <w:spacing w:after="0" w:line="240"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Darbinieki ar augstāko izglītību, no tiem</w:t>
            </w:r>
          </w:p>
        </w:tc>
        <w:tc>
          <w:tcPr>
            <w:tcW w:w="1417" w:type="dxa"/>
            <w:vAlign w:val="center"/>
          </w:tcPr>
          <w:p w14:paraId="0B527D5B"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p>
        </w:tc>
        <w:tc>
          <w:tcPr>
            <w:tcW w:w="2268" w:type="dxa"/>
            <w:vAlign w:val="center"/>
          </w:tcPr>
          <w:p w14:paraId="769FC754"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p>
        </w:tc>
      </w:tr>
      <w:tr w:rsidR="002E523D" w:rsidRPr="00F7300E" w14:paraId="05AFEE99" w14:textId="77777777" w:rsidTr="002B5EB3">
        <w:trPr>
          <w:cantSplit/>
          <w:jc w:val="center"/>
        </w:trPr>
        <w:tc>
          <w:tcPr>
            <w:tcW w:w="6073" w:type="dxa"/>
          </w:tcPr>
          <w:p w14:paraId="4DEE356E"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dzelzceļa specializācijā</w:t>
            </w:r>
          </w:p>
        </w:tc>
        <w:tc>
          <w:tcPr>
            <w:tcW w:w="1417" w:type="dxa"/>
            <w:vAlign w:val="center"/>
          </w:tcPr>
          <w:p w14:paraId="4684917B" w14:textId="0379740C"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sidR="006251A2">
              <w:rPr>
                <w:rFonts w:eastAsiaTheme="minorHAnsi" w:cstheme="minorHAnsi"/>
                <w:color w:val="auto"/>
                <w:sz w:val="22"/>
                <w:szCs w:val="22"/>
                <w:lang w:eastAsia="en-US"/>
              </w:rPr>
              <w:t>8</w:t>
            </w:r>
          </w:p>
        </w:tc>
        <w:tc>
          <w:tcPr>
            <w:tcW w:w="2268" w:type="dxa"/>
            <w:vAlign w:val="center"/>
          </w:tcPr>
          <w:p w14:paraId="66CDF153" w14:textId="236BDB98" w:rsidR="002E523D" w:rsidRPr="00F7300E" w:rsidRDefault="006251A2" w:rsidP="004A431A">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62</w:t>
            </w:r>
            <w:r w:rsidR="002E523D" w:rsidRPr="00F7300E">
              <w:rPr>
                <w:rFonts w:eastAsiaTheme="minorHAnsi" w:cstheme="minorHAnsi"/>
                <w:color w:val="auto"/>
                <w:sz w:val="22"/>
                <w:szCs w:val="22"/>
                <w:lang w:eastAsia="en-US"/>
              </w:rPr>
              <w:t>%</w:t>
            </w:r>
          </w:p>
        </w:tc>
      </w:tr>
      <w:tr w:rsidR="002E523D" w:rsidRPr="00F7300E" w14:paraId="5B0C074C" w14:textId="77777777" w:rsidTr="002B5EB3">
        <w:trPr>
          <w:cantSplit/>
          <w:jc w:val="center"/>
        </w:trPr>
        <w:tc>
          <w:tcPr>
            <w:tcW w:w="6073" w:type="dxa"/>
          </w:tcPr>
          <w:p w14:paraId="49611735"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citā tehniskā nozarē</w:t>
            </w:r>
          </w:p>
        </w:tc>
        <w:tc>
          <w:tcPr>
            <w:tcW w:w="1417" w:type="dxa"/>
            <w:vAlign w:val="center"/>
          </w:tcPr>
          <w:p w14:paraId="2CC42BDD"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2</w:t>
            </w:r>
          </w:p>
        </w:tc>
        <w:tc>
          <w:tcPr>
            <w:tcW w:w="2268" w:type="dxa"/>
            <w:vAlign w:val="center"/>
          </w:tcPr>
          <w:p w14:paraId="7CD38E6E"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7%</w:t>
            </w:r>
          </w:p>
        </w:tc>
      </w:tr>
      <w:tr w:rsidR="002E523D" w:rsidRPr="00F7300E" w14:paraId="60426CA1" w14:textId="77777777" w:rsidTr="002B5EB3">
        <w:trPr>
          <w:cantSplit/>
          <w:jc w:val="center"/>
        </w:trPr>
        <w:tc>
          <w:tcPr>
            <w:tcW w:w="6073" w:type="dxa"/>
          </w:tcPr>
          <w:p w14:paraId="7780D9D4"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tiesību zinātnē</w:t>
            </w:r>
          </w:p>
        </w:tc>
        <w:tc>
          <w:tcPr>
            <w:tcW w:w="1417" w:type="dxa"/>
            <w:vAlign w:val="center"/>
          </w:tcPr>
          <w:p w14:paraId="25319773"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3</w:t>
            </w:r>
          </w:p>
        </w:tc>
        <w:tc>
          <w:tcPr>
            <w:tcW w:w="2268" w:type="dxa"/>
            <w:vAlign w:val="center"/>
          </w:tcPr>
          <w:p w14:paraId="7A8BCCF2"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0</w:t>
            </w:r>
            <w:r w:rsidRPr="00F7300E">
              <w:rPr>
                <w:rFonts w:eastAsiaTheme="minorHAnsi" w:cstheme="minorHAnsi"/>
                <w:color w:val="auto"/>
                <w:sz w:val="22"/>
                <w:szCs w:val="22"/>
                <w:lang w:eastAsia="en-US"/>
              </w:rPr>
              <w:t>%</w:t>
            </w:r>
          </w:p>
        </w:tc>
      </w:tr>
      <w:tr w:rsidR="002E523D" w:rsidRPr="00F7300E" w14:paraId="277BB7F6" w14:textId="77777777" w:rsidTr="002B5EB3">
        <w:trPr>
          <w:cantSplit/>
          <w:jc w:val="center"/>
        </w:trPr>
        <w:tc>
          <w:tcPr>
            <w:tcW w:w="6073" w:type="dxa"/>
          </w:tcPr>
          <w:p w14:paraId="6F4E3B1F"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citās specialitātēs</w:t>
            </w:r>
          </w:p>
        </w:tc>
        <w:tc>
          <w:tcPr>
            <w:tcW w:w="1417" w:type="dxa"/>
            <w:vAlign w:val="center"/>
          </w:tcPr>
          <w:p w14:paraId="273EFDEA"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6</w:t>
            </w:r>
          </w:p>
        </w:tc>
        <w:tc>
          <w:tcPr>
            <w:tcW w:w="2268" w:type="dxa"/>
            <w:vAlign w:val="center"/>
          </w:tcPr>
          <w:p w14:paraId="369FB1FB"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21%</w:t>
            </w:r>
          </w:p>
        </w:tc>
      </w:tr>
      <w:tr w:rsidR="002E523D" w:rsidRPr="00F7300E" w14:paraId="10D64F31" w14:textId="77777777" w:rsidTr="002B5EB3">
        <w:trPr>
          <w:cantSplit/>
          <w:jc w:val="center"/>
        </w:trPr>
        <w:tc>
          <w:tcPr>
            <w:tcW w:w="6073" w:type="dxa"/>
          </w:tcPr>
          <w:p w14:paraId="504D20AC" w14:textId="77777777" w:rsidR="002E523D" w:rsidRPr="00F7300E" w:rsidRDefault="002E523D" w:rsidP="004A431A">
            <w:pPr>
              <w:spacing w:after="0" w:line="259"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Sadalījums pa vecuma grupām</w:t>
            </w:r>
          </w:p>
        </w:tc>
        <w:tc>
          <w:tcPr>
            <w:tcW w:w="1417" w:type="dxa"/>
            <w:vAlign w:val="center"/>
          </w:tcPr>
          <w:p w14:paraId="39EB4B30"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p>
        </w:tc>
        <w:tc>
          <w:tcPr>
            <w:tcW w:w="2268" w:type="dxa"/>
            <w:vAlign w:val="center"/>
          </w:tcPr>
          <w:p w14:paraId="12B04F13"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p>
        </w:tc>
      </w:tr>
      <w:tr w:rsidR="002E523D" w:rsidRPr="00F7300E" w14:paraId="3DEF96BF" w14:textId="77777777" w:rsidTr="002B5EB3">
        <w:trPr>
          <w:cantSplit/>
          <w:jc w:val="center"/>
        </w:trPr>
        <w:tc>
          <w:tcPr>
            <w:tcW w:w="6073" w:type="dxa"/>
          </w:tcPr>
          <w:p w14:paraId="08A8C2A0" w14:textId="77777777" w:rsidR="002E523D" w:rsidRPr="00F7300E" w:rsidRDefault="002E523D" w:rsidP="004A431A">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30 līdz 39 gadiem</w:t>
            </w:r>
          </w:p>
        </w:tc>
        <w:tc>
          <w:tcPr>
            <w:tcW w:w="1417" w:type="dxa"/>
            <w:vAlign w:val="center"/>
          </w:tcPr>
          <w:p w14:paraId="4D3F33F7"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3</w:t>
            </w:r>
          </w:p>
        </w:tc>
        <w:tc>
          <w:tcPr>
            <w:tcW w:w="2268" w:type="dxa"/>
            <w:vAlign w:val="center"/>
          </w:tcPr>
          <w:p w14:paraId="0CB95B48"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10</w:t>
            </w:r>
            <w:r w:rsidRPr="00F7300E">
              <w:rPr>
                <w:rFonts w:eastAsiaTheme="minorHAnsi" w:cstheme="minorHAnsi"/>
                <w:color w:val="auto"/>
                <w:sz w:val="22"/>
                <w:szCs w:val="22"/>
                <w:lang w:eastAsia="en-US"/>
              </w:rPr>
              <w:t>%</w:t>
            </w:r>
          </w:p>
        </w:tc>
      </w:tr>
      <w:tr w:rsidR="002E523D" w:rsidRPr="00F7300E" w14:paraId="268CDFC6" w14:textId="77777777" w:rsidTr="002B5EB3">
        <w:trPr>
          <w:cantSplit/>
          <w:jc w:val="center"/>
        </w:trPr>
        <w:tc>
          <w:tcPr>
            <w:tcW w:w="6073" w:type="dxa"/>
          </w:tcPr>
          <w:p w14:paraId="2B770311" w14:textId="77777777" w:rsidR="002E523D" w:rsidRPr="00F7300E" w:rsidRDefault="002E523D" w:rsidP="004A431A">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40 līdz 49 gadiem</w:t>
            </w:r>
          </w:p>
        </w:tc>
        <w:tc>
          <w:tcPr>
            <w:tcW w:w="1417" w:type="dxa"/>
            <w:vAlign w:val="center"/>
          </w:tcPr>
          <w:p w14:paraId="0FBD6950"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3</w:t>
            </w:r>
          </w:p>
        </w:tc>
        <w:tc>
          <w:tcPr>
            <w:tcW w:w="2268" w:type="dxa"/>
            <w:vAlign w:val="center"/>
          </w:tcPr>
          <w:p w14:paraId="707DD623"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4</w:t>
            </w:r>
            <w:r>
              <w:rPr>
                <w:rFonts w:eastAsiaTheme="minorHAnsi" w:cstheme="minorHAnsi"/>
                <w:color w:val="auto"/>
                <w:sz w:val="22"/>
                <w:szCs w:val="22"/>
                <w:lang w:eastAsia="en-US"/>
              </w:rPr>
              <w:t>5</w:t>
            </w:r>
            <w:r w:rsidRPr="00F7300E">
              <w:rPr>
                <w:rFonts w:eastAsiaTheme="minorHAnsi" w:cstheme="minorHAnsi"/>
                <w:color w:val="auto"/>
                <w:sz w:val="22"/>
                <w:szCs w:val="22"/>
                <w:lang w:eastAsia="en-US"/>
              </w:rPr>
              <w:t>%</w:t>
            </w:r>
          </w:p>
        </w:tc>
      </w:tr>
      <w:tr w:rsidR="002E523D" w:rsidRPr="00F7300E" w14:paraId="6242B56B" w14:textId="77777777" w:rsidTr="002B5EB3">
        <w:trPr>
          <w:cantSplit/>
          <w:jc w:val="center"/>
        </w:trPr>
        <w:tc>
          <w:tcPr>
            <w:tcW w:w="6073" w:type="dxa"/>
          </w:tcPr>
          <w:p w14:paraId="05716781" w14:textId="77777777" w:rsidR="002E523D" w:rsidRPr="00F7300E" w:rsidRDefault="002E523D" w:rsidP="004A431A">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50 līdz 59 gadiem</w:t>
            </w:r>
          </w:p>
        </w:tc>
        <w:tc>
          <w:tcPr>
            <w:tcW w:w="1417" w:type="dxa"/>
            <w:vAlign w:val="center"/>
          </w:tcPr>
          <w:p w14:paraId="6A9C78A8"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2</w:t>
            </w:r>
          </w:p>
        </w:tc>
        <w:tc>
          <w:tcPr>
            <w:tcW w:w="2268" w:type="dxa"/>
            <w:vAlign w:val="center"/>
          </w:tcPr>
          <w:p w14:paraId="0FCDB919"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4</w:t>
            </w:r>
            <w:r>
              <w:rPr>
                <w:rFonts w:eastAsiaTheme="minorHAnsi" w:cstheme="minorHAnsi"/>
                <w:color w:val="auto"/>
                <w:sz w:val="22"/>
                <w:szCs w:val="22"/>
                <w:lang w:eastAsia="en-US"/>
              </w:rPr>
              <w:t>1</w:t>
            </w:r>
            <w:r w:rsidRPr="00F7300E">
              <w:rPr>
                <w:rFonts w:eastAsiaTheme="minorHAnsi" w:cstheme="minorHAnsi"/>
                <w:color w:val="auto"/>
                <w:sz w:val="22"/>
                <w:szCs w:val="22"/>
                <w:lang w:eastAsia="en-US"/>
              </w:rPr>
              <w:t>%</w:t>
            </w:r>
          </w:p>
        </w:tc>
      </w:tr>
      <w:tr w:rsidR="002E523D" w:rsidRPr="00BD13E9" w14:paraId="15C546B6" w14:textId="77777777" w:rsidTr="002B5EB3">
        <w:trPr>
          <w:cantSplit/>
          <w:jc w:val="center"/>
        </w:trPr>
        <w:tc>
          <w:tcPr>
            <w:tcW w:w="6073" w:type="dxa"/>
          </w:tcPr>
          <w:p w14:paraId="3436B2B2" w14:textId="77777777" w:rsidR="002E523D" w:rsidRPr="00F7300E" w:rsidRDefault="002E523D" w:rsidP="004A431A">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60 gadiem un vecāki</w:t>
            </w:r>
          </w:p>
        </w:tc>
        <w:tc>
          <w:tcPr>
            <w:tcW w:w="1417" w:type="dxa"/>
            <w:vAlign w:val="center"/>
          </w:tcPr>
          <w:p w14:paraId="317234ED"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p>
        </w:tc>
        <w:tc>
          <w:tcPr>
            <w:tcW w:w="2268" w:type="dxa"/>
            <w:vAlign w:val="center"/>
          </w:tcPr>
          <w:p w14:paraId="05652EE9" w14:textId="77777777" w:rsidR="002E523D" w:rsidRPr="00BD13E9"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4%</w:t>
            </w:r>
          </w:p>
        </w:tc>
      </w:tr>
    </w:tbl>
    <w:p w14:paraId="259C110B" w14:textId="0660CFD7" w:rsidR="002E523D" w:rsidRPr="002E523D" w:rsidRDefault="002E523D" w:rsidP="002E523D">
      <w:pPr>
        <w:spacing w:before="120" w:after="120" w:line="240" w:lineRule="auto"/>
        <w:jc w:val="both"/>
        <w:rPr>
          <w:color w:val="auto"/>
          <w:sz w:val="24"/>
          <w:szCs w:val="24"/>
        </w:rPr>
      </w:pPr>
      <w:r w:rsidRPr="002E523D">
        <w:rPr>
          <w:color w:val="auto"/>
          <w:sz w:val="24"/>
          <w:szCs w:val="24"/>
        </w:rPr>
        <w:t xml:space="preserve">Visi </w:t>
      </w:r>
      <w:proofErr w:type="spellStart"/>
      <w:r w:rsidR="00215481">
        <w:rPr>
          <w:color w:val="auto"/>
          <w:sz w:val="24"/>
          <w:szCs w:val="24"/>
        </w:rPr>
        <w:t>VDzTI</w:t>
      </w:r>
      <w:proofErr w:type="spellEnd"/>
      <w:r w:rsidRPr="002E523D">
        <w:rPr>
          <w:color w:val="auto"/>
          <w:sz w:val="24"/>
          <w:szCs w:val="24"/>
        </w:rPr>
        <w:t xml:space="preserve"> darbinieki ir ar augstāko izglītību. 65% darbinieku ir maģistra grāds vai otra augstākā izglītība. </w:t>
      </w:r>
      <w:r w:rsidR="006251A2">
        <w:rPr>
          <w:color w:val="auto"/>
          <w:sz w:val="24"/>
          <w:szCs w:val="24"/>
        </w:rPr>
        <w:t>62</w:t>
      </w:r>
      <w:r w:rsidRPr="002E523D">
        <w:rPr>
          <w:color w:val="auto"/>
          <w:sz w:val="24"/>
          <w:szCs w:val="24"/>
        </w:rPr>
        <w:t>% no darbinieku kopskaita ir dzelzceļa speciālisti- augstākā tehniskā izglītība dzelzceļa nozarē (inženiera kvalifikācija), kas nepieciešama, lai darbinieki pārzinātu dzelzceļa nozari, spētu patstāvīgi pieņemt lēmumus ārkārtas situācijās un sniegt priekšlikumus kustības drošības stāvokļa uzlabošanai.</w:t>
      </w:r>
    </w:p>
    <w:p w14:paraId="6F46ABEF" w14:textId="575D20E1" w:rsidR="002E523D" w:rsidRPr="002E523D" w:rsidRDefault="00215481" w:rsidP="002E523D">
      <w:pPr>
        <w:spacing w:before="120" w:after="120" w:line="240" w:lineRule="auto"/>
        <w:jc w:val="both"/>
        <w:rPr>
          <w:color w:val="auto"/>
          <w:sz w:val="24"/>
          <w:szCs w:val="24"/>
        </w:rPr>
      </w:pPr>
      <w:proofErr w:type="spellStart"/>
      <w:r>
        <w:rPr>
          <w:color w:val="auto"/>
          <w:sz w:val="24"/>
          <w:szCs w:val="24"/>
        </w:rPr>
        <w:t>VDzTI</w:t>
      </w:r>
      <w:proofErr w:type="spellEnd"/>
      <w:r w:rsidR="002E523D" w:rsidRPr="002E523D">
        <w:rPr>
          <w:color w:val="auto"/>
          <w:sz w:val="24"/>
          <w:szCs w:val="24"/>
        </w:rPr>
        <w:t xml:space="preserve"> visvairāk (4</w:t>
      </w:r>
      <w:r>
        <w:rPr>
          <w:color w:val="auto"/>
          <w:sz w:val="24"/>
          <w:szCs w:val="24"/>
        </w:rPr>
        <w:t>5</w:t>
      </w:r>
      <w:r w:rsidR="002E523D" w:rsidRPr="002E523D">
        <w:rPr>
          <w:color w:val="auto"/>
          <w:sz w:val="24"/>
          <w:szCs w:val="24"/>
        </w:rPr>
        <w:t xml:space="preserve">%) ir darbinieki vecumā no </w:t>
      </w:r>
      <w:r>
        <w:rPr>
          <w:color w:val="auto"/>
          <w:sz w:val="24"/>
          <w:szCs w:val="24"/>
        </w:rPr>
        <w:t>4</w:t>
      </w:r>
      <w:r w:rsidR="002E523D" w:rsidRPr="002E523D">
        <w:rPr>
          <w:color w:val="auto"/>
          <w:sz w:val="24"/>
          <w:szCs w:val="24"/>
        </w:rPr>
        <w:t xml:space="preserve">0 līdz </w:t>
      </w:r>
      <w:r>
        <w:rPr>
          <w:color w:val="auto"/>
          <w:sz w:val="24"/>
          <w:szCs w:val="24"/>
        </w:rPr>
        <w:t>4</w:t>
      </w:r>
      <w:r w:rsidR="002E523D" w:rsidRPr="002E523D">
        <w:rPr>
          <w:color w:val="auto"/>
          <w:sz w:val="24"/>
          <w:szCs w:val="24"/>
        </w:rPr>
        <w:t xml:space="preserve">9 gadiem. </w:t>
      </w:r>
      <w:r w:rsidR="00EF2F53">
        <w:rPr>
          <w:color w:val="auto"/>
          <w:sz w:val="24"/>
          <w:szCs w:val="24"/>
        </w:rPr>
        <w:t>Š</w:t>
      </w:r>
      <w:r w:rsidR="00EF2F53" w:rsidRPr="002E523D">
        <w:rPr>
          <w:color w:val="auto"/>
          <w:sz w:val="24"/>
          <w:szCs w:val="24"/>
        </w:rPr>
        <w:t xml:space="preserve">obrīd </w:t>
      </w:r>
      <w:r w:rsidR="00EF2F53">
        <w:rPr>
          <w:color w:val="auto"/>
          <w:sz w:val="24"/>
          <w:szCs w:val="24"/>
        </w:rPr>
        <w:t xml:space="preserve">iestādē </w:t>
      </w:r>
      <w:r w:rsidR="00EF2F53" w:rsidRPr="002E523D">
        <w:rPr>
          <w:color w:val="auto"/>
          <w:sz w:val="24"/>
          <w:szCs w:val="24"/>
        </w:rPr>
        <w:t>no visa darbaspēka</w:t>
      </w:r>
      <w:r w:rsidR="00EF2F53">
        <w:rPr>
          <w:color w:val="auto"/>
          <w:sz w:val="24"/>
          <w:szCs w:val="24"/>
        </w:rPr>
        <w:t xml:space="preserve"> </w:t>
      </w:r>
      <w:r w:rsidR="00EF2F53" w:rsidRPr="008924CF">
        <w:rPr>
          <w:color w:val="auto"/>
          <w:sz w:val="24"/>
          <w:szCs w:val="24"/>
        </w:rPr>
        <w:t>34%</w:t>
      </w:r>
      <w:r w:rsidR="00EF2F53">
        <w:rPr>
          <w:color w:val="auto"/>
          <w:sz w:val="24"/>
          <w:szCs w:val="24"/>
        </w:rPr>
        <w:t xml:space="preserve"> sastāda sievietes.</w:t>
      </w:r>
      <w:r w:rsidR="00EF2F53" w:rsidRPr="002E523D">
        <w:rPr>
          <w:color w:val="auto"/>
          <w:sz w:val="24"/>
          <w:szCs w:val="24"/>
        </w:rPr>
        <w:t xml:space="preserve"> </w:t>
      </w:r>
      <w:r w:rsidR="002E523D" w:rsidRPr="002E523D">
        <w:rPr>
          <w:color w:val="auto"/>
          <w:sz w:val="24"/>
          <w:szCs w:val="24"/>
        </w:rPr>
        <w:t xml:space="preserve">17% darbinieku strādā no tās izveidošanas dienas, 1999.gada 1.jūlija. Lielāko daļu no </w:t>
      </w:r>
      <w:proofErr w:type="spellStart"/>
      <w:r w:rsidR="00E54716">
        <w:rPr>
          <w:color w:val="auto"/>
          <w:sz w:val="24"/>
          <w:szCs w:val="24"/>
        </w:rPr>
        <w:t>VDzTI</w:t>
      </w:r>
      <w:proofErr w:type="spellEnd"/>
      <w:r w:rsidR="002E523D" w:rsidRPr="002E523D">
        <w:rPr>
          <w:color w:val="auto"/>
          <w:sz w:val="24"/>
          <w:szCs w:val="24"/>
        </w:rPr>
        <w:t xml:space="preserve"> sastāva veido darbinieki, kuri iestādē strādā ilgāk kā piecus gadus.</w:t>
      </w:r>
      <w:r w:rsidR="001E3727">
        <w:rPr>
          <w:color w:val="auto"/>
          <w:sz w:val="24"/>
          <w:szCs w:val="24"/>
        </w:rPr>
        <w:t xml:space="preserve"> </w:t>
      </w:r>
      <w:proofErr w:type="spellStart"/>
      <w:r w:rsidR="001E3727">
        <w:rPr>
          <w:color w:val="auto"/>
          <w:sz w:val="24"/>
          <w:szCs w:val="24"/>
        </w:rPr>
        <w:t>VDzTI</w:t>
      </w:r>
      <w:proofErr w:type="spellEnd"/>
      <w:r w:rsidR="001E3727">
        <w:rPr>
          <w:color w:val="auto"/>
          <w:sz w:val="24"/>
          <w:szCs w:val="24"/>
        </w:rPr>
        <w:t xml:space="preserve"> apzinās, ka lielāko daļu nodarbināto ir vecāki par 40 gadiem. Lai nodrošinātu pēctecību un novērstu novecošanās riskus, </w:t>
      </w:r>
      <w:proofErr w:type="spellStart"/>
      <w:r w:rsidR="001E3727">
        <w:rPr>
          <w:color w:val="auto"/>
          <w:sz w:val="24"/>
          <w:szCs w:val="24"/>
        </w:rPr>
        <w:t>VDzTI</w:t>
      </w:r>
      <w:proofErr w:type="spellEnd"/>
      <w:r w:rsidR="001E3727">
        <w:rPr>
          <w:color w:val="auto"/>
          <w:sz w:val="24"/>
          <w:szCs w:val="24"/>
        </w:rPr>
        <w:t xml:space="preserve"> ir izstrādājusi cilvēkresursu attīstības plānu, lai nodrošinātu plānotu nodarbināto pēctecību. </w:t>
      </w:r>
    </w:p>
    <w:p w14:paraId="053EE0F8" w14:textId="65644793" w:rsidR="002E523D" w:rsidRPr="002E523D" w:rsidRDefault="00215481" w:rsidP="002E523D">
      <w:pPr>
        <w:spacing w:before="120" w:after="120" w:line="240" w:lineRule="auto"/>
        <w:jc w:val="both"/>
        <w:rPr>
          <w:color w:val="auto"/>
          <w:sz w:val="24"/>
          <w:szCs w:val="24"/>
        </w:rPr>
      </w:pPr>
      <w:proofErr w:type="spellStart"/>
      <w:r>
        <w:rPr>
          <w:color w:val="auto"/>
          <w:sz w:val="24"/>
          <w:szCs w:val="24"/>
        </w:rPr>
        <w:t>VDzTI</w:t>
      </w:r>
      <w:proofErr w:type="spellEnd"/>
      <w:r w:rsidR="002E523D" w:rsidRPr="002E523D">
        <w:rPr>
          <w:color w:val="auto"/>
          <w:sz w:val="24"/>
          <w:szCs w:val="24"/>
        </w:rPr>
        <w:t xml:space="preserve"> kā valsts drošības iestāde dzelzceļa jomā Latvijā savā darbībā atbalsta Eiropas Komisijas “Sieviete transportā–ES pārmaiņu platformu” un ERA iniciatīvu "Sievietes dzelzceļa transportā", kas paredz ES dalībvalstīs palielināt sieviešu darbaspēka īpatsvaru dzelzceļā. Šī ERA iniciatīva nosaka veikt konkrētus pasākumus- palielināt sieviešu iespējas, veicināt dzimumu līdz</w:t>
      </w:r>
      <w:r w:rsidR="00EF2F53">
        <w:rPr>
          <w:color w:val="auto"/>
          <w:sz w:val="24"/>
          <w:szCs w:val="24"/>
        </w:rPr>
        <w:t>tiesību</w:t>
      </w:r>
      <w:r w:rsidR="002E523D" w:rsidRPr="002E523D">
        <w:rPr>
          <w:color w:val="auto"/>
          <w:sz w:val="24"/>
          <w:szCs w:val="24"/>
        </w:rPr>
        <w:t xml:space="preserve">. Šī iniciatīva ir minēta arī </w:t>
      </w:r>
      <w:proofErr w:type="spellStart"/>
      <w:r w:rsidR="00F8416F">
        <w:rPr>
          <w:color w:val="auto"/>
          <w:sz w:val="24"/>
          <w:szCs w:val="24"/>
        </w:rPr>
        <w:t>VDzTI</w:t>
      </w:r>
      <w:proofErr w:type="spellEnd"/>
      <w:r w:rsidR="002E523D" w:rsidRPr="002E523D">
        <w:rPr>
          <w:color w:val="auto"/>
          <w:sz w:val="24"/>
          <w:szCs w:val="24"/>
        </w:rPr>
        <w:t xml:space="preserve"> Stratēģijā, kā viens no stratēģiskajiem priekšnoteikumiem cilvēkresursu nodrošināšanā, tāpēc </w:t>
      </w:r>
      <w:proofErr w:type="spellStart"/>
      <w:r w:rsidR="00F8416F">
        <w:rPr>
          <w:color w:val="auto"/>
          <w:sz w:val="24"/>
          <w:szCs w:val="24"/>
        </w:rPr>
        <w:t>VDzTI</w:t>
      </w:r>
      <w:proofErr w:type="spellEnd"/>
      <w:r w:rsidR="002E523D" w:rsidRPr="002E523D">
        <w:rPr>
          <w:color w:val="auto"/>
          <w:sz w:val="24"/>
          <w:szCs w:val="24"/>
        </w:rPr>
        <w:t xml:space="preserve"> ir vienlīdzīgu iespēju darba devējs un pieņem pieteikumus no visiem kandidātiem, kuri atbilst noteiktajiem atlases kritērijiem, nešķirojot tos pēc dzimuma. 2024. gadā </w:t>
      </w:r>
      <w:proofErr w:type="spellStart"/>
      <w:r w:rsidR="00F8416F">
        <w:rPr>
          <w:color w:val="auto"/>
          <w:sz w:val="24"/>
          <w:szCs w:val="24"/>
        </w:rPr>
        <w:t>VDzTI</w:t>
      </w:r>
      <w:proofErr w:type="spellEnd"/>
      <w:r w:rsidR="002E523D" w:rsidRPr="002E523D">
        <w:rPr>
          <w:color w:val="auto"/>
          <w:sz w:val="24"/>
          <w:szCs w:val="24"/>
        </w:rPr>
        <w:t xml:space="preserve"> nodrošinātajos dzelzceļa nozares uzraudzības un sertificēšanas procesos piedalījās gan vīrieši, gan sievietes (40% no grupas sastāva).</w:t>
      </w:r>
    </w:p>
    <w:p w14:paraId="142F6361" w14:textId="1BD1B939" w:rsidR="007A6439" w:rsidRDefault="007A6439" w:rsidP="002E523D">
      <w:pPr>
        <w:spacing w:before="120" w:after="120" w:line="240" w:lineRule="auto"/>
        <w:jc w:val="both"/>
        <w:rPr>
          <w:color w:val="auto"/>
          <w:sz w:val="24"/>
          <w:szCs w:val="24"/>
        </w:rPr>
      </w:pPr>
      <w:proofErr w:type="spellStart"/>
      <w:r>
        <w:rPr>
          <w:color w:val="auto"/>
          <w:sz w:val="24"/>
          <w:szCs w:val="24"/>
        </w:rPr>
        <w:t>VDzTI</w:t>
      </w:r>
      <w:proofErr w:type="spellEnd"/>
      <w:r>
        <w:rPr>
          <w:color w:val="auto"/>
          <w:sz w:val="24"/>
          <w:szCs w:val="24"/>
        </w:rPr>
        <w:t xml:space="preserve"> izstrādātā </w:t>
      </w:r>
      <w:r w:rsidR="009F1A39">
        <w:rPr>
          <w:color w:val="auto"/>
          <w:sz w:val="24"/>
          <w:szCs w:val="24"/>
        </w:rPr>
        <w:t xml:space="preserve">un regulāri pārskatītā </w:t>
      </w:r>
      <w:r w:rsidRPr="001E3727">
        <w:rPr>
          <w:color w:val="auto"/>
          <w:sz w:val="24"/>
          <w:szCs w:val="24"/>
        </w:rPr>
        <w:t xml:space="preserve">Kompetenču pārvaldības sistēma </w:t>
      </w:r>
      <w:r w:rsidR="009F1A39" w:rsidRPr="001E3727">
        <w:rPr>
          <w:color w:val="auto"/>
          <w:sz w:val="24"/>
          <w:szCs w:val="24"/>
        </w:rPr>
        <w:t>(V-1.5., 07.11.2024.)</w:t>
      </w:r>
      <w:r w:rsidR="009F1A39">
        <w:rPr>
          <w:color w:val="auto"/>
          <w:sz w:val="24"/>
          <w:szCs w:val="24"/>
        </w:rPr>
        <w:t xml:space="preserve"> </w:t>
      </w:r>
      <w:r w:rsidRPr="007A6439">
        <w:rPr>
          <w:color w:val="auto"/>
          <w:sz w:val="24"/>
          <w:szCs w:val="24"/>
        </w:rPr>
        <w:t>nosaka, kā iestādē novērtēt, uzturēt un pārraudzīt nodarbināto zināšanas, prasmes un citas īpašības. Kompetenču pārvaldības sistēma ir integrēta pilnībā visām struktūrvienībām, un ir piemērojama visiem nodarbinātajiem</w:t>
      </w:r>
      <w:r w:rsidR="009F1A39">
        <w:rPr>
          <w:color w:val="auto"/>
          <w:sz w:val="24"/>
          <w:szCs w:val="24"/>
        </w:rPr>
        <w:t xml:space="preserve">, īpašas prasības nosakot un uzmanību pievēršot darbiniekiem, kuri ir veic dzelzceļa sertificēšanu </w:t>
      </w:r>
      <w:r w:rsidR="009F1A39">
        <w:t>(</w:t>
      </w:r>
      <w:r w:rsidR="009F1A39" w:rsidRPr="009F1A39">
        <w:rPr>
          <w:color w:val="auto"/>
          <w:sz w:val="24"/>
          <w:szCs w:val="24"/>
        </w:rPr>
        <w:t>vienota drošības sertifikāta</w:t>
      </w:r>
      <w:r w:rsidR="009F1A39">
        <w:rPr>
          <w:color w:val="auto"/>
          <w:sz w:val="24"/>
          <w:szCs w:val="24"/>
        </w:rPr>
        <w:t>,</w:t>
      </w:r>
      <w:r w:rsidR="009F1A39" w:rsidRPr="009F1A39">
        <w:rPr>
          <w:color w:val="auto"/>
          <w:sz w:val="24"/>
          <w:szCs w:val="24"/>
        </w:rPr>
        <w:t xml:space="preserve"> </w:t>
      </w:r>
      <w:proofErr w:type="spellStart"/>
      <w:r w:rsidR="009F1A39">
        <w:rPr>
          <w:color w:val="auto"/>
          <w:sz w:val="24"/>
          <w:szCs w:val="24"/>
        </w:rPr>
        <w:t>ritekļu</w:t>
      </w:r>
      <w:proofErr w:type="spellEnd"/>
      <w:r w:rsidR="009F1A39" w:rsidRPr="009F1A39">
        <w:rPr>
          <w:color w:val="auto"/>
          <w:sz w:val="24"/>
          <w:szCs w:val="24"/>
        </w:rPr>
        <w:t xml:space="preserve"> atļauj</w:t>
      </w:r>
      <w:r w:rsidR="009F1A39">
        <w:rPr>
          <w:color w:val="auto"/>
          <w:sz w:val="24"/>
          <w:szCs w:val="24"/>
        </w:rPr>
        <w:t>as</w:t>
      </w:r>
      <w:r w:rsidR="009F1A39" w:rsidRPr="009F1A39">
        <w:rPr>
          <w:color w:val="auto"/>
          <w:sz w:val="24"/>
          <w:szCs w:val="24"/>
        </w:rPr>
        <w:t xml:space="preserve"> izdošana, </w:t>
      </w:r>
      <w:r w:rsidR="009F1A39">
        <w:rPr>
          <w:color w:val="auto"/>
          <w:sz w:val="24"/>
          <w:szCs w:val="24"/>
        </w:rPr>
        <w:t>v</w:t>
      </w:r>
      <w:r w:rsidR="009F1A39" w:rsidRPr="009F1A39">
        <w:rPr>
          <w:color w:val="auto"/>
          <w:sz w:val="24"/>
          <w:szCs w:val="24"/>
        </w:rPr>
        <w:t>ilces līdzekļa vadītāja (mašīnista) sertificēšana</w:t>
      </w:r>
      <w:r w:rsidR="009F1A39">
        <w:rPr>
          <w:color w:val="auto"/>
          <w:sz w:val="24"/>
          <w:szCs w:val="24"/>
        </w:rPr>
        <w:t>) un uzraudzību</w:t>
      </w:r>
      <w:r w:rsidRPr="007A6439">
        <w:rPr>
          <w:color w:val="auto"/>
          <w:sz w:val="24"/>
          <w:szCs w:val="24"/>
        </w:rPr>
        <w:t xml:space="preserve">. </w:t>
      </w:r>
      <w:r w:rsidR="009F1A39">
        <w:rPr>
          <w:color w:val="auto"/>
          <w:sz w:val="24"/>
          <w:szCs w:val="24"/>
        </w:rPr>
        <w:t xml:space="preserve">Darbinieku </w:t>
      </w:r>
      <w:r w:rsidRPr="007A6439">
        <w:rPr>
          <w:color w:val="auto"/>
          <w:sz w:val="24"/>
          <w:szCs w:val="24"/>
        </w:rPr>
        <w:t>kompetences līmenis regulāri tiek paaugstināts</w:t>
      </w:r>
      <w:r w:rsidR="00DF5650">
        <w:rPr>
          <w:color w:val="auto"/>
          <w:sz w:val="24"/>
          <w:szCs w:val="24"/>
        </w:rPr>
        <w:t xml:space="preserve">, organizējot dažādas iekšējas </w:t>
      </w:r>
      <w:r w:rsidR="004B275C">
        <w:rPr>
          <w:color w:val="auto"/>
          <w:sz w:val="24"/>
          <w:szCs w:val="24"/>
        </w:rPr>
        <w:t xml:space="preserve">un </w:t>
      </w:r>
      <w:r w:rsidR="00DF5650">
        <w:rPr>
          <w:color w:val="auto"/>
          <w:sz w:val="24"/>
          <w:szCs w:val="24"/>
        </w:rPr>
        <w:t>ārējas apmācības.</w:t>
      </w:r>
    </w:p>
    <w:p w14:paraId="44FD1489" w14:textId="1EA9E52E" w:rsidR="00DF5650" w:rsidRPr="00172B4A" w:rsidRDefault="001E3727" w:rsidP="00DF5650">
      <w:pPr>
        <w:pStyle w:val="ListParagraph"/>
        <w:tabs>
          <w:tab w:val="left" w:pos="320"/>
        </w:tabs>
        <w:autoSpaceDE w:val="0"/>
        <w:autoSpaceDN w:val="0"/>
        <w:adjustRightInd w:val="0"/>
        <w:spacing w:after="120"/>
        <w:contextualSpacing w:val="0"/>
        <w:jc w:val="right"/>
        <w:rPr>
          <w:rFonts w:asciiTheme="minorHAnsi" w:hAnsiTheme="minorHAnsi" w:cstheme="minorHAnsi"/>
          <w:b/>
          <w:bCs/>
        </w:rPr>
      </w:pPr>
      <w:r>
        <w:rPr>
          <w:rFonts w:asciiTheme="minorHAnsi" w:hAnsiTheme="minorHAnsi" w:cstheme="minorHAnsi"/>
        </w:rPr>
        <w:t>6</w:t>
      </w:r>
      <w:r w:rsidR="00DF5650" w:rsidRPr="00694F49">
        <w:rPr>
          <w:rFonts w:asciiTheme="minorHAnsi" w:hAnsiTheme="minorHAnsi" w:cstheme="minorHAnsi"/>
        </w:rPr>
        <w:t>.tabula.</w:t>
      </w:r>
      <w:r w:rsidR="00DF5650" w:rsidRPr="00694F49">
        <w:rPr>
          <w:rFonts w:asciiTheme="minorHAnsi" w:hAnsiTheme="minorHAnsi" w:cstheme="minorHAnsi"/>
          <w:b/>
          <w:bCs/>
        </w:rPr>
        <w:t xml:space="preserve">  Kompetenču </w:t>
      </w:r>
      <w:r w:rsidR="00B60665" w:rsidRPr="00694F49">
        <w:rPr>
          <w:rFonts w:asciiTheme="minorHAnsi" w:hAnsiTheme="minorHAnsi" w:cstheme="minorHAnsi"/>
          <w:b/>
          <w:bCs/>
        </w:rPr>
        <w:t>pārvaldība</w:t>
      </w:r>
      <w:r w:rsidR="00DF5650">
        <w:rPr>
          <w:rFonts w:asciiTheme="minorHAnsi" w:hAnsiTheme="minorHAnsi" w:cstheme="minorHAnsi"/>
          <w:b/>
          <w:bCs/>
        </w:rPr>
        <w:t xml:space="preserve"> </w:t>
      </w:r>
    </w:p>
    <w:tbl>
      <w:tblPr>
        <w:tblStyle w:val="TableGrid8"/>
        <w:tblW w:w="10070" w:type="dxa"/>
        <w:tblInd w:w="-1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23"/>
        <w:gridCol w:w="2126"/>
        <w:gridCol w:w="1843"/>
        <w:gridCol w:w="850"/>
        <w:gridCol w:w="993"/>
        <w:gridCol w:w="1417"/>
        <w:gridCol w:w="1418"/>
      </w:tblGrid>
      <w:tr w:rsidR="004B275C" w:rsidRPr="00C16A55" w14:paraId="0A970221" w14:textId="77777777" w:rsidTr="002B5EB3">
        <w:trPr>
          <w:tblHeader/>
        </w:trPr>
        <w:tc>
          <w:tcPr>
            <w:tcW w:w="1423" w:type="dxa"/>
            <w:vMerge w:val="restart"/>
            <w:shd w:val="clear" w:color="auto" w:fill="F2F2F2" w:themeFill="background1" w:themeFillShade="F2"/>
            <w:vAlign w:val="center"/>
          </w:tcPr>
          <w:p w14:paraId="14897961" w14:textId="77777777" w:rsidR="004B275C" w:rsidRPr="00C16A55" w:rsidRDefault="004B275C" w:rsidP="00F30FF2">
            <w:pPr>
              <w:spacing w:after="0" w:line="240" w:lineRule="auto"/>
              <w:jc w:val="center"/>
              <w:rPr>
                <w:rFonts w:eastAsiaTheme="minorHAnsi"/>
                <w:b/>
                <w:bCs/>
                <w:color w:val="auto"/>
                <w:sz w:val="22"/>
                <w:szCs w:val="22"/>
                <w:lang w:eastAsia="en-US"/>
              </w:rPr>
            </w:pPr>
            <w:r w:rsidRPr="00C16A55">
              <w:rPr>
                <w:rFonts w:eastAsiaTheme="minorHAnsi"/>
                <w:b/>
                <w:bCs/>
                <w:color w:val="auto"/>
                <w:sz w:val="22"/>
                <w:szCs w:val="22"/>
                <w:lang w:eastAsia="en-US"/>
              </w:rPr>
              <w:lastRenderedPageBreak/>
              <w:t>Pasākums</w:t>
            </w:r>
          </w:p>
        </w:tc>
        <w:tc>
          <w:tcPr>
            <w:tcW w:w="2126" w:type="dxa"/>
            <w:vMerge w:val="restart"/>
            <w:shd w:val="clear" w:color="auto" w:fill="F2F2F2" w:themeFill="background1" w:themeFillShade="F2"/>
            <w:vAlign w:val="center"/>
          </w:tcPr>
          <w:p w14:paraId="79022978" w14:textId="1F3A526C" w:rsidR="004B275C" w:rsidRDefault="004B275C" w:rsidP="00F30FF2">
            <w:pPr>
              <w:spacing w:after="0" w:line="240" w:lineRule="auto"/>
              <w:jc w:val="center"/>
              <w:rPr>
                <w:rFonts w:eastAsiaTheme="minorHAnsi"/>
                <w:b/>
                <w:bCs/>
                <w:color w:val="auto"/>
                <w:sz w:val="22"/>
                <w:szCs w:val="22"/>
                <w:lang w:eastAsia="en-US"/>
              </w:rPr>
            </w:pPr>
            <w:r>
              <w:rPr>
                <w:rFonts w:eastAsiaTheme="minorHAnsi"/>
                <w:b/>
                <w:bCs/>
                <w:color w:val="auto"/>
                <w:sz w:val="22"/>
                <w:szCs w:val="22"/>
                <w:lang w:eastAsia="en-US"/>
              </w:rPr>
              <w:t>Noteiktais k</w:t>
            </w:r>
            <w:r w:rsidRPr="00C16A55">
              <w:rPr>
                <w:rFonts w:eastAsiaTheme="minorHAnsi"/>
                <w:b/>
                <w:bCs/>
                <w:color w:val="auto"/>
                <w:sz w:val="22"/>
                <w:szCs w:val="22"/>
                <w:lang w:eastAsia="en-US"/>
              </w:rPr>
              <w:t>valitatīvais rādītājs</w:t>
            </w:r>
          </w:p>
          <w:p w14:paraId="62FDD960" w14:textId="77777777" w:rsidR="004B275C" w:rsidRPr="00C16A55" w:rsidRDefault="004B275C" w:rsidP="00F30FF2">
            <w:pPr>
              <w:spacing w:after="0" w:line="240" w:lineRule="auto"/>
              <w:jc w:val="center"/>
              <w:rPr>
                <w:rFonts w:eastAsiaTheme="minorHAnsi"/>
                <w:b/>
                <w:bCs/>
                <w:color w:val="auto"/>
                <w:sz w:val="22"/>
                <w:szCs w:val="22"/>
                <w:lang w:eastAsia="en-US"/>
              </w:rPr>
            </w:pPr>
            <w:r w:rsidRPr="00C16A55">
              <w:rPr>
                <w:rFonts w:eastAsiaTheme="minorHAnsi"/>
                <w:b/>
                <w:bCs/>
                <w:color w:val="auto"/>
                <w:sz w:val="22"/>
                <w:szCs w:val="22"/>
                <w:lang w:eastAsia="en-US"/>
              </w:rPr>
              <w:t>(2023.-2026.)</w:t>
            </w:r>
          </w:p>
        </w:tc>
        <w:tc>
          <w:tcPr>
            <w:tcW w:w="1843" w:type="dxa"/>
            <w:vMerge w:val="restart"/>
            <w:shd w:val="clear" w:color="auto" w:fill="F2F2F2" w:themeFill="background1" w:themeFillShade="F2"/>
            <w:vAlign w:val="center"/>
          </w:tcPr>
          <w:p w14:paraId="3F893096" w14:textId="1B78AF2F" w:rsidR="004B275C" w:rsidRDefault="004B275C" w:rsidP="00F30FF2">
            <w:pPr>
              <w:spacing w:after="0" w:line="240" w:lineRule="auto"/>
              <w:jc w:val="center"/>
              <w:rPr>
                <w:rFonts w:eastAsiaTheme="minorHAnsi"/>
                <w:b/>
                <w:bCs/>
                <w:color w:val="auto"/>
                <w:sz w:val="22"/>
                <w:szCs w:val="22"/>
                <w:lang w:eastAsia="en-US"/>
              </w:rPr>
            </w:pPr>
            <w:r>
              <w:rPr>
                <w:rFonts w:eastAsiaTheme="minorHAnsi"/>
                <w:b/>
                <w:bCs/>
                <w:color w:val="auto"/>
                <w:sz w:val="22"/>
                <w:szCs w:val="22"/>
                <w:lang w:eastAsia="en-US"/>
              </w:rPr>
              <w:t>Noteiktais k</w:t>
            </w:r>
            <w:r w:rsidRPr="00C16A55">
              <w:rPr>
                <w:rFonts w:eastAsiaTheme="minorHAnsi"/>
                <w:b/>
                <w:bCs/>
                <w:color w:val="auto"/>
                <w:sz w:val="22"/>
                <w:szCs w:val="22"/>
                <w:lang w:eastAsia="en-US"/>
              </w:rPr>
              <w:t>vantitatīvais rādītājs</w:t>
            </w:r>
          </w:p>
          <w:p w14:paraId="0D19B5E0" w14:textId="77777777" w:rsidR="004B275C" w:rsidRPr="00C16A55" w:rsidRDefault="004B275C" w:rsidP="00F30FF2">
            <w:pPr>
              <w:spacing w:after="0" w:line="240" w:lineRule="auto"/>
              <w:jc w:val="center"/>
              <w:rPr>
                <w:rFonts w:eastAsiaTheme="minorHAnsi"/>
                <w:b/>
                <w:bCs/>
                <w:color w:val="auto"/>
                <w:sz w:val="22"/>
                <w:szCs w:val="22"/>
                <w:lang w:eastAsia="en-US"/>
              </w:rPr>
            </w:pPr>
            <w:r w:rsidRPr="00C16A55">
              <w:rPr>
                <w:rFonts w:eastAsiaTheme="minorHAnsi"/>
                <w:b/>
                <w:bCs/>
                <w:color w:val="auto"/>
                <w:sz w:val="22"/>
                <w:szCs w:val="22"/>
                <w:lang w:eastAsia="en-US"/>
              </w:rPr>
              <w:t>(2023.-2026.)</w:t>
            </w:r>
          </w:p>
        </w:tc>
        <w:tc>
          <w:tcPr>
            <w:tcW w:w="1843" w:type="dxa"/>
            <w:gridSpan w:val="2"/>
            <w:shd w:val="clear" w:color="auto" w:fill="F2F2F2" w:themeFill="background1" w:themeFillShade="F2"/>
          </w:tcPr>
          <w:p w14:paraId="2E62FB83" w14:textId="77777777" w:rsidR="004B275C" w:rsidRPr="00C16A55" w:rsidRDefault="004B275C" w:rsidP="00F30FF2">
            <w:pPr>
              <w:spacing w:after="0" w:line="240" w:lineRule="auto"/>
              <w:jc w:val="center"/>
              <w:rPr>
                <w:rFonts w:eastAsiaTheme="minorHAnsi"/>
                <w:b/>
                <w:bCs/>
                <w:color w:val="auto"/>
                <w:sz w:val="22"/>
                <w:szCs w:val="22"/>
                <w:lang w:eastAsia="en-US"/>
              </w:rPr>
            </w:pPr>
            <w:r>
              <w:rPr>
                <w:rFonts w:eastAsiaTheme="minorHAnsi"/>
                <w:b/>
                <w:bCs/>
                <w:color w:val="000000" w:themeColor="text1"/>
                <w:sz w:val="22"/>
                <w:szCs w:val="22"/>
                <w:lang w:eastAsia="en-US"/>
              </w:rPr>
              <w:t>Sasniegtais k</w:t>
            </w:r>
            <w:r w:rsidRPr="00C16A55">
              <w:rPr>
                <w:rFonts w:eastAsiaTheme="minorHAnsi"/>
                <w:b/>
                <w:bCs/>
                <w:color w:val="000000" w:themeColor="text1"/>
                <w:sz w:val="22"/>
                <w:szCs w:val="22"/>
                <w:lang w:eastAsia="en-US"/>
              </w:rPr>
              <w:t>valitatīvais rādītājs</w:t>
            </w:r>
          </w:p>
        </w:tc>
        <w:tc>
          <w:tcPr>
            <w:tcW w:w="2835" w:type="dxa"/>
            <w:gridSpan w:val="2"/>
            <w:shd w:val="clear" w:color="auto" w:fill="F2F2F2" w:themeFill="background1" w:themeFillShade="F2"/>
          </w:tcPr>
          <w:p w14:paraId="26579FB7" w14:textId="77777777" w:rsidR="004B275C" w:rsidRPr="00C16A55" w:rsidRDefault="004B275C" w:rsidP="00F30FF2">
            <w:pPr>
              <w:spacing w:after="0" w:line="240" w:lineRule="auto"/>
              <w:jc w:val="center"/>
              <w:rPr>
                <w:rFonts w:eastAsiaTheme="minorHAnsi"/>
                <w:b/>
                <w:bCs/>
                <w:color w:val="auto"/>
                <w:sz w:val="22"/>
                <w:szCs w:val="22"/>
                <w:lang w:eastAsia="en-US"/>
              </w:rPr>
            </w:pPr>
            <w:r>
              <w:rPr>
                <w:rFonts w:eastAsiaTheme="minorHAnsi"/>
                <w:b/>
                <w:bCs/>
                <w:color w:val="000000" w:themeColor="text1"/>
                <w:sz w:val="22"/>
                <w:szCs w:val="22"/>
                <w:lang w:eastAsia="en-US"/>
              </w:rPr>
              <w:t>Sasniegtais k</w:t>
            </w:r>
            <w:r w:rsidRPr="00C16A55">
              <w:rPr>
                <w:rFonts w:eastAsiaTheme="minorHAnsi"/>
                <w:b/>
                <w:bCs/>
                <w:color w:val="000000" w:themeColor="text1"/>
                <w:sz w:val="22"/>
                <w:szCs w:val="22"/>
                <w:lang w:eastAsia="en-US"/>
              </w:rPr>
              <w:t>vantitatīvais rādītājs</w:t>
            </w:r>
          </w:p>
        </w:tc>
      </w:tr>
      <w:tr w:rsidR="004B275C" w:rsidRPr="00C16A55" w14:paraId="3AFFE427" w14:textId="77777777" w:rsidTr="002B5EB3">
        <w:trPr>
          <w:tblHeader/>
        </w:trPr>
        <w:tc>
          <w:tcPr>
            <w:tcW w:w="1423" w:type="dxa"/>
            <w:vMerge/>
            <w:shd w:val="clear" w:color="auto" w:fill="F2F2F2" w:themeFill="background1" w:themeFillShade="F2"/>
            <w:vAlign w:val="center"/>
          </w:tcPr>
          <w:p w14:paraId="5C12B2C0" w14:textId="77777777" w:rsidR="004B275C" w:rsidRPr="00C16A55" w:rsidRDefault="004B275C" w:rsidP="004A431A">
            <w:pPr>
              <w:spacing w:after="0" w:line="240" w:lineRule="auto"/>
              <w:rPr>
                <w:rFonts w:eastAsiaTheme="minorHAnsi"/>
                <w:b/>
                <w:bCs/>
                <w:color w:val="auto"/>
                <w:sz w:val="22"/>
                <w:szCs w:val="22"/>
                <w:lang w:eastAsia="en-US"/>
              </w:rPr>
            </w:pPr>
          </w:p>
        </w:tc>
        <w:tc>
          <w:tcPr>
            <w:tcW w:w="2126" w:type="dxa"/>
            <w:vMerge/>
            <w:shd w:val="clear" w:color="auto" w:fill="F2F2F2" w:themeFill="background1" w:themeFillShade="F2"/>
            <w:vAlign w:val="center"/>
          </w:tcPr>
          <w:p w14:paraId="546066BC" w14:textId="77777777" w:rsidR="004B275C" w:rsidRDefault="004B275C" w:rsidP="004A431A">
            <w:pPr>
              <w:spacing w:after="0" w:line="240" w:lineRule="auto"/>
              <w:rPr>
                <w:rFonts w:eastAsiaTheme="minorHAnsi"/>
                <w:b/>
                <w:bCs/>
                <w:color w:val="auto"/>
                <w:sz w:val="22"/>
                <w:szCs w:val="22"/>
                <w:lang w:eastAsia="en-US"/>
              </w:rPr>
            </w:pPr>
          </w:p>
        </w:tc>
        <w:tc>
          <w:tcPr>
            <w:tcW w:w="1843" w:type="dxa"/>
            <w:vMerge/>
            <w:shd w:val="clear" w:color="auto" w:fill="F2F2F2" w:themeFill="background1" w:themeFillShade="F2"/>
            <w:vAlign w:val="center"/>
          </w:tcPr>
          <w:p w14:paraId="11522539" w14:textId="77777777" w:rsidR="004B275C" w:rsidRDefault="004B275C" w:rsidP="004A431A">
            <w:pPr>
              <w:spacing w:after="0" w:line="240" w:lineRule="auto"/>
              <w:rPr>
                <w:rFonts w:eastAsiaTheme="minorHAnsi"/>
                <w:b/>
                <w:bCs/>
                <w:color w:val="auto"/>
                <w:sz w:val="22"/>
                <w:szCs w:val="22"/>
                <w:lang w:eastAsia="en-US"/>
              </w:rPr>
            </w:pPr>
          </w:p>
        </w:tc>
        <w:tc>
          <w:tcPr>
            <w:tcW w:w="850" w:type="dxa"/>
            <w:shd w:val="clear" w:color="auto" w:fill="F2F2F2" w:themeFill="background1" w:themeFillShade="F2"/>
          </w:tcPr>
          <w:p w14:paraId="176AB6E7" w14:textId="77777777" w:rsidR="004B275C" w:rsidRDefault="004B275C" w:rsidP="00F30FF2">
            <w:pPr>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2023</w:t>
            </w:r>
          </w:p>
        </w:tc>
        <w:tc>
          <w:tcPr>
            <w:tcW w:w="993" w:type="dxa"/>
            <w:shd w:val="clear" w:color="auto" w:fill="F2F2F2" w:themeFill="background1" w:themeFillShade="F2"/>
          </w:tcPr>
          <w:p w14:paraId="73F7826C" w14:textId="77777777" w:rsidR="004B275C" w:rsidRDefault="004B275C" w:rsidP="00F30FF2">
            <w:pPr>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2024</w:t>
            </w:r>
          </w:p>
        </w:tc>
        <w:tc>
          <w:tcPr>
            <w:tcW w:w="1417" w:type="dxa"/>
            <w:shd w:val="clear" w:color="auto" w:fill="F2F2F2" w:themeFill="background1" w:themeFillShade="F2"/>
          </w:tcPr>
          <w:p w14:paraId="79536683" w14:textId="77777777" w:rsidR="004B275C" w:rsidRDefault="004B275C" w:rsidP="00F30FF2">
            <w:pPr>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2023</w:t>
            </w:r>
          </w:p>
        </w:tc>
        <w:tc>
          <w:tcPr>
            <w:tcW w:w="1418" w:type="dxa"/>
            <w:shd w:val="clear" w:color="auto" w:fill="F2F2F2" w:themeFill="background1" w:themeFillShade="F2"/>
          </w:tcPr>
          <w:p w14:paraId="0F90A468" w14:textId="77777777" w:rsidR="004B275C" w:rsidRDefault="004B275C" w:rsidP="00F30FF2">
            <w:pPr>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2024</w:t>
            </w:r>
          </w:p>
        </w:tc>
      </w:tr>
      <w:tr w:rsidR="004B275C" w:rsidRPr="00B53EED" w14:paraId="123EAD7A" w14:textId="77777777" w:rsidTr="002B5EB3">
        <w:tc>
          <w:tcPr>
            <w:tcW w:w="1423" w:type="dxa"/>
            <w:vMerge w:val="restart"/>
            <w:vAlign w:val="center"/>
          </w:tcPr>
          <w:p w14:paraId="0E9F0DA3" w14:textId="77777777" w:rsidR="004B275C" w:rsidRPr="00B53EED" w:rsidRDefault="004B275C" w:rsidP="004A431A">
            <w:pPr>
              <w:spacing w:after="0" w:line="240" w:lineRule="auto"/>
              <w:rPr>
                <w:rFonts w:eastAsiaTheme="minorHAnsi"/>
                <w:color w:val="auto"/>
                <w:sz w:val="22"/>
                <w:szCs w:val="22"/>
                <w:lang w:eastAsia="en-US"/>
              </w:rPr>
            </w:pPr>
            <w:r w:rsidRPr="00B53EED">
              <w:rPr>
                <w:rFonts w:eastAsiaTheme="minorHAnsi"/>
                <w:color w:val="auto"/>
                <w:sz w:val="22"/>
                <w:szCs w:val="22"/>
                <w:lang w:eastAsia="en-US"/>
              </w:rPr>
              <w:t>Ieviest un uzturēt kompetenču pārvaldības sistēmu</w:t>
            </w:r>
          </w:p>
          <w:p w14:paraId="06DAF08C" w14:textId="77777777" w:rsidR="004B275C" w:rsidRPr="00B53EED" w:rsidRDefault="004B275C" w:rsidP="004A431A">
            <w:pPr>
              <w:spacing w:after="0" w:line="240" w:lineRule="auto"/>
              <w:rPr>
                <w:rFonts w:eastAsiaTheme="minorHAnsi"/>
                <w:color w:val="auto"/>
                <w:sz w:val="22"/>
                <w:szCs w:val="22"/>
                <w:lang w:eastAsia="en-US"/>
              </w:rPr>
            </w:pPr>
          </w:p>
          <w:p w14:paraId="184AE588" w14:textId="77777777" w:rsidR="004B275C" w:rsidRPr="00B53EED" w:rsidRDefault="004B275C" w:rsidP="004A431A">
            <w:pPr>
              <w:spacing w:after="0" w:line="240" w:lineRule="auto"/>
              <w:rPr>
                <w:rFonts w:eastAsiaTheme="minorHAnsi"/>
                <w:color w:val="auto"/>
                <w:sz w:val="22"/>
                <w:szCs w:val="22"/>
                <w:lang w:eastAsia="en-US"/>
              </w:rPr>
            </w:pPr>
          </w:p>
        </w:tc>
        <w:tc>
          <w:tcPr>
            <w:tcW w:w="2126" w:type="dxa"/>
          </w:tcPr>
          <w:p w14:paraId="0C544E81" w14:textId="77777777" w:rsidR="004B275C" w:rsidRPr="00B53EED" w:rsidRDefault="004B275C" w:rsidP="004A431A">
            <w:pPr>
              <w:spacing w:after="0" w:line="240" w:lineRule="auto"/>
              <w:rPr>
                <w:rFonts w:eastAsiaTheme="minorHAnsi"/>
                <w:color w:val="auto"/>
                <w:sz w:val="22"/>
                <w:szCs w:val="22"/>
                <w:lang w:eastAsia="en-US"/>
              </w:rPr>
            </w:pPr>
            <w:r w:rsidRPr="00B53EED">
              <w:rPr>
                <w:rFonts w:eastAsiaTheme="minorHAnsi"/>
                <w:color w:val="auto"/>
                <w:sz w:val="22"/>
                <w:szCs w:val="22"/>
                <w:lang w:eastAsia="en-US"/>
              </w:rPr>
              <w:t>60% nodarbināto ir sasnieguši vismaz piecas augsta līmeņa kompetences (3.līmenis) dzelzceļa jomā</w:t>
            </w:r>
          </w:p>
        </w:tc>
        <w:tc>
          <w:tcPr>
            <w:tcW w:w="1843" w:type="dxa"/>
          </w:tcPr>
          <w:p w14:paraId="195451E7" w14:textId="77777777" w:rsidR="004B275C" w:rsidRPr="00B53EED" w:rsidRDefault="004B275C" w:rsidP="004A431A">
            <w:pPr>
              <w:spacing w:after="0" w:line="240" w:lineRule="auto"/>
              <w:rPr>
                <w:rFonts w:eastAsiaTheme="minorHAnsi"/>
                <w:color w:val="auto"/>
                <w:sz w:val="22"/>
                <w:szCs w:val="22"/>
                <w:lang w:eastAsia="en-US"/>
              </w:rPr>
            </w:pPr>
            <w:r w:rsidRPr="00B53EED">
              <w:rPr>
                <w:rFonts w:eastAsiaTheme="minorHAnsi"/>
                <w:color w:val="auto"/>
                <w:sz w:val="22"/>
                <w:szCs w:val="22"/>
                <w:lang w:eastAsia="en-US"/>
              </w:rPr>
              <w:t>Ikgadēja (četras) specifisko kompetenču novērtēšana</w:t>
            </w:r>
          </w:p>
        </w:tc>
        <w:tc>
          <w:tcPr>
            <w:tcW w:w="1843" w:type="dxa"/>
            <w:gridSpan w:val="2"/>
          </w:tcPr>
          <w:p w14:paraId="52D6D6BF" w14:textId="77777777" w:rsidR="004B275C" w:rsidRPr="000973BB" w:rsidRDefault="004B275C" w:rsidP="004A431A">
            <w:pPr>
              <w:spacing w:after="0" w:line="240" w:lineRule="auto"/>
              <w:rPr>
                <w:rFonts w:eastAsiaTheme="minorHAnsi"/>
                <w:color w:val="auto"/>
                <w:sz w:val="22"/>
                <w:szCs w:val="22"/>
                <w:lang w:eastAsia="en-US"/>
              </w:rPr>
            </w:pPr>
            <w:r w:rsidRPr="000973BB">
              <w:rPr>
                <w:rFonts w:eastAsiaTheme="minorHAnsi"/>
                <w:color w:val="auto"/>
                <w:sz w:val="22"/>
                <w:szCs w:val="22"/>
                <w:lang w:eastAsia="en-US"/>
              </w:rPr>
              <w:t>57% nodarbinātie ir sasnieguši augsta līmeņa kompetences</w:t>
            </w:r>
          </w:p>
        </w:tc>
        <w:tc>
          <w:tcPr>
            <w:tcW w:w="1417" w:type="dxa"/>
          </w:tcPr>
          <w:p w14:paraId="16F93056" w14:textId="77777777" w:rsidR="004B275C" w:rsidRPr="000973BB" w:rsidRDefault="004B275C" w:rsidP="004A431A">
            <w:pPr>
              <w:spacing w:after="0" w:line="240" w:lineRule="auto"/>
              <w:rPr>
                <w:rFonts w:eastAsiaTheme="minorHAnsi"/>
                <w:color w:val="auto"/>
                <w:sz w:val="22"/>
                <w:szCs w:val="22"/>
                <w:lang w:eastAsia="en-US"/>
              </w:rPr>
            </w:pPr>
            <w:r w:rsidRPr="000973BB">
              <w:rPr>
                <w:rFonts w:eastAsiaTheme="minorHAnsi"/>
                <w:color w:val="auto"/>
                <w:sz w:val="22"/>
                <w:szCs w:val="22"/>
                <w:lang w:eastAsia="en-US"/>
              </w:rPr>
              <w:t xml:space="preserve">1  </w:t>
            </w:r>
            <w:r>
              <w:rPr>
                <w:rFonts w:eastAsiaTheme="minorHAnsi"/>
                <w:color w:val="auto"/>
                <w:sz w:val="22"/>
                <w:szCs w:val="22"/>
                <w:lang w:eastAsia="en-US"/>
              </w:rPr>
              <w:t>kompetenču novērtēšana</w:t>
            </w:r>
          </w:p>
        </w:tc>
        <w:tc>
          <w:tcPr>
            <w:tcW w:w="1418" w:type="dxa"/>
          </w:tcPr>
          <w:p w14:paraId="70C009A3" w14:textId="77777777" w:rsidR="004B275C" w:rsidRPr="000973BB" w:rsidRDefault="004B275C" w:rsidP="004A431A">
            <w:pPr>
              <w:spacing w:after="0" w:line="240" w:lineRule="auto"/>
              <w:rPr>
                <w:rFonts w:eastAsiaTheme="minorHAnsi"/>
                <w:color w:val="auto"/>
                <w:sz w:val="22"/>
                <w:szCs w:val="22"/>
                <w:lang w:eastAsia="en-US"/>
              </w:rPr>
            </w:pPr>
            <w:r w:rsidRPr="000973BB">
              <w:rPr>
                <w:rFonts w:eastAsiaTheme="minorHAnsi"/>
                <w:color w:val="auto"/>
                <w:sz w:val="22"/>
                <w:szCs w:val="22"/>
                <w:lang w:eastAsia="en-US"/>
              </w:rPr>
              <w:t xml:space="preserve">1  </w:t>
            </w:r>
            <w:r>
              <w:rPr>
                <w:rFonts w:eastAsiaTheme="minorHAnsi"/>
                <w:color w:val="auto"/>
                <w:sz w:val="22"/>
                <w:szCs w:val="22"/>
                <w:lang w:eastAsia="en-US"/>
              </w:rPr>
              <w:t>kompetenču novērtēšana</w:t>
            </w:r>
          </w:p>
        </w:tc>
      </w:tr>
      <w:tr w:rsidR="004B275C" w:rsidRPr="00B53EED" w14:paraId="4D52AFFC" w14:textId="77777777" w:rsidTr="002B5EB3">
        <w:tc>
          <w:tcPr>
            <w:tcW w:w="1423" w:type="dxa"/>
            <w:vMerge/>
          </w:tcPr>
          <w:p w14:paraId="397834F9" w14:textId="77777777" w:rsidR="004B275C" w:rsidRPr="00B53EED" w:rsidRDefault="004B275C" w:rsidP="004A431A">
            <w:pPr>
              <w:spacing w:after="0" w:line="240" w:lineRule="auto"/>
              <w:rPr>
                <w:rFonts w:eastAsiaTheme="minorHAnsi"/>
                <w:color w:val="auto"/>
                <w:sz w:val="22"/>
                <w:szCs w:val="22"/>
                <w:lang w:eastAsia="en-US"/>
              </w:rPr>
            </w:pPr>
            <w:bookmarkStart w:id="39" w:name="_Hlk158627419"/>
          </w:p>
        </w:tc>
        <w:tc>
          <w:tcPr>
            <w:tcW w:w="2126" w:type="dxa"/>
          </w:tcPr>
          <w:p w14:paraId="53950C32" w14:textId="77777777" w:rsidR="004B275C" w:rsidRPr="00B53EED" w:rsidRDefault="004B275C" w:rsidP="004A431A">
            <w:pPr>
              <w:spacing w:after="0" w:line="240" w:lineRule="auto"/>
              <w:rPr>
                <w:rFonts w:eastAsiaTheme="minorHAnsi"/>
                <w:color w:val="auto"/>
                <w:sz w:val="22"/>
                <w:szCs w:val="22"/>
                <w:lang w:eastAsia="en-US"/>
              </w:rPr>
            </w:pPr>
            <w:r w:rsidRPr="00B53EED">
              <w:rPr>
                <w:rFonts w:eastAsiaTheme="minorHAnsi"/>
                <w:color w:val="auto"/>
                <w:sz w:val="22"/>
                <w:szCs w:val="22"/>
                <w:lang w:eastAsia="en-US"/>
              </w:rPr>
              <w:t>80% gadījumos apmācību kursi izieti atbilstoši gada mācību plānā noteiktajam</w:t>
            </w:r>
          </w:p>
        </w:tc>
        <w:tc>
          <w:tcPr>
            <w:tcW w:w="1843" w:type="dxa"/>
          </w:tcPr>
          <w:p w14:paraId="1801CEE8" w14:textId="77777777" w:rsidR="004B275C" w:rsidRPr="00B53EED" w:rsidRDefault="004B275C" w:rsidP="004A431A">
            <w:pPr>
              <w:spacing w:after="0" w:line="240" w:lineRule="auto"/>
              <w:rPr>
                <w:rFonts w:eastAsiaTheme="minorHAnsi"/>
                <w:color w:val="auto"/>
                <w:sz w:val="22"/>
                <w:szCs w:val="22"/>
                <w:lang w:eastAsia="en-US"/>
              </w:rPr>
            </w:pPr>
            <w:r w:rsidRPr="00B53EED">
              <w:rPr>
                <w:rFonts w:eastAsiaTheme="minorHAnsi"/>
                <w:color w:val="auto"/>
                <w:sz w:val="22"/>
                <w:szCs w:val="22"/>
                <w:lang w:eastAsia="en-US"/>
              </w:rPr>
              <w:t xml:space="preserve">960 apmācību stundas gadā (kopā) </w:t>
            </w:r>
          </w:p>
        </w:tc>
        <w:tc>
          <w:tcPr>
            <w:tcW w:w="1843" w:type="dxa"/>
            <w:gridSpan w:val="2"/>
          </w:tcPr>
          <w:p w14:paraId="186B4D9C" w14:textId="77777777" w:rsidR="004B275C" w:rsidRPr="00B53EED" w:rsidRDefault="004B275C" w:rsidP="004A431A">
            <w:pPr>
              <w:spacing w:after="0" w:line="240" w:lineRule="auto"/>
              <w:rPr>
                <w:rFonts w:eastAsiaTheme="minorHAnsi"/>
                <w:color w:val="auto"/>
                <w:sz w:val="22"/>
                <w:szCs w:val="22"/>
                <w:lang w:eastAsia="en-US"/>
              </w:rPr>
            </w:pPr>
            <w:r w:rsidRPr="00B53EED">
              <w:rPr>
                <w:rFonts w:eastAsiaTheme="minorHAnsi"/>
                <w:color w:val="auto"/>
                <w:sz w:val="22"/>
                <w:szCs w:val="22"/>
                <w:lang w:eastAsia="en-US"/>
              </w:rPr>
              <w:t>Izstrādāt</w:t>
            </w:r>
            <w:r>
              <w:rPr>
                <w:rFonts w:eastAsiaTheme="minorHAnsi"/>
                <w:color w:val="auto"/>
                <w:sz w:val="22"/>
                <w:szCs w:val="22"/>
                <w:lang w:eastAsia="en-US"/>
              </w:rPr>
              <w:t>o</w:t>
            </w:r>
            <w:r w:rsidRPr="00B53EED">
              <w:rPr>
                <w:rFonts w:eastAsiaTheme="minorHAnsi"/>
                <w:color w:val="auto"/>
                <w:sz w:val="22"/>
                <w:szCs w:val="22"/>
                <w:lang w:eastAsia="en-US"/>
              </w:rPr>
              <w:t xml:space="preserve"> un realizēt</w:t>
            </w:r>
            <w:r>
              <w:rPr>
                <w:rFonts w:eastAsiaTheme="minorHAnsi"/>
                <w:color w:val="auto"/>
                <w:sz w:val="22"/>
                <w:szCs w:val="22"/>
                <w:lang w:eastAsia="en-US"/>
              </w:rPr>
              <w:t>o</w:t>
            </w:r>
            <w:r w:rsidRPr="00B53EED">
              <w:rPr>
                <w:rFonts w:eastAsiaTheme="minorHAnsi"/>
                <w:color w:val="auto"/>
                <w:sz w:val="22"/>
                <w:szCs w:val="22"/>
                <w:lang w:eastAsia="en-US"/>
              </w:rPr>
              <w:t xml:space="preserve"> mācību plān</w:t>
            </w:r>
            <w:r>
              <w:rPr>
                <w:rFonts w:eastAsiaTheme="minorHAnsi"/>
                <w:color w:val="auto"/>
                <w:sz w:val="22"/>
                <w:szCs w:val="22"/>
                <w:lang w:eastAsia="en-US"/>
              </w:rPr>
              <w:t>u</w:t>
            </w:r>
            <w:r w:rsidRPr="00B53EED">
              <w:rPr>
                <w:rFonts w:eastAsiaTheme="minorHAnsi"/>
                <w:color w:val="auto"/>
                <w:sz w:val="22"/>
                <w:szCs w:val="22"/>
                <w:lang w:eastAsia="en-US"/>
              </w:rPr>
              <w:t xml:space="preserve"> izpild</w:t>
            </w:r>
            <w:r>
              <w:rPr>
                <w:rFonts w:eastAsiaTheme="minorHAnsi"/>
                <w:color w:val="auto"/>
                <w:sz w:val="22"/>
                <w:szCs w:val="22"/>
                <w:lang w:eastAsia="en-US"/>
              </w:rPr>
              <w:t>e</w:t>
            </w:r>
            <w:r w:rsidRPr="00B53EED">
              <w:rPr>
                <w:rFonts w:eastAsiaTheme="minorHAnsi"/>
                <w:color w:val="auto"/>
                <w:sz w:val="22"/>
                <w:szCs w:val="22"/>
                <w:lang w:eastAsia="en-US"/>
              </w:rPr>
              <w:t xml:space="preserve"> 9</w:t>
            </w:r>
            <w:r>
              <w:rPr>
                <w:rFonts w:eastAsiaTheme="minorHAnsi"/>
                <w:color w:val="auto"/>
                <w:sz w:val="22"/>
                <w:szCs w:val="22"/>
                <w:lang w:eastAsia="en-US"/>
              </w:rPr>
              <w:t>0</w:t>
            </w:r>
            <w:r w:rsidRPr="00B53EED">
              <w:rPr>
                <w:rFonts w:eastAsiaTheme="minorHAnsi"/>
                <w:color w:val="auto"/>
                <w:sz w:val="22"/>
                <w:szCs w:val="22"/>
                <w:lang w:eastAsia="en-US"/>
              </w:rPr>
              <w:t>%</w:t>
            </w:r>
            <w:r>
              <w:rPr>
                <w:rFonts w:eastAsiaTheme="minorHAnsi"/>
                <w:color w:val="auto"/>
                <w:sz w:val="22"/>
                <w:szCs w:val="22"/>
                <w:lang w:eastAsia="en-US"/>
              </w:rPr>
              <w:t xml:space="preserve"> apjomā</w:t>
            </w:r>
          </w:p>
        </w:tc>
        <w:tc>
          <w:tcPr>
            <w:tcW w:w="1417" w:type="dxa"/>
          </w:tcPr>
          <w:p w14:paraId="678D1D68" w14:textId="77777777" w:rsidR="004B275C" w:rsidRPr="00B53EED" w:rsidRDefault="004B275C" w:rsidP="004A431A">
            <w:pPr>
              <w:spacing w:after="0" w:line="240" w:lineRule="auto"/>
              <w:rPr>
                <w:rFonts w:eastAsiaTheme="minorHAnsi"/>
                <w:color w:val="auto"/>
                <w:sz w:val="22"/>
                <w:szCs w:val="22"/>
                <w:lang w:eastAsia="en-US"/>
              </w:rPr>
            </w:pPr>
            <w:r w:rsidRPr="002B6875">
              <w:rPr>
                <w:rFonts w:eastAsiaTheme="minorHAnsi"/>
                <w:color w:val="auto"/>
                <w:sz w:val="22"/>
                <w:szCs w:val="22"/>
                <w:lang w:eastAsia="en-US"/>
              </w:rPr>
              <w:t xml:space="preserve">1015 apmācību stundas </w:t>
            </w:r>
          </w:p>
        </w:tc>
        <w:tc>
          <w:tcPr>
            <w:tcW w:w="1418" w:type="dxa"/>
          </w:tcPr>
          <w:p w14:paraId="2BAE006A" w14:textId="77777777" w:rsidR="004B275C" w:rsidRPr="00B53EED" w:rsidRDefault="004B275C" w:rsidP="004A431A">
            <w:pPr>
              <w:spacing w:after="0" w:line="240" w:lineRule="auto"/>
              <w:rPr>
                <w:rFonts w:eastAsiaTheme="minorHAnsi"/>
                <w:color w:val="auto"/>
                <w:sz w:val="22"/>
                <w:szCs w:val="22"/>
                <w:lang w:eastAsia="en-US"/>
              </w:rPr>
            </w:pPr>
            <w:r w:rsidRPr="002B6875">
              <w:rPr>
                <w:rFonts w:eastAsiaTheme="minorHAnsi"/>
                <w:color w:val="auto"/>
                <w:sz w:val="22"/>
                <w:szCs w:val="22"/>
                <w:lang w:eastAsia="en-US"/>
              </w:rPr>
              <w:t>1</w:t>
            </w:r>
            <w:r>
              <w:rPr>
                <w:rFonts w:eastAsiaTheme="minorHAnsi"/>
                <w:color w:val="auto"/>
                <w:sz w:val="22"/>
                <w:szCs w:val="22"/>
                <w:lang w:eastAsia="en-US"/>
              </w:rPr>
              <w:t>209</w:t>
            </w:r>
            <w:r w:rsidRPr="002B6875">
              <w:rPr>
                <w:rFonts w:eastAsiaTheme="minorHAnsi"/>
                <w:color w:val="auto"/>
                <w:sz w:val="22"/>
                <w:szCs w:val="22"/>
                <w:lang w:eastAsia="en-US"/>
              </w:rPr>
              <w:t xml:space="preserve"> apmācību stundas</w:t>
            </w:r>
          </w:p>
        </w:tc>
      </w:tr>
    </w:tbl>
    <w:bookmarkEnd w:id="39"/>
    <w:p w14:paraId="0B0645D3" w14:textId="77777777" w:rsidR="004B275C" w:rsidRDefault="00DF5650" w:rsidP="004B275C">
      <w:pPr>
        <w:spacing w:before="120" w:after="120" w:line="240" w:lineRule="auto"/>
        <w:jc w:val="both"/>
        <w:rPr>
          <w:color w:val="auto"/>
          <w:sz w:val="24"/>
          <w:szCs w:val="24"/>
        </w:rPr>
      </w:pPr>
      <w:r>
        <w:rPr>
          <w:color w:val="auto"/>
          <w:sz w:val="24"/>
          <w:szCs w:val="24"/>
        </w:rPr>
        <w:t xml:space="preserve">2024. gadā </w:t>
      </w:r>
      <w:r w:rsidR="00B60665">
        <w:rPr>
          <w:color w:val="auto"/>
          <w:sz w:val="24"/>
          <w:szCs w:val="24"/>
        </w:rPr>
        <w:t xml:space="preserve">ir </w:t>
      </w:r>
      <w:r>
        <w:rPr>
          <w:color w:val="auto"/>
          <w:sz w:val="24"/>
          <w:szCs w:val="24"/>
        </w:rPr>
        <w:t>organizētas nodarbināto apmācības</w:t>
      </w:r>
      <w:r w:rsidR="00B60665">
        <w:rPr>
          <w:color w:val="auto"/>
          <w:sz w:val="24"/>
          <w:szCs w:val="24"/>
        </w:rPr>
        <w:t xml:space="preserve"> par informācijas sistēmu drošību, komunikāciju (iestādes vides un tēla uzlabošanai), drošības kultūru, audita plānošanu un citi individuāli kursi   kompetenču</w:t>
      </w:r>
      <w:r>
        <w:rPr>
          <w:color w:val="auto"/>
          <w:sz w:val="24"/>
          <w:szCs w:val="24"/>
        </w:rPr>
        <w:t xml:space="preserve"> paaugstinā</w:t>
      </w:r>
      <w:r w:rsidR="00B60665">
        <w:rPr>
          <w:color w:val="auto"/>
          <w:sz w:val="24"/>
          <w:szCs w:val="24"/>
        </w:rPr>
        <w:t>šanai.</w:t>
      </w:r>
    </w:p>
    <w:p w14:paraId="11730AB0" w14:textId="253F5E02" w:rsidR="004B275C" w:rsidRDefault="004B275C" w:rsidP="004B275C">
      <w:pPr>
        <w:spacing w:before="120" w:after="120" w:line="240" w:lineRule="auto"/>
        <w:jc w:val="both"/>
        <w:rPr>
          <w:color w:val="auto"/>
          <w:sz w:val="24"/>
          <w:szCs w:val="24"/>
        </w:rPr>
      </w:pPr>
      <w:proofErr w:type="spellStart"/>
      <w:r>
        <w:rPr>
          <w:color w:val="auto"/>
          <w:sz w:val="24"/>
          <w:szCs w:val="24"/>
        </w:rPr>
        <w:t>VDzTI</w:t>
      </w:r>
      <w:proofErr w:type="spellEnd"/>
      <w:r w:rsidRPr="002E523D">
        <w:rPr>
          <w:color w:val="auto"/>
          <w:sz w:val="24"/>
          <w:szCs w:val="24"/>
        </w:rPr>
        <w:t xml:space="preserve"> ir noteikusi sava</w:t>
      </w:r>
      <w:r>
        <w:rPr>
          <w:color w:val="auto"/>
          <w:sz w:val="24"/>
          <w:szCs w:val="24"/>
        </w:rPr>
        <w:t>s</w:t>
      </w:r>
      <w:r w:rsidRPr="002E523D">
        <w:rPr>
          <w:color w:val="auto"/>
          <w:sz w:val="24"/>
          <w:szCs w:val="24"/>
        </w:rPr>
        <w:t xml:space="preserve"> darbība</w:t>
      </w:r>
      <w:r>
        <w:rPr>
          <w:color w:val="auto"/>
          <w:sz w:val="24"/>
          <w:szCs w:val="24"/>
        </w:rPr>
        <w:t>s</w:t>
      </w:r>
      <w:r w:rsidRPr="002E523D">
        <w:rPr>
          <w:color w:val="auto"/>
          <w:sz w:val="24"/>
          <w:szCs w:val="24"/>
        </w:rPr>
        <w:t xml:space="preserve"> kopīgos ētikas pamatprincipus, liela uzmanība tiek pievērsta kolektīva stiprināšanai, uzticamai iekšējai komunikācijai un savstarpējai sadarbībai.</w:t>
      </w:r>
    </w:p>
    <w:p w14:paraId="3F69F2BB" w14:textId="2F941A8B" w:rsidR="00D32590" w:rsidRPr="008B6058" w:rsidRDefault="006A4663" w:rsidP="008C33B3">
      <w:pPr>
        <w:pStyle w:val="Heading1"/>
        <w:numPr>
          <w:ilvl w:val="0"/>
          <w:numId w:val="6"/>
        </w:numPr>
        <w:pBdr>
          <w:bottom w:val="single" w:sz="12" w:space="0" w:color="auto"/>
        </w:pBdr>
        <w:spacing w:before="240" w:after="120"/>
        <w:ind w:left="714" w:hanging="357"/>
        <w:rPr>
          <w:rFonts w:asciiTheme="minorHAnsi" w:hAnsiTheme="minorHAnsi" w:cstheme="minorHAnsi"/>
          <w:b/>
          <w:color w:val="auto"/>
          <w:sz w:val="28"/>
          <w:szCs w:val="40"/>
        </w:rPr>
      </w:pPr>
      <w:bookmarkStart w:id="40" w:name="_Toc207620217"/>
      <w:bookmarkStart w:id="41" w:name="_Hlk201151414"/>
      <w:bookmarkEnd w:id="24"/>
      <w:r w:rsidRPr="008B6058">
        <w:rPr>
          <w:rFonts w:asciiTheme="minorHAnsi" w:hAnsiTheme="minorHAnsi" w:cstheme="minorHAnsi"/>
          <w:b/>
          <w:color w:val="auto"/>
          <w:sz w:val="28"/>
          <w:szCs w:val="40"/>
        </w:rPr>
        <w:t>Drošības</w:t>
      </w:r>
      <w:r w:rsidR="00D32590" w:rsidRPr="008B6058">
        <w:rPr>
          <w:rFonts w:asciiTheme="minorHAnsi" w:hAnsiTheme="minorHAnsi" w:cstheme="minorHAnsi"/>
          <w:b/>
          <w:color w:val="auto"/>
          <w:sz w:val="28"/>
          <w:szCs w:val="40"/>
        </w:rPr>
        <w:t xml:space="preserve"> </w:t>
      </w:r>
      <w:r w:rsidR="00222D74" w:rsidRPr="008B6058">
        <w:rPr>
          <w:rFonts w:asciiTheme="minorHAnsi" w:hAnsiTheme="minorHAnsi" w:cstheme="minorHAnsi"/>
          <w:b/>
          <w:color w:val="auto"/>
          <w:sz w:val="28"/>
          <w:szCs w:val="40"/>
        </w:rPr>
        <w:t>rādītāji</w:t>
      </w:r>
      <w:bookmarkEnd w:id="40"/>
    </w:p>
    <w:bookmarkEnd w:id="41"/>
    <w:p w14:paraId="378E798D" w14:textId="68DCDC70" w:rsidR="009B7063" w:rsidRPr="008B6058" w:rsidRDefault="00985D54" w:rsidP="0095660A">
      <w:pPr>
        <w:spacing w:after="120" w:line="240" w:lineRule="auto"/>
        <w:jc w:val="both"/>
        <w:rPr>
          <w:rFonts w:ascii="Calibri" w:hAnsi="Calibri" w:cs="Calibri"/>
          <w:color w:val="auto"/>
          <w:sz w:val="24"/>
          <w:szCs w:val="24"/>
        </w:rPr>
      </w:pPr>
      <w:proofErr w:type="spellStart"/>
      <w:r w:rsidRPr="008B6058">
        <w:rPr>
          <w:rFonts w:ascii="Calibri" w:hAnsi="Calibri" w:cs="Calibri"/>
          <w:color w:val="auto"/>
          <w:sz w:val="24"/>
          <w:szCs w:val="24"/>
        </w:rPr>
        <w:t>VDzTI</w:t>
      </w:r>
      <w:proofErr w:type="spellEnd"/>
      <w:r w:rsidRPr="008B6058">
        <w:rPr>
          <w:rFonts w:ascii="Calibri" w:hAnsi="Calibri" w:cs="Calibri"/>
          <w:color w:val="auto"/>
          <w:sz w:val="24"/>
          <w:szCs w:val="24"/>
        </w:rPr>
        <w:t xml:space="preserve"> sniegtā </w:t>
      </w:r>
      <w:r w:rsidR="00D32590" w:rsidRPr="008B6058">
        <w:rPr>
          <w:rFonts w:ascii="Calibri" w:hAnsi="Calibri" w:cs="Calibri"/>
          <w:color w:val="auto"/>
          <w:sz w:val="24"/>
          <w:szCs w:val="24"/>
        </w:rPr>
        <w:t>kustības drošības stāvok</w:t>
      </w:r>
      <w:r w:rsidRPr="008B6058">
        <w:rPr>
          <w:rFonts w:ascii="Calibri" w:hAnsi="Calibri" w:cs="Calibri"/>
          <w:color w:val="auto"/>
          <w:sz w:val="24"/>
          <w:szCs w:val="24"/>
        </w:rPr>
        <w:t>ļa analīze</w:t>
      </w:r>
      <w:r w:rsidR="00D32590" w:rsidRPr="008B6058">
        <w:rPr>
          <w:rFonts w:ascii="Calibri" w:hAnsi="Calibri" w:cs="Calibri"/>
          <w:color w:val="auto"/>
          <w:sz w:val="24"/>
          <w:szCs w:val="24"/>
        </w:rPr>
        <w:t xml:space="preserve"> ir balstīta uz dzelzceļa satiksmes negadījumu </w:t>
      </w:r>
      <w:r w:rsidR="00F56C92" w:rsidRPr="008B6058">
        <w:rPr>
          <w:rFonts w:ascii="Calibri" w:hAnsi="Calibri" w:cs="Calibri"/>
          <w:color w:val="auto"/>
          <w:sz w:val="24"/>
          <w:szCs w:val="24"/>
        </w:rPr>
        <w:t>statistiku</w:t>
      </w:r>
      <w:r w:rsidR="00D32590" w:rsidRPr="008B6058">
        <w:rPr>
          <w:rFonts w:ascii="Calibri" w:hAnsi="Calibri" w:cs="Calibri"/>
          <w:color w:val="auto"/>
          <w:sz w:val="24"/>
          <w:szCs w:val="24"/>
        </w:rPr>
        <w:t xml:space="preserve">. </w:t>
      </w:r>
      <w:r w:rsidR="00222D74" w:rsidRPr="008B6058">
        <w:rPr>
          <w:rFonts w:ascii="Calibri" w:hAnsi="Calibri" w:cs="Calibri"/>
          <w:color w:val="auto"/>
          <w:sz w:val="24"/>
          <w:szCs w:val="24"/>
        </w:rPr>
        <w:t>Datu kvalitāti un</w:t>
      </w:r>
      <w:r w:rsidR="00F56C92" w:rsidRPr="008B6058">
        <w:rPr>
          <w:rFonts w:ascii="Calibri" w:hAnsi="Calibri" w:cs="Calibri"/>
          <w:color w:val="auto"/>
          <w:sz w:val="24"/>
          <w:szCs w:val="24"/>
        </w:rPr>
        <w:t xml:space="preserve"> datu </w:t>
      </w:r>
      <w:r w:rsidR="00222D74" w:rsidRPr="008B6058">
        <w:rPr>
          <w:rFonts w:ascii="Calibri" w:hAnsi="Calibri" w:cs="Calibri"/>
          <w:color w:val="auto"/>
          <w:sz w:val="24"/>
          <w:szCs w:val="24"/>
        </w:rPr>
        <w:t xml:space="preserve">pilnīgumu nodrošina </w:t>
      </w:r>
      <w:proofErr w:type="spellStart"/>
      <w:r w:rsidR="00222D74" w:rsidRPr="008B6058">
        <w:rPr>
          <w:rFonts w:ascii="Calibri" w:hAnsi="Calibri" w:cs="Calibri"/>
          <w:color w:val="auto"/>
          <w:sz w:val="24"/>
          <w:szCs w:val="24"/>
        </w:rPr>
        <w:t>VDzTI</w:t>
      </w:r>
      <w:proofErr w:type="spellEnd"/>
      <w:r w:rsidR="00222D74" w:rsidRPr="008B6058">
        <w:rPr>
          <w:rFonts w:ascii="Calibri" w:hAnsi="Calibri" w:cs="Calibri"/>
          <w:color w:val="auto"/>
          <w:sz w:val="24"/>
          <w:szCs w:val="24"/>
        </w:rPr>
        <w:t xml:space="preserve">, kas ik mēnesi </w:t>
      </w:r>
      <w:r w:rsidR="009B7063" w:rsidRPr="008B6058">
        <w:rPr>
          <w:rFonts w:ascii="Calibri" w:hAnsi="Calibri" w:cs="Calibri"/>
          <w:color w:val="auto"/>
          <w:sz w:val="24"/>
          <w:szCs w:val="24"/>
        </w:rPr>
        <w:t xml:space="preserve">apkopo un </w:t>
      </w:r>
      <w:r w:rsidR="00222D74" w:rsidRPr="008B6058">
        <w:rPr>
          <w:rFonts w:ascii="Calibri" w:hAnsi="Calibri" w:cs="Calibri"/>
          <w:color w:val="auto"/>
          <w:sz w:val="24"/>
          <w:szCs w:val="24"/>
        </w:rPr>
        <w:t xml:space="preserve">publicē negadījumu datus </w:t>
      </w:r>
      <w:r w:rsidRPr="008B6058">
        <w:rPr>
          <w:rFonts w:ascii="Calibri" w:hAnsi="Calibri" w:cs="Calibri"/>
          <w:color w:val="auto"/>
          <w:sz w:val="24"/>
          <w:szCs w:val="24"/>
        </w:rPr>
        <w:t>iestādes</w:t>
      </w:r>
      <w:r w:rsidR="00222D74" w:rsidRPr="008B6058">
        <w:rPr>
          <w:rFonts w:ascii="Calibri" w:hAnsi="Calibri" w:cs="Calibri"/>
          <w:color w:val="auto"/>
          <w:sz w:val="24"/>
          <w:szCs w:val="24"/>
        </w:rPr>
        <w:t xml:space="preserve"> tīmekļvietn</w:t>
      </w:r>
      <w:r w:rsidR="009B7063" w:rsidRPr="008B6058">
        <w:rPr>
          <w:rFonts w:ascii="Calibri" w:hAnsi="Calibri" w:cs="Calibri"/>
          <w:color w:val="auto"/>
          <w:sz w:val="24"/>
          <w:szCs w:val="24"/>
        </w:rPr>
        <w:t>es</w:t>
      </w:r>
      <w:r w:rsidR="00222D74" w:rsidRPr="008B6058">
        <w:rPr>
          <w:rFonts w:ascii="Calibri" w:hAnsi="Calibri" w:cs="Calibri"/>
          <w:color w:val="auto"/>
          <w:sz w:val="24"/>
          <w:szCs w:val="24"/>
        </w:rPr>
        <w:t xml:space="preserve"> sadaļā Statistika</w:t>
      </w:r>
      <w:r w:rsidR="009B7063" w:rsidRPr="008B6058">
        <w:rPr>
          <w:rStyle w:val="FootnoteReference"/>
          <w:rFonts w:ascii="Calibri" w:hAnsi="Calibri" w:cs="Calibri"/>
          <w:color w:val="auto"/>
          <w:sz w:val="24"/>
          <w:szCs w:val="24"/>
        </w:rPr>
        <w:footnoteReference w:id="19"/>
      </w:r>
      <w:r w:rsidR="009B7063" w:rsidRPr="008B6058">
        <w:rPr>
          <w:rFonts w:ascii="Calibri" w:hAnsi="Calibri" w:cs="Calibri"/>
          <w:color w:val="auto"/>
          <w:sz w:val="24"/>
          <w:szCs w:val="24"/>
        </w:rPr>
        <w:t xml:space="preserve"> (latviešu un angļu valodā).</w:t>
      </w:r>
      <w:r w:rsidR="00F56C92" w:rsidRPr="008B6058">
        <w:rPr>
          <w:rFonts w:ascii="Calibri" w:hAnsi="Calibri" w:cs="Calibri"/>
          <w:color w:val="auto"/>
          <w:sz w:val="24"/>
          <w:szCs w:val="24"/>
        </w:rPr>
        <w:t xml:space="preserve"> </w:t>
      </w:r>
      <w:proofErr w:type="spellStart"/>
      <w:r w:rsidR="00F56C92" w:rsidRPr="008B6058">
        <w:rPr>
          <w:rFonts w:ascii="Calibri" w:hAnsi="Calibri" w:cs="Calibri"/>
          <w:color w:val="auto"/>
          <w:sz w:val="24"/>
          <w:szCs w:val="24"/>
        </w:rPr>
        <w:t>VDzTI</w:t>
      </w:r>
      <w:proofErr w:type="spellEnd"/>
      <w:r w:rsidR="00F56C92" w:rsidRPr="008B6058">
        <w:rPr>
          <w:rFonts w:ascii="Calibri" w:hAnsi="Calibri" w:cs="Calibri"/>
          <w:color w:val="auto"/>
          <w:sz w:val="24"/>
          <w:szCs w:val="24"/>
        </w:rPr>
        <w:t xml:space="preserve"> ir arī definēta kā oficiālā statistikas iestāde un nodrošina visas nepieciešamas ES prasības datu kvalitātes nodrošināšanai. </w:t>
      </w:r>
    </w:p>
    <w:p w14:paraId="1B5044C1" w14:textId="6E791EA5" w:rsidR="00AB4875" w:rsidRPr="008B6058" w:rsidRDefault="00AB4875" w:rsidP="00A02CD1">
      <w:pPr>
        <w:pStyle w:val="Heading2"/>
        <w:pBdr>
          <w:bottom w:val="single" w:sz="4" w:space="1" w:color="auto"/>
        </w:pBdr>
        <w:spacing w:before="240"/>
        <w:rPr>
          <w:rFonts w:asciiTheme="minorHAnsi" w:hAnsiTheme="minorHAnsi" w:cstheme="minorHAnsi"/>
          <w:b/>
          <w:bCs/>
          <w:color w:val="auto"/>
          <w:sz w:val="24"/>
          <w:szCs w:val="24"/>
        </w:rPr>
      </w:pPr>
      <w:bookmarkStart w:id="42" w:name="_Toc207620218"/>
      <w:r w:rsidRPr="008B6058">
        <w:rPr>
          <w:rFonts w:asciiTheme="minorHAnsi" w:hAnsiTheme="minorHAnsi" w:cstheme="minorHAnsi"/>
          <w:b/>
          <w:bCs/>
          <w:color w:val="auto"/>
          <w:sz w:val="24"/>
          <w:szCs w:val="24"/>
        </w:rPr>
        <w:t>4.1. Nopietni negadījumi</w:t>
      </w:r>
      <w:bookmarkEnd w:id="42"/>
    </w:p>
    <w:p w14:paraId="1CE71213" w14:textId="0054562F" w:rsidR="00B25DC2" w:rsidRPr="008B6058" w:rsidRDefault="006837D6" w:rsidP="00A02CD1">
      <w:pPr>
        <w:pStyle w:val="BodyText"/>
        <w:tabs>
          <w:tab w:val="left" w:pos="709"/>
        </w:tabs>
        <w:spacing w:before="240"/>
        <w:jc w:val="both"/>
        <w:rPr>
          <w:rFonts w:ascii="Calibri" w:hAnsi="Calibri" w:cs="Calibri"/>
        </w:rPr>
      </w:pPr>
      <w:r w:rsidRPr="008B6058">
        <w:rPr>
          <w:rFonts w:ascii="Calibri" w:hAnsi="Calibri" w:cs="Calibri"/>
          <w:bCs/>
        </w:rPr>
        <w:t>202</w:t>
      </w:r>
      <w:r w:rsidR="00C9462F">
        <w:rPr>
          <w:rFonts w:ascii="Calibri" w:hAnsi="Calibri" w:cs="Calibri"/>
          <w:bCs/>
        </w:rPr>
        <w:t>4</w:t>
      </w:r>
      <w:r w:rsidRPr="008B6058">
        <w:rPr>
          <w:rFonts w:ascii="Calibri" w:hAnsi="Calibri" w:cs="Calibri"/>
          <w:bCs/>
        </w:rPr>
        <w:t xml:space="preserve">.gadā </w:t>
      </w:r>
      <w:r w:rsidR="00342107" w:rsidRPr="008B6058">
        <w:rPr>
          <w:rFonts w:ascii="Calibri" w:hAnsi="Calibri" w:cs="Calibri"/>
          <w:bCs/>
        </w:rPr>
        <w:t xml:space="preserve">Latvijā </w:t>
      </w:r>
      <w:r w:rsidRPr="008B6058">
        <w:rPr>
          <w:rFonts w:ascii="Calibri" w:hAnsi="Calibri" w:cs="Calibri"/>
          <w:bCs/>
        </w:rPr>
        <w:t xml:space="preserve">reģistrēti </w:t>
      </w:r>
      <w:r w:rsidR="00C9462F">
        <w:rPr>
          <w:rFonts w:ascii="Calibri" w:hAnsi="Calibri" w:cs="Calibri"/>
          <w:bCs/>
        </w:rPr>
        <w:t>14</w:t>
      </w:r>
      <w:r w:rsidRPr="008B6058">
        <w:rPr>
          <w:rFonts w:ascii="Calibri" w:hAnsi="Calibri" w:cs="Calibri"/>
          <w:bCs/>
        </w:rPr>
        <w:t xml:space="preserve"> nopietni negadījumi</w:t>
      </w:r>
      <w:r w:rsidR="002619B7" w:rsidRPr="008B6058">
        <w:rPr>
          <w:rFonts w:ascii="Calibri" w:hAnsi="Calibri" w:cs="Calibri"/>
          <w:bCs/>
        </w:rPr>
        <w:t xml:space="preserve"> ar </w:t>
      </w:r>
      <w:r w:rsidR="00C9462F">
        <w:rPr>
          <w:rFonts w:ascii="Calibri" w:hAnsi="Calibri" w:cs="Calibri"/>
          <w:bCs/>
        </w:rPr>
        <w:t>14</w:t>
      </w:r>
      <w:r w:rsidR="002619B7" w:rsidRPr="008B6058">
        <w:rPr>
          <w:rFonts w:ascii="Calibri" w:hAnsi="Calibri" w:cs="Calibri"/>
          <w:bCs/>
        </w:rPr>
        <w:t xml:space="preserve"> cietuš</w:t>
      </w:r>
      <w:r w:rsidR="00A46FE1" w:rsidRPr="008B6058">
        <w:rPr>
          <w:rFonts w:ascii="Calibri" w:hAnsi="Calibri" w:cs="Calibri"/>
          <w:bCs/>
        </w:rPr>
        <w:t>aj</w:t>
      </w:r>
      <w:r w:rsidR="002619B7" w:rsidRPr="008B6058">
        <w:rPr>
          <w:rFonts w:ascii="Calibri" w:hAnsi="Calibri" w:cs="Calibri"/>
          <w:bCs/>
        </w:rPr>
        <w:t>ie</w:t>
      </w:r>
      <w:r w:rsidR="00F56C92" w:rsidRPr="008B6058">
        <w:rPr>
          <w:rFonts w:ascii="Calibri" w:hAnsi="Calibri" w:cs="Calibri"/>
          <w:bCs/>
        </w:rPr>
        <w:t xml:space="preserve">m (uz vienu negadījumu viens cietušais). </w:t>
      </w:r>
      <w:r w:rsidR="00B25DC2" w:rsidRPr="008B6058">
        <w:rPr>
          <w:rFonts w:ascii="Calibri" w:hAnsi="Calibri" w:cs="Calibri"/>
          <w:bCs/>
        </w:rPr>
        <w:t>Visi šie negadījumi ir</w:t>
      </w:r>
      <w:r w:rsidR="00F56C92" w:rsidRPr="008B6058">
        <w:rPr>
          <w:rFonts w:ascii="Calibri" w:hAnsi="Calibri" w:cs="Calibri"/>
          <w:bCs/>
        </w:rPr>
        <w:t xml:space="preserve"> reģistrēti </w:t>
      </w:r>
      <w:r w:rsidR="00B25DC2" w:rsidRPr="008B6058">
        <w:rPr>
          <w:rFonts w:ascii="Calibri" w:hAnsi="Calibri" w:cs="Calibri"/>
          <w:bCs/>
        </w:rPr>
        <w:t>ar cietušiem cilvēkiem</w:t>
      </w:r>
      <w:r w:rsidRPr="008B6058">
        <w:rPr>
          <w:rFonts w:ascii="Calibri" w:hAnsi="Calibri" w:cs="Calibri"/>
        </w:rPr>
        <w:t xml:space="preserve"> ritošā sastāva kustības laikā. 202</w:t>
      </w:r>
      <w:r w:rsidR="00C9462F">
        <w:rPr>
          <w:rFonts w:ascii="Calibri" w:hAnsi="Calibri" w:cs="Calibri"/>
        </w:rPr>
        <w:t>4</w:t>
      </w:r>
      <w:r w:rsidRPr="008B6058">
        <w:rPr>
          <w:rFonts w:ascii="Calibri" w:hAnsi="Calibri" w:cs="Calibri"/>
        </w:rPr>
        <w:t>.gadā nav reģistrēts neviens negadījums, kur cietušie būtu bijuši pasažieri</w:t>
      </w:r>
      <w:r w:rsidR="00F56C92" w:rsidRPr="008B6058">
        <w:rPr>
          <w:rFonts w:ascii="Calibri" w:hAnsi="Calibri" w:cs="Calibri"/>
        </w:rPr>
        <w:t xml:space="preserve"> vai </w:t>
      </w:r>
      <w:r w:rsidR="00C9462F">
        <w:rPr>
          <w:rFonts w:ascii="Calibri" w:hAnsi="Calibri" w:cs="Calibri"/>
        </w:rPr>
        <w:t>nodarbinātie</w:t>
      </w:r>
      <w:r w:rsidR="00E172BB" w:rsidRPr="008B6058">
        <w:rPr>
          <w:rFonts w:ascii="Calibri" w:hAnsi="Calibri" w:cs="Calibri"/>
        </w:rPr>
        <w:t xml:space="preserve">. </w:t>
      </w:r>
      <w:r w:rsidR="00F56C92" w:rsidRPr="008B6058">
        <w:rPr>
          <w:rFonts w:ascii="Calibri" w:hAnsi="Calibri" w:cs="Calibri"/>
        </w:rPr>
        <w:t>202</w:t>
      </w:r>
      <w:r w:rsidR="00C9462F">
        <w:rPr>
          <w:rFonts w:ascii="Calibri" w:hAnsi="Calibri" w:cs="Calibri"/>
        </w:rPr>
        <w:t>4</w:t>
      </w:r>
      <w:r w:rsidR="00F56C92" w:rsidRPr="008B6058">
        <w:rPr>
          <w:rFonts w:ascii="Calibri" w:hAnsi="Calibri" w:cs="Calibri"/>
        </w:rPr>
        <w:t xml:space="preserve">.gadā </w:t>
      </w:r>
      <w:r w:rsidR="00E172BB" w:rsidRPr="008B6058">
        <w:rPr>
          <w:rFonts w:ascii="Calibri" w:hAnsi="Calibri" w:cs="Calibri"/>
        </w:rPr>
        <w:t xml:space="preserve">ir </w:t>
      </w:r>
      <w:r w:rsidR="00C9462F">
        <w:rPr>
          <w:rFonts w:ascii="Calibri" w:hAnsi="Calibri" w:cs="Calibri"/>
        </w:rPr>
        <w:t>četri</w:t>
      </w:r>
      <w:r w:rsidR="00E172BB" w:rsidRPr="008B6058">
        <w:rPr>
          <w:rFonts w:ascii="Calibri" w:hAnsi="Calibri" w:cs="Calibri"/>
        </w:rPr>
        <w:t xml:space="preserve"> negadījum</w:t>
      </w:r>
      <w:r w:rsidR="00C9462F">
        <w:rPr>
          <w:rFonts w:ascii="Calibri" w:hAnsi="Calibri" w:cs="Calibri"/>
        </w:rPr>
        <w:t>i</w:t>
      </w:r>
      <w:r w:rsidR="00E172BB" w:rsidRPr="008B6058">
        <w:rPr>
          <w:rFonts w:ascii="Calibri" w:hAnsi="Calibri" w:cs="Calibri"/>
        </w:rPr>
        <w:t xml:space="preserve"> ar </w:t>
      </w:r>
      <w:r w:rsidR="00C9462F">
        <w:rPr>
          <w:rFonts w:ascii="Calibri" w:hAnsi="Calibri" w:cs="Calibri"/>
        </w:rPr>
        <w:t>pārbrauktuves lietotājiem</w:t>
      </w:r>
      <w:r w:rsidRPr="008B6058">
        <w:rPr>
          <w:rFonts w:ascii="Calibri" w:hAnsi="Calibri" w:cs="Calibri"/>
        </w:rPr>
        <w:t>.</w:t>
      </w:r>
    </w:p>
    <w:p w14:paraId="56AA8C65" w14:textId="0554AFC0" w:rsidR="00342107" w:rsidRPr="008B6058" w:rsidRDefault="00342107" w:rsidP="00B64167">
      <w:pPr>
        <w:pStyle w:val="BodyText"/>
        <w:tabs>
          <w:tab w:val="left" w:pos="709"/>
        </w:tabs>
        <w:spacing w:before="120"/>
        <w:jc w:val="both"/>
        <w:rPr>
          <w:rFonts w:ascii="Calibri" w:hAnsi="Calibri" w:cs="Calibri"/>
        </w:rPr>
      </w:pPr>
      <w:r w:rsidRPr="008B6058">
        <w:rPr>
          <w:rFonts w:ascii="Calibri" w:hAnsi="Calibri" w:cs="Calibri"/>
        </w:rPr>
        <w:t>Nopietnu negadījumu un cietušo skaita s</w:t>
      </w:r>
      <w:r w:rsidR="00D810FC" w:rsidRPr="008B6058">
        <w:rPr>
          <w:rFonts w:ascii="Calibri" w:hAnsi="Calibri" w:cs="Calibri"/>
        </w:rPr>
        <w:t>a</w:t>
      </w:r>
      <w:r w:rsidRPr="008B6058">
        <w:rPr>
          <w:rFonts w:ascii="Calibri" w:hAnsi="Calibri" w:cs="Calibri"/>
        </w:rPr>
        <w:t xml:space="preserve">līdzinājums </w:t>
      </w:r>
      <w:r w:rsidR="00D810FC" w:rsidRPr="008B6058">
        <w:rPr>
          <w:rFonts w:ascii="Calibri" w:hAnsi="Calibri" w:cs="Calibri"/>
        </w:rPr>
        <w:t xml:space="preserve">attiecībā pret </w:t>
      </w:r>
      <w:r w:rsidR="002619B7" w:rsidRPr="008B6058">
        <w:rPr>
          <w:rFonts w:ascii="Calibri" w:hAnsi="Calibri" w:cs="Calibri"/>
        </w:rPr>
        <w:t>pārvadājumu</w:t>
      </w:r>
      <w:r w:rsidR="00FF22AE" w:rsidRPr="008B6058">
        <w:rPr>
          <w:rFonts w:ascii="Calibri" w:hAnsi="Calibri" w:cs="Calibri"/>
        </w:rPr>
        <w:t xml:space="preserve"> </w:t>
      </w:r>
      <w:r w:rsidR="00D810FC" w:rsidRPr="008B6058">
        <w:rPr>
          <w:rFonts w:ascii="Calibri" w:hAnsi="Calibri" w:cs="Calibri"/>
        </w:rPr>
        <w:t xml:space="preserve">apjomu (milj. </w:t>
      </w:r>
      <w:proofErr w:type="spellStart"/>
      <w:r w:rsidR="00D810FC" w:rsidRPr="008B6058">
        <w:rPr>
          <w:rFonts w:ascii="Calibri" w:hAnsi="Calibri" w:cs="Calibri"/>
        </w:rPr>
        <w:t>vilcienk</w:t>
      </w:r>
      <w:r w:rsidR="004F51B4" w:rsidRPr="008B6058">
        <w:rPr>
          <w:rFonts w:ascii="Calibri" w:hAnsi="Calibri" w:cs="Calibri"/>
        </w:rPr>
        <w:t>ilometri</w:t>
      </w:r>
      <w:proofErr w:type="spellEnd"/>
      <w:r w:rsidR="00D810FC" w:rsidRPr="008B6058">
        <w:rPr>
          <w:rFonts w:ascii="Calibri" w:hAnsi="Calibri" w:cs="Calibri"/>
        </w:rPr>
        <w:t xml:space="preserve">) ir parādīts </w:t>
      </w:r>
      <w:r w:rsidR="004F51B4" w:rsidRPr="008B6058">
        <w:rPr>
          <w:rFonts w:ascii="Calibri" w:hAnsi="Calibri" w:cs="Calibri"/>
        </w:rPr>
        <w:t>3</w:t>
      </w:r>
      <w:r w:rsidR="00B829B8" w:rsidRPr="008B6058">
        <w:rPr>
          <w:rFonts w:ascii="Calibri" w:hAnsi="Calibri" w:cs="Calibri"/>
        </w:rPr>
        <w:t>.</w:t>
      </w:r>
      <w:r w:rsidR="00D810FC" w:rsidRPr="008B6058">
        <w:rPr>
          <w:rFonts w:ascii="Calibri" w:hAnsi="Calibri" w:cs="Calibri"/>
        </w:rPr>
        <w:t xml:space="preserve"> attēlā.</w:t>
      </w:r>
    </w:p>
    <w:p w14:paraId="1E0F31FD" w14:textId="680B666E" w:rsidR="006837D6" w:rsidRPr="008B6058" w:rsidRDefault="00F2601E" w:rsidP="006837D6">
      <w:pPr>
        <w:pStyle w:val="BodyText"/>
        <w:tabs>
          <w:tab w:val="left" w:pos="709"/>
        </w:tabs>
        <w:spacing w:before="240"/>
        <w:jc w:val="both"/>
        <w:rPr>
          <w:rFonts w:ascii="Calibri" w:hAnsi="Calibri" w:cs="Calibri"/>
        </w:rPr>
      </w:pPr>
      <w:r w:rsidRPr="008B6058">
        <w:rPr>
          <w:noProof/>
        </w:rPr>
        <w:lastRenderedPageBreak/>
        <w:drawing>
          <wp:anchor distT="0" distB="0" distL="114300" distR="114300" simplePos="0" relativeHeight="251707392" behindDoc="1" locked="0" layoutInCell="1" allowOverlap="1" wp14:anchorId="5B14D1BE" wp14:editId="46F9E4D3">
            <wp:simplePos x="0" y="0"/>
            <wp:positionH relativeFrom="column">
              <wp:posOffset>57150</wp:posOffset>
            </wp:positionH>
            <wp:positionV relativeFrom="paragraph">
              <wp:posOffset>266700</wp:posOffset>
            </wp:positionV>
            <wp:extent cx="6120130" cy="3237865"/>
            <wp:effectExtent l="0" t="0" r="13970" b="635"/>
            <wp:wrapTight wrapText="bothSides">
              <wp:wrapPolygon edited="0">
                <wp:start x="0" y="0"/>
                <wp:lineTo x="0" y="21477"/>
                <wp:lineTo x="21582" y="21477"/>
                <wp:lineTo x="21582" y="0"/>
                <wp:lineTo x="0" y="0"/>
              </wp:wrapPolygon>
            </wp:wrapTight>
            <wp:docPr id="118206223" name="Chart 1">
              <a:extLst xmlns:a="http://schemas.openxmlformats.org/drawingml/2006/main">
                <a:ext uri="{FF2B5EF4-FFF2-40B4-BE49-F238E27FC236}">
                  <a16:creationId xmlns:a16="http://schemas.microsoft.com/office/drawing/2014/main" id="{F0EEBCE7-4E44-B72A-A453-A16982743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2238927D" w14:textId="567DD473" w:rsidR="008C2991" w:rsidRPr="008B6058" w:rsidRDefault="004F51B4" w:rsidP="00985D54">
      <w:pPr>
        <w:pStyle w:val="ListParagraph"/>
        <w:jc w:val="center"/>
        <w:rPr>
          <w:rFonts w:ascii="Calibri" w:hAnsi="Calibri" w:cs="Calibri"/>
          <w:b/>
          <w:bCs/>
          <w:sz w:val="22"/>
          <w:szCs w:val="22"/>
        </w:rPr>
      </w:pPr>
      <w:r w:rsidRPr="008B6058">
        <w:rPr>
          <w:rFonts w:ascii="Calibri" w:hAnsi="Calibri" w:cs="Calibri"/>
          <w:sz w:val="22"/>
          <w:szCs w:val="22"/>
        </w:rPr>
        <w:t>3</w:t>
      </w:r>
      <w:r w:rsidR="00184AB3" w:rsidRPr="008B6058">
        <w:rPr>
          <w:rFonts w:ascii="Calibri" w:hAnsi="Calibri" w:cs="Calibri"/>
          <w:sz w:val="22"/>
          <w:szCs w:val="22"/>
        </w:rPr>
        <w:t>.attēls.</w:t>
      </w:r>
      <w:r w:rsidR="00184AB3" w:rsidRPr="008B6058">
        <w:rPr>
          <w:rFonts w:ascii="Calibri" w:hAnsi="Calibri" w:cs="Calibri"/>
          <w:b/>
          <w:bCs/>
          <w:sz w:val="22"/>
          <w:szCs w:val="22"/>
        </w:rPr>
        <w:t xml:space="preserve"> Nopietnu negadījumu un cietušo skait</w:t>
      </w:r>
      <w:r w:rsidR="002F39B6" w:rsidRPr="008B6058">
        <w:rPr>
          <w:rFonts w:ascii="Calibri" w:hAnsi="Calibri" w:cs="Calibri"/>
          <w:b/>
          <w:bCs/>
          <w:sz w:val="22"/>
          <w:szCs w:val="22"/>
        </w:rPr>
        <w:t xml:space="preserve">a attiecība pret pārvadājumu apjomu (milj. </w:t>
      </w:r>
      <w:proofErr w:type="spellStart"/>
      <w:r w:rsidR="002F39B6" w:rsidRPr="008B6058">
        <w:rPr>
          <w:rFonts w:ascii="Calibri" w:hAnsi="Calibri" w:cs="Calibri"/>
          <w:b/>
          <w:bCs/>
          <w:sz w:val="22"/>
          <w:szCs w:val="22"/>
        </w:rPr>
        <w:t>vilcienkilometri</w:t>
      </w:r>
      <w:proofErr w:type="spellEnd"/>
      <w:r w:rsidR="002F39B6" w:rsidRPr="008B6058">
        <w:rPr>
          <w:rFonts w:ascii="Calibri" w:hAnsi="Calibri" w:cs="Calibri"/>
          <w:b/>
          <w:bCs/>
          <w:sz w:val="22"/>
          <w:szCs w:val="22"/>
        </w:rPr>
        <w:t>)</w:t>
      </w:r>
      <w:r w:rsidR="00184AB3" w:rsidRPr="008B6058">
        <w:rPr>
          <w:rFonts w:ascii="Calibri" w:hAnsi="Calibri" w:cs="Calibri"/>
          <w:b/>
          <w:bCs/>
          <w:sz w:val="22"/>
          <w:szCs w:val="22"/>
        </w:rPr>
        <w:t xml:space="preserve"> 2004.- 202</w:t>
      </w:r>
      <w:r w:rsidR="00F7751E" w:rsidRPr="008B6058">
        <w:rPr>
          <w:rFonts w:ascii="Calibri" w:hAnsi="Calibri" w:cs="Calibri"/>
          <w:b/>
          <w:bCs/>
          <w:sz w:val="22"/>
          <w:szCs w:val="22"/>
        </w:rPr>
        <w:t>4</w:t>
      </w:r>
      <w:r w:rsidR="00184AB3" w:rsidRPr="008B6058">
        <w:rPr>
          <w:rFonts w:ascii="Calibri" w:hAnsi="Calibri" w:cs="Calibri"/>
          <w:b/>
          <w:bCs/>
          <w:sz w:val="22"/>
          <w:szCs w:val="22"/>
        </w:rPr>
        <w:t>.</w:t>
      </w:r>
    </w:p>
    <w:p w14:paraId="6F6B1059" w14:textId="77777777" w:rsidR="00184AB3" w:rsidRPr="008B6058" w:rsidRDefault="00184AB3" w:rsidP="00184AB3">
      <w:pPr>
        <w:pStyle w:val="ListParagraph"/>
        <w:jc w:val="both"/>
        <w:rPr>
          <w:rFonts w:ascii="Calibri" w:hAnsi="Calibri" w:cs="Calibri"/>
        </w:rPr>
      </w:pPr>
    </w:p>
    <w:p w14:paraId="472ABDDB" w14:textId="4CB702CF" w:rsidR="006837D6" w:rsidRPr="008B6058" w:rsidRDefault="00D810FC" w:rsidP="0095660A">
      <w:pPr>
        <w:spacing w:after="0" w:line="240" w:lineRule="auto"/>
        <w:jc w:val="both"/>
        <w:rPr>
          <w:rFonts w:ascii="Calibri" w:hAnsi="Calibri" w:cs="Calibri"/>
          <w:color w:val="auto"/>
          <w:sz w:val="24"/>
          <w:szCs w:val="24"/>
        </w:rPr>
      </w:pPr>
      <w:r w:rsidRPr="008B6058">
        <w:rPr>
          <w:rFonts w:ascii="Calibri" w:hAnsi="Calibri" w:cs="Calibri"/>
          <w:color w:val="auto"/>
          <w:sz w:val="24"/>
          <w:szCs w:val="24"/>
        </w:rPr>
        <w:t>Nopietnu negadījumu un cietušo personu skaita v</w:t>
      </w:r>
      <w:r w:rsidR="006837D6" w:rsidRPr="008B6058">
        <w:rPr>
          <w:rFonts w:ascii="Calibri" w:hAnsi="Calibri" w:cs="Calibri"/>
          <w:color w:val="auto"/>
          <w:sz w:val="24"/>
          <w:szCs w:val="24"/>
        </w:rPr>
        <w:t>idēj</w:t>
      </w:r>
      <w:r w:rsidRPr="008B6058">
        <w:rPr>
          <w:rFonts w:ascii="Calibri" w:hAnsi="Calibri" w:cs="Calibri"/>
          <w:color w:val="auto"/>
          <w:sz w:val="24"/>
          <w:szCs w:val="24"/>
        </w:rPr>
        <w:t>ie</w:t>
      </w:r>
      <w:r w:rsidR="006837D6" w:rsidRPr="008B6058">
        <w:rPr>
          <w:rFonts w:ascii="Calibri" w:hAnsi="Calibri" w:cs="Calibri"/>
          <w:color w:val="auto"/>
          <w:sz w:val="24"/>
          <w:szCs w:val="24"/>
        </w:rPr>
        <w:t xml:space="preserve"> rādītāj</w:t>
      </w:r>
      <w:r w:rsidRPr="008B6058">
        <w:rPr>
          <w:rFonts w:ascii="Calibri" w:hAnsi="Calibri" w:cs="Calibri"/>
          <w:color w:val="auto"/>
          <w:sz w:val="24"/>
          <w:szCs w:val="24"/>
        </w:rPr>
        <w:t>i</w:t>
      </w:r>
      <w:r w:rsidR="006837D6" w:rsidRPr="008B6058">
        <w:rPr>
          <w:rFonts w:ascii="Calibri" w:hAnsi="Calibri" w:cs="Calibri"/>
          <w:color w:val="auto"/>
          <w:sz w:val="24"/>
          <w:szCs w:val="24"/>
        </w:rPr>
        <w:t xml:space="preserve"> visās kategorijās pakāpeniski samazinās, tai skaitā </w:t>
      </w:r>
      <w:r w:rsidR="00342107" w:rsidRPr="008B6058">
        <w:rPr>
          <w:rFonts w:ascii="Calibri" w:hAnsi="Calibri" w:cs="Calibri"/>
          <w:color w:val="auto"/>
          <w:sz w:val="24"/>
          <w:szCs w:val="24"/>
        </w:rPr>
        <w:t xml:space="preserve">ar </w:t>
      </w:r>
      <w:r w:rsidR="006837D6" w:rsidRPr="008B6058">
        <w:rPr>
          <w:rFonts w:ascii="Calibri" w:hAnsi="Calibri" w:cs="Calibri"/>
          <w:color w:val="auto"/>
          <w:sz w:val="24"/>
          <w:szCs w:val="24"/>
        </w:rPr>
        <w:t>cietušajiem</w:t>
      </w:r>
      <w:r w:rsidR="00342107" w:rsidRPr="008B6058">
        <w:rPr>
          <w:rFonts w:ascii="Calibri" w:hAnsi="Calibri" w:cs="Calibri"/>
          <w:color w:val="auto"/>
          <w:sz w:val="24"/>
          <w:szCs w:val="24"/>
        </w:rPr>
        <w:t xml:space="preserve"> un </w:t>
      </w:r>
      <w:r w:rsidR="006837D6" w:rsidRPr="008B6058">
        <w:rPr>
          <w:rFonts w:ascii="Calibri" w:hAnsi="Calibri" w:cs="Calibri"/>
          <w:color w:val="auto"/>
          <w:sz w:val="24"/>
          <w:szCs w:val="24"/>
        </w:rPr>
        <w:t>bojā gājuš</w:t>
      </w:r>
      <w:r w:rsidRPr="008B6058">
        <w:rPr>
          <w:rFonts w:ascii="Calibri" w:hAnsi="Calibri" w:cs="Calibri"/>
          <w:color w:val="auto"/>
          <w:sz w:val="24"/>
          <w:szCs w:val="24"/>
        </w:rPr>
        <w:t>iem</w:t>
      </w:r>
      <w:r w:rsidR="006837D6" w:rsidRPr="008B6058">
        <w:rPr>
          <w:rFonts w:ascii="Calibri" w:hAnsi="Calibri" w:cs="Calibri"/>
          <w:color w:val="auto"/>
          <w:sz w:val="24"/>
          <w:szCs w:val="24"/>
        </w:rPr>
        <w:t>.</w:t>
      </w:r>
    </w:p>
    <w:p w14:paraId="51A34185" w14:textId="77777777" w:rsidR="00342107" w:rsidRPr="008B6058" w:rsidRDefault="00342107" w:rsidP="006837D6">
      <w:pPr>
        <w:spacing w:after="0" w:line="240" w:lineRule="auto"/>
        <w:ind w:firstLine="720"/>
        <w:jc w:val="both"/>
        <w:rPr>
          <w:rFonts w:ascii="Calibri" w:hAnsi="Calibri" w:cs="Calibri"/>
          <w:color w:val="auto"/>
          <w:sz w:val="24"/>
          <w:szCs w:val="24"/>
        </w:rPr>
      </w:pPr>
    </w:p>
    <w:p w14:paraId="4DC251D9" w14:textId="564B0363" w:rsidR="006837D6" w:rsidRPr="008B6058" w:rsidRDefault="00717C9C" w:rsidP="00525CA9">
      <w:pPr>
        <w:spacing w:after="0" w:line="240" w:lineRule="auto"/>
        <w:jc w:val="right"/>
        <w:rPr>
          <w:rFonts w:ascii="Calibri" w:hAnsi="Calibri" w:cs="Calibri"/>
          <w:b/>
          <w:color w:val="auto"/>
          <w:sz w:val="22"/>
          <w:szCs w:val="22"/>
        </w:rPr>
      </w:pPr>
      <w:r>
        <w:rPr>
          <w:rFonts w:ascii="Calibri" w:hAnsi="Calibri" w:cs="Calibri"/>
          <w:bCs/>
          <w:color w:val="auto"/>
          <w:sz w:val="22"/>
          <w:szCs w:val="22"/>
        </w:rPr>
        <w:t>6</w:t>
      </w:r>
      <w:r w:rsidR="006837D6" w:rsidRPr="008B6058">
        <w:rPr>
          <w:rFonts w:ascii="Calibri" w:hAnsi="Calibri" w:cs="Calibri"/>
          <w:bCs/>
          <w:color w:val="auto"/>
          <w:sz w:val="22"/>
          <w:szCs w:val="22"/>
        </w:rPr>
        <w:t>.tabula</w:t>
      </w:r>
      <w:r w:rsidR="006837D6" w:rsidRPr="008B6058">
        <w:rPr>
          <w:rFonts w:ascii="Calibri" w:hAnsi="Calibri" w:cs="Calibri"/>
          <w:b/>
          <w:color w:val="auto"/>
          <w:sz w:val="22"/>
          <w:szCs w:val="22"/>
        </w:rPr>
        <w:t>. Datu salīdzinājums nopietniem negadījumiem un cietušajiem</w:t>
      </w:r>
    </w:p>
    <w:p w14:paraId="7E4C3391" w14:textId="77777777" w:rsidR="008C2991" w:rsidRPr="008B6058" w:rsidRDefault="008C2991" w:rsidP="00525CA9">
      <w:pPr>
        <w:spacing w:after="0" w:line="240" w:lineRule="auto"/>
        <w:jc w:val="right"/>
        <w:rPr>
          <w:rFonts w:ascii="Calibri" w:hAnsi="Calibri" w:cs="Calibri"/>
          <w:b/>
          <w:color w:val="auto"/>
          <w:sz w:val="16"/>
          <w:szCs w:val="16"/>
        </w:rPr>
      </w:pPr>
    </w:p>
    <w:tbl>
      <w:tblPr>
        <w:tblStyle w:val="TableGrid"/>
        <w:tblW w:w="10207" w:type="dxa"/>
        <w:tblInd w:w="-284"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702"/>
        <w:gridCol w:w="708"/>
        <w:gridCol w:w="709"/>
        <w:gridCol w:w="709"/>
        <w:gridCol w:w="709"/>
        <w:gridCol w:w="708"/>
        <w:gridCol w:w="709"/>
        <w:gridCol w:w="709"/>
        <w:gridCol w:w="709"/>
        <w:gridCol w:w="708"/>
        <w:gridCol w:w="709"/>
        <w:gridCol w:w="709"/>
        <w:gridCol w:w="709"/>
      </w:tblGrid>
      <w:tr w:rsidR="006837D6" w:rsidRPr="008B6058" w14:paraId="35FE1C9E" w14:textId="77777777" w:rsidTr="004F51B4">
        <w:tc>
          <w:tcPr>
            <w:tcW w:w="1702" w:type="dxa"/>
            <w:shd w:val="clear" w:color="auto" w:fill="F2F2F2" w:themeFill="background1" w:themeFillShade="F2"/>
          </w:tcPr>
          <w:p w14:paraId="32CAE320" w14:textId="77777777" w:rsidR="006837D6" w:rsidRPr="008B605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p>
        </w:tc>
        <w:tc>
          <w:tcPr>
            <w:tcW w:w="2835" w:type="dxa"/>
            <w:gridSpan w:val="4"/>
            <w:shd w:val="clear" w:color="auto" w:fill="F2F2F2" w:themeFill="background1" w:themeFillShade="F2"/>
            <w:vAlign w:val="center"/>
          </w:tcPr>
          <w:p w14:paraId="2C780EAE" w14:textId="77777777" w:rsidR="006837D6" w:rsidRPr="008B605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8B6058">
              <w:rPr>
                <w:rFonts w:ascii="Calibri" w:hAnsi="Calibri" w:cs="Calibri"/>
                <w:b/>
                <w:color w:val="auto"/>
                <w:sz w:val="22"/>
                <w:szCs w:val="22"/>
                <w:lang w:val="lv-LV"/>
              </w:rPr>
              <w:t>Negadījumi</w:t>
            </w:r>
          </w:p>
        </w:tc>
        <w:tc>
          <w:tcPr>
            <w:tcW w:w="2835" w:type="dxa"/>
            <w:gridSpan w:val="4"/>
            <w:tcBorders>
              <w:right w:val="single" w:sz="4" w:space="0" w:color="auto"/>
            </w:tcBorders>
            <w:shd w:val="clear" w:color="auto" w:fill="F2F2F2" w:themeFill="background1" w:themeFillShade="F2"/>
            <w:vAlign w:val="center"/>
          </w:tcPr>
          <w:p w14:paraId="14D7EAB4" w14:textId="77777777" w:rsidR="006837D6" w:rsidRPr="008B605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8B6058">
              <w:rPr>
                <w:rFonts w:ascii="Calibri" w:hAnsi="Calibri" w:cs="Calibri"/>
                <w:b/>
                <w:color w:val="auto"/>
                <w:sz w:val="22"/>
                <w:szCs w:val="22"/>
                <w:lang w:val="lv-LV"/>
              </w:rPr>
              <w:t>Gājuši bojā</w:t>
            </w:r>
          </w:p>
        </w:tc>
        <w:tc>
          <w:tcPr>
            <w:tcW w:w="2835" w:type="dxa"/>
            <w:gridSpan w:val="4"/>
            <w:shd w:val="clear" w:color="auto" w:fill="F2F2F2" w:themeFill="background1" w:themeFillShade="F2"/>
            <w:vAlign w:val="center"/>
          </w:tcPr>
          <w:p w14:paraId="3A53A56D" w14:textId="77777777" w:rsidR="006837D6" w:rsidRPr="008B605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8B6058">
              <w:rPr>
                <w:rFonts w:ascii="Calibri" w:hAnsi="Calibri" w:cs="Calibri"/>
                <w:b/>
                <w:color w:val="auto"/>
                <w:sz w:val="22"/>
                <w:szCs w:val="22"/>
                <w:lang w:val="lv-LV"/>
              </w:rPr>
              <w:t>Miesas bojājumus guvušie</w:t>
            </w:r>
          </w:p>
        </w:tc>
      </w:tr>
      <w:tr w:rsidR="00FB0686" w:rsidRPr="008B6058" w14:paraId="747A27EF" w14:textId="77777777" w:rsidTr="004F51B4">
        <w:tc>
          <w:tcPr>
            <w:tcW w:w="1702" w:type="dxa"/>
            <w:shd w:val="clear" w:color="auto" w:fill="F2F2F2" w:themeFill="background1" w:themeFillShade="F2"/>
          </w:tcPr>
          <w:p w14:paraId="709CA0F4"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8B6058">
              <w:rPr>
                <w:rFonts w:cstheme="minorHAnsi"/>
                <w:b/>
                <w:color w:val="auto"/>
                <w:lang w:val="lv-LV"/>
              </w:rPr>
              <w:t>Periodi</w:t>
            </w:r>
          </w:p>
        </w:tc>
        <w:tc>
          <w:tcPr>
            <w:tcW w:w="708" w:type="dxa"/>
            <w:tcBorders>
              <w:right w:val="single" w:sz="4" w:space="0" w:color="auto"/>
            </w:tcBorders>
            <w:shd w:val="clear" w:color="auto" w:fill="F2F2F2" w:themeFill="background1" w:themeFillShade="F2"/>
            <w:vAlign w:val="center"/>
          </w:tcPr>
          <w:p w14:paraId="43D79C63" w14:textId="5FDEB40C"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2004-2021</w:t>
            </w:r>
          </w:p>
        </w:tc>
        <w:tc>
          <w:tcPr>
            <w:tcW w:w="709" w:type="dxa"/>
            <w:tcBorders>
              <w:left w:val="single" w:sz="4" w:space="0" w:color="auto"/>
            </w:tcBorders>
            <w:shd w:val="clear" w:color="auto" w:fill="F2F2F2" w:themeFill="background1" w:themeFillShade="F2"/>
            <w:vAlign w:val="center"/>
          </w:tcPr>
          <w:p w14:paraId="41976399" w14:textId="7DAE094C"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2004-2022</w:t>
            </w:r>
          </w:p>
        </w:tc>
        <w:tc>
          <w:tcPr>
            <w:tcW w:w="709" w:type="dxa"/>
            <w:tcBorders>
              <w:right w:val="single" w:sz="4" w:space="0" w:color="auto"/>
            </w:tcBorders>
            <w:shd w:val="clear" w:color="auto" w:fill="F2F2F2" w:themeFill="background1" w:themeFillShade="F2"/>
            <w:vAlign w:val="center"/>
          </w:tcPr>
          <w:p w14:paraId="67D4B20E" w14:textId="18A799C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2004-2023</w:t>
            </w:r>
          </w:p>
        </w:tc>
        <w:tc>
          <w:tcPr>
            <w:tcW w:w="709" w:type="dxa"/>
            <w:tcBorders>
              <w:left w:val="single" w:sz="4" w:space="0" w:color="auto"/>
            </w:tcBorders>
            <w:shd w:val="clear" w:color="auto" w:fill="F2F2F2" w:themeFill="background1" w:themeFillShade="F2"/>
            <w:vAlign w:val="center"/>
          </w:tcPr>
          <w:p w14:paraId="65BFBC3E" w14:textId="184DB7F6"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2004-2024</w:t>
            </w:r>
          </w:p>
        </w:tc>
        <w:tc>
          <w:tcPr>
            <w:tcW w:w="708" w:type="dxa"/>
            <w:tcBorders>
              <w:right w:val="single" w:sz="4" w:space="0" w:color="auto"/>
            </w:tcBorders>
            <w:shd w:val="clear" w:color="auto" w:fill="F2F2F2" w:themeFill="background1" w:themeFillShade="F2"/>
            <w:vAlign w:val="center"/>
          </w:tcPr>
          <w:p w14:paraId="07A58BB7" w14:textId="26058B12"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2004-2021</w:t>
            </w:r>
          </w:p>
        </w:tc>
        <w:tc>
          <w:tcPr>
            <w:tcW w:w="709" w:type="dxa"/>
            <w:tcBorders>
              <w:right w:val="single" w:sz="4" w:space="0" w:color="auto"/>
            </w:tcBorders>
            <w:shd w:val="clear" w:color="auto" w:fill="F2F2F2" w:themeFill="background1" w:themeFillShade="F2"/>
            <w:vAlign w:val="center"/>
          </w:tcPr>
          <w:p w14:paraId="74EDA240" w14:textId="3DB5060F"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2004-2022</w:t>
            </w:r>
          </w:p>
        </w:tc>
        <w:tc>
          <w:tcPr>
            <w:tcW w:w="709" w:type="dxa"/>
            <w:tcBorders>
              <w:right w:val="single" w:sz="4" w:space="0" w:color="auto"/>
            </w:tcBorders>
            <w:shd w:val="clear" w:color="auto" w:fill="F2F2F2" w:themeFill="background1" w:themeFillShade="F2"/>
            <w:vAlign w:val="center"/>
          </w:tcPr>
          <w:p w14:paraId="5B7668FC" w14:textId="64B6431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2004-2023</w:t>
            </w:r>
          </w:p>
        </w:tc>
        <w:tc>
          <w:tcPr>
            <w:tcW w:w="709" w:type="dxa"/>
            <w:tcBorders>
              <w:right w:val="single" w:sz="4" w:space="0" w:color="auto"/>
            </w:tcBorders>
            <w:shd w:val="clear" w:color="auto" w:fill="F2F2F2" w:themeFill="background1" w:themeFillShade="F2"/>
            <w:vAlign w:val="center"/>
          </w:tcPr>
          <w:p w14:paraId="68A66F93" w14:textId="7E62FE1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2004-2024</w:t>
            </w:r>
          </w:p>
        </w:tc>
        <w:tc>
          <w:tcPr>
            <w:tcW w:w="708" w:type="dxa"/>
            <w:tcBorders>
              <w:left w:val="single" w:sz="4" w:space="0" w:color="auto"/>
            </w:tcBorders>
            <w:shd w:val="clear" w:color="auto" w:fill="F2F2F2" w:themeFill="background1" w:themeFillShade="F2"/>
            <w:vAlign w:val="center"/>
          </w:tcPr>
          <w:p w14:paraId="5413470C" w14:textId="6452B994"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2004-2021</w:t>
            </w:r>
          </w:p>
        </w:tc>
        <w:tc>
          <w:tcPr>
            <w:tcW w:w="709" w:type="dxa"/>
            <w:tcBorders>
              <w:left w:val="single" w:sz="4" w:space="0" w:color="auto"/>
            </w:tcBorders>
            <w:shd w:val="clear" w:color="auto" w:fill="F2F2F2" w:themeFill="background1" w:themeFillShade="F2"/>
            <w:vAlign w:val="center"/>
          </w:tcPr>
          <w:p w14:paraId="02997FBD" w14:textId="54A64020"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2004-2022</w:t>
            </w:r>
          </w:p>
        </w:tc>
        <w:tc>
          <w:tcPr>
            <w:tcW w:w="709" w:type="dxa"/>
            <w:tcBorders>
              <w:left w:val="single" w:sz="4" w:space="0" w:color="auto"/>
            </w:tcBorders>
            <w:shd w:val="clear" w:color="auto" w:fill="F2F2F2" w:themeFill="background1" w:themeFillShade="F2"/>
            <w:vAlign w:val="center"/>
          </w:tcPr>
          <w:p w14:paraId="55C62A1C" w14:textId="08F6F1E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2004-2023</w:t>
            </w:r>
          </w:p>
        </w:tc>
        <w:tc>
          <w:tcPr>
            <w:tcW w:w="709" w:type="dxa"/>
            <w:tcBorders>
              <w:left w:val="single" w:sz="4" w:space="0" w:color="auto"/>
            </w:tcBorders>
            <w:shd w:val="clear" w:color="auto" w:fill="F2F2F2" w:themeFill="background1" w:themeFillShade="F2"/>
            <w:vAlign w:val="center"/>
          </w:tcPr>
          <w:p w14:paraId="2E4A53B6" w14:textId="3ED5B095"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2004-2024</w:t>
            </w:r>
          </w:p>
        </w:tc>
      </w:tr>
      <w:tr w:rsidR="00FB0686" w:rsidRPr="008B6058" w14:paraId="65A44020" w14:textId="77777777" w:rsidTr="004F51B4">
        <w:tc>
          <w:tcPr>
            <w:tcW w:w="1702" w:type="dxa"/>
          </w:tcPr>
          <w:p w14:paraId="0D5AEC38"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8B6058">
              <w:rPr>
                <w:rFonts w:cstheme="minorHAnsi"/>
                <w:color w:val="auto"/>
                <w:lang w:val="lv-LV"/>
              </w:rPr>
              <w:t>Vidējais radītājs</w:t>
            </w:r>
          </w:p>
        </w:tc>
        <w:tc>
          <w:tcPr>
            <w:tcW w:w="708" w:type="dxa"/>
            <w:tcBorders>
              <w:right w:val="single" w:sz="4" w:space="0" w:color="auto"/>
            </w:tcBorders>
            <w:shd w:val="clear" w:color="auto" w:fill="A6A6A6" w:themeFill="background1" w:themeFillShade="A6"/>
            <w:vAlign w:val="center"/>
          </w:tcPr>
          <w:p w14:paraId="7424E580" w14:textId="4ACCCCB6"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33,78</w:t>
            </w:r>
          </w:p>
        </w:tc>
        <w:tc>
          <w:tcPr>
            <w:tcW w:w="709" w:type="dxa"/>
            <w:tcBorders>
              <w:left w:val="single" w:sz="4" w:space="0" w:color="auto"/>
            </w:tcBorders>
            <w:shd w:val="clear" w:color="auto" w:fill="BFBFBF" w:themeFill="background1" w:themeFillShade="BF"/>
            <w:vAlign w:val="center"/>
          </w:tcPr>
          <w:p w14:paraId="46855271" w14:textId="2DD65249"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32,84</w:t>
            </w:r>
          </w:p>
        </w:tc>
        <w:tc>
          <w:tcPr>
            <w:tcW w:w="709" w:type="dxa"/>
            <w:tcBorders>
              <w:right w:val="single" w:sz="4" w:space="0" w:color="auto"/>
            </w:tcBorders>
            <w:shd w:val="clear" w:color="auto" w:fill="D9D9D9" w:themeFill="background1" w:themeFillShade="D9"/>
            <w:vAlign w:val="center"/>
          </w:tcPr>
          <w:p w14:paraId="03B8851B" w14:textId="121F9124"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31,55</w:t>
            </w:r>
          </w:p>
        </w:tc>
        <w:tc>
          <w:tcPr>
            <w:tcW w:w="709" w:type="dxa"/>
            <w:tcBorders>
              <w:left w:val="single" w:sz="4" w:space="0" w:color="auto"/>
            </w:tcBorders>
            <w:shd w:val="clear" w:color="auto" w:fill="F2F2F2" w:themeFill="background1" w:themeFillShade="F2"/>
            <w:vAlign w:val="center"/>
          </w:tcPr>
          <w:p w14:paraId="58D71E4B" w14:textId="5DADC807" w:rsidR="00FB0686" w:rsidRPr="008B6058" w:rsidRDefault="00D05D63"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30,72</w:t>
            </w:r>
          </w:p>
        </w:tc>
        <w:tc>
          <w:tcPr>
            <w:tcW w:w="708" w:type="dxa"/>
            <w:tcBorders>
              <w:right w:val="single" w:sz="4" w:space="0" w:color="auto"/>
            </w:tcBorders>
            <w:shd w:val="clear" w:color="auto" w:fill="A6A6A6" w:themeFill="background1" w:themeFillShade="A6"/>
            <w:vAlign w:val="center"/>
          </w:tcPr>
          <w:p w14:paraId="4FB21A02" w14:textId="1E20B1B2"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18,22</w:t>
            </w:r>
          </w:p>
        </w:tc>
        <w:tc>
          <w:tcPr>
            <w:tcW w:w="709" w:type="dxa"/>
            <w:tcBorders>
              <w:right w:val="single" w:sz="4" w:space="0" w:color="auto"/>
            </w:tcBorders>
            <w:shd w:val="clear" w:color="auto" w:fill="BFBFBF" w:themeFill="background1" w:themeFillShade="BF"/>
            <w:vAlign w:val="center"/>
          </w:tcPr>
          <w:p w14:paraId="7E9C94BE" w14:textId="674DAC2A"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17,95</w:t>
            </w:r>
          </w:p>
        </w:tc>
        <w:tc>
          <w:tcPr>
            <w:tcW w:w="709" w:type="dxa"/>
            <w:tcBorders>
              <w:right w:val="single" w:sz="4" w:space="0" w:color="auto"/>
            </w:tcBorders>
            <w:shd w:val="clear" w:color="auto" w:fill="D9D9D9" w:themeFill="background1" w:themeFillShade="D9"/>
            <w:vAlign w:val="center"/>
          </w:tcPr>
          <w:p w14:paraId="58032AF1" w14:textId="29D2B16F"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17,25</w:t>
            </w:r>
          </w:p>
        </w:tc>
        <w:tc>
          <w:tcPr>
            <w:tcW w:w="709" w:type="dxa"/>
            <w:tcBorders>
              <w:right w:val="single" w:sz="4" w:space="0" w:color="auto"/>
            </w:tcBorders>
            <w:shd w:val="clear" w:color="auto" w:fill="F2F2F2" w:themeFill="background1" w:themeFillShade="F2"/>
            <w:vAlign w:val="center"/>
          </w:tcPr>
          <w:p w14:paraId="0C934B60" w14:textId="7B90A5A7" w:rsidR="00FB0686" w:rsidRPr="008B6058" w:rsidRDefault="00D05D63"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16,62</w:t>
            </w:r>
          </w:p>
        </w:tc>
        <w:tc>
          <w:tcPr>
            <w:tcW w:w="708" w:type="dxa"/>
            <w:tcBorders>
              <w:left w:val="single" w:sz="4" w:space="0" w:color="auto"/>
            </w:tcBorders>
            <w:shd w:val="clear" w:color="auto" w:fill="A6A6A6" w:themeFill="background1" w:themeFillShade="A6"/>
            <w:vAlign w:val="center"/>
          </w:tcPr>
          <w:p w14:paraId="09BF63F7" w14:textId="01C776C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15,68</w:t>
            </w:r>
          </w:p>
        </w:tc>
        <w:tc>
          <w:tcPr>
            <w:tcW w:w="709" w:type="dxa"/>
            <w:tcBorders>
              <w:left w:val="single" w:sz="4" w:space="0" w:color="auto"/>
            </w:tcBorders>
            <w:shd w:val="clear" w:color="auto" w:fill="BFBFBF" w:themeFill="background1" w:themeFillShade="BF"/>
            <w:vAlign w:val="center"/>
          </w:tcPr>
          <w:p w14:paraId="0E6AB627" w14:textId="5C25778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14,95</w:t>
            </w:r>
          </w:p>
        </w:tc>
        <w:tc>
          <w:tcPr>
            <w:tcW w:w="709" w:type="dxa"/>
            <w:tcBorders>
              <w:left w:val="single" w:sz="4" w:space="0" w:color="auto"/>
            </w:tcBorders>
            <w:shd w:val="clear" w:color="auto" w:fill="D9D9D9" w:themeFill="background1" w:themeFillShade="D9"/>
            <w:vAlign w:val="center"/>
          </w:tcPr>
          <w:p w14:paraId="2EDAAB38" w14:textId="24667253"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14,35</w:t>
            </w:r>
          </w:p>
        </w:tc>
        <w:tc>
          <w:tcPr>
            <w:tcW w:w="709" w:type="dxa"/>
            <w:tcBorders>
              <w:left w:val="single" w:sz="4" w:space="0" w:color="auto"/>
            </w:tcBorders>
            <w:shd w:val="clear" w:color="auto" w:fill="F2F2F2" w:themeFill="background1" w:themeFillShade="F2"/>
            <w:vAlign w:val="center"/>
          </w:tcPr>
          <w:p w14:paraId="15E74DE6" w14:textId="11E78AFB" w:rsidR="00FB0686" w:rsidRPr="008B6058" w:rsidRDefault="00D05D63"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14,19</w:t>
            </w:r>
          </w:p>
        </w:tc>
      </w:tr>
      <w:tr w:rsidR="00FB0686" w:rsidRPr="008B6058" w14:paraId="1403327B" w14:textId="77777777" w:rsidTr="004F51B4">
        <w:tc>
          <w:tcPr>
            <w:tcW w:w="1702" w:type="dxa"/>
          </w:tcPr>
          <w:p w14:paraId="693D0814"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8B6058">
              <w:rPr>
                <w:rFonts w:cstheme="minorHAnsi"/>
                <w:color w:val="auto"/>
                <w:lang w:val="lv-LV"/>
              </w:rPr>
              <w:t>Tendence</w:t>
            </w:r>
          </w:p>
        </w:tc>
        <w:tc>
          <w:tcPr>
            <w:tcW w:w="2835" w:type="dxa"/>
            <w:gridSpan w:val="4"/>
          </w:tcPr>
          <w:p w14:paraId="656BDC27"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8B6058">
              <w:rPr>
                <w:rFonts w:cstheme="minorHAnsi"/>
                <w:b/>
                <w:bCs/>
                <w:color w:val="auto"/>
                <w:lang w:val="lv-LV"/>
              </w:rPr>
              <w:t>Kritums</w:t>
            </w:r>
          </w:p>
        </w:tc>
        <w:tc>
          <w:tcPr>
            <w:tcW w:w="2835" w:type="dxa"/>
            <w:gridSpan w:val="4"/>
            <w:tcBorders>
              <w:right w:val="single" w:sz="4" w:space="0" w:color="auto"/>
            </w:tcBorders>
          </w:tcPr>
          <w:p w14:paraId="75E9ABCA"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8B6058">
              <w:rPr>
                <w:rFonts w:cstheme="minorHAnsi"/>
                <w:b/>
                <w:bCs/>
                <w:color w:val="auto"/>
                <w:lang w:val="lv-LV"/>
              </w:rPr>
              <w:t>Kritums</w:t>
            </w:r>
          </w:p>
        </w:tc>
        <w:tc>
          <w:tcPr>
            <w:tcW w:w="2835" w:type="dxa"/>
            <w:gridSpan w:val="4"/>
            <w:tcBorders>
              <w:left w:val="single" w:sz="4" w:space="0" w:color="auto"/>
            </w:tcBorders>
          </w:tcPr>
          <w:p w14:paraId="20706C9B"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8B6058">
              <w:rPr>
                <w:rFonts w:cstheme="minorHAnsi"/>
                <w:b/>
                <w:bCs/>
                <w:color w:val="auto"/>
                <w:lang w:val="lv-LV"/>
              </w:rPr>
              <w:t>Kritums</w:t>
            </w:r>
          </w:p>
        </w:tc>
      </w:tr>
      <w:tr w:rsidR="00FB0686" w:rsidRPr="008B6058" w14:paraId="193D5FA2" w14:textId="77777777" w:rsidTr="004F51B4">
        <w:tc>
          <w:tcPr>
            <w:tcW w:w="1702" w:type="dxa"/>
          </w:tcPr>
          <w:p w14:paraId="59B446B0"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8B6058">
              <w:rPr>
                <w:rFonts w:cstheme="minorHAnsi"/>
                <w:color w:val="auto"/>
                <w:lang w:val="lv-LV"/>
              </w:rPr>
              <w:t>Centrālā vērtība</w:t>
            </w:r>
          </w:p>
        </w:tc>
        <w:tc>
          <w:tcPr>
            <w:tcW w:w="708" w:type="dxa"/>
            <w:tcBorders>
              <w:right w:val="single" w:sz="4" w:space="0" w:color="auto"/>
            </w:tcBorders>
            <w:vAlign w:val="center"/>
          </w:tcPr>
          <w:p w14:paraId="7408BC01" w14:textId="0E3A0BBD"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9" w:type="dxa"/>
            <w:tcBorders>
              <w:left w:val="single" w:sz="4" w:space="0" w:color="auto"/>
            </w:tcBorders>
            <w:vAlign w:val="center"/>
          </w:tcPr>
          <w:p w14:paraId="0E216C0D" w14:textId="63E0FAC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9" w:type="dxa"/>
            <w:tcBorders>
              <w:right w:val="single" w:sz="4" w:space="0" w:color="auto"/>
            </w:tcBorders>
            <w:vAlign w:val="center"/>
          </w:tcPr>
          <w:p w14:paraId="333AE19A" w14:textId="4902333C"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9" w:type="dxa"/>
            <w:tcBorders>
              <w:left w:val="single" w:sz="4" w:space="0" w:color="auto"/>
            </w:tcBorders>
            <w:vAlign w:val="center"/>
          </w:tcPr>
          <w:p w14:paraId="74ED913B" w14:textId="00E28CB6"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8" w:type="dxa"/>
            <w:tcBorders>
              <w:right w:val="single" w:sz="4" w:space="0" w:color="auto"/>
            </w:tcBorders>
            <w:vAlign w:val="center"/>
          </w:tcPr>
          <w:p w14:paraId="58E97ECA" w14:textId="3240DF32"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15</w:t>
            </w:r>
          </w:p>
        </w:tc>
        <w:tc>
          <w:tcPr>
            <w:tcW w:w="709" w:type="dxa"/>
            <w:tcBorders>
              <w:right w:val="single" w:sz="4" w:space="0" w:color="auto"/>
            </w:tcBorders>
            <w:vAlign w:val="center"/>
          </w:tcPr>
          <w:p w14:paraId="10B1FD0D" w14:textId="7DBF4DE3"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15</w:t>
            </w:r>
          </w:p>
        </w:tc>
        <w:tc>
          <w:tcPr>
            <w:tcW w:w="709" w:type="dxa"/>
            <w:tcBorders>
              <w:right w:val="single" w:sz="4" w:space="0" w:color="auto"/>
            </w:tcBorders>
            <w:vAlign w:val="center"/>
          </w:tcPr>
          <w:p w14:paraId="1745A442" w14:textId="2F1BFDA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15</w:t>
            </w:r>
          </w:p>
        </w:tc>
        <w:tc>
          <w:tcPr>
            <w:tcW w:w="709" w:type="dxa"/>
            <w:tcBorders>
              <w:right w:val="single" w:sz="4" w:space="0" w:color="auto"/>
            </w:tcBorders>
            <w:vAlign w:val="center"/>
          </w:tcPr>
          <w:p w14:paraId="65BB24DB" w14:textId="20A3030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15</w:t>
            </w:r>
          </w:p>
        </w:tc>
        <w:tc>
          <w:tcPr>
            <w:tcW w:w="708" w:type="dxa"/>
            <w:tcBorders>
              <w:left w:val="single" w:sz="4" w:space="0" w:color="auto"/>
            </w:tcBorders>
            <w:vAlign w:val="center"/>
          </w:tcPr>
          <w:p w14:paraId="5781DE31" w14:textId="35D3E54C"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11</w:t>
            </w:r>
          </w:p>
        </w:tc>
        <w:tc>
          <w:tcPr>
            <w:tcW w:w="709" w:type="dxa"/>
            <w:tcBorders>
              <w:left w:val="single" w:sz="4" w:space="0" w:color="auto"/>
            </w:tcBorders>
            <w:vAlign w:val="center"/>
          </w:tcPr>
          <w:p w14:paraId="2C35E893" w14:textId="1D105D3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11</w:t>
            </w:r>
          </w:p>
        </w:tc>
        <w:tc>
          <w:tcPr>
            <w:tcW w:w="709" w:type="dxa"/>
            <w:tcBorders>
              <w:left w:val="single" w:sz="4" w:space="0" w:color="auto"/>
            </w:tcBorders>
            <w:vAlign w:val="center"/>
          </w:tcPr>
          <w:p w14:paraId="2B282306" w14:textId="17D4E132"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10,5</w:t>
            </w:r>
          </w:p>
        </w:tc>
        <w:tc>
          <w:tcPr>
            <w:tcW w:w="709" w:type="dxa"/>
            <w:tcBorders>
              <w:left w:val="single" w:sz="4" w:space="0" w:color="auto"/>
            </w:tcBorders>
            <w:vAlign w:val="center"/>
          </w:tcPr>
          <w:p w14:paraId="3DD46BEE" w14:textId="41952449"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11</w:t>
            </w:r>
          </w:p>
        </w:tc>
      </w:tr>
      <w:tr w:rsidR="00FB0686" w:rsidRPr="008B6058" w14:paraId="547504FC" w14:textId="77777777" w:rsidTr="004F51B4">
        <w:tc>
          <w:tcPr>
            <w:tcW w:w="1702" w:type="dxa"/>
          </w:tcPr>
          <w:p w14:paraId="628A78FB"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8B6058">
              <w:rPr>
                <w:rFonts w:cstheme="minorHAnsi"/>
                <w:color w:val="auto"/>
                <w:lang w:val="lv-LV"/>
              </w:rPr>
              <w:t>Visbiežāk sastopamā vērtība</w:t>
            </w:r>
          </w:p>
        </w:tc>
        <w:tc>
          <w:tcPr>
            <w:tcW w:w="708" w:type="dxa"/>
            <w:tcBorders>
              <w:right w:val="single" w:sz="4" w:space="0" w:color="auto"/>
            </w:tcBorders>
            <w:vAlign w:val="center"/>
          </w:tcPr>
          <w:p w14:paraId="755018AF" w14:textId="7474577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9" w:type="dxa"/>
            <w:tcBorders>
              <w:left w:val="single" w:sz="4" w:space="0" w:color="auto"/>
            </w:tcBorders>
            <w:vAlign w:val="center"/>
          </w:tcPr>
          <w:p w14:paraId="1CCFFA2C" w14:textId="2E4B714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9" w:type="dxa"/>
            <w:tcBorders>
              <w:right w:val="single" w:sz="4" w:space="0" w:color="auto"/>
            </w:tcBorders>
            <w:vAlign w:val="center"/>
          </w:tcPr>
          <w:p w14:paraId="71BD228D" w14:textId="1F467C8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9" w:type="dxa"/>
            <w:tcBorders>
              <w:left w:val="single" w:sz="4" w:space="0" w:color="auto"/>
            </w:tcBorders>
            <w:vAlign w:val="center"/>
          </w:tcPr>
          <w:p w14:paraId="7FE380BE" w14:textId="0E3CD093"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8" w:type="dxa"/>
            <w:tcBorders>
              <w:right w:val="single" w:sz="4" w:space="0" w:color="auto"/>
            </w:tcBorders>
            <w:vAlign w:val="center"/>
          </w:tcPr>
          <w:p w14:paraId="55CEED3C" w14:textId="5FDF5AD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15</w:t>
            </w:r>
          </w:p>
        </w:tc>
        <w:tc>
          <w:tcPr>
            <w:tcW w:w="709" w:type="dxa"/>
            <w:tcBorders>
              <w:right w:val="single" w:sz="4" w:space="0" w:color="auto"/>
            </w:tcBorders>
            <w:vAlign w:val="center"/>
          </w:tcPr>
          <w:p w14:paraId="7E700C81" w14:textId="16ADD702"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13</w:t>
            </w:r>
          </w:p>
        </w:tc>
        <w:tc>
          <w:tcPr>
            <w:tcW w:w="709" w:type="dxa"/>
            <w:tcBorders>
              <w:right w:val="single" w:sz="4" w:space="0" w:color="auto"/>
            </w:tcBorders>
            <w:vAlign w:val="center"/>
          </w:tcPr>
          <w:p w14:paraId="2B9CBEC7" w14:textId="261E31D5"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13</w:t>
            </w:r>
          </w:p>
        </w:tc>
        <w:tc>
          <w:tcPr>
            <w:tcW w:w="709" w:type="dxa"/>
            <w:tcBorders>
              <w:right w:val="single" w:sz="4" w:space="0" w:color="auto"/>
            </w:tcBorders>
            <w:vAlign w:val="center"/>
          </w:tcPr>
          <w:p w14:paraId="374FB355" w14:textId="39AADA4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13</w:t>
            </w:r>
          </w:p>
        </w:tc>
        <w:tc>
          <w:tcPr>
            <w:tcW w:w="708" w:type="dxa"/>
            <w:tcBorders>
              <w:left w:val="single" w:sz="4" w:space="0" w:color="auto"/>
            </w:tcBorders>
            <w:vAlign w:val="center"/>
          </w:tcPr>
          <w:p w14:paraId="079F91F5" w14:textId="5CD00950"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8</w:t>
            </w:r>
          </w:p>
        </w:tc>
        <w:tc>
          <w:tcPr>
            <w:tcW w:w="709" w:type="dxa"/>
            <w:tcBorders>
              <w:left w:val="single" w:sz="4" w:space="0" w:color="auto"/>
            </w:tcBorders>
            <w:vAlign w:val="center"/>
          </w:tcPr>
          <w:p w14:paraId="0FAF21D3" w14:textId="34022D36"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8</w:t>
            </w:r>
          </w:p>
        </w:tc>
        <w:tc>
          <w:tcPr>
            <w:tcW w:w="709" w:type="dxa"/>
            <w:tcBorders>
              <w:left w:val="single" w:sz="4" w:space="0" w:color="auto"/>
            </w:tcBorders>
            <w:vAlign w:val="center"/>
          </w:tcPr>
          <w:p w14:paraId="4CB14982" w14:textId="528D40B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w:t>
            </w:r>
          </w:p>
        </w:tc>
        <w:tc>
          <w:tcPr>
            <w:tcW w:w="709" w:type="dxa"/>
            <w:tcBorders>
              <w:left w:val="single" w:sz="4" w:space="0" w:color="auto"/>
            </w:tcBorders>
            <w:vAlign w:val="center"/>
          </w:tcPr>
          <w:p w14:paraId="485DE05C" w14:textId="119DD06D"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w:t>
            </w:r>
          </w:p>
        </w:tc>
      </w:tr>
      <w:tr w:rsidR="00FB0686" w:rsidRPr="008B6058" w14:paraId="1E538078" w14:textId="77777777" w:rsidTr="004F51B4">
        <w:tc>
          <w:tcPr>
            <w:tcW w:w="1702" w:type="dxa"/>
          </w:tcPr>
          <w:p w14:paraId="284D100A"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8B6058">
              <w:rPr>
                <w:rFonts w:cstheme="minorHAnsi"/>
                <w:color w:val="auto"/>
                <w:lang w:val="lv-LV"/>
              </w:rPr>
              <w:t>Zemākais rādītājs</w:t>
            </w:r>
          </w:p>
        </w:tc>
        <w:tc>
          <w:tcPr>
            <w:tcW w:w="708" w:type="dxa"/>
            <w:tcBorders>
              <w:right w:val="single" w:sz="4" w:space="0" w:color="auto"/>
            </w:tcBorders>
            <w:vAlign w:val="center"/>
          </w:tcPr>
          <w:p w14:paraId="2F6D16F7" w14:textId="6E23190F"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9</w:t>
            </w:r>
          </w:p>
        </w:tc>
        <w:tc>
          <w:tcPr>
            <w:tcW w:w="709" w:type="dxa"/>
            <w:tcBorders>
              <w:left w:val="single" w:sz="4" w:space="0" w:color="auto"/>
            </w:tcBorders>
            <w:vAlign w:val="center"/>
          </w:tcPr>
          <w:p w14:paraId="0716D893" w14:textId="5385372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9</w:t>
            </w:r>
          </w:p>
        </w:tc>
        <w:tc>
          <w:tcPr>
            <w:tcW w:w="709" w:type="dxa"/>
            <w:tcBorders>
              <w:right w:val="single" w:sz="4" w:space="0" w:color="auto"/>
            </w:tcBorders>
            <w:vAlign w:val="center"/>
          </w:tcPr>
          <w:p w14:paraId="127F46E3" w14:textId="38A0CF5F"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7</w:t>
            </w:r>
          </w:p>
        </w:tc>
        <w:tc>
          <w:tcPr>
            <w:tcW w:w="709" w:type="dxa"/>
            <w:tcBorders>
              <w:left w:val="single" w:sz="4" w:space="0" w:color="auto"/>
            </w:tcBorders>
            <w:vAlign w:val="center"/>
          </w:tcPr>
          <w:p w14:paraId="37CF30E2" w14:textId="4E1A628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7</w:t>
            </w:r>
          </w:p>
        </w:tc>
        <w:tc>
          <w:tcPr>
            <w:tcW w:w="708" w:type="dxa"/>
            <w:tcBorders>
              <w:right w:val="single" w:sz="4" w:space="0" w:color="auto"/>
            </w:tcBorders>
            <w:vAlign w:val="center"/>
          </w:tcPr>
          <w:p w14:paraId="22930D58" w14:textId="6F6A848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6</w:t>
            </w:r>
          </w:p>
        </w:tc>
        <w:tc>
          <w:tcPr>
            <w:tcW w:w="709" w:type="dxa"/>
            <w:tcBorders>
              <w:right w:val="single" w:sz="4" w:space="0" w:color="auto"/>
            </w:tcBorders>
            <w:vAlign w:val="center"/>
          </w:tcPr>
          <w:p w14:paraId="7E73A821" w14:textId="646A37A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6</w:t>
            </w:r>
          </w:p>
        </w:tc>
        <w:tc>
          <w:tcPr>
            <w:tcW w:w="709" w:type="dxa"/>
            <w:tcBorders>
              <w:right w:val="single" w:sz="4" w:space="0" w:color="auto"/>
            </w:tcBorders>
            <w:vAlign w:val="center"/>
          </w:tcPr>
          <w:p w14:paraId="3605FEE9" w14:textId="59E700ED"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4</w:t>
            </w:r>
          </w:p>
        </w:tc>
        <w:tc>
          <w:tcPr>
            <w:tcW w:w="709" w:type="dxa"/>
            <w:tcBorders>
              <w:right w:val="single" w:sz="4" w:space="0" w:color="auto"/>
            </w:tcBorders>
            <w:vAlign w:val="center"/>
          </w:tcPr>
          <w:p w14:paraId="1F11137A" w14:textId="6A854E4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4</w:t>
            </w:r>
          </w:p>
        </w:tc>
        <w:tc>
          <w:tcPr>
            <w:tcW w:w="708" w:type="dxa"/>
            <w:tcBorders>
              <w:left w:val="single" w:sz="4" w:space="0" w:color="auto"/>
            </w:tcBorders>
            <w:vAlign w:val="center"/>
          </w:tcPr>
          <w:p w14:paraId="6D24F932" w14:textId="0FF88CF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w:t>
            </w:r>
          </w:p>
        </w:tc>
        <w:tc>
          <w:tcPr>
            <w:tcW w:w="709" w:type="dxa"/>
            <w:tcBorders>
              <w:left w:val="single" w:sz="4" w:space="0" w:color="auto"/>
            </w:tcBorders>
            <w:vAlign w:val="center"/>
          </w:tcPr>
          <w:p w14:paraId="3E78F71D" w14:textId="4D459DF3"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w:t>
            </w:r>
          </w:p>
        </w:tc>
        <w:tc>
          <w:tcPr>
            <w:tcW w:w="709" w:type="dxa"/>
            <w:tcBorders>
              <w:left w:val="single" w:sz="4" w:space="0" w:color="auto"/>
            </w:tcBorders>
            <w:vAlign w:val="center"/>
          </w:tcPr>
          <w:p w14:paraId="41ACE86E" w14:textId="02C95D8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w:t>
            </w:r>
          </w:p>
        </w:tc>
        <w:tc>
          <w:tcPr>
            <w:tcW w:w="709" w:type="dxa"/>
            <w:tcBorders>
              <w:left w:val="single" w:sz="4" w:space="0" w:color="auto"/>
            </w:tcBorders>
            <w:vAlign w:val="center"/>
          </w:tcPr>
          <w:p w14:paraId="215D9616" w14:textId="6E519925"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w:t>
            </w:r>
          </w:p>
        </w:tc>
      </w:tr>
      <w:tr w:rsidR="00FB0686" w:rsidRPr="008B6058" w14:paraId="794A4A16" w14:textId="77777777" w:rsidTr="004F51B4">
        <w:tc>
          <w:tcPr>
            <w:tcW w:w="1702" w:type="dxa"/>
          </w:tcPr>
          <w:p w14:paraId="04743119"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8B6058">
              <w:rPr>
                <w:rFonts w:cstheme="minorHAnsi"/>
                <w:color w:val="auto"/>
                <w:lang w:val="lv-LV"/>
              </w:rPr>
              <w:t>Augstākais rādītājs</w:t>
            </w:r>
          </w:p>
        </w:tc>
        <w:tc>
          <w:tcPr>
            <w:tcW w:w="708" w:type="dxa"/>
            <w:tcBorders>
              <w:right w:val="single" w:sz="4" w:space="0" w:color="auto"/>
            </w:tcBorders>
            <w:vAlign w:val="center"/>
          </w:tcPr>
          <w:p w14:paraId="788C33B7" w14:textId="0C4035F3"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70</w:t>
            </w:r>
          </w:p>
        </w:tc>
        <w:tc>
          <w:tcPr>
            <w:tcW w:w="709" w:type="dxa"/>
            <w:tcBorders>
              <w:left w:val="single" w:sz="4" w:space="0" w:color="auto"/>
            </w:tcBorders>
            <w:vAlign w:val="center"/>
          </w:tcPr>
          <w:p w14:paraId="35A8F70E" w14:textId="166254D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70</w:t>
            </w:r>
          </w:p>
        </w:tc>
        <w:tc>
          <w:tcPr>
            <w:tcW w:w="709" w:type="dxa"/>
            <w:tcBorders>
              <w:right w:val="single" w:sz="4" w:space="0" w:color="auto"/>
            </w:tcBorders>
            <w:vAlign w:val="center"/>
          </w:tcPr>
          <w:p w14:paraId="2E1AAC6E" w14:textId="555E74D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70</w:t>
            </w:r>
          </w:p>
        </w:tc>
        <w:tc>
          <w:tcPr>
            <w:tcW w:w="709" w:type="dxa"/>
            <w:tcBorders>
              <w:left w:val="single" w:sz="4" w:space="0" w:color="auto"/>
            </w:tcBorders>
            <w:vAlign w:val="center"/>
          </w:tcPr>
          <w:p w14:paraId="5055B15B" w14:textId="7544661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70</w:t>
            </w:r>
          </w:p>
        </w:tc>
        <w:tc>
          <w:tcPr>
            <w:tcW w:w="708" w:type="dxa"/>
            <w:tcBorders>
              <w:right w:val="single" w:sz="4" w:space="0" w:color="auto"/>
            </w:tcBorders>
            <w:vAlign w:val="center"/>
          </w:tcPr>
          <w:p w14:paraId="0281CF26" w14:textId="0E1B6176"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w:t>
            </w:r>
          </w:p>
        </w:tc>
        <w:tc>
          <w:tcPr>
            <w:tcW w:w="709" w:type="dxa"/>
            <w:tcBorders>
              <w:right w:val="single" w:sz="4" w:space="0" w:color="auto"/>
            </w:tcBorders>
            <w:vAlign w:val="center"/>
          </w:tcPr>
          <w:p w14:paraId="48F4852C" w14:textId="4B76ABC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w:t>
            </w:r>
          </w:p>
        </w:tc>
        <w:tc>
          <w:tcPr>
            <w:tcW w:w="709" w:type="dxa"/>
            <w:tcBorders>
              <w:right w:val="single" w:sz="4" w:space="0" w:color="auto"/>
            </w:tcBorders>
            <w:vAlign w:val="center"/>
          </w:tcPr>
          <w:p w14:paraId="67A5D4CE" w14:textId="22A8EF2D"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w:t>
            </w:r>
          </w:p>
        </w:tc>
        <w:tc>
          <w:tcPr>
            <w:tcW w:w="709" w:type="dxa"/>
            <w:tcBorders>
              <w:right w:val="single" w:sz="4" w:space="0" w:color="auto"/>
            </w:tcBorders>
            <w:vAlign w:val="center"/>
          </w:tcPr>
          <w:p w14:paraId="5FE1E24A" w14:textId="0DD4B79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w:t>
            </w:r>
          </w:p>
        </w:tc>
        <w:tc>
          <w:tcPr>
            <w:tcW w:w="708" w:type="dxa"/>
            <w:tcBorders>
              <w:left w:val="single" w:sz="4" w:space="0" w:color="auto"/>
            </w:tcBorders>
            <w:vAlign w:val="center"/>
          </w:tcPr>
          <w:p w14:paraId="77B30998" w14:textId="0215CD4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42</w:t>
            </w:r>
          </w:p>
        </w:tc>
        <w:tc>
          <w:tcPr>
            <w:tcW w:w="709" w:type="dxa"/>
            <w:tcBorders>
              <w:left w:val="single" w:sz="4" w:space="0" w:color="auto"/>
            </w:tcBorders>
            <w:vAlign w:val="center"/>
          </w:tcPr>
          <w:p w14:paraId="2A840ED2" w14:textId="196FD57D"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42</w:t>
            </w:r>
          </w:p>
        </w:tc>
        <w:tc>
          <w:tcPr>
            <w:tcW w:w="709" w:type="dxa"/>
            <w:tcBorders>
              <w:left w:val="single" w:sz="4" w:space="0" w:color="auto"/>
            </w:tcBorders>
            <w:vAlign w:val="center"/>
          </w:tcPr>
          <w:p w14:paraId="273958D8" w14:textId="725DE096"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42</w:t>
            </w:r>
          </w:p>
        </w:tc>
        <w:tc>
          <w:tcPr>
            <w:tcW w:w="709" w:type="dxa"/>
            <w:tcBorders>
              <w:left w:val="single" w:sz="4" w:space="0" w:color="auto"/>
            </w:tcBorders>
            <w:vAlign w:val="center"/>
          </w:tcPr>
          <w:p w14:paraId="5E12260B" w14:textId="345C2DC2"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42</w:t>
            </w:r>
          </w:p>
        </w:tc>
      </w:tr>
      <w:tr w:rsidR="00FB0686" w:rsidRPr="008B6058" w14:paraId="52ED7D6C" w14:textId="77777777" w:rsidTr="004F51B4">
        <w:tc>
          <w:tcPr>
            <w:tcW w:w="1702" w:type="dxa"/>
          </w:tcPr>
          <w:p w14:paraId="320922E2"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8B6058">
              <w:rPr>
                <w:rFonts w:cstheme="minorHAnsi"/>
                <w:color w:val="auto"/>
                <w:lang w:val="lv-LV"/>
              </w:rPr>
              <w:t>Kopā</w:t>
            </w:r>
          </w:p>
        </w:tc>
        <w:tc>
          <w:tcPr>
            <w:tcW w:w="708" w:type="dxa"/>
            <w:tcBorders>
              <w:right w:val="single" w:sz="4" w:space="0" w:color="auto"/>
            </w:tcBorders>
            <w:vAlign w:val="center"/>
          </w:tcPr>
          <w:p w14:paraId="238BF95E" w14:textId="23B5D5D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608</w:t>
            </w:r>
          </w:p>
        </w:tc>
        <w:tc>
          <w:tcPr>
            <w:tcW w:w="709" w:type="dxa"/>
            <w:tcBorders>
              <w:left w:val="single" w:sz="4" w:space="0" w:color="auto"/>
            </w:tcBorders>
            <w:vAlign w:val="center"/>
          </w:tcPr>
          <w:p w14:paraId="4BEA46A4" w14:textId="11D9829C"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624</w:t>
            </w:r>
          </w:p>
        </w:tc>
        <w:tc>
          <w:tcPr>
            <w:tcW w:w="709" w:type="dxa"/>
            <w:tcBorders>
              <w:right w:val="single" w:sz="4" w:space="0" w:color="auto"/>
            </w:tcBorders>
            <w:vAlign w:val="center"/>
          </w:tcPr>
          <w:p w14:paraId="75A4E3F5" w14:textId="6074448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631</w:t>
            </w:r>
          </w:p>
        </w:tc>
        <w:tc>
          <w:tcPr>
            <w:tcW w:w="709" w:type="dxa"/>
            <w:tcBorders>
              <w:left w:val="single" w:sz="4" w:space="0" w:color="auto"/>
            </w:tcBorders>
            <w:vAlign w:val="center"/>
          </w:tcPr>
          <w:p w14:paraId="51CA1ACD" w14:textId="16A6F4A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645</w:t>
            </w:r>
          </w:p>
        </w:tc>
        <w:tc>
          <w:tcPr>
            <w:tcW w:w="708" w:type="dxa"/>
            <w:tcBorders>
              <w:right w:val="single" w:sz="4" w:space="0" w:color="auto"/>
            </w:tcBorders>
            <w:vAlign w:val="center"/>
          </w:tcPr>
          <w:p w14:paraId="5172FA6C" w14:textId="45EC4AD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328</w:t>
            </w:r>
          </w:p>
        </w:tc>
        <w:tc>
          <w:tcPr>
            <w:tcW w:w="709" w:type="dxa"/>
            <w:tcBorders>
              <w:right w:val="single" w:sz="4" w:space="0" w:color="auto"/>
            </w:tcBorders>
            <w:vAlign w:val="center"/>
          </w:tcPr>
          <w:p w14:paraId="42FDD3CE" w14:textId="14FF19F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341</w:t>
            </w:r>
          </w:p>
        </w:tc>
        <w:tc>
          <w:tcPr>
            <w:tcW w:w="709" w:type="dxa"/>
            <w:tcBorders>
              <w:right w:val="single" w:sz="4" w:space="0" w:color="auto"/>
            </w:tcBorders>
            <w:vAlign w:val="center"/>
          </w:tcPr>
          <w:p w14:paraId="1EB3661F" w14:textId="199474CC"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345</w:t>
            </w:r>
          </w:p>
        </w:tc>
        <w:tc>
          <w:tcPr>
            <w:tcW w:w="709" w:type="dxa"/>
            <w:tcBorders>
              <w:right w:val="single" w:sz="4" w:space="0" w:color="auto"/>
            </w:tcBorders>
            <w:vAlign w:val="center"/>
          </w:tcPr>
          <w:p w14:paraId="63617665" w14:textId="22F0CEE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349</w:t>
            </w:r>
          </w:p>
        </w:tc>
        <w:tc>
          <w:tcPr>
            <w:tcW w:w="708" w:type="dxa"/>
            <w:tcBorders>
              <w:left w:val="single" w:sz="4" w:space="0" w:color="auto"/>
            </w:tcBorders>
            <w:vAlign w:val="center"/>
          </w:tcPr>
          <w:p w14:paraId="2D07F74E" w14:textId="167DDE50"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282</w:t>
            </w:r>
          </w:p>
        </w:tc>
        <w:tc>
          <w:tcPr>
            <w:tcW w:w="709" w:type="dxa"/>
            <w:tcBorders>
              <w:left w:val="single" w:sz="4" w:space="0" w:color="auto"/>
            </w:tcBorders>
            <w:vAlign w:val="center"/>
          </w:tcPr>
          <w:p w14:paraId="25A7336B" w14:textId="75C66239"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284</w:t>
            </w:r>
          </w:p>
        </w:tc>
        <w:tc>
          <w:tcPr>
            <w:tcW w:w="709" w:type="dxa"/>
            <w:tcBorders>
              <w:left w:val="single" w:sz="4" w:space="0" w:color="auto"/>
            </w:tcBorders>
            <w:vAlign w:val="center"/>
          </w:tcPr>
          <w:p w14:paraId="1A6C5FAC" w14:textId="56B329A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287</w:t>
            </w:r>
          </w:p>
        </w:tc>
        <w:tc>
          <w:tcPr>
            <w:tcW w:w="709" w:type="dxa"/>
            <w:tcBorders>
              <w:left w:val="single" w:sz="4" w:space="0" w:color="auto"/>
            </w:tcBorders>
            <w:vAlign w:val="center"/>
          </w:tcPr>
          <w:p w14:paraId="4A9F0E1E" w14:textId="05383B50"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298</w:t>
            </w:r>
          </w:p>
        </w:tc>
      </w:tr>
    </w:tbl>
    <w:p w14:paraId="157DB2B9" w14:textId="5BA6E596" w:rsidR="009B7063" w:rsidRPr="008B6058" w:rsidRDefault="009B7063" w:rsidP="00D32590">
      <w:pPr>
        <w:spacing w:after="120" w:line="240" w:lineRule="auto"/>
        <w:ind w:firstLine="720"/>
        <w:jc w:val="both"/>
        <w:rPr>
          <w:rFonts w:ascii="Calibri" w:hAnsi="Calibri" w:cs="Calibri"/>
          <w:color w:val="auto"/>
          <w:sz w:val="24"/>
          <w:szCs w:val="2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1"/>
        <w:gridCol w:w="9218"/>
      </w:tblGrid>
      <w:tr w:rsidR="00620397" w:rsidRPr="008B6058" w14:paraId="54879E11" w14:textId="77777777" w:rsidTr="005606C4">
        <w:trPr>
          <w:trHeight w:val="403"/>
        </w:trPr>
        <w:tc>
          <w:tcPr>
            <w:tcW w:w="421" w:type="dxa"/>
            <w:shd w:val="clear" w:color="auto" w:fill="F2F2F2" w:themeFill="background1" w:themeFillShade="F2"/>
          </w:tcPr>
          <w:p w14:paraId="2F042234" w14:textId="77777777" w:rsidR="00620397" w:rsidRPr="008B6058" w:rsidRDefault="00620397" w:rsidP="005606C4">
            <w:pPr>
              <w:spacing w:after="120" w:line="240" w:lineRule="auto"/>
              <w:jc w:val="both"/>
              <w:rPr>
                <w:rFonts w:cstheme="minorHAnsi"/>
                <w:b/>
                <w:bCs/>
                <w:color w:val="auto"/>
                <w:sz w:val="40"/>
                <w:szCs w:val="40"/>
                <w:lang w:val="lv-LV"/>
              </w:rPr>
            </w:pPr>
            <w:r w:rsidRPr="008B6058">
              <w:rPr>
                <w:rFonts w:cstheme="minorHAnsi"/>
                <w:b/>
                <w:bCs/>
                <w:color w:val="FF0000"/>
                <w:sz w:val="40"/>
                <w:szCs w:val="40"/>
                <w:lang w:val="lv-LV"/>
              </w:rPr>
              <w:t>!</w:t>
            </w:r>
          </w:p>
        </w:tc>
        <w:tc>
          <w:tcPr>
            <w:tcW w:w="9218" w:type="dxa"/>
            <w:shd w:val="clear" w:color="auto" w:fill="F2F2F2" w:themeFill="background1" w:themeFillShade="F2"/>
            <w:vAlign w:val="center"/>
          </w:tcPr>
          <w:p w14:paraId="4CA0EBEC" w14:textId="18D58FEE" w:rsidR="00F56C92" w:rsidRPr="008B6058" w:rsidRDefault="00620397" w:rsidP="005606C4">
            <w:pPr>
              <w:spacing w:after="120" w:line="240" w:lineRule="auto"/>
              <w:jc w:val="both"/>
              <w:rPr>
                <w:rFonts w:ascii="Calibri" w:hAnsi="Calibri" w:cs="Calibri"/>
                <w:b/>
                <w:bCs/>
                <w:color w:val="auto"/>
                <w:sz w:val="24"/>
                <w:szCs w:val="24"/>
                <w:lang w:val="lv-LV"/>
              </w:rPr>
            </w:pPr>
            <w:r w:rsidRPr="008B6058">
              <w:rPr>
                <w:rFonts w:ascii="Calibri" w:hAnsi="Calibri" w:cs="Calibri"/>
                <w:b/>
                <w:bCs/>
                <w:color w:val="auto"/>
                <w:sz w:val="24"/>
                <w:szCs w:val="24"/>
                <w:lang w:val="lv-LV"/>
              </w:rPr>
              <w:t>Visās cietušo kategorijās ir vērojams cietušo skaita pakāpenisks samazinājums.</w:t>
            </w:r>
            <w:r w:rsidR="00F56C92" w:rsidRPr="008B6058">
              <w:rPr>
                <w:rFonts w:ascii="Calibri" w:hAnsi="Calibri" w:cs="Calibri"/>
                <w:b/>
                <w:bCs/>
                <w:color w:val="auto"/>
                <w:sz w:val="24"/>
                <w:szCs w:val="24"/>
                <w:lang w:val="lv-LV"/>
              </w:rPr>
              <w:t xml:space="preserve"> Arī nopietnu negadījumu skaitam ir tendence samazināties.</w:t>
            </w:r>
          </w:p>
        </w:tc>
      </w:tr>
    </w:tbl>
    <w:p w14:paraId="70C30783" w14:textId="7C07C68B" w:rsidR="00373C66" w:rsidRDefault="00D32590" w:rsidP="00D32590">
      <w:pPr>
        <w:pStyle w:val="BodyText"/>
        <w:tabs>
          <w:tab w:val="left" w:pos="709"/>
        </w:tabs>
        <w:spacing w:before="240"/>
        <w:jc w:val="both"/>
        <w:rPr>
          <w:rFonts w:ascii="Calibri" w:hAnsi="Calibri" w:cs="Calibri"/>
        </w:rPr>
      </w:pPr>
      <w:r w:rsidRPr="008B6058">
        <w:rPr>
          <w:rFonts w:ascii="Calibri" w:hAnsi="Calibri" w:cs="Calibri"/>
        </w:rPr>
        <w:t xml:space="preserve">No nopietnu negadījumu kopskaita vēl joprojām lielāko negadījumu īpatsvaru (vidēji </w:t>
      </w:r>
      <w:r w:rsidR="00852B5C">
        <w:rPr>
          <w:rFonts w:ascii="Calibri" w:hAnsi="Calibri" w:cs="Calibri"/>
        </w:rPr>
        <w:t>76</w:t>
      </w:r>
      <w:r w:rsidRPr="008B6058">
        <w:rPr>
          <w:rFonts w:ascii="Calibri" w:hAnsi="Calibri" w:cs="Calibri"/>
        </w:rPr>
        <w:t>%) veido negadījumi ar cilvēkiem vilciena kustības laikā.</w:t>
      </w:r>
    </w:p>
    <w:p w14:paraId="15F539DC" w14:textId="600DAB67" w:rsidR="00F8416F" w:rsidRPr="008B6058" w:rsidRDefault="00F8416F" w:rsidP="00D32590">
      <w:pPr>
        <w:pStyle w:val="BodyText"/>
        <w:tabs>
          <w:tab w:val="left" w:pos="709"/>
        </w:tabs>
        <w:spacing w:before="240"/>
        <w:jc w:val="both"/>
        <w:rPr>
          <w:rFonts w:ascii="Calibri" w:hAnsi="Calibri" w:cs="Calibri"/>
        </w:rPr>
      </w:pPr>
      <w:r>
        <w:rPr>
          <w:rFonts w:ascii="Calibri" w:hAnsi="Calibri" w:cs="Calibri"/>
          <w:noProof/>
        </w:rPr>
        <w:lastRenderedPageBreak/>
        <w:drawing>
          <wp:inline distT="0" distB="0" distL="0" distR="0" wp14:anchorId="047B72FF" wp14:editId="6E41740B">
            <wp:extent cx="6303645" cy="2676525"/>
            <wp:effectExtent l="0" t="0" r="1905" b="9525"/>
            <wp:docPr id="5259243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3645" cy="2676525"/>
                    </a:xfrm>
                    <a:prstGeom prst="rect">
                      <a:avLst/>
                    </a:prstGeom>
                    <a:noFill/>
                  </pic:spPr>
                </pic:pic>
              </a:graphicData>
            </a:graphic>
          </wp:inline>
        </w:drawing>
      </w:r>
    </w:p>
    <w:p w14:paraId="3CEE4342" w14:textId="41A5A3D9" w:rsidR="00F8416F" w:rsidRDefault="00F8416F" w:rsidP="00F8416F">
      <w:pPr>
        <w:pStyle w:val="BodyText"/>
        <w:tabs>
          <w:tab w:val="left" w:pos="709"/>
        </w:tabs>
        <w:spacing w:before="120" w:after="240"/>
        <w:jc w:val="center"/>
        <w:rPr>
          <w:rFonts w:ascii="Calibri" w:hAnsi="Calibri" w:cs="Calibri"/>
        </w:rPr>
      </w:pPr>
      <w:r w:rsidRPr="008B6058">
        <w:rPr>
          <w:rFonts w:ascii="Calibri" w:hAnsi="Calibri" w:cs="Calibri"/>
          <w:sz w:val="22"/>
          <w:szCs w:val="22"/>
        </w:rPr>
        <w:t>4.attēls.</w:t>
      </w:r>
      <w:r w:rsidRPr="008B6058">
        <w:rPr>
          <w:rFonts w:ascii="Calibri" w:hAnsi="Calibri" w:cs="Calibri"/>
          <w:b/>
          <w:bCs/>
          <w:sz w:val="22"/>
          <w:szCs w:val="22"/>
        </w:rPr>
        <w:t xml:space="preserve"> Nopietnu negadījumu īpatsvars (2004.-2024.)</w:t>
      </w:r>
    </w:p>
    <w:p w14:paraId="12DDEA4B" w14:textId="44255FE6" w:rsidR="00373C66" w:rsidRPr="008B6058" w:rsidRDefault="00D32590" w:rsidP="00F56C92">
      <w:pPr>
        <w:pStyle w:val="BodyText"/>
        <w:tabs>
          <w:tab w:val="left" w:pos="709"/>
        </w:tabs>
        <w:spacing w:before="120" w:after="240"/>
        <w:jc w:val="both"/>
        <w:rPr>
          <w:rFonts w:ascii="Calibri" w:hAnsi="Calibri" w:cs="Calibri"/>
        </w:rPr>
      </w:pPr>
      <w:r w:rsidRPr="008B6058">
        <w:rPr>
          <w:rFonts w:ascii="Calibri" w:hAnsi="Calibri" w:cs="Calibri"/>
        </w:rPr>
        <w:t xml:space="preserve">Otrs lielākais īpatsvars </w:t>
      </w:r>
      <w:r w:rsidR="005E6264" w:rsidRPr="008B6058">
        <w:rPr>
          <w:rFonts w:ascii="Calibri" w:hAnsi="Calibri" w:cs="Calibri"/>
        </w:rPr>
        <w:t>(vidēji 19,</w:t>
      </w:r>
      <w:r w:rsidR="00852B5C">
        <w:rPr>
          <w:rFonts w:ascii="Calibri" w:hAnsi="Calibri" w:cs="Calibri"/>
        </w:rPr>
        <w:t>3</w:t>
      </w:r>
      <w:r w:rsidR="00BF30A2" w:rsidRPr="008B6058">
        <w:rPr>
          <w:rFonts w:ascii="Calibri" w:hAnsi="Calibri" w:cs="Calibri"/>
        </w:rPr>
        <w:t>5</w:t>
      </w:r>
      <w:r w:rsidR="005E6264" w:rsidRPr="008B6058">
        <w:rPr>
          <w:rFonts w:ascii="Calibri" w:hAnsi="Calibri" w:cs="Calibri"/>
        </w:rPr>
        <w:t xml:space="preserve">%) </w:t>
      </w:r>
      <w:r w:rsidRPr="008B6058">
        <w:rPr>
          <w:rFonts w:ascii="Calibri" w:hAnsi="Calibri" w:cs="Calibri"/>
        </w:rPr>
        <w:t>ir negadījumiem kategorijā “</w:t>
      </w:r>
      <w:r w:rsidR="008C2991" w:rsidRPr="008B6058">
        <w:rPr>
          <w:rFonts w:ascii="Calibri" w:hAnsi="Calibri" w:cs="Calibri"/>
        </w:rPr>
        <w:t>n</w:t>
      </w:r>
      <w:r w:rsidRPr="008B6058">
        <w:rPr>
          <w:rFonts w:ascii="Calibri" w:hAnsi="Calibri" w:cs="Calibri"/>
        </w:rPr>
        <w:t>egadījumi uz dzelzceļa pārbrauktuvēm”. Š</w:t>
      </w:r>
      <w:r w:rsidR="008C2991" w:rsidRPr="008B6058">
        <w:rPr>
          <w:rFonts w:ascii="Calibri" w:hAnsi="Calibri" w:cs="Calibri"/>
        </w:rPr>
        <w:t>o</w:t>
      </w:r>
      <w:r w:rsidRPr="008B6058">
        <w:rPr>
          <w:rFonts w:ascii="Calibri" w:hAnsi="Calibri" w:cs="Calibri"/>
        </w:rPr>
        <w:t xml:space="preserve"> negadījum</w:t>
      </w:r>
      <w:r w:rsidR="00013F70" w:rsidRPr="008B6058">
        <w:rPr>
          <w:rFonts w:ascii="Calibri" w:hAnsi="Calibri" w:cs="Calibri"/>
        </w:rPr>
        <w:t>u</w:t>
      </w:r>
      <w:r w:rsidRPr="008B6058">
        <w:rPr>
          <w:rFonts w:ascii="Calibri" w:hAnsi="Calibri" w:cs="Calibri"/>
        </w:rPr>
        <w:t xml:space="preserve"> lielāko īpatsvaru (</w:t>
      </w:r>
      <w:r w:rsidR="007F3FC4">
        <w:rPr>
          <w:rFonts w:ascii="Calibri" w:hAnsi="Calibri" w:cs="Calibri"/>
        </w:rPr>
        <w:t>58</w:t>
      </w:r>
      <w:r w:rsidRPr="008B6058">
        <w:rPr>
          <w:rFonts w:ascii="Calibri" w:hAnsi="Calibri" w:cs="Calibri"/>
        </w:rPr>
        <w:t>%) veido nevis sadursmes ar autotransportu, bet gan gadījumi ar person</w:t>
      </w:r>
      <w:r w:rsidR="004D3C95" w:rsidRPr="008B6058">
        <w:rPr>
          <w:rFonts w:ascii="Calibri" w:hAnsi="Calibri" w:cs="Calibri"/>
        </w:rPr>
        <w:t>ām (gājēji, velosipēdisti)</w:t>
      </w:r>
      <w:r w:rsidRPr="008B6058">
        <w:rPr>
          <w:rFonts w:ascii="Calibri" w:hAnsi="Calibri" w:cs="Calibri"/>
        </w:rPr>
        <w:t xml:space="preserve">, kad </w:t>
      </w:r>
      <w:r w:rsidR="004D3C95" w:rsidRPr="008B6058">
        <w:rPr>
          <w:rFonts w:ascii="Calibri" w:hAnsi="Calibri" w:cs="Calibri"/>
        </w:rPr>
        <w:t>tie</w:t>
      </w:r>
      <w:r w:rsidRPr="008B6058">
        <w:rPr>
          <w:rFonts w:ascii="Calibri" w:hAnsi="Calibri" w:cs="Calibri"/>
        </w:rPr>
        <w:t xml:space="preserve"> ir šķērsoju</w:t>
      </w:r>
      <w:r w:rsidR="004D3C95" w:rsidRPr="008B6058">
        <w:rPr>
          <w:rFonts w:ascii="Calibri" w:hAnsi="Calibri" w:cs="Calibri"/>
        </w:rPr>
        <w:t>ši</w:t>
      </w:r>
      <w:r w:rsidRPr="008B6058">
        <w:rPr>
          <w:rFonts w:ascii="Calibri" w:hAnsi="Calibri" w:cs="Calibri"/>
        </w:rPr>
        <w:t xml:space="preserve"> dzelzceļa pārbrauktuvi</w:t>
      </w:r>
      <w:r w:rsidR="00373C66" w:rsidRPr="008B6058">
        <w:rPr>
          <w:rFonts w:ascii="Calibri" w:hAnsi="Calibri" w:cs="Calibri"/>
        </w:rPr>
        <w:t>,</w:t>
      </w:r>
      <w:r w:rsidRPr="008B6058">
        <w:rPr>
          <w:rFonts w:ascii="Calibri" w:hAnsi="Calibri" w:cs="Calibri"/>
        </w:rPr>
        <w:t xml:space="preserve"> neievērojot drošības prasības. </w:t>
      </w:r>
      <w:r w:rsidR="00373C66" w:rsidRPr="008B6058">
        <w:rPr>
          <w:rFonts w:ascii="Calibri" w:hAnsi="Calibri" w:cs="Calibri"/>
        </w:rPr>
        <w:t>Šie negadījumi</w:t>
      </w:r>
      <w:r w:rsidR="004D3C95" w:rsidRPr="008B6058">
        <w:rPr>
          <w:rFonts w:ascii="Calibri" w:hAnsi="Calibri" w:cs="Calibri"/>
        </w:rPr>
        <w:t xml:space="preserve"> veido </w:t>
      </w:r>
      <w:r w:rsidR="00442592">
        <w:rPr>
          <w:rFonts w:ascii="Calibri" w:hAnsi="Calibri" w:cs="Calibri"/>
        </w:rPr>
        <w:t>11</w:t>
      </w:r>
      <w:r w:rsidR="004D3C95" w:rsidRPr="008B6058">
        <w:rPr>
          <w:rFonts w:ascii="Calibri" w:hAnsi="Calibri" w:cs="Calibri"/>
        </w:rPr>
        <w:t xml:space="preserve">% no kopējā negadījumu skaita uz dzelzceļa pārbrauktuvēm. </w:t>
      </w:r>
      <w:r w:rsidRPr="008B6058">
        <w:rPr>
          <w:rFonts w:ascii="Calibri" w:hAnsi="Calibri" w:cs="Calibri"/>
        </w:rPr>
        <w:t>Sadursm</w:t>
      </w:r>
      <w:r w:rsidR="00373C66" w:rsidRPr="008B6058">
        <w:rPr>
          <w:rFonts w:ascii="Calibri" w:hAnsi="Calibri" w:cs="Calibri"/>
        </w:rPr>
        <w:t>ju skaits</w:t>
      </w:r>
      <w:r w:rsidRPr="008B6058">
        <w:rPr>
          <w:rFonts w:ascii="Calibri" w:hAnsi="Calibri" w:cs="Calibri"/>
        </w:rPr>
        <w:t xml:space="preserve"> ar transportlīdzekļiem no 20</w:t>
      </w:r>
      <w:r w:rsidR="00060151" w:rsidRPr="008B6058">
        <w:rPr>
          <w:rFonts w:ascii="Calibri" w:hAnsi="Calibri" w:cs="Calibri"/>
        </w:rPr>
        <w:t>13</w:t>
      </w:r>
      <w:r w:rsidRPr="008B6058">
        <w:rPr>
          <w:rFonts w:ascii="Calibri" w:hAnsi="Calibri" w:cs="Calibri"/>
        </w:rPr>
        <w:t xml:space="preserve">.gada </w:t>
      </w:r>
      <w:r w:rsidR="008C2991" w:rsidRPr="008B6058">
        <w:rPr>
          <w:rFonts w:ascii="Calibri" w:hAnsi="Calibri" w:cs="Calibri"/>
        </w:rPr>
        <w:t xml:space="preserve">ir </w:t>
      </w:r>
      <w:r w:rsidRPr="008B6058">
        <w:rPr>
          <w:rFonts w:ascii="Calibri" w:hAnsi="Calibri" w:cs="Calibri"/>
        </w:rPr>
        <w:t xml:space="preserve">būtiski samazinājies, vidēji sasniedzot trīs līdz vienu sadursmi gadā, kas </w:t>
      </w:r>
      <w:r w:rsidR="004D3C95" w:rsidRPr="008B6058">
        <w:rPr>
          <w:rFonts w:ascii="Calibri" w:hAnsi="Calibri" w:cs="Calibri"/>
        </w:rPr>
        <w:t>sastāda</w:t>
      </w:r>
      <w:r w:rsidRPr="008B6058">
        <w:rPr>
          <w:rFonts w:ascii="Calibri" w:hAnsi="Calibri" w:cs="Calibri"/>
        </w:rPr>
        <w:t xml:space="preserve"> </w:t>
      </w:r>
      <w:r w:rsidR="00BA0265">
        <w:rPr>
          <w:rFonts w:ascii="Calibri" w:hAnsi="Calibri" w:cs="Calibri"/>
        </w:rPr>
        <w:t>8,51</w:t>
      </w:r>
      <w:r w:rsidRPr="008B6058">
        <w:rPr>
          <w:rFonts w:ascii="Calibri" w:hAnsi="Calibri" w:cs="Calibri"/>
        </w:rPr>
        <w:t xml:space="preserve"> % no kopējā negadījumu </w:t>
      </w:r>
      <w:r w:rsidR="00D810FC" w:rsidRPr="008B6058">
        <w:rPr>
          <w:rFonts w:ascii="Calibri" w:hAnsi="Calibri" w:cs="Calibri"/>
        </w:rPr>
        <w:t xml:space="preserve">skaita </w:t>
      </w:r>
      <w:r w:rsidRPr="008B6058">
        <w:rPr>
          <w:rFonts w:ascii="Calibri" w:hAnsi="Calibri" w:cs="Calibri"/>
        </w:rPr>
        <w:t>uz dzelzceļa pārbrauktuvēm. 202</w:t>
      </w:r>
      <w:r w:rsidR="00BA0265">
        <w:rPr>
          <w:rFonts w:ascii="Calibri" w:hAnsi="Calibri" w:cs="Calibri"/>
        </w:rPr>
        <w:t>4</w:t>
      </w:r>
      <w:r w:rsidRPr="008B6058">
        <w:rPr>
          <w:rFonts w:ascii="Calibri" w:hAnsi="Calibri" w:cs="Calibri"/>
        </w:rPr>
        <w:t xml:space="preserve">.gadā uz dzelzceļa pārbrauktuves </w:t>
      </w:r>
      <w:r w:rsidR="005E6264" w:rsidRPr="008B6058">
        <w:rPr>
          <w:rFonts w:ascii="Calibri" w:hAnsi="Calibri" w:cs="Calibri"/>
        </w:rPr>
        <w:t>tika</w:t>
      </w:r>
      <w:r w:rsidRPr="008B6058">
        <w:rPr>
          <w:rFonts w:ascii="Calibri" w:hAnsi="Calibri" w:cs="Calibri"/>
        </w:rPr>
        <w:t xml:space="preserve"> reģistrēt</w:t>
      </w:r>
      <w:r w:rsidR="00227A11">
        <w:rPr>
          <w:rFonts w:ascii="Calibri" w:hAnsi="Calibri" w:cs="Calibri"/>
        </w:rPr>
        <w:t>a</w:t>
      </w:r>
      <w:r w:rsidR="005E6264" w:rsidRPr="008B6058">
        <w:rPr>
          <w:rFonts w:ascii="Calibri" w:hAnsi="Calibri" w:cs="Calibri"/>
        </w:rPr>
        <w:t>s</w:t>
      </w:r>
      <w:r w:rsidRPr="008B6058">
        <w:rPr>
          <w:rFonts w:ascii="Calibri" w:hAnsi="Calibri" w:cs="Calibri"/>
        </w:rPr>
        <w:t xml:space="preserve"> </w:t>
      </w:r>
      <w:r w:rsidR="006F459A">
        <w:rPr>
          <w:rFonts w:ascii="Calibri" w:hAnsi="Calibri" w:cs="Calibri"/>
        </w:rPr>
        <w:t>divas</w:t>
      </w:r>
      <w:r w:rsidR="005E6264" w:rsidRPr="008B6058">
        <w:rPr>
          <w:rFonts w:ascii="Calibri" w:hAnsi="Calibri" w:cs="Calibri"/>
        </w:rPr>
        <w:t xml:space="preserve"> </w:t>
      </w:r>
      <w:r w:rsidR="006F459A">
        <w:rPr>
          <w:rFonts w:ascii="Calibri" w:hAnsi="Calibri" w:cs="Calibri"/>
        </w:rPr>
        <w:t>sadursmes</w:t>
      </w:r>
      <w:r w:rsidR="005E6264" w:rsidRPr="008B6058">
        <w:rPr>
          <w:rFonts w:ascii="Calibri" w:hAnsi="Calibri" w:cs="Calibri"/>
        </w:rPr>
        <w:t xml:space="preserve"> uz dzelzceļa pārbrauktuv</w:t>
      </w:r>
      <w:r w:rsidR="00227A11">
        <w:rPr>
          <w:rFonts w:ascii="Calibri" w:hAnsi="Calibri" w:cs="Calibri"/>
        </w:rPr>
        <w:t>ēm</w:t>
      </w:r>
      <w:r w:rsidR="006F459A">
        <w:rPr>
          <w:rFonts w:ascii="Calibri" w:hAnsi="Calibri" w:cs="Calibri"/>
        </w:rPr>
        <w:t xml:space="preserve">, kur </w:t>
      </w:r>
      <w:r w:rsidR="00110A0E">
        <w:rPr>
          <w:rFonts w:ascii="Calibri" w:hAnsi="Calibri" w:cs="Calibri"/>
        </w:rPr>
        <w:t>t</w:t>
      </w:r>
      <w:r w:rsidR="00227A11">
        <w:rPr>
          <w:rFonts w:ascii="Calibri" w:hAnsi="Calibri" w:cs="Calibri"/>
        </w:rPr>
        <w:t>i</w:t>
      </w:r>
      <w:r w:rsidR="00110A0E">
        <w:rPr>
          <w:rFonts w:ascii="Calibri" w:hAnsi="Calibri" w:cs="Calibri"/>
        </w:rPr>
        <w:t>ka traumēti divi c</w:t>
      </w:r>
      <w:r w:rsidR="00227A11">
        <w:rPr>
          <w:rFonts w:ascii="Calibri" w:hAnsi="Calibri" w:cs="Calibri"/>
        </w:rPr>
        <w:t>i</w:t>
      </w:r>
      <w:r w:rsidR="00110A0E">
        <w:rPr>
          <w:rFonts w:ascii="Calibri" w:hAnsi="Calibri" w:cs="Calibri"/>
        </w:rPr>
        <w:t>lvēki</w:t>
      </w:r>
      <w:r w:rsidR="00D810FC" w:rsidRPr="008B6058">
        <w:rPr>
          <w:rFonts w:ascii="Calibri" w:hAnsi="Calibri" w:cs="Calibri"/>
        </w:rPr>
        <w:t>.</w:t>
      </w:r>
    </w:p>
    <w:p w14:paraId="68D36FD5" w14:textId="5CD518B6" w:rsidR="00B309F7" w:rsidRPr="008B6058" w:rsidRDefault="00B53A68" w:rsidP="002F39B6">
      <w:pPr>
        <w:spacing w:before="240" w:after="120" w:line="240" w:lineRule="auto"/>
        <w:jc w:val="both"/>
        <w:rPr>
          <w:rFonts w:ascii="Calibri" w:hAnsi="Calibri" w:cs="Calibri"/>
          <w:color w:val="auto"/>
          <w:sz w:val="24"/>
          <w:szCs w:val="24"/>
        </w:rPr>
      </w:pPr>
      <w:r w:rsidRPr="00E95A85">
        <w:rPr>
          <w:rFonts w:ascii="Calibri" w:hAnsi="Calibri" w:cs="Calibri"/>
          <w:color w:val="auto"/>
          <w:sz w:val="24"/>
          <w:szCs w:val="24"/>
        </w:rPr>
        <w:t xml:space="preserve">Visvairāk negadījumi- </w:t>
      </w:r>
      <w:r>
        <w:rPr>
          <w:rFonts w:ascii="Calibri" w:hAnsi="Calibri" w:cs="Calibri"/>
          <w:color w:val="auto"/>
          <w:sz w:val="24"/>
          <w:szCs w:val="24"/>
        </w:rPr>
        <w:t>9</w:t>
      </w:r>
      <w:r w:rsidRPr="00E95A85">
        <w:rPr>
          <w:rFonts w:ascii="Calibri" w:hAnsi="Calibri" w:cs="Calibri"/>
          <w:color w:val="auto"/>
          <w:sz w:val="24"/>
          <w:szCs w:val="24"/>
        </w:rPr>
        <w:t>3% tiek reģistrēti ar pasažieru vilcieniem</w:t>
      </w:r>
      <w:r w:rsidR="00D32590" w:rsidRPr="008B6058">
        <w:rPr>
          <w:rFonts w:ascii="Calibri" w:hAnsi="Calibri" w:cs="Calibri"/>
          <w:color w:val="auto"/>
          <w:sz w:val="24"/>
          <w:szCs w:val="24"/>
        </w:rPr>
        <w:t xml:space="preserve">. </w:t>
      </w:r>
    </w:p>
    <w:p w14:paraId="3C95DC26" w14:textId="3482FF51" w:rsidR="00D32590" w:rsidRPr="008B6058" w:rsidRDefault="00A22409" w:rsidP="00985D54">
      <w:pPr>
        <w:spacing w:before="120" w:after="240" w:line="240" w:lineRule="auto"/>
        <w:jc w:val="both"/>
        <w:rPr>
          <w:rFonts w:ascii="Calibri" w:hAnsi="Calibri" w:cs="Calibri"/>
          <w:iCs/>
        </w:rPr>
      </w:pPr>
      <w:r>
        <w:rPr>
          <w:rFonts w:ascii="Calibri" w:hAnsi="Calibri" w:cs="Calibri"/>
          <w:color w:val="auto"/>
          <w:sz w:val="24"/>
          <w:szCs w:val="24"/>
        </w:rPr>
        <w:t>2024.gadā n</w:t>
      </w:r>
      <w:r w:rsidR="00D810FC" w:rsidRPr="008B6058">
        <w:rPr>
          <w:rFonts w:ascii="Calibri" w:hAnsi="Calibri" w:cs="Calibri"/>
          <w:color w:val="auto"/>
          <w:sz w:val="24"/>
          <w:szCs w:val="24"/>
        </w:rPr>
        <w:t>egadījumu s</w:t>
      </w:r>
      <w:r w:rsidR="00D32590" w:rsidRPr="008B6058">
        <w:rPr>
          <w:rFonts w:ascii="Calibri" w:hAnsi="Calibri" w:cs="Calibri"/>
          <w:color w:val="auto"/>
          <w:sz w:val="24"/>
          <w:szCs w:val="24"/>
        </w:rPr>
        <w:t xml:space="preserve">adalījums </w:t>
      </w:r>
      <w:r w:rsidR="00D810FC" w:rsidRPr="008B6058">
        <w:rPr>
          <w:rFonts w:ascii="Calibri" w:hAnsi="Calibri" w:cs="Calibri"/>
          <w:color w:val="auto"/>
          <w:sz w:val="24"/>
          <w:szCs w:val="24"/>
        </w:rPr>
        <w:t xml:space="preserve">pēc </w:t>
      </w:r>
      <w:r w:rsidR="00D32590" w:rsidRPr="008B6058">
        <w:rPr>
          <w:rFonts w:ascii="Calibri" w:hAnsi="Calibri" w:cs="Calibri"/>
          <w:color w:val="auto"/>
          <w:sz w:val="24"/>
          <w:szCs w:val="24"/>
        </w:rPr>
        <w:t xml:space="preserve">notikuma vietām </w:t>
      </w:r>
      <w:r w:rsidR="00B0385F" w:rsidRPr="008B6058">
        <w:rPr>
          <w:rFonts w:ascii="Calibri" w:hAnsi="Calibri" w:cs="Calibri"/>
          <w:color w:val="auto"/>
          <w:sz w:val="24"/>
          <w:szCs w:val="24"/>
        </w:rPr>
        <w:t>ir sekojošs</w:t>
      </w:r>
      <w:r w:rsidR="00D32590" w:rsidRPr="008B6058">
        <w:rPr>
          <w:rFonts w:ascii="Calibri" w:hAnsi="Calibri" w:cs="Calibri"/>
          <w:color w:val="auto"/>
          <w:sz w:val="24"/>
          <w:szCs w:val="24"/>
        </w:rPr>
        <w:t xml:space="preserve">– </w:t>
      </w:r>
      <w:r w:rsidR="005B52A1">
        <w:rPr>
          <w:rFonts w:ascii="Calibri" w:hAnsi="Calibri" w:cs="Calibri"/>
          <w:color w:val="auto"/>
          <w:sz w:val="24"/>
          <w:szCs w:val="24"/>
        </w:rPr>
        <w:t>71,43</w:t>
      </w:r>
      <w:r w:rsidR="00D32590" w:rsidRPr="008B6058">
        <w:rPr>
          <w:rFonts w:ascii="Calibri" w:hAnsi="Calibri" w:cs="Calibri"/>
          <w:color w:val="auto"/>
          <w:sz w:val="24"/>
          <w:szCs w:val="24"/>
        </w:rPr>
        <w:t xml:space="preserve"> % negadījumu reģistrēti ceļa posmo</w:t>
      </w:r>
      <w:r w:rsidR="00B0385F" w:rsidRPr="008B6058">
        <w:rPr>
          <w:rFonts w:ascii="Calibri" w:hAnsi="Calibri" w:cs="Calibri"/>
          <w:color w:val="auto"/>
          <w:sz w:val="24"/>
          <w:szCs w:val="24"/>
        </w:rPr>
        <w:t>s,</w:t>
      </w:r>
      <w:r w:rsidR="00D32590" w:rsidRPr="008B6058">
        <w:rPr>
          <w:rFonts w:ascii="Calibri" w:hAnsi="Calibri" w:cs="Calibri"/>
          <w:color w:val="auto"/>
          <w:sz w:val="24"/>
          <w:szCs w:val="24"/>
        </w:rPr>
        <w:t xml:space="preserve"> </w:t>
      </w:r>
      <w:r w:rsidR="00C3566E" w:rsidRPr="008B6058">
        <w:rPr>
          <w:rFonts w:ascii="Calibri" w:hAnsi="Calibri" w:cs="Calibri"/>
          <w:color w:val="auto"/>
          <w:sz w:val="24"/>
          <w:szCs w:val="24"/>
        </w:rPr>
        <w:t>25</w:t>
      </w:r>
      <w:r w:rsidR="00D32590" w:rsidRPr="008B6058">
        <w:rPr>
          <w:rFonts w:ascii="Calibri" w:hAnsi="Calibri" w:cs="Calibri"/>
          <w:color w:val="auto"/>
          <w:sz w:val="24"/>
          <w:szCs w:val="24"/>
        </w:rPr>
        <w:t>%</w:t>
      </w:r>
      <w:r w:rsidR="00B0385F" w:rsidRPr="008B6058">
        <w:rPr>
          <w:rFonts w:ascii="Calibri" w:hAnsi="Calibri" w:cs="Calibri"/>
          <w:color w:val="auto"/>
          <w:sz w:val="24"/>
          <w:szCs w:val="24"/>
        </w:rPr>
        <w:t>-</w:t>
      </w:r>
      <w:r w:rsidR="00D32590" w:rsidRPr="008B6058">
        <w:rPr>
          <w:rFonts w:ascii="Calibri" w:hAnsi="Calibri" w:cs="Calibri"/>
          <w:color w:val="auto"/>
          <w:sz w:val="24"/>
          <w:szCs w:val="24"/>
        </w:rPr>
        <w:t xml:space="preserve"> stacijās. Vislielākais cietušo personu īpatsvars ir reģistrēts Rīgas aglomerācijas zonā</w:t>
      </w:r>
      <w:r>
        <w:rPr>
          <w:rFonts w:ascii="Calibri" w:hAnsi="Calibri" w:cs="Calibri"/>
          <w:color w:val="auto"/>
          <w:sz w:val="24"/>
          <w:szCs w:val="24"/>
        </w:rPr>
        <w:t xml:space="preserve"> </w:t>
      </w:r>
      <w:r w:rsidRPr="008B6058">
        <w:rPr>
          <w:rFonts w:ascii="Calibri" w:hAnsi="Calibri" w:cs="Calibri"/>
          <w:color w:val="auto"/>
          <w:sz w:val="24"/>
          <w:szCs w:val="24"/>
        </w:rPr>
        <w:t>(</w:t>
      </w:r>
      <w:r>
        <w:rPr>
          <w:rFonts w:ascii="Calibri" w:hAnsi="Calibri" w:cs="Calibri"/>
          <w:color w:val="auto"/>
          <w:sz w:val="24"/>
          <w:szCs w:val="24"/>
        </w:rPr>
        <w:t>21,05</w:t>
      </w:r>
      <w:r w:rsidRPr="008B6058">
        <w:rPr>
          <w:rFonts w:ascii="Calibri" w:hAnsi="Calibri" w:cs="Calibri"/>
          <w:color w:val="auto"/>
          <w:sz w:val="24"/>
          <w:szCs w:val="24"/>
        </w:rPr>
        <w:t>% no kopējā negadījumu skaita)</w:t>
      </w:r>
      <w:r w:rsidR="00D32590" w:rsidRPr="008B6058">
        <w:rPr>
          <w:rFonts w:ascii="Calibri" w:hAnsi="Calibri" w:cs="Calibri"/>
          <w:color w:val="auto"/>
          <w:sz w:val="24"/>
          <w:szCs w:val="24"/>
        </w:rPr>
        <w:t xml:space="preserve">, īpaši </w:t>
      </w:r>
      <w:r>
        <w:rPr>
          <w:rFonts w:ascii="Calibri" w:hAnsi="Calibri" w:cs="Calibri"/>
          <w:color w:val="auto"/>
          <w:sz w:val="24"/>
          <w:szCs w:val="24"/>
        </w:rPr>
        <w:t>maršruta</w:t>
      </w:r>
      <w:r w:rsidR="00D32590" w:rsidRPr="008B6058">
        <w:rPr>
          <w:rFonts w:ascii="Calibri" w:hAnsi="Calibri" w:cs="Calibri"/>
          <w:color w:val="auto"/>
          <w:sz w:val="24"/>
          <w:szCs w:val="24"/>
        </w:rPr>
        <w:t xml:space="preserve"> Rīga-Krustpils piepilsētas satiksmē (</w:t>
      </w:r>
      <w:r>
        <w:rPr>
          <w:rFonts w:ascii="Calibri" w:hAnsi="Calibri" w:cs="Calibri"/>
          <w:color w:val="auto"/>
          <w:sz w:val="24"/>
          <w:szCs w:val="24"/>
        </w:rPr>
        <w:t>19,25</w:t>
      </w:r>
      <w:r w:rsidR="00D32590" w:rsidRPr="008B6058">
        <w:rPr>
          <w:rFonts w:ascii="Calibri" w:hAnsi="Calibri" w:cs="Calibri"/>
          <w:color w:val="auto"/>
          <w:sz w:val="24"/>
          <w:szCs w:val="24"/>
        </w:rPr>
        <w:t>% no kopējā negadījumu skaita)</w:t>
      </w:r>
      <w:r>
        <w:rPr>
          <w:rFonts w:ascii="Calibri" w:hAnsi="Calibri" w:cs="Calibri"/>
          <w:color w:val="auto"/>
          <w:sz w:val="24"/>
          <w:szCs w:val="24"/>
        </w:rPr>
        <w:t xml:space="preserve"> un maršrutā </w:t>
      </w:r>
      <w:proofErr w:type="spellStart"/>
      <w:r>
        <w:rPr>
          <w:rFonts w:ascii="Calibri" w:hAnsi="Calibri" w:cs="Calibri"/>
          <w:color w:val="auto"/>
          <w:sz w:val="24"/>
          <w:szCs w:val="24"/>
        </w:rPr>
        <w:t>Riga</w:t>
      </w:r>
      <w:proofErr w:type="spellEnd"/>
      <w:r>
        <w:rPr>
          <w:rFonts w:ascii="Calibri" w:hAnsi="Calibri" w:cs="Calibri"/>
          <w:color w:val="auto"/>
          <w:sz w:val="24"/>
          <w:szCs w:val="24"/>
        </w:rPr>
        <w:t xml:space="preserve">-Tukums </w:t>
      </w:r>
      <w:r w:rsidRPr="008B6058">
        <w:rPr>
          <w:rFonts w:ascii="Calibri" w:hAnsi="Calibri" w:cs="Calibri"/>
          <w:color w:val="auto"/>
          <w:sz w:val="24"/>
          <w:szCs w:val="24"/>
        </w:rPr>
        <w:t>(</w:t>
      </w:r>
      <w:r>
        <w:rPr>
          <w:rFonts w:ascii="Calibri" w:hAnsi="Calibri" w:cs="Calibri"/>
          <w:color w:val="auto"/>
          <w:sz w:val="24"/>
          <w:szCs w:val="24"/>
        </w:rPr>
        <w:t>14,44</w:t>
      </w:r>
      <w:r w:rsidRPr="008B6058">
        <w:rPr>
          <w:rFonts w:ascii="Calibri" w:hAnsi="Calibri" w:cs="Calibri"/>
          <w:color w:val="auto"/>
          <w:sz w:val="24"/>
          <w:szCs w:val="24"/>
        </w:rPr>
        <w:t>% no kopējā negadījumu skaita)</w:t>
      </w:r>
      <w:r w:rsidR="00D32590" w:rsidRPr="008B6058">
        <w:rPr>
          <w:rFonts w:ascii="Calibri" w:hAnsi="Calibri" w:cs="Calibri"/>
          <w:color w:val="auto"/>
          <w:sz w:val="24"/>
          <w:szCs w:val="24"/>
        </w:rPr>
        <w:t xml:space="preserve">, kur ir </w:t>
      </w:r>
      <w:r w:rsidR="00525CA9" w:rsidRPr="008B6058">
        <w:rPr>
          <w:rFonts w:ascii="Calibri" w:hAnsi="Calibri" w:cs="Calibri"/>
          <w:color w:val="auto"/>
          <w:sz w:val="24"/>
          <w:szCs w:val="24"/>
        </w:rPr>
        <w:t xml:space="preserve">samērā </w:t>
      </w:r>
      <w:r w:rsidR="00D32590" w:rsidRPr="008B6058">
        <w:rPr>
          <w:rFonts w:ascii="Calibri" w:hAnsi="Calibri" w:cs="Calibri"/>
          <w:color w:val="auto"/>
          <w:sz w:val="24"/>
          <w:szCs w:val="24"/>
        </w:rPr>
        <w:t>augsta vilcienu kustības intensitāte</w:t>
      </w:r>
      <w:r w:rsidR="00373C66" w:rsidRPr="008B6058">
        <w:rPr>
          <w:rFonts w:ascii="Calibri" w:hAnsi="Calibri" w:cs="Calibri"/>
          <w:color w:val="auto"/>
          <w:sz w:val="24"/>
          <w:szCs w:val="24"/>
        </w:rPr>
        <w:t xml:space="preserve"> (skat. 5.attēlu)</w:t>
      </w:r>
      <w:r w:rsidR="004B2679" w:rsidRPr="008B6058">
        <w:rPr>
          <w:rFonts w:ascii="Calibri" w:hAnsi="Calibri" w:cs="Calibri"/>
          <w:color w:val="auto"/>
          <w:sz w:val="24"/>
          <w:szCs w:val="24"/>
        </w:rPr>
        <w:t>.</w:t>
      </w:r>
      <w:r w:rsidR="009F4C7B" w:rsidRPr="008B6058">
        <w:rPr>
          <w:rFonts w:ascii="Calibri" w:hAnsi="Calibri" w:cs="Calibri"/>
          <w:iCs/>
        </w:rPr>
        <w:t xml:space="preserve"> </w:t>
      </w:r>
    </w:p>
    <w:p w14:paraId="4FB0516E" w14:textId="716E6E1B" w:rsidR="007367D2" w:rsidRPr="008B6058" w:rsidRDefault="00141325" w:rsidP="00141325">
      <w:pPr>
        <w:spacing w:before="120" w:after="240" w:line="240" w:lineRule="auto"/>
        <w:jc w:val="center"/>
        <w:rPr>
          <w:rFonts w:ascii="Calibri" w:hAnsi="Calibri" w:cs="Calibri"/>
          <w:color w:val="auto"/>
          <w:sz w:val="24"/>
          <w:szCs w:val="24"/>
        </w:rPr>
      </w:pPr>
      <w:r>
        <w:rPr>
          <w:rFonts w:ascii="Calibri" w:hAnsi="Calibri" w:cs="Calibri"/>
          <w:noProof/>
          <w:color w:val="auto"/>
          <w:sz w:val="24"/>
          <w:szCs w:val="24"/>
        </w:rPr>
        <w:lastRenderedPageBreak/>
        <w:drawing>
          <wp:inline distT="0" distB="0" distL="0" distR="0" wp14:anchorId="7C3CAE23" wp14:editId="503E4518">
            <wp:extent cx="5778500" cy="3763011"/>
            <wp:effectExtent l="0" t="0" r="0" b="8890"/>
            <wp:docPr id="21141235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4778" cy="3767099"/>
                    </a:xfrm>
                    <a:prstGeom prst="rect">
                      <a:avLst/>
                    </a:prstGeom>
                    <a:noFill/>
                  </pic:spPr>
                </pic:pic>
              </a:graphicData>
            </a:graphic>
          </wp:inline>
        </w:drawing>
      </w:r>
    </w:p>
    <w:p w14:paraId="44220551" w14:textId="3F5A218B" w:rsidR="00C3566E" w:rsidRPr="008B6058" w:rsidRDefault="004F51B4" w:rsidP="009643CD">
      <w:pPr>
        <w:spacing w:before="120" w:after="120" w:line="240" w:lineRule="auto"/>
        <w:ind w:firstLine="720"/>
        <w:jc w:val="center"/>
        <w:rPr>
          <w:rFonts w:ascii="Calibri" w:hAnsi="Calibri" w:cs="Calibri"/>
          <w:b/>
          <w:bCs/>
          <w:color w:val="auto"/>
          <w:sz w:val="22"/>
          <w:szCs w:val="22"/>
        </w:rPr>
      </w:pPr>
      <w:r w:rsidRPr="008B6058">
        <w:rPr>
          <w:rFonts w:ascii="Calibri" w:hAnsi="Calibri" w:cs="Calibri"/>
          <w:color w:val="auto"/>
          <w:sz w:val="22"/>
          <w:szCs w:val="22"/>
        </w:rPr>
        <w:t>5</w:t>
      </w:r>
      <w:r w:rsidR="00C3566E" w:rsidRPr="008B6058">
        <w:rPr>
          <w:rFonts w:ascii="Calibri" w:hAnsi="Calibri" w:cs="Calibri"/>
          <w:color w:val="auto"/>
          <w:sz w:val="22"/>
          <w:szCs w:val="22"/>
        </w:rPr>
        <w:t>.attēls.</w:t>
      </w:r>
      <w:r w:rsidR="00C3566E" w:rsidRPr="008B6058">
        <w:rPr>
          <w:rFonts w:ascii="Calibri" w:hAnsi="Calibri" w:cs="Calibri"/>
          <w:b/>
          <w:bCs/>
          <w:color w:val="auto"/>
          <w:sz w:val="22"/>
          <w:szCs w:val="22"/>
        </w:rPr>
        <w:t xml:space="preserve"> Nopietn</w:t>
      </w:r>
      <w:r w:rsidR="00B0385F" w:rsidRPr="008B6058">
        <w:rPr>
          <w:rFonts w:ascii="Calibri" w:hAnsi="Calibri" w:cs="Calibri"/>
          <w:b/>
          <w:bCs/>
          <w:color w:val="auto"/>
          <w:sz w:val="22"/>
          <w:szCs w:val="22"/>
        </w:rPr>
        <w:t>u</w:t>
      </w:r>
      <w:r w:rsidR="00C3566E" w:rsidRPr="008B6058">
        <w:rPr>
          <w:rFonts w:ascii="Calibri" w:hAnsi="Calibri" w:cs="Calibri"/>
          <w:b/>
          <w:bCs/>
          <w:color w:val="auto"/>
          <w:sz w:val="22"/>
          <w:szCs w:val="22"/>
        </w:rPr>
        <w:t xml:space="preserve"> negadījumu </w:t>
      </w:r>
      <w:r w:rsidR="00B0385F" w:rsidRPr="008B6058">
        <w:rPr>
          <w:rFonts w:ascii="Calibri" w:hAnsi="Calibri" w:cs="Calibri"/>
          <w:b/>
          <w:bCs/>
          <w:color w:val="auto"/>
          <w:sz w:val="22"/>
          <w:szCs w:val="22"/>
        </w:rPr>
        <w:t xml:space="preserve">vietu </w:t>
      </w:r>
      <w:r w:rsidR="00C3566E" w:rsidRPr="008B6058">
        <w:rPr>
          <w:rFonts w:ascii="Calibri" w:hAnsi="Calibri" w:cs="Calibri"/>
          <w:b/>
          <w:bCs/>
          <w:color w:val="auto"/>
          <w:sz w:val="22"/>
          <w:szCs w:val="22"/>
        </w:rPr>
        <w:t>atrašan</w:t>
      </w:r>
      <w:r w:rsidR="00B0385F" w:rsidRPr="008B6058">
        <w:rPr>
          <w:rFonts w:ascii="Calibri" w:hAnsi="Calibri" w:cs="Calibri"/>
          <w:b/>
          <w:bCs/>
          <w:color w:val="auto"/>
          <w:sz w:val="22"/>
          <w:szCs w:val="22"/>
        </w:rPr>
        <w:t>ā</w:t>
      </w:r>
      <w:r w:rsidR="00C3566E" w:rsidRPr="008B6058">
        <w:rPr>
          <w:rFonts w:ascii="Calibri" w:hAnsi="Calibri" w:cs="Calibri"/>
          <w:b/>
          <w:bCs/>
          <w:color w:val="auto"/>
          <w:sz w:val="22"/>
          <w:szCs w:val="22"/>
        </w:rPr>
        <w:t>s kart</w:t>
      </w:r>
      <w:r w:rsidR="00B0385F" w:rsidRPr="008B6058">
        <w:rPr>
          <w:rFonts w:ascii="Calibri" w:hAnsi="Calibri" w:cs="Calibri"/>
          <w:b/>
          <w:bCs/>
          <w:color w:val="auto"/>
          <w:sz w:val="22"/>
          <w:szCs w:val="22"/>
        </w:rPr>
        <w:t>ē</w:t>
      </w:r>
    </w:p>
    <w:p w14:paraId="0B771CA9" w14:textId="74429CB0" w:rsidR="00D32590" w:rsidRPr="008B6058" w:rsidRDefault="00D32590" w:rsidP="002F39B6">
      <w:pPr>
        <w:pStyle w:val="BodyText"/>
        <w:tabs>
          <w:tab w:val="left" w:pos="709"/>
        </w:tabs>
        <w:spacing w:before="240"/>
        <w:jc w:val="both"/>
        <w:rPr>
          <w:rFonts w:ascii="Calibri" w:hAnsi="Calibri" w:cs="Calibri"/>
          <w:iCs/>
        </w:rPr>
      </w:pPr>
      <w:r w:rsidRPr="008B6058">
        <w:rPr>
          <w:rFonts w:ascii="Calibri" w:hAnsi="Calibri" w:cs="Calibri"/>
          <w:iCs/>
        </w:rPr>
        <w:t>Salīdzinoši mazs īpatsvars ir t.s. “tiešiem</w:t>
      </w:r>
      <w:r w:rsidR="000F408A" w:rsidRPr="008B6058">
        <w:rPr>
          <w:rFonts w:ascii="Calibri" w:hAnsi="Calibri" w:cs="Calibri"/>
          <w:iCs/>
        </w:rPr>
        <w:t xml:space="preserve"> jeb iekšējiem</w:t>
      </w:r>
      <w:r w:rsidRPr="008B6058">
        <w:rPr>
          <w:rFonts w:ascii="Calibri" w:hAnsi="Calibri" w:cs="Calibri"/>
          <w:iCs/>
        </w:rPr>
        <w:t xml:space="preserve"> dzelzceļa satiksmes negadījumiem” - sadursmēm ar vilcieniem, nobraukšanai no sliedēm un ritošā sastāva ugunsgrēkiem. Lielai daļai negadījumu izraisošie faktori ir “ārējie un sociālie faktori” – cilvēku uzvedība, drošības prasību ignorēšana, u.tml.</w:t>
      </w:r>
      <w:r w:rsidR="004B2679" w:rsidRPr="008B6058">
        <w:rPr>
          <w:rFonts w:ascii="Calibri" w:hAnsi="Calibri" w:cs="Calibri"/>
          <w:iCs/>
        </w:rPr>
        <w:t xml:space="preserve"> </w:t>
      </w:r>
      <w:r w:rsidR="000F408A" w:rsidRPr="008B6058">
        <w:rPr>
          <w:rFonts w:ascii="Calibri" w:hAnsi="Calibri" w:cs="Calibri"/>
          <w:iCs/>
        </w:rPr>
        <w:t xml:space="preserve">(skat. </w:t>
      </w:r>
      <w:r w:rsidR="004F51B4" w:rsidRPr="008B6058">
        <w:rPr>
          <w:rFonts w:ascii="Calibri" w:hAnsi="Calibri" w:cs="Calibri"/>
          <w:iCs/>
        </w:rPr>
        <w:t>6</w:t>
      </w:r>
      <w:r w:rsidR="00530506" w:rsidRPr="008B6058">
        <w:rPr>
          <w:rFonts w:ascii="Calibri" w:hAnsi="Calibri" w:cs="Calibri"/>
          <w:iCs/>
        </w:rPr>
        <w:t>.</w:t>
      </w:r>
      <w:r w:rsidR="000F408A" w:rsidRPr="008B6058">
        <w:rPr>
          <w:rFonts w:ascii="Calibri" w:hAnsi="Calibri" w:cs="Calibri"/>
          <w:iCs/>
        </w:rPr>
        <w:t>attēlu).</w:t>
      </w:r>
    </w:p>
    <w:p w14:paraId="79B28A96" w14:textId="048BC30C" w:rsidR="00172CB9" w:rsidRPr="008B6058" w:rsidRDefault="00172CB9" w:rsidP="002F39B6">
      <w:pPr>
        <w:pStyle w:val="BodyText"/>
        <w:tabs>
          <w:tab w:val="left" w:pos="709"/>
        </w:tabs>
        <w:spacing w:before="240"/>
        <w:jc w:val="both"/>
        <w:rPr>
          <w:rFonts w:ascii="Calibri" w:hAnsi="Calibri" w:cs="Calibri"/>
          <w:iCs/>
        </w:rPr>
      </w:pPr>
      <w:r w:rsidRPr="008B6058">
        <w:rPr>
          <w:noProof/>
        </w:rPr>
        <w:drawing>
          <wp:inline distT="0" distB="0" distL="0" distR="0" wp14:anchorId="00C6556A" wp14:editId="53C783DF">
            <wp:extent cx="6103939" cy="3094990"/>
            <wp:effectExtent l="0" t="0" r="11430" b="10160"/>
            <wp:docPr id="57726610" name="Chart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A9DABC9" w14:textId="735B774E" w:rsidR="000F408A" w:rsidRPr="008B6058" w:rsidRDefault="004F51B4" w:rsidP="00B64167">
      <w:pPr>
        <w:pStyle w:val="BodyText"/>
        <w:tabs>
          <w:tab w:val="left" w:pos="709"/>
        </w:tabs>
        <w:spacing w:after="240"/>
        <w:jc w:val="center"/>
        <w:rPr>
          <w:rFonts w:ascii="Calibri" w:hAnsi="Calibri" w:cs="Calibri"/>
          <w:b/>
          <w:bCs/>
          <w:iCs/>
          <w:sz w:val="22"/>
          <w:szCs w:val="22"/>
        </w:rPr>
      </w:pPr>
      <w:r w:rsidRPr="008B6058">
        <w:rPr>
          <w:rFonts w:ascii="Calibri" w:hAnsi="Calibri" w:cs="Calibri"/>
          <w:iCs/>
          <w:sz w:val="22"/>
          <w:szCs w:val="22"/>
        </w:rPr>
        <w:t>6</w:t>
      </w:r>
      <w:r w:rsidR="00AE424B" w:rsidRPr="008B6058">
        <w:rPr>
          <w:rFonts w:ascii="Calibri" w:hAnsi="Calibri" w:cs="Calibri"/>
          <w:iCs/>
          <w:sz w:val="22"/>
          <w:szCs w:val="22"/>
        </w:rPr>
        <w:t>.</w:t>
      </w:r>
      <w:r w:rsidR="000F408A" w:rsidRPr="008B6058">
        <w:rPr>
          <w:rFonts w:ascii="Calibri" w:hAnsi="Calibri" w:cs="Calibri"/>
          <w:iCs/>
          <w:sz w:val="22"/>
          <w:szCs w:val="22"/>
        </w:rPr>
        <w:t>attēls.</w:t>
      </w:r>
      <w:r w:rsidR="000F408A" w:rsidRPr="008B6058">
        <w:rPr>
          <w:rFonts w:ascii="Calibri" w:hAnsi="Calibri" w:cs="Calibri"/>
          <w:b/>
          <w:bCs/>
          <w:iCs/>
          <w:sz w:val="22"/>
          <w:szCs w:val="22"/>
        </w:rPr>
        <w:t xml:space="preserve"> “Iekšējo un ārējo” negadījumu sadalījums pa gadiem (2009.-202</w:t>
      </w:r>
      <w:r w:rsidR="00172CB9" w:rsidRPr="008B6058">
        <w:rPr>
          <w:rFonts w:ascii="Calibri" w:hAnsi="Calibri" w:cs="Calibri"/>
          <w:b/>
          <w:bCs/>
          <w:iCs/>
          <w:sz w:val="22"/>
          <w:szCs w:val="22"/>
        </w:rPr>
        <w:t>4</w:t>
      </w:r>
      <w:r w:rsidR="000F408A" w:rsidRPr="008B6058">
        <w:rPr>
          <w:rFonts w:ascii="Calibri" w:hAnsi="Calibri" w:cs="Calibri"/>
          <w:b/>
          <w:bCs/>
          <w:iCs/>
          <w:sz w:val="22"/>
          <w:szCs w:val="22"/>
        </w:rPr>
        <w:t>.)</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67"/>
        <w:gridCol w:w="9071"/>
      </w:tblGrid>
      <w:tr w:rsidR="00EB3D1E" w:rsidRPr="008B6058" w14:paraId="4198E86D" w14:textId="77777777" w:rsidTr="001A53AF">
        <w:tc>
          <w:tcPr>
            <w:tcW w:w="567" w:type="dxa"/>
            <w:shd w:val="clear" w:color="auto" w:fill="F2F2F2" w:themeFill="background1" w:themeFillShade="F2"/>
          </w:tcPr>
          <w:p w14:paraId="0557637E" w14:textId="32247E61" w:rsidR="00EB3D1E" w:rsidRPr="008B6058" w:rsidRDefault="00EB3D1E" w:rsidP="005606C4">
            <w:pPr>
              <w:spacing w:after="0" w:line="240" w:lineRule="auto"/>
              <w:jc w:val="both"/>
              <w:rPr>
                <w:rFonts w:ascii="Calibri" w:hAnsi="Calibri" w:cs="Calibri"/>
                <w:b/>
                <w:bCs/>
                <w:color w:val="auto"/>
                <w:sz w:val="40"/>
                <w:szCs w:val="40"/>
                <w:lang w:val="lv-LV"/>
              </w:rPr>
            </w:pPr>
            <w:r w:rsidRPr="008B6058">
              <w:rPr>
                <w:rFonts w:cstheme="minorHAnsi"/>
                <w:b/>
                <w:bCs/>
                <w:color w:val="FF0000"/>
                <w:sz w:val="40"/>
                <w:szCs w:val="40"/>
                <w:lang w:val="lv-LV"/>
              </w:rPr>
              <w:t>!</w:t>
            </w:r>
          </w:p>
        </w:tc>
        <w:tc>
          <w:tcPr>
            <w:tcW w:w="9071" w:type="dxa"/>
            <w:shd w:val="clear" w:color="auto" w:fill="F2F2F2" w:themeFill="background1" w:themeFillShade="F2"/>
            <w:vAlign w:val="center"/>
          </w:tcPr>
          <w:p w14:paraId="29C69041" w14:textId="3303FBFE" w:rsidR="00EB3D1E" w:rsidRPr="008B6058" w:rsidRDefault="00862981" w:rsidP="00F56C92">
            <w:pPr>
              <w:spacing w:after="0" w:line="240" w:lineRule="auto"/>
              <w:jc w:val="both"/>
              <w:rPr>
                <w:rFonts w:cstheme="minorHAnsi"/>
                <w:b/>
                <w:bCs/>
                <w:iCs/>
                <w:color w:val="auto"/>
                <w:sz w:val="24"/>
                <w:szCs w:val="24"/>
                <w:lang w:val="lv-LV"/>
              </w:rPr>
            </w:pPr>
            <w:r w:rsidRPr="008B6058">
              <w:rPr>
                <w:rFonts w:ascii="Calibri" w:hAnsi="Calibri" w:cs="Calibri"/>
                <w:b/>
                <w:bCs/>
                <w:color w:val="auto"/>
                <w:sz w:val="24"/>
                <w:szCs w:val="24"/>
                <w:lang w:val="lv-LV"/>
              </w:rPr>
              <w:t>Izvērtējot nopietnu dzelzceļa negadījumu datus no 2004. gada līdz 202</w:t>
            </w:r>
            <w:r w:rsidR="00A22409">
              <w:rPr>
                <w:rFonts w:ascii="Calibri" w:hAnsi="Calibri" w:cs="Calibri"/>
                <w:b/>
                <w:bCs/>
                <w:color w:val="auto"/>
                <w:sz w:val="24"/>
                <w:szCs w:val="24"/>
                <w:lang w:val="lv-LV"/>
              </w:rPr>
              <w:t>4</w:t>
            </w:r>
            <w:r w:rsidRPr="008B6058">
              <w:rPr>
                <w:rFonts w:ascii="Calibri" w:hAnsi="Calibri" w:cs="Calibri"/>
                <w:b/>
                <w:bCs/>
                <w:color w:val="auto"/>
                <w:sz w:val="24"/>
                <w:szCs w:val="24"/>
                <w:lang w:val="lv-LV"/>
              </w:rPr>
              <w:t>. gadam, ir secināms, ka 202</w:t>
            </w:r>
            <w:r w:rsidR="00A22409">
              <w:rPr>
                <w:rFonts w:ascii="Calibri" w:hAnsi="Calibri" w:cs="Calibri"/>
                <w:b/>
                <w:bCs/>
                <w:color w:val="auto"/>
                <w:sz w:val="24"/>
                <w:szCs w:val="24"/>
                <w:lang w:val="lv-LV"/>
              </w:rPr>
              <w:t>4</w:t>
            </w:r>
            <w:r w:rsidRPr="008B6058">
              <w:rPr>
                <w:rFonts w:ascii="Calibri" w:hAnsi="Calibri" w:cs="Calibri"/>
                <w:b/>
                <w:bCs/>
                <w:color w:val="auto"/>
                <w:sz w:val="24"/>
                <w:szCs w:val="24"/>
                <w:lang w:val="lv-LV"/>
              </w:rPr>
              <w:t xml:space="preserve">. gadā Latvijā </w:t>
            </w:r>
            <w:r w:rsidR="00A22409" w:rsidRPr="00E95A85">
              <w:rPr>
                <w:rFonts w:cstheme="minorHAnsi"/>
                <w:b/>
                <w:bCs/>
                <w:iCs/>
                <w:color w:val="auto"/>
                <w:sz w:val="24"/>
                <w:szCs w:val="24"/>
                <w:lang w:val="lv-LV"/>
              </w:rPr>
              <w:t>ir</w:t>
            </w:r>
            <w:r w:rsidR="003A5EF2">
              <w:rPr>
                <w:rFonts w:cstheme="minorHAnsi"/>
                <w:b/>
                <w:bCs/>
                <w:iCs/>
                <w:color w:val="auto"/>
                <w:sz w:val="24"/>
                <w:szCs w:val="24"/>
                <w:lang w:val="lv-LV"/>
              </w:rPr>
              <w:t xml:space="preserve"> vērojams</w:t>
            </w:r>
            <w:r w:rsidR="00A22409" w:rsidRPr="00E95A85">
              <w:rPr>
                <w:rFonts w:cstheme="minorHAnsi"/>
                <w:b/>
                <w:bCs/>
                <w:iCs/>
                <w:color w:val="auto"/>
                <w:sz w:val="24"/>
                <w:szCs w:val="24"/>
                <w:lang w:val="lv-LV"/>
              </w:rPr>
              <w:t xml:space="preserve"> dzelzceļa nopietnu negadījumu pieaug</w:t>
            </w:r>
            <w:r w:rsidR="00A22409">
              <w:rPr>
                <w:rFonts w:cstheme="minorHAnsi"/>
                <w:b/>
                <w:bCs/>
                <w:iCs/>
                <w:color w:val="auto"/>
                <w:sz w:val="24"/>
                <w:szCs w:val="24"/>
                <w:lang w:val="lv-LV"/>
              </w:rPr>
              <w:t>ums</w:t>
            </w:r>
            <w:r w:rsidRPr="008B6058">
              <w:rPr>
                <w:rFonts w:ascii="Calibri" w:hAnsi="Calibri" w:cs="Calibri"/>
                <w:b/>
                <w:bCs/>
                <w:color w:val="auto"/>
                <w:sz w:val="24"/>
                <w:szCs w:val="24"/>
                <w:lang w:val="lv-LV"/>
              </w:rPr>
              <w:t xml:space="preserve">. </w:t>
            </w:r>
            <w:r w:rsidR="00227A11" w:rsidRPr="00227A11">
              <w:rPr>
                <w:rFonts w:ascii="Calibri" w:hAnsi="Calibri" w:cs="Calibri"/>
                <w:b/>
                <w:bCs/>
                <w:color w:val="auto"/>
                <w:sz w:val="24"/>
                <w:szCs w:val="24"/>
                <w:lang w:val="lv-LV"/>
              </w:rPr>
              <w:lastRenderedPageBreak/>
              <w:t>Tas, savukārt, liecina par nepieciešamību veikt padziļinātu negadījumu cēloņu analīzi, pārskatīt esošās drošības prasības un stiprināt preventīvos pasākumus, lai mazinātu riskus un nodrošinātu lielāku pasažieru un darbinieku aizsardzību.</w:t>
            </w:r>
          </w:p>
        </w:tc>
      </w:tr>
    </w:tbl>
    <w:p w14:paraId="4A0F3271" w14:textId="724700D6" w:rsidR="00862981" w:rsidRPr="008B6058" w:rsidRDefault="00862981" w:rsidP="004F51B4">
      <w:pPr>
        <w:pStyle w:val="BodyText"/>
        <w:tabs>
          <w:tab w:val="left" w:pos="709"/>
        </w:tabs>
        <w:spacing w:before="120" w:after="0"/>
        <w:jc w:val="both"/>
        <w:rPr>
          <w:rFonts w:ascii="Calibri" w:hAnsi="Calibri" w:cs="Calibri"/>
        </w:rPr>
      </w:pPr>
      <w:r w:rsidRPr="008B6058">
        <w:rPr>
          <w:rFonts w:ascii="Calibri" w:hAnsi="Calibri" w:cs="Calibri"/>
        </w:rPr>
        <w:lastRenderedPageBreak/>
        <w:t xml:space="preserve">Datu analīze </w:t>
      </w:r>
      <w:r w:rsidR="00D71DC9" w:rsidRPr="008B6058">
        <w:rPr>
          <w:rFonts w:ascii="Calibri" w:hAnsi="Calibri" w:cs="Calibri"/>
        </w:rPr>
        <w:t>par</w:t>
      </w:r>
      <w:r w:rsidRPr="008B6058">
        <w:rPr>
          <w:rFonts w:ascii="Calibri" w:hAnsi="Calibri" w:cs="Calibri"/>
        </w:rPr>
        <w:t xml:space="preserve"> pēdējiem divdesmit gadiem </w:t>
      </w:r>
      <w:r w:rsidR="00D71DC9" w:rsidRPr="008B6058">
        <w:rPr>
          <w:rFonts w:ascii="Calibri" w:hAnsi="Calibri" w:cs="Calibri"/>
        </w:rPr>
        <w:t>(no 2004. līdz 202</w:t>
      </w:r>
      <w:r w:rsidR="00227A11">
        <w:rPr>
          <w:rFonts w:ascii="Calibri" w:hAnsi="Calibri" w:cs="Calibri"/>
        </w:rPr>
        <w:t>4</w:t>
      </w:r>
      <w:r w:rsidR="00D71DC9" w:rsidRPr="008B6058">
        <w:rPr>
          <w:rFonts w:ascii="Calibri" w:hAnsi="Calibri" w:cs="Calibri"/>
        </w:rPr>
        <w:t xml:space="preserve">.gadam) </w:t>
      </w:r>
      <w:r w:rsidR="00F56C92" w:rsidRPr="008B6058">
        <w:rPr>
          <w:rFonts w:ascii="Calibri" w:hAnsi="Calibri" w:cs="Calibri"/>
        </w:rPr>
        <w:t>ataino</w:t>
      </w:r>
      <w:r w:rsidRPr="008B6058">
        <w:rPr>
          <w:rFonts w:ascii="Calibri" w:hAnsi="Calibri" w:cs="Calibri"/>
        </w:rPr>
        <w:t xml:space="preserve">, ka, salīdzinot ar 2004. gadu, nopietnu negadījumu skaits ir samazinājies vairāk nekā </w:t>
      </w:r>
      <w:r w:rsidR="00F56C92" w:rsidRPr="008B6058">
        <w:rPr>
          <w:rFonts w:ascii="Calibri" w:hAnsi="Calibri" w:cs="Calibri"/>
        </w:rPr>
        <w:t xml:space="preserve">uz </w:t>
      </w:r>
      <w:r w:rsidRPr="008B6058">
        <w:rPr>
          <w:rFonts w:ascii="Calibri" w:hAnsi="Calibri" w:cs="Calibri"/>
        </w:rPr>
        <w:t xml:space="preserve">pusi. Šajā laikā ir veikti dažādi pasākumi, lai uzlabotu dzelzceļa drošību, piemēram, modernizēti vilcieni un infrastruktūra, ieviestas jaunas drošības sistēmas un veikta plaša sabiedrības informēšanas kampaņa par drošību pie dzelzceļa sliedēm. </w:t>
      </w:r>
    </w:p>
    <w:p w14:paraId="1587DD04" w14:textId="4CCA45A2" w:rsidR="00D32590" w:rsidRPr="008B6058" w:rsidRDefault="001E569E" w:rsidP="004F51B4">
      <w:pPr>
        <w:pStyle w:val="BodyText"/>
        <w:tabs>
          <w:tab w:val="left" w:pos="709"/>
        </w:tabs>
        <w:spacing w:before="120" w:after="0"/>
        <w:jc w:val="both"/>
        <w:rPr>
          <w:rFonts w:ascii="Calibri" w:hAnsi="Calibri" w:cs="Calibri"/>
        </w:rPr>
      </w:pPr>
      <w:r w:rsidRPr="008B6058">
        <w:rPr>
          <w:rFonts w:ascii="Calibri" w:hAnsi="Calibri" w:cs="Calibri"/>
        </w:rPr>
        <w:t>Laika periodā no 2004. līdz 202</w:t>
      </w:r>
      <w:r w:rsidR="00227A11">
        <w:rPr>
          <w:rFonts w:ascii="Calibri" w:hAnsi="Calibri" w:cs="Calibri"/>
        </w:rPr>
        <w:t>4</w:t>
      </w:r>
      <w:r w:rsidRPr="008B6058">
        <w:rPr>
          <w:rFonts w:ascii="Calibri" w:hAnsi="Calibri" w:cs="Calibri"/>
        </w:rPr>
        <w:t>.gadam</w:t>
      </w:r>
      <w:r w:rsidR="00F56C92" w:rsidRPr="008B6058">
        <w:rPr>
          <w:rFonts w:ascii="Calibri" w:hAnsi="Calibri" w:cs="Calibri"/>
        </w:rPr>
        <w:t xml:space="preserve"> </w:t>
      </w:r>
      <w:r w:rsidRPr="008B6058">
        <w:rPr>
          <w:rFonts w:ascii="Calibri" w:hAnsi="Calibri" w:cs="Calibri"/>
        </w:rPr>
        <w:t>noteiktie s</w:t>
      </w:r>
      <w:r w:rsidR="00D32590" w:rsidRPr="008B6058">
        <w:rPr>
          <w:rFonts w:ascii="Calibri" w:hAnsi="Calibri" w:cs="Calibri"/>
        </w:rPr>
        <w:t>ociālie</w:t>
      </w:r>
      <w:r w:rsidR="00EB3D1E" w:rsidRPr="008B6058">
        <w:rPr>
          <w:rFonts w:ascii="Calibri" w:hAnsi="Calibri" w:cs="Calibri"/>
        </w:rPr>
        <w:t>,</w:t>
      </w:r>
      <w:r w:rsidR="00D32590" w:rsidRPr="008B6058">
        <w:rPr>
          <w:rFonts w:ascii="Calibri" w:hAnsi="Calibri" w:cs="Calibri"/>
        </w:rPr>
        <w:t xml:space="preserve"> demogrāfiskie</w:t>
      </w:r>
      <w:r w:rsidR="00970E99" w:rsidRPr="008B6058">
        <w:rPr>
          <w:rFonts w:ascii="Calibri" w:hAnsi="Calibri" w:cs="Calibri"/>
        </w:rPr>
        <w:t>,</w:t>
      </w:r>
      <w:r w:rsidR="00D32590" w:rsidRPr="008B6058">
        <w:rPr>
          <w:rFonts w:ascii="Calibri" w:hAnsi="Calibri" w:cs="Calibri"/>
        </w:rPr>
        <w:t xml:space="preserve"> </w:t>
      </w:r>
      <w:r w:rsidR="00970E99" w:rsidRPr="008B6058">
        <w:rPr>
          <w:rFonts w:ascii="Calibri" w:hAnsi="Calibri" w:cs="Calibri"/>
        </w:rPr>
        <w:t xml:space="preserve">meteoroloģiskie apstākļi un citi </w:t>
      </w:r>
      <w:r w:rsidR="00D32590" w:rsidRPr="008B6058">
        <w:rPr>
          <w:rFonts w:ascii="Calibri" w:hAnsi="Calibri" w:cs="Calibri"/>
        </w:rPr>
        <w:t>faktori, kas ietekmē t.s. “ārējo” dzelzceļa satiksmes negadījumu rezultātus:</w:t>
      </w:r>
    </w:p>
    <w:p w14:paraId="1836A61E" w14:textId="258AB32E" w:rsidR="00D32590" w:rsidRPr="008B6058" w:rsidRDefault="00D32590" w:rsidP="008C33B3">
      <w:pPr>
        <w:pStyle w:val="ListParagraph"/>
        <w:numPr>
          <w:ilvl w:val="0"/>
          <w:numId w:val="1"/>
        </w:numPr>
        <w:ind w:hanging="289"/>
        <w:contextualSpacing w:val="0"/>
        <w:jc w:val="both"/>
        <w:rPr>
          <w:rFonts w:ascii="Calibri" w:hAnsi="Calibri" w:cs="Calibri"/>
        </w:rPr>
      </w:pPr>
      <w:r w:rsidRPr="008B6058">
        <w:rPr>
          <w:rFonts w:ascii="Calibri" w:hAnsi="Calibri" w:cs="Calibri"/>
          <w:b/>
        </w:rPr>
        <w:t>dzimums</w:t>
      </w:r>
      <w:r w:rsidRPr="008B6058">
        <w:rPr>
          <w:rFonts w:ascii="Calibri" w:hAnsi="Calibri" w:cs="Calibri"/>
        </w:rPr>
        <w:t xml:space="preserve"> – lielāk</w:t>
      </w:r>
      <w:r w:rsidR="00373C66" w:rsidRPr="008B6058">
        <w:rPr>
          <w:rFonts w:ascii="Calibri" w:hAnsi="Calibri" w:cs="Calibri"/>
        </w:rPr>
        <w:t xml:space="preserve">ajā </w:t>
      </w:r>
      <w:r w:rsidRPr="008B6058">
        <w:rPr>
          <w:rFonts w:ascii="Calibri" w:hAnsi="Calibri" w:cs="Calibri"/>
        </w:rPr>
        <w:t>daļ</w:t>
      </w:r>
      <w:r w:rsidR="00373C66" w:rsidRPr="008B6058">
        <w:rPr>
          <w:rFonts w:ascii="Calibri" w:hAnsi="Calibri" w:cs="Calibri"/>
        </w:rPr>
        <w:t>ā</w:t>
      </w:r>
      <w:r w:rsidRPr="008B6058">
        <w:rPr>
          <w:rFonts w:ascii="Calibri" w:hAnsi="Calibri" w:cs="Calibri"/>
        </w:rPr>
        <w:t xml:space="preserve"> </w:t>
      </w:r>
      <w:r w:rsidR="001B1366" w:rsidRPr="008B6058">
        <w:rPr>
          <w:rFonts w:ascii="Calibri" w:hAnsi="Calibri" w:cs="Calibri"/>
        </w:rPr>
        <w:t>(7</w:t>
      </w:r>
      <w:r w:rsidR="00C00BC7" w:rsidRPr="008B6058">
        <w:rPr>
          <w:rFonts w:ascii="Calibri" w:hAnsi="Calibri" w:cs="Calibri"/>
        </w:rPr>
        <w:t>5</w:t>
      </w:r>
      <w:r w:rsidR="001B1366" w:rsidRPr="008B6058">
        <w:rPr>
          <w:rFonts w:ascii="Calibri" w:hAnsi="Calibri" w:cs="Calibri"/>
        </w:rPr>
        <w:t xml:space="preserve">%) </w:t>
      </w:r>
      <w:r w:rsidRPr="008B6058">
        <w:rPr>
          <w:rFonts w:ascii="Calibri" w:hAnsi="Calibri" w:cs="Calibri"/>
        </w:rPr>
        <w:t>negadījum</w:t>
      </w:r>
      <w:r w:rsidR="00373C66" w:rsidRPr="008B6058">
        <w:rPr>
          <w:rFonts w:ascii="Calibri" w:hAnsi="Calibri" w:cs="Calibri"/>
        </w:rPr>
        <w:t>u</w:t>
      </w:r>
      <w:r w:rsidRPr="008B6058">
        <w:rPr>
          <w:rFonts w:ascii="Calibri" w:hAnsi="Calibri" w:cs="Calibri"/>
        </w:rPr>
        <w:t xml:space="preserve"> cieš vīrieši</w:t>
      </w:r>
      <w:r w:rsidR="00B92E9D" w:rsidRPr="008B6058">
        <w:rPr>
          <w:rFonts w:ascii="Calibri" w:hAnsi="Calibri" w:cs="Calibri"/>
        </w:rPr>
        <w:t xml:space="preserve">, turklāt </w:t>
      </w:r>
      <w:r w:rsidR="000F7A8B" w:rsidRPr="008B6058">
        <w:rPr>
          <w:rFonts w:ascii="Calibri" w:hAnsi="Calibri" w:cs="Calibri"/>
        </w:rPr>
        <w:t xml:space="preserve">vīriešiem </w:t>
      </w:r>
      <w:r w:rsidR="00B92E9D" w:rsidRPr="008B6058">
        <w:rPr>
          <w:rFonts w:ascii="Calibri" w:hAnsi="Calibri" w:cs="Calibri"/>
        </w:rPr>
        <w:t>sadalījumā pa vecuma grupām nav izteikta</w:t>
      </w:r>
      <w:r w:rsidR="00A50CC9" w:rsidRPr="008B6058">
        <w:rPr>
          <w:rFonts w:ascii="Calibri" w:hAnsi="Calibri" w:cs="Calibri"/>
        </w:rPr>
        <w:t xml:space="preserve"> tendences (skat.</w:t>
      </w:r>
      <w:r w:rsidR="00893FCB">
        <w:rPr>
          <w:rFonts w:ascii="Calibri" w:hAnsi="Calibri" w:cs="Calibri"/>
        </w:rPr>
        <w:t>7</w:t>
      </w:r>
      <w:r w:rsidR="00A50CC9" w:rsidRPr="008B6058">
        <w:rPr>
          <w:rFonts w:ascii="Calibri" w:hAnsi="Calibri" w:cs="Calibri"/>
        </w:rPr>
        <w:t>.</w:t>
      </w:r>
      <w:r w:rsidR="00893FCB">
        <w:rPr>
          <w:rFonts w:ascii="Calibri" w:hAnsi="Calibri" w:cs="Calibri"/>
        </w:rPr>
        <w:t>attēls</w:t>
      </w:r>
      <w:r w:rsidR="00A50CC9" w:rsidRPr="008B6058">
        <w:rPr>
          <w:rFonts w:ascii="Calibri" w:hAnsi="Calibri" w:cs="Calibri"/>
        </w:rPr>
        <w:t>)</w:t>
      </w:r>
      <w:r w:rsidRPr="008B6058">
        <w:rPr>
          <w:rFonts w:ascii="Calibri" w:hAnsi="Calibri" w:cs="Calibri"/>
        </w:rPr>
        <w:t>;</w:t>
      </w:r>
    </w:p>
    <w:p w14:paraId="4710FD69" w14:textId="250DB06C" w:rsidR="00012477" w:rsidRPr="008B6058" w:rsidRDefault="00012477" w:rsidP="00012477">
      <w:pPr>
        <w:pStyle w:val="ListParagraph"/>
        <w:ind w:left="1140"/>
        <w:contextualSpacing w:val="0"/>
        <w:jc w:val="both"/>
        <w:rPr>
          <w:rFonts w:ascii="Calibri" w:hAnsi="Calibri" w:cs="Calibri"/>
        </w:rPr>
      </w:pPr>
    </w:p>
    <w:p w14:paraId="4D546FA2" w14:textId="6E8362FF" w:rsidR="000D56C3" w:rsidRPr="008B6058" w:rsidRDefault="000D56C3" w:rsidP="00F30FF2">
      <w:pPr>
        <w:pStyle w:val="ListParagraph"/>
        <w:ind w:left="0"/>
        <w:contextualSpacing w:val="0"/>
        <w:jc w:val="center"/>
        <w:rPr>
          <w:rFonts w:ascii="Calibri" w:hAnsi="Calibri" w:cs="Calibri"/>
        </w:rPr>
      </w:pPr>
      <w:r w:rsidRPr="008B6058">
        <w:rPr>
          <w:noProof/>
        </w:rPr>
        <w:drawing>
          <wp:inline distT="0" distB="0" distL="0" distR="0" wp14:anchorId="4179B2F1" wp14:editId="390356F1">
            <wp:extent cx="3964961" cy="2489627"/>
            <wp:effectExtent l="0" t="0" r="16510" b="6350"/>
            <wp:docPr id="2070846428" name="Chart 1">
              <a:extLst xmlns:a="http://schemas.openxmlformats.org/drawingml/2006/main">
                <a:ext uri="{FF2B5EF4-FFF2-40B4-BE49-F238E27FC236}">
                  <a16:creationId xmlns:a16="http://schemas.microsoft.com/office/drawing/2014/main" id="{158C6EF3-058C-C1EB-96FD-D40B70E06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366DAEF" w14:textId="77777777" w:rsidR="00C33004" w:rsidRDefault="00C33004" w:rsidP="00C33004">
      <w:pPr>
        <w:pStyle w:val="BodyText"/>
        <w:tabs>
          <w:tab w:val="left" w:pos="709"/>
        </w:tabs>
        <w:spacing w:after="0"/>
        <w:jc w:val="center"/>
        <w:rPr>
          <w:rFonts w:ascii="Calibri" w:hAnsi="Calibri" w:cs="Calibri"/>
          <w:iCs/>
          <w:sz w:val="22"/>
          <w:szCs w:val="22"/>
        </w:rPr>
      </w:pPr>
    </w:p>
    <w:p w14:paraId="5F992AD0" w14:textId="4159217F" w:rsidR="00012477" w:rsidRPr="008B6058" w:rsidRDefault="00012477" w:rsidP="00F30FF2">
      <w:pPr>
        <w:pStyle w:val="BodyText"/>
        <w:tabs>
          <w:tab w:val="left" w:pos="0"/>
        </w:tabs>
        <w:spacing w:after="240"/>
        <w:jc w:val="center"/>
        <w:rPr>
          <w:rFonts w:ascii="Calibri" w:hAnsi="Calibri" w:cs="Calibri"/>
          <w:b/>
          <w:bCs/>
          <w:iCs/>
          <w:sz w:val="22"/>
          <w:szCs w:val="22"/>
        </w:rPr>
      </w:pPr>
      <w:r w:rsidRPr="008B6058">
        <w:rPr>
          <w:rFonts w:ascii="Calibri" w:hAnsi="Calibri" w:cs="Calibri"/>
          <w:iCs/>
          <w:sz w:val="22"/>
          <w:szCs w:val="22"/>
        </w:rPr>
        <w:t>7.attēls.</w:t>
      </w:r>
      <w:r w:rsidRPr="008B6058">
        <w:rPr>
          <w:rFonts w:ascii="Calibri" w:hAnsi="Calibri" w:cs="Calibri"/>
          <w:b/>
          <w:bCs/>
          <w:iCs/>
          <w:sz w:val="22"/>
          <w:szCs w:val="22"/>
        </w:rPr>
        <w:t xml:space="preserve"> Cietušo īpatsvars</w:t>
      </w:r>
      <w:r w:rsidR="000F7A8B" w:rsidRPr="008B6058">
        <w:rPr>
          <w:rFonts w:ascii="Calibri" w:hAnsi="Calibri" w:cs="Calibri"/>
          <w:b/>
          <w:bCs/>
          <w:iCs/>
          <w:sz w:val="22"/>
          <w:szCs w:val="22"/>
        </w:rPr>
        <w:t xml:space="preserve"> (%)</w:t>
      </w:r>
      <w:r w:rsidRPr="008B6058">
        <w:rPr>
          <w:rFonts w:ascii="Calibri" w:hAnsi="Calibri" w:cs="Calibri"/>
          <w:b/>
          <w:bCs/>
          <w:iCs/>
          <w:sz w:val="22"/>
          <w:szCs w:val="22"/>
        </w:rPr>
        <w:t xml:space="preserve"> starp dzimumiem (2004.-202</w:t>
      </w:r>
      <w:r w:rsidR="000D56C3" w:rsidRPr="008B6058">
        <w:rPr>
          <w:rFonts w:ascii="Calibri" w:hAnsi="Calibri" w:cs="Calibri"/>
          <w:b/>
          <w:bCs/>
          <w:iCs/>
          <w:sz w:val="22"/>
          <w:szCs w:val="22"/>
        </w:rPr>
        <w:t>4</w:t>
      </w:r>
      <w:r w:rsidRPr="008B6058">
        <w:rPr>
          <w:rFonts w:ascii="Calibri" w:hAnsi="Calibri" w:cs="Calibri"/>
          <w:b/>
          <w:bCs/>
          <w:iCs/>
          <w:sz w:val="22"/>
          <w:szCs w:val="22"/>
        </w:rPr>
        <w:t>.gads)</w:t>
      </w:r>
    </w:p>
    <w:p w14:paraId="038F8134" w14:textId="6C16779E" w:rsidR="00D32590" w:rsidRDefault="00D32590" w:rsidP="008C33B3">
      <w:pPr>
        <w:pStyle w:val="ListParagraph"/>
        <w:numPr>
          <w:ilvl w:val="0"/>
          <w:numId w:val="1"/>
        </w:numPr>
        <w:tabs>
          <w:tab w:val="left" w:pos="1134"/>
        </w:tabs>
        <w:ind w:left="0" w:firstLine="845"/>
        <w:jc w:val="both"/>
        <w:rPr>
          <w:rFonts w:ascii="Calibri" w:hAnsi="Calibri" w:cs="Calibri"/>
        </w:rPr>
      </w:pPr>
      <w:r w:rsidRPr="008B6058">
        <w:rPr>
          <w:rFonts w:ascii="Calibri" w:hAnsi="Calibri" w:cs="Calibri"/>
          <w:b/>
        </w:rPr>
        <w:t>vecums</w:t>
      </w:r>
      <w:r w:rsidRPr="008B6058">
        <w:rPr>
          <w:rFonts w:ascii="Calibri" w:hAnsi="Calibri" w:cs="Calibri"/>
        </w:rPr>
        <w:t xml:space="preserve"> – tiek traumētas personas darbspējīgā vecumā. </w:t>
      </w:r>
      <w:r w:rsidRPr="008B6058">
        <w:rPr>
          <w:rFonts w:ascii="Calibri" w:hAnsi="Calibri" w:cs="Calibri"/>
          <w:iCs/>
        </w:rPr>
        <w:t>202</w:t>
      </w:r>
      <w:r w:rsidR="00B53A68">
        <w:rPr>
          <w:rFonts w:ascii="Calibri" w:hAnsi="Calibri" w:cs="Calibri"/>
          <w:iCs/>
        </w:rPr>
        <w:t>4</w:t>
      </w:r>
      <w:r w:rsidRPr="008B6058">
        <w:rPr>
          <w:rFonts w:ascii="Calibri" w:hAnsi="Calibri" w:cs="Calibri"/>
          <w:iCs/>
        </w:rPr>
        <w:t xml:space="preserve">.gadā visvairāk negadījumu ir reģistrēti ar personām vecumā no </w:t>
      </w:r>
      <w:r w:rsidR="00B53A68">
        <w:rPr>
          <w:rFonts w:ascii="Calibri" w:hAnsi="Calibri" w:cs="Calibri"/>
          <w:iCs/>
        </w:rPr>
        <w:t xml:space="preserve">21-30, </w:t>
      </w:r>
      <w:r w:rsidR="00853326" w:rsidRPr="008B6058">
        <w:rPr>
          <w:rFonts w:ascii="Calibri" w:hAnsi="Calibri" w:cs="Calibri"/>
          <w:iCs/>
        </w:rPr>
        <w:t>4</w:t>
      </w:r>
      <w:r w:rsidR="00BB1487" w:rsidRPr="008B6058">
        <w:rPr>
          <w:rFonts w:ascii="Calibri" w:hAnsi="Calibri" w:cs="Calibri"/>
          <w:iCs/>
        </w:rPr>
        <w:t>1-</w:t>
      </w:r>
      <w:r w:rsidR="00853326" w:rsidRPr="008B6058">
        <w:rPr>
          <w:rFonts w:ascii="Calibri" w:hAnsi="Calibri" w:cs="Calibri"/>
          <w:iCs/>
        </w:rPr>
        <w:t>5</w:t>
      </w:r>
      <w:r w:rsidR="00BB1487" w:rsidRPr="008B6058">
        <w:rPr>
          <w:rFonts w:ascii="Calibri" w:hAnsi="Calibri" w:cs="Calibri"/>
          <w:iCs/>
        </w:rPr>
        <w:t>0 un 51-60</w:t>
      </w:r>
      <w:r w:rsidRPr="008B6058">
        <w:rPr>
          <w:rFonts w:ascii="Calibri" w:hAnsi="Calibri" w:cs="Calibri"/>
          <w:iCs/>
        </w:rPr>
        <w:t xml:space="preserve"> gadiem, cietušo personu vecum</w:t>
      </w:r>
      <w:r w:rsidR="001B1366" w:rsidRPr="008B6058">
        <w:rPr>
          <w:rFonts w:ascii="Calibri" w:hAnsi="Calibri" w:cs="Calibri"/>
          <w:iCs/>
        </w:rPr>
        <w:t>s</w:t>
      </w:r>
      <w:r w:rsidRPr="008B6058">
        <w:rPr>
          <w:rFonts w:ascii="Calibri" w:hAnsi="Calibri" w:cs="Calibri"/>
          <w:iCs/>
        </w:rPr>
        <w:t xml:space="preserve"> pieaug. </w:t>
      </w:r>
      <w:r w:rsidR="00D71DC9" w:rsidRPr="008B6058">
        <w:rPr>
          <w:rFonts w:ascii="Calibri" w:hAnsi="Calibri" w:cs="Calibri"/>
          <w:iCs/>
        </w:rPr>
        <w:t>Novērojumi rāda</w:t>
      </w:r>
      <w:r w:rsidRPr="008B6058">
        <w:rPr>
          <w:rFonts w:ascii="Calibri" w:hAnsi="Calibri" w:cs="Calibri"/>
        </w:rPr>
        <w:t>, ka gados vecākas personas neievēro drošības prasības</w:t>
      </w:r>
      <w:r w:rsidR="00373C66" w:rsidRPr="008B6058">
        <w:rPr>
          <w:rFonts w:ascii="Calibri" w:hAnsi="Calibri" w:cs="Calibri"/>
        </w:rPr>
        <w:t>,</w:t>
      </w:r>
      <w:r w:rsidRPr="008B6058">
        <w:rPr>
          <w:rFonts w:ascii="Calibri" w:hAnsi="Calibri" w:cs="Calibri"/>
        </w:rPr>
        <w:t xml:space="preserve"> šķērsojot sliežu ceļu</w:t>
      </w:r>
      <w:r w:rsidR="001B1366" w:rsidRPr="008B6058">
        <w:rPr>
          <w:rFonts w:ascii="Calibri" w:hAnsi="Calibri" w:cs="Calibri"/>
        </w:rPr>
        <w:t>s</w:t>
      </w:r>
      <w:r w:rsidR="00373C66" w:rsidRPr="008B6058">
        <w:rPr>
          <w:rFonts w:ascii="Calibri" w:hAnsi="Calibri" w:cs="Calibri"/>
        </w:rPr>
        <w:t>,</w:t>
      </w:r>
      <w:r w:rsidRPr="008B6058">
        <w:rPr>
          <w:rFonts w:ascii="Calibri" w:hAnsi="Calibri" w:cs="Calibri"/>
        </w:rPr>
        <w:t xml:space="preserve"> vai neizvērtē savas spējas</w:t>
      </w:r>
      <w:r w:rsidR="00B92E9D" w:rsidRPr="008B6058">
        <w:rPr>
          <w:rFonts w:ascii="Calibri" w:hAnsi="Calibri" w:cs="Calibri"/>
        </w:rPr>
        <w:t>. 202</w:t>
      </w:r>
      <w:r w:rsidR="00B53A68">
        <w:rPr>
          <w:rFonts w:ascii="Calibri" w:hAnsi="Calibri" w:cs="Calibri"/>
        </w:rPr>
        <w:t>4</w:t>
      </w:r>
      <w:r w:rsidR="00B92E9D" w:rsidRPr="008B6058">
        <w:rPr>
          <w:rFonts w:ascii="Calibri" w:hAnsi="Calibri" w:cs="Calibri"/>
        </w:rPr>
        <w:t>.gadā nav cietis neviens bērns</w:t>
      </w:r>
      <w:r w:rsidR="00A50CC9" w:rsidRPr="008B6058">
        <w:rPr>
          <w:rFonts w:ascii="Calibri" w:hAnsi="Calibri" w:cs="Calibri"/>
        </w:rPr>
        <w:t>. Sievietes vairumā negadījumos cieš krietni lielākā vecumā, kas var norādīt par to, ka netiek izvērtētas personas spējas šķērsojot sliežu ceļus. Arī paradumiem ir liela nozīme</w:t>
      </w:r>
      <w:r w:rsidR="000F7A8B" w:rsidRPr="008B6058">
        <w:rPr>
          <w:rFonts w:ascii="Calibri" w:hAnsi="Calibri" w:cs="Calibri"/>
        </w:rPr>
        <w:t>.</w:t>
      </w:r>
    </w:p>
    <w:p w14:paraId="63039FF4" w14:textId="77777777" w:rsidR="00893FCB" w:rsidRPr="008B6058" w:rsidRDefault="00893FCB" w:rsidP="00893FCB">
      <w:pPr>
        <w:pStyle w:val="ListParagraph"/>
        <w:tabs>
          <w:tab w:val="left" w:pos="1134"/>
        </w:tabs>
        <w:ind w:left="845"/>
        <w:jc w:val="both"/>
        <w:rPr>
          <w:rFonts w:ascii="Calibri" w:hAnsi="Calibri" w:cs="Calibri"/>
        </w:rPr>
      </w:pPr>
    </w:p>
    <w:p w14:paraId="42C94F5D" w14:textId="4D863164" w:rsidR="00765D13" w:rsidRDefault="001E3B07" w:rsidP="00893FCB">
      <w:pPr>
        <w:pStyle w:val="ListParagraph"/>
        <w:ind w:left="1140"/>
        <w:contextualSpacing w:val="0"/>
        <w:jc w:val="right"/>
        <w:rPr>
          <w:rFonts w:asciiTheme="minorHAnsi" w:hAnsiTheme="minorHAnsi" w:cstheme="minorHAnsi"/>
          <w:b/>
          <w:sz w:val="22"/>
          <w:szCs w:val="22"/>
        </w:rPr>
      </w:pPr>
      <w:r>
        <w:rPr>
          <w:rFonts w:asciiTheme="minorHAnsi" w:hAnsiTheme="minorHAnsi" w:cstheme="minorHAnsi"/>
          <w:bCs/>
          <w:sz w:val="22"/>
          <w:szCs w:val="22"/>
        </w:rPr>
        <w:t>7</w:t>
      </w:r>
      <w:r w:rsidR="00765D13" w:rsidRPr="008B6058">
        <w:rPr>
          <w:rFonts w:asciiTheme="minorHAnsi" w:hAnsiTheme="minorHAnsi" w:cstheme="minorHAnsi"/>
          <w:bCs/>
          <w:sz w:val="22"/>
          <w:szCs w:val="22"/>
        </w:rPr>
        <w:t xml:space="preserve">.tabula. </w:t>
      </w:r>
      <w:r w:rsidR="00765D13" w:rsidRPr="008B6058">
        <w:rPr>
          <w:rFonts w:asciiTheme="minorHAnsi" w:hAnsiTheme="minorHAnsi" w:cstheme="minorHAnsi"/>
          <w:b/>
          <w:sz w:val="22"/>
          <w:szCs w:val="22"/>
        </w:rPr>
        <w:t>Cietušo sadalījuma pēc dzimuma un vecuma grupām (2004.-202</w:t>
      </w:r>
      <w:r w:rsidR="000D56C3" w:rsidRPr="008B6058">
        <w:rPr>
          <w:rFonts w:asciiTheme="minorHAnsi" w:hAnsiTheme="minorHAnsi" w:cstheme="minorHAnsi"/>
          <w:b/>
          <w:sz w:val="22"/>
          <w:szCs w:val="22"/>
        </w:rPr>
        <w:t>4</w:t>
      </w:r>
      <w:r w:rsidR="00765D13" w:rsidRPr="008B6058">
        <w:rPr>
          <w:rFonts w:asciiTheme="minorHAnsi" w:hAnsiTheme="minorHAnsi" w:cstheme="minorHAnsi"/>
          <w:b/>
          <w:sz w:val="22"/>
          <w:szCs w:val="22"/>
        </w:rPr>
        <w:t>.gads)</w:t>
      </w:r>
    </w:p>
    <w:p w14:paraId="5D265810" w14:textId="77777777" w:rsidR="00893FCB" w:rsidRPr="00893FCB" w:rsidRDefault="00893FCB" w:rsidP="00893FCB">
      <w:pPr>
        <w:pStyle w:val="ListParagraph"/>
        <w:shd w:val="clear" w:color="auto" w:fill="FFFFFF" w:themeFill="background1"/>
        <w:ind w:left="1140"/>
        <w:contextualSpacing w:val="0"/>
        <w:jc w:val="right"/>
        <w:rPr>
          <w:rFonts w:asciiTheme="minorHAnsi" w:hAnsiTheme="minorHAnsi" w:cstheme="minorHAnsi"/>
          <w:bCs/>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964"/>
        <w:gridCol w:w="4258"/>
        <w:gridCol w:w="1564"/>
      </w:tblGrid>
      <w:tr w:rsidR="00765D13" w:rsidRPr="00893FCB" w14:paraId="12EA76E5" w14:textId="77777777" w:rsidTr="00B129C8">
        <w:trPr>
          <w:tblHeader/>
          <w:jc w:val="center"/>
        </w:trPr>
        <w:tc>
          <w:tcPr>
            <w:tcW w:w="3964" w:type="dxa"/>
            <w:shd w:val="clear" w:color="auto" w:fill="F2F2F2" w:themeFill="background1" w:themeFillShade="F2"/>
          </w:tcPr>
          <w:p w14:paraId="3FF66971" w14:textId="77777777" w:rsidR="00765D13" w:rsidRPr="00893FCB" w:rsidRDefault="00765D13" w:rsidP="00893FCB">
            <w:pPr>
              <w:pStyle w:val="ListParagraph"/>
              <w:shd w:val="clear" w:color="auto" w:fill="F2F2F2" w:themeFill="background1" w:themeFillShade="F2"/>
              <w:ind w:firstLine="720"/>
              <w:contextualSpacing w:val="0"/>
              <w:jc w:val="both"/>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Sadalījums</w:t>
            </w:r>
          </w:p>
        </w:tc>
        <w:tc>
          <w:tcPr>
            <w:tcW w:w="4258" w:type="dxa"/>
            <w:shd w:val="clear" w:color="auto" w:fill="F2F2F2" w:themeFill="background1" w:themeFillShade="F2"/>
          </w:tcPr>
          <w:p w14:paraId="6B37F8E7" w14:textId="77777777" w:rsidR="00765D13" w:rsidRPr="00893FCB" w:rsidRDefault="00765D13" w:rsidP="00893FCB">
            <w:pPr>
              <w:pStyle w:val="ListParagraph"/>
              <w:shd w:val="clear" w:color="auto" w:fill="F2F2F2" w:themeFill="background1" w:themeFillShade="F2"/>
              <w:ind w:left="33"/>
              <w:contextualSpacing w:val="0"/>
              <w:jc w:val="center"/>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Skaits</w:t>
            </w:r>
          </w:p>
        </w:tc>
        <w:tc>
          <w:tcPr>
            <w:tcW w:w="1564" w:type="dxa"/>
            <w:shd w:val="clear" w:color="auto" w:fill="F2F2F2" w:themeFill="background1" w:themeFillShade="F2"/>
          </w:tcPr>
          <w:p w14:paraId="5D54A27D" w14:textId="77777777" w:rsidR="00765D13" w:rsidRPr="00893FCB" w:rsidRDefault="00765D13" w:rsidP="00893FCB">
            <w:pPr>
              <w:shd w:val="clear" w:color="auto" w:fill="F2F2F2" w:themeFill="background1" w:themeFillShade="F2"/>
              <w:spacing w:after="0" w:line="240" w:lineRule="auto"/>
              <w:jc w:val="center"/>
              <w:rPr>
                <w:rFonts w:cstheme="minorHAnsi"/>
                <w:b/>
                <w:bCs/>
                <w:color w:val="auto"/>
                <w:lang w:val="lv-LV"/>
              </w:rPr>
            </w:pPr>
            <w:r w:rsidRPr="00893FCB">
              <w:rPr>
                <w:rFonts w:cstheme="minorHAnsi"/>
                <w:b/>
                <w:bCs/>
                <w:color w:val="auto"/>
                <w:lang w:val="lv-LV"/>
              </w:rPr>
              <w:t>Īpatsvars %</w:t>
            </w:r>
          </w:p>
        </w:tc>
      </w:tr>
      <w:tr w:rsidR="00765D13" w:rsidRPr="00893FCB" w14:paraId="1091B1BD" w14:textId="77777777" w:rsidTr="00B129C8">
        <w:trPr>
          <w:jc w:val="center"/>
        </w:trPr>
        <w:tc>
          <w:tcPr>
            <w:tcW w:w="3964" w:type="dxa"/>
            <w:shd w:val="clear" w:color="auto" w:fill="F2F2F2" w:themeFill="background1" w:themeFillShade="F2"/>
          </w:tcPr>
          <w:p w14:paraId="47DFEEBB" w14:textId="77777777" w:rsidR="00765D13" w:rsidRPr="00893FCB" w:rsidRDefault="00765D13" w:rsidP="004A431A">
            <w:pPr>
              <w:pStyle w:val="ListParagraph"/>
              <w:spacing w:line="276" w:lineRule="auto"/>
              <w:ind w:left="32"/>
              <w:contextualSpacing w:val="0"/>
              <w:jc w:val="both"/>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vīrieši</w:t>
            </w:r>
          </w:p>
        </w:tc>
        <w:tc>
          <w:tcPr>
            <w:tcW w:w="4258" w:type="dxa"/>
            <w:shd w:val="clear" w:color="auto" w:fill="F2F2F2" w:themeFill="background1" w:themeFillShade="F2"/>
          </w:tcPr>
          <w:p w14:paraId="74D656F8" w14:textId="690578B5" w:rsidR="00765D13" w:rsidRPr="00893FCB" w:rsidRDefault="00B41BE1" w:rsidP="004A431A">
            <w:pPr>
              <w:pStyle w:val="ListParagraph"/>
              <w:spacing w:line="276" w:lineRule="auto"/>
              <w:ind w:left="33"/>
              <w:contextualSpacing w:val="0"/>
              <w:jc w:val="center"/>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492</w:t>
            </w:r>
            <w:r w:rsidR="00765D13" w:rsidRPr="00893FCB">
              <w:rPr>
                <w:rFonts w:asciiTheme="minorHAnsi" w:hAnsiTheme="minorHAnsi" w:cstheme="minorHAnsi"/>
                <w:b/>
                <w:bCs/>
                <w:sz w:val="20"/>
                <w:szCs w:val="20"/>
                <w:lang w:val="lv-LV"/>
              </w:rPr>
              <w:t xml:space="preserve"> cietušie</w:t>
            </w:r>
          </w:p>
        </w:tc>
        <w:tc>
          <w:tcPr>
            <w:tcW w:w="1564" w:type="dxa"/>
            <w:vMerge w:val="restart"/>
            <w:vAlign w:val="center"/>
          </w:tcPr>
          <w:p w14:paraId="5DD35C88" w14:textId="1DF8AF47" w:rsidR="00765D13" w:rsidRPr="00893FCB" w:rsidRDefault="00493B24" w:rsidP="00765D13">
            <w:pPr>
              <w:pStyle w:val="ListParagraph"/>
              <w:spacing w:line="276" w:lineRule="auto"/>
              <w:ind w:left="28" w:firstLine="39"/>
              <w:contextualSpacing w:val="0"/>
              <w:jc w:val="center"/>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7</w:t>
            </w:r>
            <w:r w:rsidR="00B41BE1" w:rsidRPr="00893FCB">
              <w:rPr>
                <w:rFonts w:asciiTheme="minorHAnsi" w:hAnsiTheme="minorHAnsi" w:cstheme="minorHAnsi"/>
                <w:b/>
                <w:bCs/>
                <w:sz w:val="20"/>
                <w:szCs w:val="20"/>
                <w:lang w:val="lv-LV"/>
              </w:rPr>
              <w:t>7</w:t>
            </w:r>
          </w:p>
        </w:tc>
      </w:tr>
      <w:tr w:rsidR="00765D13" w:rsidRPr="00893FCB" w14:paraId="50DDF9CA" w14:textId="77777777" w:rsidTr="00B129C8">
        <w:trPr>
          <w:jc w:val="center"/>
        </w:trPr>
        <w:tc>
          <w:tcPr>
            <w:tcW w:w="3964" w:type="dxa"/>
          </w:tcPr>
          <w:p w14:paraId="405C5B74" w14:textId="5B8F660A" w:rsidR="00765D13" w:rsidRPr="00893FCB" w:rsidRDefault="00765D13" w:rsidP="004A431A">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7</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 xml:space="preserve"> gad</w:t>
            </w:r>
            <w:r w:rsidR="00B41BE1" w:rsidRPr="00893FCB">
              <w:rPr>
                <w:rFonts w:asciiTheme="minorHAnsi" w:hAnsiTheme="minorHAnsi" w:cstheme="minorHAnsi"/>
                <w:bCs/>
                <w:sz w:val="20"/>
                <w:szCs w:val="20"/>
                <w:lang w:val="lv-LV"/>
              </w:rPr>
              <w:t>s</w:t>
            </w:r>
            <w:r w:rsidRPr="00893FCB">
              <w:rPr>
                <w:rFonts w:asciiTheme="minorHAnsi" w:hAnsiTheme="minorHAnsi" w:cstheme="minorHAnsi"/>
                <w:bCs/>
                <w:sz w:val="20"/>
                <w:szCs w:val="20"/>
                <w:lang w:val="lv-LV"/>
              </w:rPr>
              <w:t xml:space="preserve"> un vecāki</w:t>
            </w:r>
          </w:p>
        </w:tc>
        <w:tc>
          <w:tcPr>
            <w:tcW w:w="4258" w:type="dxa"/>
          </w:tcPr>
          <w:p w14:paraId="322D4908" w14:textId="1706454F" w:rsidR="00765D13" w:rsidRPr="00893FCB" w:rsidRDefault="00B41BE1" w:rsidP="004A431A">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27</w:t>
            </w:r>
            <w:r w:rsidR="00765D13" w:rsidRPr="00893FCB">
              <w:rPr>
                <w:rFonts w:asciiTheme="minorHAnsi" w:hAnsiTheme="minorHAnsi" w:cstheme="minorHAnsi"/>
                <w:bCs/>
                <w:sz w:val="20"/>
                <w:szCs w:val="20"/>
                <w:lang w:val="lv-LV"/>
              </w:rPr>
              <w:t xml:space="preserve"> cietušie</w:t>
            </w:r>
          </w:p>
        </w:tc>
        <w:tc>
          <w:tcPr>
            <w:tcW w:w="1564" w:type="dxa"/>
            <w:vMerge/>
          </w:tcPr>
          <w:p w14:paraId="0E579439" w14:textId="68E21175" w:rsidR="00765D13" w:rsidRPr="00893FCB" w:rsidRDefault="00765D13" w:rsidP="004A431A">
            <w:pPr>
              <w:pStyle w:val="ListParagraph"/>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5779A69C" w14:textId="77777777" w:rsidTr="00B129C8">
        <w:trPr>
          <w:jc w:val="center"/>
        </w:trPr>
        <w:tc>
          <w:tcPr>
            <w:tcW w:w="3964" w:type="dxa"/>
          </w:tcPr>
          <w:p w14:paraId="6EC4A53A" w14:textId="7C955E9F" w:rsidR="00765D13" w:rsidRPr="00893FCB" w:rsidRDefault="00765D13" w:rsidP="004A431A">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6</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-70</w:t>
            </w:r>
          </w:p>
        </w:tc>
        <w:tc>
          <w:tcPr>
            <w:tcW w:w="4258" w:type="dxa"/>
          </w:tcPr>
          <w:p w14:paraId="0903A307" w14:textId="1F47CD00" w:rsidR="00765D13" w:rsidRPr="00893FCB" w:rsidRDefault="00B41BE1" w:rsidP="004A431A">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37</w:t>
            </w:r>
            <w:r w:rsidR="00765D13" w:rsidRPr="00893FCB">
              <w:rPr>
                <w:rFonts w:asciiTheme="minorHAnsi" w:hAnsiTheme="minorHAnsi" w:cstheme="minorHAnsi"/>
                <w:bCs/>
                <w:sz w:val="20"/>
                <w:szCs w:val="20"/>
                <w:lang w:val="lv-LV"/>
              </w:rPr>
              <w:t xml:space="preserve"> cietušie</w:t>
            </w:r>
          </w:p>
        </w:tc>
        <w:tc>
          <w:tcPr>
            <w:tcW w:w="1564" w:type="dxa"/>
            <w:vMerge/>
          </w:tcPr>
          <w:p w14:paraId="6B91E7E2" w14:textId="43C4B781" w:rsidR="00765D13" w:rsidRPr="00893FCB" w:rsidRDefault="00765D13" w:rsidP="004A431A">
            <w:pPr>
              <w:pStyle w:val="ListParagraph"/>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2EA04546" w14:textId="77777777" w:rsidTr="00B129C8">
        <w:trPr>
          <w:jc w:val="center"/>
        </w:trPr>
        <w:tc>
          <w:tcPr>
            <w:tcW w:w="3964" w:type="dxa"/>
            <w:shd w:val="clear" w:color="auto" w:fill="FBE4D5" w:themeFill="accent2" w:themeFillTint="33"/>
          </w:tcPr>
          <w:p w14:paraId="70F9A2E2" w14:textId="29E19B46" w:rsidR="00765D13" w:rsidRPr="00893FCB" w:rsidRDefault="00765D13" w:rsidP="004A431A">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5</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-60</w:t>
            </w:r>
          </w:p>
        </w:tc>
        <w:tc>
          <w:tcPr>
            <w:tcW w:w="4258" w:type="dxa"/>
            <w:shd w:val="clear" w:color="auto" w:fill="FBE4D5" w:themeFill="accent2" w:themeFillTint="33"/>
          </w:tcPr>
          <w:p w14:paraId="33EAADBD" w14:textId="09C67161" w:rsidR="00765D13" w:rsidRPr="00893FCB" w:rsidRDefault="00B41BE1" w:rsidP="004A431A">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102</w:t>
            </w:r>
            <w:r w:rsidR="00765D13" w:rsidRPr="00893FCB">
              <w:rPr>
                <w:rFonts w:asciiTheme="minorHAnsi" w:hAnsiTheme="minorHAnsi" w:cstheme="minorHAnsi"/>
                <w:bCs/>
                <w:sz w:val="20"/>
                <w:szCs w:val="20"/>
                <w:lang w:val="lv-LV"/>
              </w:rPr>
              <w:t xml:space="preserve"> cietušie</w:t>
            </w:r>
          </w:p>
        </w:tc>
        <w:tc>
          <w:tcPr>
            <w:tcW w:w="1564" w:type="dxa"/>
            <w:vMerge/>
          </w:tcPr>
          <w:p w14:paraId="4D180C64" w14:textId="6CC0AF52" w:rsidR="00765D13" w:rsidRPr="00893FCB" w:rsidRDefault="00765D13" w:rsidP="004A431A">
            <w:pPr>
              <w:pStyle w:val="ListParagraph"/>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226317E6" w14:textId="77777777" w:rsidTr="00B129C8">
        <w:trPr>
          <w:jc w:val="center"/>
        </w:trPr>
        <w:tc>
          <w:tcPr>
            <w:tcW w:w="3964" w:type="dxa"/>
            <w:shd w:val="clear" w:color="auto" w:fill="FBE4D5" w:themeFill="accent2" w:themeFillTint="33"/>
          </w:tcPr>
          <w:p w14:paraId="558E6C50" w14:textId="7CB7BD25" w:rsidR="00765D13" w:rsidRPr="00893FCB" w:rsidRDefault="00765D13" w:rsidP="004A431A">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4</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-50</w:t>
            </w:r>
          </w:p>
        </w:tc>
        <w:tc>
          <w:tcPr>
            <w:tcW w:w="4258" w:type="dxa"/>
            <w:shd w:val="clear" w:color="auto" w:fill="FBE4D5" w:themeFill="accent2" w:themeFillTint="33"/>
          </w:tcPr>
          <w:p w14:paraId="53DE29C1" w14:textId="5CFF0D3C" w:rsidR="00765D13" w:rsidRPr="00893FCB" w:rsidRDefault="00B41BE1" w:rsidP="004A431A">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9</w:t>
            </w:r>
            <w:r w:rsidR="00765D13" w:rsidRPr="00893FCB">
              <w:rPr>
                <w:rFonts w:asciiTheme="minorHAnsi" w:hAnsiTheme="minorHAnsi" w:cstheme="minorHAnsi"/>
                <w:bCs/>
                <w:sz w:val="20"/>
                <w:szCs w:val="20"/>
                <w:lang w:val="lv-LV"/>
              </w:rPr>
              <w:t>7 cietušie</w:t>
            </w:r>
          </w:p>
        </w:tc>
        <w:tc>
          <w:tcPr>
            <w:tcW w:w="1564" w:type="dxa"/>
            <w:vMerge/>
          </w:tcPr>
          <w:p w14:paraId="0CF4B226" w14:textId="3712C65D" w:rsidR="00765D13" w:rsidRPr="00893FCB" w:rsidRDefault="00765D13" w:rsidP="004A431A">
            <w:pPr>
              <w:pStyle w:val="ListParagraph"/>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559A7FEA" w14:textId="77777777" w:rsidTr="00B129C8">
        <w:trPr>
          <w:jc w:val="center"/>
        </w:trPr>
        <w:tc>
          <w:tcPr>
            <w:tcW w:w="3964" w:type="dxa"/>
          </w:tcPr>
          <w:p w14:paraId="4E989FF4" w14:textId="46B256BA" w:rsidR="00765D13" w:rsidRPr="00893FCB" w:rsidRDefault="00765D13" w:rsidP="004A431A">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3</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-40</w:t>
            </w:r>
          </w:p>
        </w:tc>
        <w:tc>
          <w:tcPr>
            <w:tcW w:w="4258" w:type="dxa"/>
          </w:tcPr>
          <w:p w14:paraId="503D45D5" w14:textId="037A2F1C" w:rsidR="00765D13" w:rsidRPr="00893FCB" w:rsidRDefault="00B41BE1" w:rsidP="004A431A">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79</w:t>
            </w:r>
            <w:r w:rsidR="00765D13" w:rsidRPr="00893FCB">
              <w:rPr>
                <w:rFonts w:asciiTheme="minorHAnsi" w:hAnsiTheme="minorHAnsi" w:cstheme="minorHAnsi"/>
                <w:bCs/>
                <w:sz w:val="20"/>
                <w:szCs w:val="20"/>
                <w:lang w:val="lv-LV"/>
              </w:rPr>
              <w:t xml:space="preserve"> cietušie</w:t>
            </w:r>
          </w:p>
        </w:tc>
        <w:tc>
          <w:tcPr>
            <w:tcW w:w="1564" w:type="dxa"/>
            <w:vMerge/>
          </w:tcPr>
          <w:p w14:paraId="59ACCF53" w14:textId="6650B513" w:rsidR="00765D13" w:rsidRPr="00893FCB" w:rsidRDefault="00765D13" w:rsidP="004A431A">
            <w:pPr>
              <w:pStyle w:val="ListParagraph"/>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1CFF5B75" w14:textId="77777777" w:rsidTr="00B129C8">
        <w:trPr>
          <w:jc w:val="center"/>
        </w:trPr>
        <w:tc>
          <w:tcPr>
            <w:tcW w:w="3964" w:type="dxa"/>
            <w:shd w:val="clear" w:color="auto" w:fill="FBE4D5" w:themeFill="accent2" w:themeFillTint="33"/>
          </w:tcPr>
          <w:p w14:paraId="232A08E7" w14:textId="5948EFAB" w:rsidR="00765D13" w:rsidRPr="00893FCB" w:rsidRDefault="00765D13" w:rsidP="004A431A">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2</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-30</w:t>
            </w:r>
          </w:p>
        </w:tc>
        <w:tc>
          <w:tcPr>
            <w:tcW w:w="4258" w:type="dxa"/>
            <w:shd w:val="clear" w:color="auto" w:fill="FBE4D5" w:themeFill="accent2" w:themeFillTint="33"/>
          </w:tcPr>
          <w:p w14:paraId="1EA4580B" w14:textId="1362C054" w:rsidR="00765D13" w:rsidRPr="00893FCB" w:rsidRDefault="00B41BE1" w:rsidP="004A431A">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91</w:t>
            </w:r>
            <w:r w:rsidR="00765D13" w:rsidRPr="00893FCB">
              <w:rPr>
                <w:rFonts w:asciiTheme="minorHAnsi" w:hAnsiTheme="minorHAnsi" w:cstheme="minorHAnsi"/>
                <w:bCs/>
                <w:sz w:val="20"/>
                <w:szCs w:val="20"/>
                <w:lang w:val="lv-LV"/>
              </w:rPr>
              <w:t xml:space="preserve"> cietušie</w:t>
            </w:r>
          </w:p>
        </w:tc>
        <w:tc>
          <w:tcPr>
            <w:tcW w:w="1564" w:type="dxa"/>
            <w:vMerge/>
          </w:tcPr>
          <w:p w14:paraId="21D25479" w14:textId="413F8B32" w:rsidR="00765D13" w:rsidRPr="00893FCB" w:rsidRDefault="00765D13" w:rsidP="004A431A">
            <w:pPr>
              <w:pStyle w:val="ListParagraph"/>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0A1EB249" w14:textId="77777777" w:rsidTr="00B129C8">
        <w:trPr>
          <w:jc w:val="center"/>
        </w:trPr>
        <w:tc>
          <w:tcPr>
            <w:tcW w:w="3964" w:type="dxa"/>
          </w:tcPr>
          <w:p w14:paraId="0B646582" w14:textId="75C37DE7" w:rsidR="00765D13" w:rsidRPr="00893FCB" w:rsidRDefault="00765D13" w:rsidP="004A431A">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1</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-20</w:t>
            </w:r>
          </w:p>
        </w:tc>
        <w:tc>
          <w:tcPr>
            <w:tcW w:w="4258" w:type="dxa"/>
          </w:tcPr>
          <w:p w14:paraId="2596E313" w14:textId="77777777" w:rsidR="00765D13" w:rsidRPr="00893FCB" w:rsidRDefault="00765D13" w:rsidP="004A431A">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50 cietušie</w:t>
            </w:r>
          </w:p>
        </w:tc>
        <w:tc>
          <w:tcPr>
            <w:tcW w:w="1564" w:type="dxa"/>
            <w:vMerge/>
          </w:tcPr>
          <w:p w14:paraId="2892283F" w14:textId="3DCBC937" w:rsidR="00765D13" w:rsidRPr="00893FCB" w:rsidRDefault="00765D13" w:rsidP="004A431A">
            <w:pPr>
              <w:pStyle w:val="ListParagraph"/>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387AE7C6" w14:textId="77777777" w:rsidTr="00B129C8">
        <w:trPr>
          <w:jc w:val="center"/>
        </w:trPr>
        <w:tc>
          <w:tcPr>
            <w:tcW w:w="3964" w:type="dxa"/>
          </w:tcPr>
          <w:p w14:paraId="56AA533D" w14:textId="77777777" w:rsidR="00765D13" w:rsidRPr="00893FCB" w:rsidRDefault="00765D13" w:rsidP="004A431A">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līdz 10 gadiem</w:t>
            </w:r>
          </w:p>
        </w:tc>
        <w:tc>
          <w:tcPr>
            <w:tcW w:w="4258" w:type="dxa"/>
          </w:tcPr>
          <w:p w14:paraId="5F483841" w14:textId="17D400AB" w:rsidR="00765D13" w:rsidRPr="00893FCB" w:rsidRDefault="00B41BE1" w:rsidP="004A431A">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9</w:t>
            </w:r>
            <w:r w:rsidR="00765D13" w:rsidRPr="00893FCB">
              <w:rPr>
                <w:rFonts w:asciiTheme="minorHAnsi" w:hAnsiTheme="minorHAnsi" w:cstheme="minorHAnsi"/>
                <w:bCs/>
                <w:sz w:val="20"/>
                <w:szCs w:val="20"/>
                <w:lang w:val="lv-LV"/>
              </w:rPr>
              <w:t xml:space="preserve"> cietušie</w:t>
            </w:r>
          </w:p>
        </w:tc>
        <w:tc>
          <w:tcPr>
            <w:tcW w:w="1564" w:type="dxa"/>
            <w:vMerge/>
          </w:tcPr>
          <w:p w14:paraId="70A3016F" w14:textId="4DF32AD5" w:rsidR="00765D13" w:rsidRPr="00893FCB" w:rsidRDefault="00765D13" w:rsidP="004A431A">
            <w:pPr>
              <w:pStyle w:val="ListParagraph"/>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675C2D58" w14:textId="77777777" w:rsidTr="00B129C8">
        <w:trPr>
          <w:jc w:val="center"/>
        </w:trPr>
        <w:tc>
          <w:tcPr>
            <w:tcW w:w="3964" w:type="dxa"/>
            <w:shd w:val="clear" w:color="auto" w:fill="F2F2F2" w:themeFill="background1" w:themeFillShade="F2"/>
          </w:tcPr>
          <w:p w14:paraId="5E1A78DC" w14:textId="77777777" w:rsidR="00765D13" w:rsidRPr="00893FCB" w:rsidRDefault="00765D13" w:rsidP="004A431A">
            <w:pPr>
              <w:pStyle w:val="ListParagraph"/>
              <w:spacing w:line="276" w:lineRule="auto"/>
              <w:ind w:left="32"/>
              <w:contextualSpacing w:val="0"/>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sievietes</w:t>
            </w:r>
          </w:p>
        </w:tc>
        <w:tc>
          <w:tcPr>
            <w:tcW w:w="4258" w:type="dxa"/>
            <w:shd w:val="clear" w:color="auto" w:fill="F2F2F2" w:themeFill="background1" w:themeFillShade="F2"/>
          </w:tcPr>
          <w:p w14:paraId="389B7946" w14:textId="6F261E84" w:rsidR="00765D13" w:rsidRPr="00893FCB" w:rsidRDefault="00765D13" w:rsidP="004A431A">
            <w:pPr>
              <w:pStyle w:val="ListParagraph"/>
              <w:spacing w:line="276" w:lineRule="auto"/>
              <w:ind w:left="33"/>
              <w:contextualSpacing w:val="0"/>
              <w:jc w:val="center"/>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14</w:t>
            </w:r>
            <w:r w:rsidR="00B41BE1" w:rsidRPr="00893FCB">
              <w:rPr>
                <w:rFonts w:asciiTheme="minorHAnsi" w:hAnsiTheme="minorHAnsi" w:cstheme="minorHAnsi"/>
                <w:b/>
                <w:bCs/>
                <w:sz w:val="20"/>
                <w:szCs w:val="20"/>
                <w:lang w:val="lv-LV"/>
              </w:rPr>
              <w:t>7</w:t>
            </w:r>
            <w:r w:rsidRPr="00893FCB">
              <w:rPr>
                <w:rFonts w:asciiTheme="minorHAnsi" w:hAnsiTheme="minorHAnsi" w:cstheme="minorHAnsi"/>
                <w:b/>
                <w:bCs/>
                <w:sz w:val="20"/>
                <w:szCs w:val="20"/>
                <w:lang w:val="lv-LV"/>
              </w:rPr>
              <w:t xml:space="preserve"> cietušās</w:t>
            </w:r>
          </w:p>
        </w:tc>
        <w:tc>
          <w:tcPr>
            <w:tcW w:w="1564" w:type="dxa"/>
            <w:vMerge w:val="restart"/>
            <w:vAlign w:val="center"/>
          </w:tcPr>
          <w:p w14:paraId="3F8834BE" w14:textId="2054182D" w:rsidR="00765D13" w:rsidRPr="00893FCB" w:rsidRDefault="00765D13" w:rsidP="00765D13">
            <w:pPr>
              <w:pStyle w:val="ListParagraph"/>
              <w:spacing w:line="276" w:lineRule="auto"/>
              <w:ind w:left="28" w:firstLine="39"/>
              <w:contextualSpacing w:val="0"/>
              <w:jc w:val="center"/>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2</w:t>
            </w:r>
            <w:r w:rsidR="00B41BE1" w:rsidRPr="00893FCB">
              <w:rPr>
                <w:rFonts w:asciiTheme="minorHAnsi" w:hAnsiTheme="minorHAnsi" w:cstheme="minorHAnsi"/>
                <w:b/>
                <w:bCs/>
                <w:sz w:val="20"/>
                <w:szCs w:val="20"/>
                <w:lang w:val="lv-LV"/>
              </w:rPr>
              <w:t>3</w:t>
            </w:r>
          </w:p>
        </w:tc>
      </w:tr>
      <w:tr w:rsidR="00765D13" w:rsidRPr="00893FCB" w14:paraId="55052C43" w14:textId="77777777" w:rsidTr="00B129C8">
        <w:trPr>
          <w:jc w:val="center"/>
        </w:trPr>
        <w:tc>
          <w:tcPr>
            <w:tcW w:w="3964" w:type="dxa"/>
            <w:shd w:val="clear" w:color="auto" w:fill="FBE4D5" w:themeFill="accent2" w:themeFillTint="33"/>
          </w:tcPr>
          <w:p w14:paraId="56447E61" w14:textId="09B43DC3" w:rsidR="00765D13" w:rsidRPr="00893FCB" w:rsidRDefault="00765D13" w:rsidP="00765D13">
            <w:pPr>
              <w:pStyle w:val="ListParagraph"/>
              <w:spacing w:line="276" w:lineRule="auto"/>
              <w:ind w:left="32"/>
              <w:contextualSpacing w:val="0"/>
              <w:jc w:val="right"/>
              <w:rPr>
                <w:rFonts w:asciiTheme="minorHAnsi" w:hAnsiTheme="minorHAnsi" w:cstheme="minorHAnsi"/>
                <w:sz w:val="20"/>
                <w:szCs w:val="20"/>
                <w:lang w:val="lv-LV"/>
              </w:rPr>
            </w:pPr>
            <w:r w:rsidRPr="00893FCB">
              <w:rPr>
                <w:rFonts w:asciiTheme="minorHAnsi" w:hAnsiTheme="minorHAnsi" w:cstheme="minorHAnsi"/>
                <w:sz w:val="20"/>
                <w:szCs w:val="20"/>
                <w:lang w:val="lv-LV"/>
              </w:rPr>
              <w:lastRenderedPageBreak/>
              <w:t>7</w:t>
            </w:r>
            <w:r w:rsidR="00B41BE1" w:rsidRPr="00893FCB">
              <w:rPr>
                <w:rFonts w:asciiTheme="minorHAnsi" w:hAnsiTheme="minorHAnsi" w:cstheme="minorHAnsi"/>
                <w:sz w:val="20"/>
                <w:szCs w:val="20"/>
                <w:lang w:val="lv-LV"/>
              </w:rPr>
              <w:t>1</w:t>
            </w:r>
            <w:r w:rsidRPr="00893FCB">
              <w:rPr>
                <w:rFonts w:asciiTheme="minorHAnsi" w:hAnsiTheme="minorHAnsi" w:cstheme="minorHAnsi"/>
                <w:sz w:val="20"/>
                <w:szCs w:val="20"/>
                <w:lang w:val="lv-LV"/>
              </w:rPr>
              <w:t xml:space="preserve"> gad</w:t>
            </w:r>
            <w:r w:rsidR="00B41BE1" w:rsidRPr="00893FCB">
              <w:rPr>
                <w:rFonts w:asciiTheme="minorHAnsi" w:hAnsiTheme="minorHAnsi" w:cstheme="minorHAnsi"/>
                <w:sz w:val="20"/>
                <w:szCs w:val="20"/>
                <w:lang w:val="lv-LV"/>
              </w:rPr>
              <w:t>s</w:t>
            </w:r>
            <w:r w:rsidRPr="00893FCB">
              <w:rPr>
                <w:rFonts w:asciiTheme="minorHAnsi" w:hAnsiTheme="minorHAnsi" w:cstheme="minorHAnsi"/>
                <w:sz w:val="20"/>
                <w:szCs w:val="20"/>
                <w:lang w:val="lv-LV"/>
              </w:rPr>
              <w:t xml:space="preserve"> un vecākas</w:t>
            </w:r>
          </w:p>
        </w:tc>
        <w:tc>
          <w:tcPr>
            <w:tcW w:w="4258" w:type="dxa"/>
            <w:shd w:val="clear" w:color="auto" w:fill="FBE4D5" w:themeFill="accent2" w:themeFillTint="33"/>
          </w:tcPr>
          <w:p w14:paraId="1CB14148" w14:textId="1CE3AE4A" w:rsidR="00765D13" w:rsidRPr="00893FCB" w:rsidRDefault="00B41BE1" w:rsidP="004A431A">
            <w:pPr>
              <w:pStyle w:val="ListParagraph"/>
              <w:spacing w:line="276" w:lineRule="auto"/>
              <w:ind w:left="33"/>
              <w:contextualSpacing w:val="0"/>
              <w:jc w:val="center"/>
              <w:rPr>
                <w:rFonts w:asciiTheme="minorHAnsi" w:hAnsiTheme="minorHAnsi" w:cstheme="minorHAnsi"/>
                <w:sz w:val="20"/>
                <w:szCs w:val="20"/>
                <w:lang w:val="lv-LV"/>
              </w:rPr>
            </w:pPr>
            <w:r w:rsidRPr="00893FCB">
              <w:rPr>
                <w:rFonts w:asciiTheme="minorHAnsi" w:hAnsiTheme="minorHAnsi" w:cstheme="minorHAnsi"/>
                <w:sz w:val="20"/>
                <w:szCs w:val="20"/>
                <w:lang w:val="lv-LV"/>
              </w:rPr>
              <w:t>31</w:t>
            </w:r>
            <w:r w:rsidR="00765D13" w:rsidRPr="00893FCB">
              <w:rPr>
                <w:rFonts w:asciiTheme="minorHAnsi" w:hAnsiTheme="minorHAnsi" w:cstheme="minorHAnsi"/>
                <w:sz w:val="20"/>
                <w:szCs w:val="20"/>
                <w:lang w:val="lv-LV"/>
              </w:rPr>
              <w:t xml:space="preserve"> cietušās</w:t>
            </w:r>
          </w:p>
        </w:tc>
        <w:tc>
          <w:tcPr>
            <w:tcW w:w="1564" w:type="dxa"/>
            <w:vMerge/>
          </w:tcPr>
          <w:p w14:paraId="57222C2A" w14:textId="1029DF53" w:rsidR="00765D13" w:rsidRPr="00893FCB" w:rsidRDefault="00765D13" w:rsidP="004A431A">
            <w:pPr>
              <w:pStyle w:val="ListParagraph"/>
              <w:spacing w:line="276" w:lineRule="auto"/>
              <w:ind w:left="28" w:firstLine="39"/>
              <w:contextualSpacing w:val="0"/>
              <w:jc w:val="center"/>
              <w:rPr>
                <w:rFonts w:asciiTheme="minorHAnsi" w:hAnsiTheme="minorHAnsi" w:cstheme="minorHAnsi"/>
                <w:b/>
                <w:bCs/>
                <w:sz w:val="20"/>
                <w:szCs w:val="20"/>
                <w:lang w:val="lv-LV"/>
              </w:rPr>
            </w:pPr>
          </w:p>
        </w:tc>
      </w:tr>
      <w:tr w:rsidR="00B41BE1" w:rsidRPr="00893FCB" w14:paraId="7D12BD16" w14:textId="77777777" w:rsidTr="00B129C8">
        <w:trPr>
          <w:jc w:val="center"/>
        </w:trPr>
        <w:tc>
          <w:tcPr>
            <w:tcW w:w="3964" w:type="dxa"/>
            <w:shd w:val="clear" w:color="auto" w:fill="FBE4D5" w:themeFill="accent2" w:themeFillTint="33"/>
          </w:tcPr>
          <w:p w14:paraId="427FDA7C" w14:textId="595547A6" w:rsidR="00B41BE1" w:rsidRPr="00893FCB" w:rsidRDefault="00B41BE1" w:rsidP="00B41BE1">
            <w:pPr>
              <w:pStyle w:val="ListParagraph"/>
              <w:spacing w:line="276" w:lineRule="auto"/>
              <w:ind w:left="32"/>
              <w:contextualSpacing w:val="0"/>
              <w:jc w:val="right"/>
              <w:rPr>
                <w:rFonts w:asciiTheme="minorHAnsi" w:hAnsiTheme="minorHAnsi" w:cstheme="minorHAnsi"/>
                <w:sz w:val="20"/>
                <w:szCs w:val="20"/>
                <w:lang w:val="lv-LV"/>
              </w:rPr>
            </w:pPr>
            <w:r w:rsidRPr="00893FCB">
              <w:rPr>
                <w:rFonts w:asciiTheme="minorHAnsi" w:hAnsiTheme="minorHAnsi" w:cstheme="minorHAnsi"/>
                <w:bCs/>
                <w:sz w:val="20"/>
                <w:szCs w:val="20"/>
                <w:lang w:val="lv-LV"/>
              </w:rPr>
              <w:t>61-70</w:t>
            </w:r>
          </w:p>
        </w:tc>
        <w:tc>
          <w:tcPr>
            <w:tcW w:w="4258" w:type="dxa"/>
            <w:shd w:val="clear" w:color="auto" w:fill="FBE4D5" w:themeFill="accent2" w:themeFillTint="33"/>
          </w:tcPr>
          <w:p w14:paraId="3DEDA036" w14:textId="1B13527C" w:rsidR="00B41BE1" w:rsidRPr="00893FCB" w:rsidRDefault="00B41BE1" w:rsidP="00B41BE1">
            <w:pPr>
              <w:pStyle w:val="ListParagraph"/>
              <w:spacing w:line="276" w:lineRule="auto"/>
              <w:ind w:left="33"/>
              <w:contextualSpacing w:val="0"/>
              <w:jc w:val="center"/>
              <w:rPr>
                <w:rFonts w:asciiTheme="minorHAnsi" w:hAnsiTheme="minorHAnsi" w:cstheme="minorHAnsi"/>
                <w:sz w:val="20"/>
                <w:szCs w:val="20"/>
                <w:lang w:val="lv-LV"/>
              </w:rPr>
            </w:pPr>
            <w:r w:rsidRPr="00893FCB">
              <w:rPr>
                <w:rFonts w:asciiTheme="minorHAnsi" w:hAnsiTheme="minorHAnsi" w:cstheme="minorHAnsi"/>
                <w:sz w:val="20"/>
                <w:szCs w:val="20"/>
                <w:lang w:val="lv-LV"/>
              </w:rPr>
              <w:t>26 cietušās</w:t>
            </w:r>
          </w:p>
        </w:tc>
        <w:tc>
          <w:tcPr>
            <w:tcW w:w="1564" w:type="dxa"/>
            <w:vMerge/>
          </w:tcPr>
          <w:p w14:paraId="6028174D" w14:textId="31692CA0" w:rsidR="00B41BE1" w:rsidRPr="00893FCB" w:rsidRDefault="00B41BE1" w:rsidP="00B41BE1">
            <w:pPr>
              <w:pStyle w:val="ListParagraph"/>
              <w:spacing w:line="276" w:lineRule="auto"/>
              <w:ind w:left="28" w:firstLine="39"/>
              <w:contextualSpacing w:val="0"/>
              <w:jc w:val="center"/>
              <w:rPr>
                <w:rFonts w:asciiTheme="minorHAnsi" w:hAnsiTheme="minorHAnsi" w:cstheme="minorHAnsi"/>
                <w:sz w:val="20"/>
                <w:szCs w:val="20"/>
                <w:lang w:val="lv-LV"/>
              </w:rPr>
            </w:pPr>
          </w:p>
        </w:tc>
      </w:tr>
      <w:tr w:rsidR="00B41BE1" w:rsidRPr="00893FCB" w14:paraId="5F3AD6EA" w14:textId="77777777" w:rsidTr="00B129C8">
        <w:trPr>
          <w:jc w:val="center"/>
        </w:trPr>
        <w:tc>
          <w:tcPr>
            <w:tcW w:w="3964" w:type="dxa"/>
            <w:shd w:val="clear" w:color="auto" w:fill="FBE4D5" w:themeFill="accent2" w:themeFillTint="33"/>
          </w:tcPr>
          <w:p w14:paraId="52ECE635" w14:textId="260D13BC" w:rsidR="00B41BE1" w:rsidRPr="00893FCB" w:rsidRDefault="00B41BE1" w:rsidP="00B41BE1">
            <w:pPr>
              <w:pStyle w:val="ListParagraph"/>
              <w:spacing w:line="276" w:lineRule="auto"/>
              <w:ind w:left="32"/>
              <w:contextualSpacing w:val="0"/>
              <w:jc w:val="right"/>
              <w:rPr>
                <w:rFonts w:asciiTheme="minorHAnsi" w:hAnsiTheme="minorHAnsi" w:cstheme="minorHAnsi"/>
                <w:sz w:val="20"/>
                <w:szCs w:val="20"/>
                <w:lang w:val="lv-LV"/>
              </w:rPr>
            </w:pPr>
            <w:r w:rsidRPr="00893FCB">
              <w:rPr>
                <w:rFonts w:asciiTheme="minorHAnsi" w:hAnsiTheme="minorHAnsi" w:cstheme="minorHAnsi"/>
                <w:bCs/>
                <w:sz w:val="20"/>
                <w:szCs w:val="20"/>
                <w:lang w:val="lv-LV"/>
              </w:rPr>
              <w:t>51-60</w:t>
            </w:r>
          </w:p>
        </w:tc>
        <w:tc>
          <w:tcPr>
            <w:tcW w:w="4258" w:type="dxa"/>
            <w:shd w:val="clear" w:color="auto" w:fill="FBE4D5" w:themeFill="accent2" w:themeFillTint="33"/>
          </w:tcPr>
          <w:p w14:paraId="65486AC6" w14:textId="44F367D6" w:rsidR="00B41BE1" w:rsidRPr="00893FCB" w:rsidRDefault="00B41BE1" w:rsidP="00B41BE1">
            <w:pPr>
              <w:pStyle w:val="ListParagraph"/>
              <w:spacing w:line="276" w:lineRule="auto"/>
              <w:ind w:left="33"/>
              <w:contextualSpacing w:val="0"/>
              <w:jc w:val="center"/>
              <w:rPr>
                <w:rFonts w:asciiTheme="minorHAnsi" w:hAnsiTheme="minorHAnsi" w:cstheme="minorHAnsi"/>
                <w:sz w:val="20"/>
                <w:szCs w:val="20"/>
                <w:lang w:val="lv-LV"/>
              </w:rPr>
            </w:pPr>
            <w:r w:rsidRPr="00893FCB">
              <w:rPr>
                <w:rFonts w:asciiTheme="minorHAnsi" w:hAnsiTheme="minorHAnsi" w:cstheme="minorHAnsi"/>
                <w:sz w:val="20"/>
                <w:szCs w:val="20"/>
                <w:lang w:val="lv-LV"/>
              </w:rPr>
              <w:t>31 cietušās</w:t>
            </w:r>
          </w:p>
        </w:tc>
        <w:tc>
          <w:tcPr>
            <w:tcW w:w="1564" w:type="dxa"/>
            <w:vMerge/>
          </w:tcPr>
          <w:p w14:paraId="263520DF" w14:textId="2AE1B5D1" w:rsidR="00B41BE1" w:rsidRPr="00893FCB" w:rsidRDefault="00B41BE1" w:rsidP="00B41BE1">
            <w:pPr>
              <w:pStyle w:val="ListParagraph"/>
              <w:spacing w:line="276" w:lineRule="auto"/>
              <w:ind w:left="28" w:firstLine="39"/>
              <w:contextualSpacing w:val="0"/>
              <w:jc w:val="center"/>
              <w:rPr>
                <w:rFonts w:asciiTheme="minorHAnsi" w:hAnsiTheme="minorHAnsi" w:cstheme="minorHAnsi"/>
                <w:sz w:val="20"/>
                <w:szCs w:val="20"/>
                <w:lang w:val="lv-LV"/>
              </w:rPr>
            </w:pPr>
          </w:p>
        </w:tc>
      </w:tr>
      <w:tr w:rsidR="00B41BE1" w:rsidRPr="00893FCB" w14:paraId="38E33FFD" w14:textId="77777777" w:rsidTr="00B129C8">
        <w:trPr>
          <w:jc w:val="center"/>
        </w:trPr>
        <w:tc>
          <w:tcPr>
            <w:tcW w:w="3964" w:type="dxa"/>
          </w:tcPr>
          <w:p w14:paraId="6F53A8EB" w14:textId="3ED5A6B0" w:rsidR="00B41BE1" w:rsidRPr="00893FCB" w:rsidRDefault="00B41BE1" w:rsidP="00B41BE1">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41-50</w:t>
            </w:r>
          </w:p>
        </w:tc>
        <w:tc>
          <w:tcPr>
            <w:tcW w:w="4258" w:type="dxa"/>
          </w:tcPr>
          <w:p w14:paraId="77843E5F" w14:textId="2EC7548F" w:rsidR="00B41BE1" w:rsidRPr="00893FCB" w:rsidRDefault="00B41BE1" w:rsidP="00B41BE1">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22 cietušās</w:t>
            </w:r>
          </w:p>
        </w:tc>
        <w:tc>
          <w:tcPr>
            <w:tcW w:w="1564" w:type="dxa"/>
            <w:vMerge/>
          </w:tcPr>
          <w:p w14:paraId="2759BE38" w14:textId="3008D58A" w:rsidR="00B41BE1" w:rsidRPr="00893FCB" w:rsidRDefault="00B41BE1" w:rsidP="00B41BE1">
            <w:pPr>
              <w:pStyle w:val="ListParagraph"/>
              <w:spacing w:line="276" w:lineRule="auto"/>
              <w:ind w:left="28" w:firstLine="39"/>
              <w:contextualSpacing w:val="0"/>
              <w:jc w:val="center"/>
              <w:rPr>
                <w:rFonts w:asciiTheme="minorHAnsi" w:hAnsiTheme="minorHAnsi" w:cstheme="minorHAnsi"/>
                <w:bCs/>
                <w:sz w:val="20"/>
                <w:szCs w:val="20"/>
                <w:lang w:val="lv-LV"/>
              </w:rPr>
            </w:pPr>
          </w:p>
        </w:tc>
      </w:tr>
      <w:tr w:rsidR="00B41BE1" w:rsidRPr="00893FCB" w14:paraId="147ED0F2" w14:textId="77777777" w:rsidTr="00B129C8">
        <w:trPr>
          <w:jc w:val="center"/>
        </w:trPr>
        <w:tc>
          <w:tcPr>
            <w:tcW w:w="3964" w:type="dxa"/>
          </w:tcPr>
          <w:p w14:paraId="011A97FE" w14:textId="35A3B52C" w:rsidR="00B41BE1" w:rsidRPr="00893FCB" w:rsidRDefault="00B41BE1" w:rsidP="00B41BE1">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31-40</w:t>
            </w:r>
          </w:p>
        </w:tc>
        <w:tc>
          <w:tcPr>
            <w:tcW w:w="4258" w:type="dxa"/>
          </w:tcPr>
          <w:p w14:paraId="74459EE5" w14:textId="03CF1DF0" w:rsidR="00B41BE1" w:rsidRPr="00893FCB" w:rsidRDefault="00B41BE1" w:rsidP="00B41BE1">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14 cietušās</w:t>
            </w:r>
          </w:p>
        </w:tc>
        <w:tc>
          <w:tcPr>
            <w:tcW w:w="1564" w:type="dxa"/>
            <w:vMerge/>
          </w:tcPr>
          <w:p w14:paraId="2DEDBD2A" w14:textId="5DF4D4F7" w:rsidR="00B41BE1" w:rsidRPr="00893FCB" w:rsidRDefault="00B41BE1" w:rsidP="00B41BE1">
            <w:pPr>
              <w:pStyle w:val="ListParagraph"/>
              <w:spacing w:line="276" w:lineRule="auto"/>
              <w:ind w:left="28" w:firstLine="39"/>
              <w:contextualSpacing w:val="0"/>
              <w:jc w:val="center"/>
              <w:rPr>
                <w:rFonts w:asciiTheme="minorHAnsi" w:hAnsiTheme="minorHAnsi" w:cstheme="minorHAnsi"/>
                <w:bCs/>
                <w:sz w:val="20"/>
                <w:szCs w:val="20"/>
                <w:lang w:val="lv-LV"/>
              </w:rPr>
            </w:pPr>
          </w:p>
        </w:tc>
      </w:tr>
      <w:tr w:rsidR="00B41BE1" w:rsidRPr="00893FCB" w14:paraId="04469822" w14:textId="77777777" w:rsidTr="00B129C8">
        <w:trPr>
          <w:jc w:val="center"/>
        </w:trPr>
        <w:tc>
          <w:tcPr>
            <w:tcW w:w="3964" w:type="dxa"/>
          </w:tcPr>
          <w:p w14:paraId="6022A1D6" w14:textId="5A0150C1" w:rsidR="00B41BE1" w:rsidRPr="00893FCB" w:rsidRDefault="00B41BE1" w:rsidP="00B41BE1">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21-30</w:t>
            </w:r>
          </w:p>
        </w:tc>
        <w:tc>
          <w:tcPr>
            <w:tcW w:w="4258" w:type="dxa"/>
          </w:tcPr>
          <w:p w14:paraId="2BA78B59" w14:textId="5D97FDA4" w:rsidR="00B41BE1" w:rsidRPr="00893FCB" w:rsidRDefault="00B41BE1" w:rsidP="00B41BE1">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14 cietušās</w:t>
            </w:r>
          </w:p>
        </w:tc>
        <w:tc>
          <w:tcPr>
            <w:tcW w:w="1564" w:type="dxa"/>
            <w:vMerge/>
          </w:tcPr>
          <w:p w14:paraId="5599B1CB" w14:textId="149AECA9" w:rsidR="00B41BE1" w:rsidRPr="00893FCB" w:rsidRDefault="00B41BE1" w:rsidP="00B41BE1">
            <w:pPr>
              <w:pStyle w:val="ListParagraph"/>
              <w:spacing w:line="276" w:lineRule="auto"/>
              <w:ind w:left="28" w:firstLine="39"/>
              <w:contextualSpacing w:val="0"/>
              <w:jc w:val="center"/>
              <w:rPr>
                <w:rFonts w:asciiTheme="minorHAnsi" w:hAnsiTheme="minorHAnsi" w:cstheme="minorHAnsi"/>
                <w:bCs/>
                <w:sz w:val="20"/>
                <w:szCs w:val="20"/>
                <w:lang w:val="lv-LV"/>
              </w:rPr>
            </w:pPr>
          </w:p>
        </w:tc>
      </w:tr>
      <w:tr w:rsidR="00B41BE1" w:rsidRPr="00893FCB" w14:paraId="1B2A969E" w14:textId="77777777" w:rsidTr="00B129C8">
        <w:trPr>
          <w:jc w:val="center"/>
        </w:trPr>
        <w:tc>
          <w:tcPr>
            <w:tcW w:w="3964" w:type="dxa"/>
          </w:tcPr>
          <w:p w14:paraId="23470C99" w14:textId="7FED40B9" w:rsidR="00B41BE1" w:rsidRPr="00893FCB" w:rsidRDefault="00B41BE1" w:rsidP="00B41BE1">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11-20</w:t>
            </w:r>
          </w:p>
        </w:tc>
        <w:tc>
          <w:tcPr>
            <w:tcW w:w="4258" w:type="dxa"/>
          </w:tcPr>
          <w:p w14:paraId="77BAFE8E" w14:textId="7C668881" w:rsidR="00B41BE1" w:rsidRPr="00893FCB" w:rsidRDefault="00B41BE1" w:rsidP="00B41BE1">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5 cietušās</w:t>
            </w:r>
          </w:p>
        </w:tc>
        <w:tc>
          <w:tcPr>
            <w:tcW w:w="1564" w:type="dxa"/>
            <w:vMerge/>
          </w:tcPr>
          <w:p w14:paraId="5BC47788" w14:textId="1675DC93" w:rsidR="00B41BE1" w:rsidRPr="00893FCB" w:rsidRDefault="00B41BE1" w:rsidP="00B41BE1">
            <w:pPr>
              <w:pStyle w:val="ListParagraph"/>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625DA089" w14:textId="77777777" w:rsidTr="00B129C8">
        <w:trPr>
          <w:jc w:val="center"/>
        </w:trPr>
        <w:tc>
          <w:tcPr>
            <w:tcW w:w="3964" w:type="dxa"/>
          </w:tcPr>
          <w:p w14:paraId="4BE0E8B0" w14:textId="77777777" w:rsidR="00765D13" w:rsidRPr="00893FCB" w:rsidRDefault="00765D13" w:rsidP="004A431A">
            <w:pPr>
              <w:pStyle w:val="ListParagraph"/>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līdz 10 gadiem</w:t>
            </w:r>
          </w:p>
        </w:tc>
        <w:tc>
          <w:tcPr>
            <w:tcW w:w="4258" w:type="dxa"/>
          </w:tcPr>
          <w:p w14:paraId="0E4B981C" w14:textId="77777777" w:rsidR="00765D13" w:rsidRPr="00893FCB" w:rsidRDefault="00765D13" w:rsidP="004A431A">
            <w:pPr>
              <w:pStyle w:val="ListParagraph"/>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4 cietušās</w:t>
            </w:r>
          </w:p>
        </w:tc>
        <w:tc>
          <w:tcPr>
            <w:tcW w:w="1564" w:type="dxa"/>
            <w:vMerge/>
          </w:tcPr>
          <w:p w14:paraId="05171A6E" w14:textId="429BAA53" w:rsidR="00765D13" w:rsidRPr="00893FCB" w:rsidRDefault="00765D13" w:rsidP="004A431A">
            <w:pPr>
              <w:pStyle w:val="ListParagraph"/>
              <w:spacing w:line="276" w:lineRule="auto"/>
              <w:ind w:left="33"/>
              <w:contextualSpacing w:val="0"/>
              <w:jc w:val="center"/>
              <w:rPr>
                <w:rFonts w:asciiTheme="minorHAnsi" w:hAnsiTheme="minorHAnsi" w:cstheme="minorHAnsi"/>
                <w:bCs/>
                <w:sz w:val="20"/>
                <w:szCs w:val="20"/>
                <w:lang w:val="lv-LV"/>
              </w:rPr>
            </w:pPr>
          </w:p>
        </w:tc>
      </w:tr>
    </w:tbl>
    <w:p w14:paraId="335C5320" w14:textId="5224FDE3" w:rsidR="00D32590" w:rsidRPr="008B6058" w:rsidRDefault="00D32590" w:rsidP="00BC4EB3">
      <w:pPr>
        <w:pStyle w:val="ListParagraph"/>
        <w:numPr>
          <w:ilvl w:val="0"/>
          <w:numId w:val="1"/>
        </w:numPr>
        <w:tabs>
          <w:tab w:val="left" w:pos="1134"/>
        </w:tabs>
        <w:spacing w:before="240" w:after="120"/>
        <w:ind w:left="0" w:firstLine="845"/>
        <w:jc w:val="both"/>
        <w:rPr>
          <w:rFonts w:ascii="Calibri" w:hAnsi="Calibri" w:cs="Calibri"/>
        </w:rPr>
      </w:pPr>
      <w:r w:rsidRPr="008B6058">
        <w:rPr>
          <w:rFonts w:ascii="Calibri" w:hAnsi="Calibri" w:cs="Calibri"/>
          <w:b/>
        </w:rPr>
        <w:t>drošības kultūra</w:t>
      </w:r>
      <w:r w:rsidRPr="008B6058">
        <w:rPr>
          <w:rFonts w:ascii="Calibri" w:hAnsi="Calibri" w:cs="Calibri"/>
        </w:rPr>
        <w:t xml:space="preserve"> – </w:t>
      </w:r>
      <w:r w:rsidR="007B72E0">
        <w:rPr>
          <w:rFonts w:ascii="Calibri" w:hAnsi="Calibri" w:cs="Calibri"/>
        </w:rPr>
        <w:t xml:space="preserve">2024.gadā </w:t>
      </w:r>
      <w:r w:rsidR="00853326" w:rsidRPr="008B6058">
        <w:rPr>
          <w:rFonts w:ascii="Calibri" w:hAnsi="Calibri" w:cs="Calibri"/>
        </w:rPr>
        <w:t>4</w:t>
      </w:r>
      <w:r w:rsidR="007B72E0">
        <w:rPr>
          <w:rFonts w:ascii="Calibri" w:hAnsi="Calibri" w:cs="Calibri"/>
        </w:rPr>
        <w:t xml:space="preserve">2.86 </w:t>
      </w:r>
      <w:r w:rsidRPr="008B6058">
        <w:rPr>
          <w:rFonts w:ascii="Calibri" w:hAnsi="Calibri" w:cs="Calibri"/>
        </w:rPr>
        <w:t xml:space="preserve">% no cietušajām personām </w:t>
      </w:r>
      <w:r w:rsidR="001B1366" w:rsidRPr="008B6058">
        <w:rPr>
          <w:rFonts w:ascii="Calibri" w:hAnsi="Calibri" w:cs="Calibri"/>
        </w:rPr>
        <w:t>dzelzceļa tuvumā ir atradušās alkohola vai citu narkotisko vielu reibumā (</w:t>
      </w:r>
      <w:r w:rsidRPr="008B6058">
        <w:rPr>
          <w:rFonts w:ascii="Calibri" w:hAnsi="Calibri" w:cs="Calibri"/>
        </w:rPr>
        <w:t>gulēšana uz platformām vai sliedēm)</w:t>
      </w:r>
      <w:r w:rsidR="00853326" w:rsidRPr="008B6058">
        <w:rPr>
          <w:rFonts w:ascii="Calibri" w:hAnsi="Calibri" w:cs="Calibri"/>
        </w:rPr>
        <w:t>;</w:t>
      </w:r>
    </w:p>
    <w:p w14:paraId="3DC41911" w14:textId="25B324D5" w:rsidR="008472E2" w:rsidRPr="00E95A85" w:rsidRDefault="00D32590" w:rsidP="008472E2">
      <w:pPr>
        <w:pStyle w:val="ListParagraph"/>
        <w:numPr>
          <w:ilvl w:val="0"/>
          <w:numId w:val="1"/>
        </w:numPr>
        <w:tabs>
          <w:tab w:val="left" w:pos="1134"/>
        </w:tabs>
        <w:spacing w:after="120"/>
        <w:ind w:left="0" w:firstLine="720"/>
        <w:jc w:val="both"/>
        <w:rPr>
          <w:rFonts w:ascii="Calibri" w:hAnsi="Calibri" w:cs="Calibri"/>
          <w:sz w:val="22"/>
          <w:szCs w:val="22"/>
        </w:rPr>
      </w:pPr>
      <w:r w:rsidRPr="008B6058">
        <w:rPr>
          <w:rFonts w:ascii="Calibri" w:hAnsi="Calibri" w:cs="Calibri"/>
          <w:b/>
        </w:rPr>
        <w:t xml:space="preserve">pašnāvības </w:t>
      </w:r>
      <w:r w:rsidRPr="008B6058">
        <w:rPr>
          <w:rFonts w:ascii="Calibri" w:hAnsi="Calibri" w:cs="Calibri"/>
        </w:rPr>
        <w:t xml:space="preserve">– no kopējo negadījumu skaita tās sastāda </w:t>
      </w:r>
      <w:r w:rsidR="008472E2">
        <w:rPr>
          <w:rFonts w:ascii="Calibri" w:hAnsi="Calibri" w:cs="Calibri"/>
        </w:rPr>
        <w:t xml:space="preserve">41.67 </w:t>
      </w:r>
      <w:r w:rsidRPr="008B6058">
        <w:rPr>
          <w:rFonts w:ascii="Calibri" w:hAnsi="Calibri" w:cs="Calibri"/>
        </w:rPr>
        <w:t>%. Pašnāvību skaits gadu no gada ir mainīgs</w:t>
      </w:r>
      <w:r w:rsidR="008472E2">
        <w:rPr>
          <w:rFonts w:ascii="Calibri" w:hAnsi="Calibri" w:cs="Calibri"/>
        </w:rPr>
        <w:t>, vidēji tas sastāda 20% no kopējo negadījumu skaita</w:t>
      </w:r>
      <w:r w:rsidRPr="008B6058">
        <w:rPr>
          <w:rFonts w:ascii="Calibri" w:hAnsi="Calibri" w:cs="Calibri"/>
        </w:rPr>
        <w:t xml:space="preserve">. Pašnāvību gadījumi visvārāk reģistrēti ar personām vecumā no </w:t>
      </w:r>
      <w:r w:rsidR="008472E2">
        <w:rPr>
          <w:rFonts w:ascii="Calibri" w:hAnsi="Calibri" w:cs="Calibri"/>
        </w:rPr>
        <w:t>1</w:t>
      </w:r>
      <w:r w:rsidR="00853326" w:rsidRPr="008B6058">
        <w:rPr>
          <w:rFonts w:ascii="Calibri" w:hAnsi="Calibri" w:cs="Calibri"/>
        </w:rPr>
        <w:t xml:space="preserve">1 līdz </w:t>
      </w:r>
      <w:r w:rsidR="008472E2">
        <w:rPr>
          <w:rFonts w:ascii="Calibri" w:hAnsi="Calibri" w:cs="Calibri"/>
        </w:rPr>
        <w:t>2</w:t>
      </w:r>
      <w:r w:rsidR="00853326" w:rsidRPr="008B6058">
        <w:rPr>
          <w:rFonts w:ascii="Calibri" w:hAnsi="Calibri" w:cs="Calibri"/>
        </w:rPr>
        <w:t xml:space="preserve">0 gadiem, </w:t>
      </w:r>
      <w:r w:rsidR="008472E2">
        <w:rPr>
          <w:rFonts w:ascii="Calibri" w:hAnsi="Calibri" w:cs="Calibri"/>
        </w:rPr>
        <w:t>2</w:t>
      </w:r>
      <w:r w:rsidR="004D3829" w:rsidRPr="008B6058">
        <w:rPr>
          <w:rFonts w:ascii="Calibri" w:hAnsi="Calibri" w:cs="Calibri"/>
        </w:rPr>
        <w:t>1</w:t>
      </w:r>
      <w:r w:rsidRPr="008B6058">
        <w:rPr>
          <w:rFonts w:ascii="Calibri" w:hAnsi="Calibri" w:cs="Calibri"/>
        </w:rPr>
        <w:t xml:space="preserve"> līdz </w:t>
      </w:r>
      <w:r w:rsidR="008472E2">
        <w:rPr>
          <w:rFonts w:ascii="Calibri" w:hAnsi="Calibri" w:cs="Calibri"/>
        </w:rPr>
        <w:t>3</w:t>
      </w:r>
      <w:r w:rsidR="004D3829" w:rsidRPr="008B6058">
        <w:rPr>
          <w:rFonts w:ascii="Calibri" w:hAnsi="Calibri" w:cs="Calibri"/>
        </w:rPr>
        <w:t>0</w:t>
      </w:r>
      <w:r w:rsidRPr="008B6058">
        <w:rPr>
          <w:rFonts w:ascii="Calibri" w:hAnsi="Calibri" w:cs="Calibri"/>
        </w:rPr>
        <w:t xml:space="preserve"> gadiem</w:t>
      </w:r>
      <w:r w:rsidR="00853326" w:rsidRPr="008B6058">
        <w:rPr>
          <w:rFonts w:ascii="Calibri" w:hAnsi="Calibri" w:cs="Calibri"/>
        </w:rPr>
        <w:t xml:space="preserve"> un no </w:t>
      </w:r>
      <w:r w:rsidR="008472E2">
        <w:rPr>
          <w:rFonts w:ascii="Calibri" w:hAnsi="Calibri" w:cs="Calibri"/>
        </w:rPr>
        <w:t>3</w:t>
      </w:r>
      <w:r w:rsidR="00853326" w:rsidRPr="008B6058">
        <w:rPr>
          <w:rFonts w:ascii="Calibri" w:hAnsi="Calibri" w:cs="Calibri"/>
        </w:rPr>
        <w:t xml:space="preserve">1 līdz </w:t>
      </w:r>
      <w:r w:rsidR="008472E2">
        <w:rPr>
          <w:rFonts w:ascii="Calibri" w:hAnsi="Calibri" w:cs="Calibri"/>
        </w:rPr>
        <w:t>4</w:t>
      </w:r>
      <w:r w:rsidR="00853326" w:rsidRPr="008B6058">
        <w:rPr>
          <w:rFonts w:ascii="Calibri" w:hAnsi="Calibri" w:cs="Calibri"/>
        </w:rPr>
        <w:t>0</w:t>
      </w:r>
      <w:r w:rsidR="00D71DC9" w:rsidRPr="008B6058">
        <w:rPr>
          <w:rFonts w:ascii="Calibri" w:hAnsi="Calibri" w:cs="Calibri"/>
        </w:rPr>
        <w:t xml:space="preserve"> gadu</w:t>
      </w:r>
      <w:r w:rsidR="00853326" w:rsidRPr="008B6058">
        <w:rPr>
          <w:rFonts w:ascii="Calibri" w:hAnsi="Calibri" w:cs="Calibri"/>
        </w:rPr>
        <w:t xml:space="preserve"> kategorijās</w:t>
      </w:r>
      <w:r w:rsidR="00D71DC9" w:rsidRPr="008B6058">
        <w:rPr>
          <w:rFonts w:ascii="Calibri" w:hAnsi="Calibri" w:cs="Calibri"/>
        </w:rPr>
        <w:t>.</w:t>
      </w:r>
      <w:r w:rsidR="00853326" w:rsidRPr="008B6058">
        <w:rPr>
          <w:rFonts w:ascii="Calibri" w:hAnsi="Calibri" w:cs="Calibri"/>
        </w:rPr>
        <w:t xml:space="preserve"> </w:t>
      </w:r>
      <w:r w:rsidR="008472E2">
        <w:rPr>
          <w:rFonts w:ascii="Calibri" w:hAnsi="Calibri" w:cs="Calibri"/>
        </w:rPr>
        <w:t>90</w:t>
      </w:r>
      <w:r w:rsidR="008472E2" w:rsidRPr="00E95A85">
        <w:rPr>
          <w:rFonts w:ascii="Calibri" w:hAnsi="Calibri" w:cs="Calibri"/>
        </w:rPr>
        <w:t>% gadījumos pašnāvības veic</w:t>
      </w:r>
      <w:r w:rsidR="008472E2">
        <w:rPr>
          <w:rFonts w:ascii="Calibri" w:hAnsi="Calibri" w:cs="Calibri"/>
        </w:rPr>
        <w:t>a</w:t>
      </w:r>
      <w:r w:rsidR="008472E2" w:rsidRPr="00E95A85">
        <w:rPr>
          <w:rFonts w:ascii="Calibri" w:hAnsi="Calibri" w:cs="Calibri"/>
        </w:rPr>
        <w:t xml:space="preserve"> vīrieši.</w:t>
      </w:r>
    </w:p>
    <w:p w14:paraId="28927D88" w14:textId="14C2A2B4" w:rsidR="00D32590" w:rsidRDefault="00D32590" w:rsidP="008C33B3">
      <w:pPr>
        <w:pStyle w:val="ListParagraph"/>
        <w:numPr>
          <w:ilvl w:val="0"/>
          <w:numId w:val="1"/>
        </w:numPr>
        <w:tabs>
          <w:tab w:val="left" w:pos="1134"/>
        </w:tabs>
        <w:ind w:left="0" w:firstLine="851"/>
        <w:jc w:val="both"/>
        <w:rPr>
          <w:rFonts w:ascii="Calibri" w:hAnsi="Calibri" w:cs="Calibri"/>
        </w:rPr>
      </w:pPr>
      <w:r w:rsidRPr="008B6058">
        <w:rPr>
          <w:rFonts w:ascii="Calibri" w:hAnsi="Calibri" w:cs="Calibri"/>
          <w:b/>
        </w:rPr>
        <w:t>gadalaiki</w:t>
      </w:r>
      <w:r w:rsidRPr="008B6058">
        <w:rPr>
          <w:rFonts w:ascii="Calibri" w:hAnsi="Calibri" w:cs="Calibri"/>
        </w:rPr>
        <w:t xml:space="preserve"> </w:t>
      </w:r>
      <w:r w:rsidR="00D71DC9" w:rsidRPr="008B6058">
        <w:rPr>
          <w:rFonts w:ascii="Calibri" w:hAnsi="Calibri" w:cs="Calibri"/>
        </w:rPr>
        <w:t>– visvairāk nelaimes gadījumi ar cilvēkiem notiek februārī, jūnijā, septembrī un decembrī, bet</w:t>
      </w:r>
      <w:r w:rsidRPr="008B6058">
        <w:rPr>
          <w:rFonts w:ascii="Calibri" w:hAnsi="Calibri" w:cs="Calibri"/>
        </w:rPr>
        <w:t xml:space="preserve"> </w:t>
      </w:r>
      <w:r w:rsidR="00853326" w:rsidRPr="008B6058">
        <w:rPr>
          <w:rFonts w:ascii="Calibri" w:hAnsi="Calibri" w:cs="Calibri"/>
        </w:rPr>
        <w:t>202</w:t>
      </w:r>
      <w:r w:rsidR="006E6664">
        <w:rPr>
          <w:rFonts w:ascii="Calibri" w:hAnsi="Calibri" w:cs="Calibri"/>
        </w:rPr>
        <w:t>4</w:t>
      </w:r>
      <w:r w:rsidR="00853326" w:rsidRPr="008B6058">
        <w:rPr>
          <w:rFonts w:ascii="Calibri" w:hAnsi="Calibri" w:cs="Calibri"/>
        </w:rPr>
        <w:t>.gadā visvairāk</w:t>
      </w:r>
      <w:r w:rsidRPr="008B6058">
        <w:rPr>
          <w:rFonts w:ascii="Calibri" w:hAnsi="Calibri" w:cs="Calibri"/>
        </w:rPr>
        <w:t xml:space="preserve"> negadījumi ti</w:t>
      </w:r>
      <w:r w:rsidR="00D71DC9" w:rsidRPr="008B6058">
        <w:rPr>
          <w:rFonts w:ascii="Calibri" w:hAnsi="Calibri" w:cs="Calibri"/>
        </w:rPr>
        <w:t>ka</w:t>
      </w:r>
      <w:r w:rsidRPr="008B6058">
        <w:rPr>
          <w:rFonts w:ascii="Calibri" w:hAnsi="Calibri" w:cs="Calibri"/>
        </w:rPr>
        <w:t xml:space="preserve"> reģistrēti </w:t>
      </w:r>
      <w:r w:rsidR="006E6664">
        <w:rPr>
          <w:rFonts w:ascii="Calibri" w:hAnsi="Calibri" w:cs="Calibri"/>
        </w:rPr>
        <w:t>maija</w:t>
      </w:r>
      <w:r w:rsidR="00D71DC9" w:rsidRPr="008B6058">
        <w:rPr>
          <w:rFonts w:ascii="Calibri" w:hAnsi="Calibri" w:cs="Calibri"/>
        </w:rPr>
        <w:t xml:space="preserve"> mēnesī</w:t>
      </w:r>
      <w:r w:rsidR="000F408A" w:rsidRPr="008B6058">
        <w:rPr>
          <w:rFonts w:ascii="Calibri" w:hAnsi="Calibri" w:cs="Calibri"/>
        </w:rPr>
        <w:t xml:space="preserve"> (skat. </w:t>
      </w:r>
      <w:r w:rsidR="001E3B07">
        <w:rPr>
          <w:rFonts w:ascii="Calibri" w:hAnsi="Calibri" w:cs="Calibri"/>
        </w:rPr>
        <w:t>8</w:t>
      </w:r>
      <w:r w:rsidR="000F408A" w:rsidRPr="008B6058">
        <w:rPr>
          <w:rFonts w:ascii="Calibri" w:hAnsi="Calibri" w:cs="Calibri"/>
        </w:rPr>
        <w:t>.tabulu).</w:t>
      </w:r>
      <w:r w:rsidR="000F7A8B" w:rsidRPr="008B6058">
        <w:rPr>
          <w:rFonts w:ascii="Calibri" w:hAnsi="Calibri" w:cs="Calibri"/>
        </w:rPr>
        <w:t xml:space="preserve"> Izvērtējot demogrāfiskos datus, ir secināms, ka sievietes visvairāk tiek traumētas </w:t>
      </w:r>
      <w:r w:rsidR="00227244">
        <w:rPr>
          <w:rFonts w:ascii="Calibri" w:hAnsi="Calibri" w:cs="Calibri"/>
        </w:rPr>
        <w:t>februārī</w:t>
      </w:r>
      <w:r w:rsidR="000F7A8B" w:rsidRPr="008B6058">
        <w:rPr>
          <w:rFonts w:ascii="Calibri" w:hAnsi="Calibri" w:cs="Calibri"/>
        </w:rPr>
        <w:t>, kas saistāms ar sniegu un tumšo diennakts periodu, savukārt vīrieši visvairāk tiek traumēti decembrī (Ziemassvētku periods), kas varētu būt saistāms ar depresiju  un atrašanos alkohola reibuma stāvoklī.</w:t>
      </w:r>
    </w:p>
    <w:p w14:paraId="62D2491A" w14:textId="77777777" w:rsidR="00C33004" w:rsidRPr="00C33004" w:rsidRDefault="00C33004" w:rsidP="00C33004">
      <w:pPr>
        <w:pStyle w:val="ListParagraph"/>
        <w:tabs>
          <w:tab w:val="left" w:pos="1134"/>
        </w:tabs>
        <w:ind w:left="851"/>
        <w:jc w:val="both"/>
        <w:rPr>
          <w:rFonts w:ascii="Calibri" w:hAnsi="Calibri" w:cs="Calibri"/>
          <w:sz w:val="16"/>
          <w:szCs w:val="16"/>
        </w:rPr>
      </w:pPr>
    </w:p>
    <w:p w14:paraId="16E68826" w14:textId="385FA643" w:rsidR="00D32590" w:rsidRPr="008B6058" w:rsidRDefault="001E3B07" w:rsidP="00D32590">
      <w:pPr>
        <w:pStyle w:val="ListParagraph"/>
        <w:tabs>
          <w:tab w:val="left" w:pos="1134"/>
        </w:tabs>
        <w:ind w:left="1140"/>
        <w:jc w:val="right"/>
        <w:rPr>
          <w:rFonts w:ascii="Calibri" w:hAnsi="Calibri" w:cs="Calibri"/>
          <w:b/>
          <w:bCs/>
          <w:sz w:val="22"/>
          <w:szCs w:val="22"/>
        </w:rPr>
      </w:pPr>
      <w:r>
        <w:rPr>
          <w:rFonts w:ascii="Calibri" w:hAnsi="Calibri" w:cs="Calibri"/>
          <w:sz w:val="22"/>
          <w:szCs w:val="22"/>
        </w:rPr>
        <w:t>8</w:t>
      </w:r>
      <w:r w:rsidR="00D32590" w:rsidRPr="008B6058">
        <w:rPr>
          <w:rFonts w:ascii="Calibri" w:hAnsi="Calibri" w:cs="Calibri"/>
          <w:sz w:val="22"/>
          <w:szCs w:val="22"/>
        </w:rPr>
        <w:t>.tabula</w:t>
      </w:r>
      <w:r w:rsidR="00D32590" w:rsidRPr="008B6058">
        <w:rPr>
          <w:rFonts w:ascii="Calibri" w:hAnsi="Calibri" w:cs="Calibri"/>
          <w:b/>
          <w:bCs/>
          <w:sz w:val="22"/>
          <w:szCs w:val="22"/>
        </w:rPr>
        <w:t>. Cietušo sadalījum</w:t>
      </w:r>
      <w:r w:rsidR="004451F7" w:rsidRPr="008B6058">
        <w:rPr>
          <w:rFonts w:ascii="Calibri" w:hAnsi="Calibri" w:cs="Calibri"/>
          <w:b/>
          <w:bCs/>
          <w:sz w:val="22"/>
          <w:szCs w:val="22"/>
        </w:rPr>
        <w:t>s</w:t>
      </w:r>
      <w:r w:rsidR="00D32590" w:rsidRPr="008B6058">
        <w:rPr>
          <w:rFonts w:ascii="Calibri" w:hAnsi="Calibri" w:cs="Calibri"/>
          <w:b/>
          <w:bCs/>
          <w:sz w:val="22"/>
          <w:szCs w:val="22"/>
        </w:rPr>
        <w:t xml:space="preserve"> pa mēnešiem, dzimuma un </w:t>
      </w:r>
    </w:p>
    <w:p w14:paraId="2501E70F" w14:textId="793EDA06" w:rsidR="00D32590" w:rsidRPr="008B6058" w:rsidRDefault="00D32590" w:rsidP="00D32590">
      <w:pPr>
        <w:pStyle w:val="ListParagraph"/>
        <w:tabs>
          <w:tab w:val="left" w:pos="1134"/>
        </w:tabs>
        <w:spacing w:after="120"/>
        <w:ind w:left="1140"/>
        <w:jc w:val="right"/>
        <w:rPr>
          <w:rFonts w:ascii="Calibri" w:hAnsi="Calibri" w:cs="Calibri"/>
          <w:b/>
          <w:bCs/>
          <w:sz w:val="22"/>
          <w:szCs w:val="22"/>
        </w:rPr>
      </w:pPr>
      <w:r w:rsidRPr="008B6058">
        <w:rPr>
          <w:rFonts w:ascii="Calibri" w:hAnsi="Calibri" w:cs="Calibri"/>
          <w:b/>
          <w:bCs/>
          <w:sz w:val="22"/>
          <w:szCs w:val="22"/>
        </w:rPr>
        <w:t>miesas bojājumu veida no 2004. līdz 202</w:t>
      </w:r>
      <w:r w:rsidR="00B41BE1" w:rsidRPr="008B6058">
        <w:rPr>
          <w:rFonts w:ascii="Calibri" w:hAnsi="Calibri" w:cs="Calibri"/>
          <w:b/>
          <w:bCs/>
          <w:sz w:val="22"/>
          <w:szCs w:val="22"/>
        </w:rPr>
        <w:t>4</w:t>
      </w:r>
      <w:r w:rsidRPr="008B6058">
        <w:rPr>
          <w:rFonts w:ascii="Calibri" w:hAnsi="Calibri" w:cs="Calibri"/>
          <w:b/>
          <w:bCs/>
          <w:sz w:val="22"/>
          <w:szCs w:val="22"/>
        </w:rPr>
        <w:t>.gadam</w:t>
      </w:r>
    </w:p>
    <w:tbl>
      <w:tblPr>
        <w:tblW w:w="9634" w:type="dxa"/>
        <w:tblBorders>
          <w:insideH w:val="single" w:sz="4" w:space="0" w:color="auto"/>
          <w:insideV w:val="single" w:sz="4" w:space="0" w:color="auto"/>
        </w:tblBorders>
        <w:tblLook w:val="04A0" w:firstRow="1" w:lastRow="0" w:firstColumn="1" w:lastColumn="0" w:noHBand="0" w:noVBand="1"/>
      </w:tblPr>
      <w:tblGrid>
        <w:gridCol w:w="2127"/>
        <w:gridCol w:w="1701"/>
        <w:gridCol w:w="1559"/>
        <w:gridCol w:w="1701"/>
        <w:gridCol w:w="1134"/>
        <w:gridCol w:w="1412"/>
      </w:tblGrid>
      <w:tr w:rsidR="00D32590" w:rsidRPr="008B6058" w14:paraId="68C603C0" w14:textId="77777777" w:rsidTr="004F51B4">
        <w:trPr>
          <w:trHeight w:val="555"/>
          <w:tblHeader/>
        </w:trPr>
        <w:tc>
          <w:tcPr>
            <w:tcW w:w="2127" w:type="dxa"/>
            <w:shd w:val="clear" w:color="auto" w:fill="F2F2F2" w:themeFill="background1" w:themeFillShade="F2"/>
            <w:noWrap/>
            <w:vAlign w:val="center"/>
          </w:tcPr>
          <w:p w14:paraId="5509E857" w14:textId="77777777" w:rsidR="00D32590" w:rsidRPr="008B6058" w:rsidRDefault="00D32590" w:rsidP="005606C4">
            <w:pPr>
              <w:spacing w:after="0" w:line="240" w:lineRule="auto"/>
              <w:jc w:val="center"/>
              <w:rPr>
                <w:rFonts w:ascii="Calibri" w:eastAsia="Times New Roman" w:hAnsi="Calibri" w:cs="Calibri"/>
                <w:b/>
                <w:bCs/>
                <w:color w:val="000000"/>
                <w:sz w:val="22"/>
                <w:szCs w:val="22"/>
                <w:lang w:eastAsia="lv-LV"/>
              </w:rPr>
            </w:pPr>
            <w:r w:rsidRPr="008B6058">
              <w:rPr>
                <w:rFonts w:ascii="Calibri" w:hAnsi="Calibri" w:cs="Calibri"/>
                <w:b/>
                <w:bCs/>
                <w:color w:val="000000"/>
                <w:sz w:val="22"/>
                <w:szCs w:val="22"/>
              </w:rPr>
              <w:t>Mēnesis</w:t>
            </w:r>
          </w:p>
        </w:tc>
        <w:tc>
          <w:tcPr>
            <w:tcW w:w="1701" w:type="dxa"/>
            <w:shd w:val="clear" w:color="auto" w:fill="F2F2F2" w:themeFill="background1" w:themeFillShade="F2"/>
            <w:noWrap/>
            <w:vAlign w:val="center"/>
          </w:tcPr>
          <w:p w14:paraId="78232CCA" w14:textId="77777777" w:rsidR="00D32590" w:rsidRPr="008B6058" w:rsidRDefault="00D32590" w:rsidP="005606C4">
            <w:pPr>
              <w:spacing w:after="0" w:line="240" w:lineRule="auto"/>
              <w:jc w:val="center"/>
              <w:rPr>
                <w:rFonts w:ascii="Calibri" w:eastAsia="Times New Roman" w:hAnsi="Calibri" w:cs="Calibri"/>
                <w:b/>
                <w:bCs/>
                <w:color w:val="000000"/>
                <w:sz w:val="22"/>
                <w:szCs w:val="22"/>
                <w:lang w:eastAsia="lv-LV"/>
              </w:rPr>
            </w:pPr>
            <w:r w:rsidRPr="008B6058">
              <w:rPr>
                <w:rFonts w:ascii="Calibri" w:hAnsi="Calibri" w:cs="Calibri"/>
                <w:b/>
                <w:bCs/>
                <w:color w:val="000000"/>
                <w:sz w:val="22"/>
                <w:szCs w:val="22"/>
              </w:rPr>
              <w:t>Cietušo skaits</w:t>
            </w:r>
          </w:p>
        </w:tc>
        <w:tc>
          <w:tcPr>
            <w:tcW w:w="1559" w:type="dxa"/>
            <w:shd w:val="clear" w:color="auto" w:fill="F2F2F2" w:themeFill="background1" w:themeFillShade="F2"/>
            <w:vAlign w:val="center"/>
          </w:tcPr>
          <w:p w14:paraId="787A43C1" w14:textId="77777777" w:rsidR="00D32590" w:rsidRPr="008B6058" w:rsidRDefault="00D32590" w:rsidP="005606C4">
            <w:pPr>
              <w:spacing w:after="0" w:line="240" w:lineRule="auto"/>
              <w:jc w:val="center"/>
              <w:rPr>
                <w:rFonts w:ascii="Calibri" w:eastAsia="Times New Roman" w:hAnsi="Calibri" w:cs="Calibri"/>
                <w:b/>
                <w:bCs/>
                <w:color w:val="000000"/>
                <w:sz w:val="22"/>
                <w:szCs w:val="22"/>
                <w:lang w:eastAsia="lv-LV"/>
              </w:rPr>
            </w:pPr>
            <w:r w:rsidRPr="008B6058">
              <w:rPr>
                <w:rFonts w:ascii="Calibri" w:hAnsi="Calibri" w:cs="Calibri"/>
                <w:b/>
                <w:bCs/>
                <w:color w:val="000000"/>
                <w:sz w:val="22"/>
                <w:szCs w:val="22"/>
              </w:rPr>
              <w:t>Letāli miesas bojājumi</w:t>
            </w:r>
          </w:p>
        </w:tc>
        <w:tc>
          <w:tcPr>
            <w:tcW w:w="1701" w:type="dxa"/>
            <w:shd w:val="clear" w:color="auto" w:fill="F2F2F2" w:themeFill="background1" w:themeFillShade="F2"/>
            <w:vAlign w:val="center"/>
          </w:tcPr>
          <w:p w14:paraId="0586456B" w14:textId="77777777" w:rsidR="00D32590" w:rsidRPr="008B6058" w:rsidRDefault="00D32590" w:rsidP="005606C4">
            <w:pPr>
              <w:spacing w:after="0" w:line="240" w:lineRule="auto"/>
              <w:jc w:val="center"/>
              <w:rPr>
                <w:rFonts w:ascii="Calibri" w:eastAsia="Times New Roman" w:hAnsi="Calibri" w:cs="Calibri"/>
                <w:b/>
                <w:bCs/>
                <w:color w:val="000000"/>
                <w:sz w:val="22"/>
                <w:szCs w:val="22"/>
                <w:lang w:eastAsia="lv-LV"/>
              </w:rPr>
            </w:pPr>
            <w:r w:rsidRPr="008B6058">
              <w:rPr>
                <w:rFonts w:ascii="Calibri" w:hAnsi="Calibri" w:cs="Calibri"/>
                <w:b/>
                <w:bCs/>
                <w:color w:val="000000"/>
                <w:sz w:val="22"/>
                <w:szCs w:val="22"/>
              </w:rPr>
              <w:t>Smagi miesas bojājumi</w:t>
            </w:r>
          </w:p>
        </w:tc>
        <w:tc>
          <w:tcPr>
            <w:tcW w:w="1134" w:type="dxa"/>
            <w:shd w:val="clear" w:color="auto" w:fill="F2F2F2" w:themeFill="background1" w:themeFillShade="F2"/>
            <w:noWrap/>
            <w:vAlign w:val="center"/>
          </w:tcPr>
          <w:p w14:paraId="0B21C88E" w14:textId="77777777" w:rsidR="00D32590" w:rsidRPr="008B6058" w:rsidRDefault="00D32590" w:rsidP="005606C4">
            <w:pPr>
              <w:spacing w:after="0" w:line="240" w:lineRule="auto"/>
              <w:jc w:val="center"/>
              <w:rPr>
                <w:rFonts w:ascii="Calibri" w:eastAsia="Times New Roman" w:hAnsi="Calibri" w:cs="Calibri"/>
                <w:b/>
                <w:bCs/>
                <w:color w:val="000000"/>
                <w:sz w:val="22"/>
                <w:szCs w:val="22"/>
                <w:lang w:eastAsia="lv-LV"/>
              </w:rPr>
            </w:pPr>
            <w:r w:rsidRPr="008B6058">
              <w:rPr>
                <w:rFonts w:ascii="Calibri" w:hAnsi="Calibri" w:cs="Calibri"/>
                <w:b/>
                <w:bCs/>
                <w:color w:val="000000"/>
                <w:sz w:val="22"/>
                <w:szCs w:val="22"/>
              </w:rPr>
              <w:t>Sieviete</w:t>
            </w:r>
          </w:p>
        </w:tc>
        <w:tc>
          <w:tcPr>
            <w:tcW w:w="1412" w:type="dxa"/>
            <w:shd w:val="clear" w:color="auto" w:fill="F2F2F2" w:themeFill="background1" w:themeFillShade="F2"/>
            <w:noWrap/>
            <w:vAlign w:val="center"/>
          </w:tcPr>
          <w:p w14:paraId="2A17A948" w14:textId="77777777" w:rsidR="00D32590" w:rsidRPr="008B6058" w:rsidRDefault="00D32590" w:rsidP="005606C4">
            <w:pPr>
              <w:spacing w:after="0" w:line="240" w:lineRule="auto"/>
              <w:jc w:val="center"/>
              <w:rPr>
                <w:rFonts w:ascii="Calibri" w:eastAsia="Times New Roman" w:hAnsi="Calibri" w:cs="Calibri"/>
                <w:b/>
                <w:bCs/>
                <w:color w:val="000000"/>
                <w:sz w:val="22"/>
                <w:szCs w:val="22"/>
                <w:lang w:eastAsia="lv-LV"/>
              </w:rPr>
            </w:pPr>
            <w:r w:rsidRPr="008B6058">
              <w:rPr>
                <w:rFonts w:ascii="Calibri" w:hAnsi="Calibri" w:cs="Calibri"/>
                <w:b/>
                <w:bCs/>
                <w:color w:val="000000"/>
                <w:sz w:val="22"/>
                <w:szCs w:val="22"/>
              </w:rPr>
              <w:t>Vīrietis</w:t>
            </w:r>
          </w:p>
        </w:tc>
      </w:tr>
      <w:tr w:rsidR="00B41BE1" w:rsidRPr="008B6058" w14:paraId="5F2C52B4" w14:textId="77777777" w:rsidTr="004A431A">
        <w:trPr>
          <w:trHeight w:val="290"/>
        </w:trPr>
        <w:tc>
          <w:tcPr>
            <w:tcW w:w="2127" w:type="dxa"/>
            <w:noWrap/>
            <w:vAlign w:val="bottom"/>
          </w:tcPr>
          <w:p w14:paraId="0F8AB95D"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M01</w:t>
            </w:r>
          </w:p>
        </w:tc>
        <w:tc>
          <w:tcPr>
            <w:tcW w:w="1701" w:type="dxa"/>
            <w:noWrap/>
          </w:tcPr>
          <w:p w14:paraId="57F5EBBE" w14:textId="1D291332"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63</w:t>
            </w:r>
          </w:p>
        </w:tc>
        <w:tc>
          <w:tcPr>
            <w:tcW w:w="1559" w:type="dxa"/>
            <w:noWrap/>
            <w:vAlign w:val="center"/>
          </w:tcPr>
          <w:p w14:paraId="1061B264" w14:textId="338A9E9A"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41</w:t>
            </w:r>
          </w:p>
        </w:tc>
        <w:tc>
          <w:tcPr>
            <w:tcW w:w="1701" w:type="dxa"/>
            <w:noWrap/>
            <w:vAlign w:val="center"/>
          </w:tcPr>
          <w:p w14:paraId="0F055C0E" w14:textId="58D466F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18</w:t>
            </w:r>
          </w:p>
        </w:tc>
        <w:tc>
          <w:tcPr>
            <w:tcW w:w="1134" w:type="dxa"/>
            <w:noWrap/>
            <w:vAlign w:val="center"/>
          </w:tcPr>
          <w:p w14:paraId="5BA941A0" w14:textId="6FA8C983"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17</w:t>
            </w:r>
          </w:p>
        </w:tc>
        <w:tc>
          <w:tcPr>
            <w:tcW w:w="1412" w:type="dxa"/>
            <w:noWrap/>
            <w:vAlign w:val="center"/>
          </w:tcPr>
          <w:p w14:paraId="07478E57" w14:textId="579D124D"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40</w:t>
            </w:r>
          </w:p>
        </w:tc>
      </w:tr>
      <w:tr w:rsidR="00B41BE1" w:rsidRPr="008B6058" w14:paraId="466AF862" w14:textId="77777777" w:rsidTr="00B129C8">
        <w:trPr>
          <w:trHeight w:val="290"/>
        </w:trPr>
        <w:tc>
          <w:tcPr>
            <w:tcW w:w="2127" w:type="dxa"/>
            <w:noWrap/>
            <w:vAlign w:val="bottom"/>
          </w:tcPr>
          <w:p w14:paraId="426DBEF3"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M02</w:t>
            </w:r>
          </w:p>
        </w:tc>
        <w:tc>
          <w:tcPr>
            <w:tcW w:w="1701" w:type="dxa"/>
            <w:noWrap/>
          </w:tcPr>
          <w:p w14:paraId="074337EA" w14:textId="5564449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78</w:t>
            </w:r>
          </w:p>
        </w:tc>
        <w:tc>
          <w:tcPr>
            <w:tcW w:w="1559" w:type="dxa"/>
            <w:noWrap/>
            <w:vAlign w:val="center"/>
          </w:tcPr>
          <w:p w14:paraId="38C4B1FF" w14:textId="7D3853C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43</w:t>
            </w:r>
          </w:p>
        </w:tc>
        <w:tc>
          <w:tcPr>
            <w:tcW w:w="1701" w:type="dxa"/>
            <w:noWrap/>
            <w:vAlign w:val="center"/>
          </w:tcPr>
          <w:p w14:paraId="6CED60FF" w14:textId="3B0989E1"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29</w:t>
            </w:r>
          </w:p>
        </w:tc>
        <w:tc>
          <w:tcPr>
            <w:tcW w:w="1134" w:type="dxa"/>
            <w:noWrap/>
            <w:vAlign w:val="center"/>
          </w:tcPr>
          <w:p w14:paraId="69AEFCE9" w14:textId="0C3E326D"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23</w:t>
            </w:r>
          </w:p>
        </w:tc>
        <w:tc>
          <w:tcPr>
            <w:tcW w:w="1412" w:type="dxa"/>
            <w:noWrap/>
            <w:vAlign w:val="center"/>
          </w:tcPr>
          <w:p w14:paraId="79297499" w14:textId="43CC6E67"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47</w:t>
            </w:r>
          </w:p>
        </w:tc>
      </w:tr>
      <w:tr w:rsidR="00B41BE1" w:rsidRPr="008B6058" w14:paraId="5AF3AD1C" w14:textId="77777777" w:rsidTr="004A431A">
        <w:trPr>
          <w:trHeight w:val="290"/>
        </w:trPr>
        <w:tc>
          <w:tcPr>
            <w:tcW w:w="2127" w:type="dxa"/>
            <w:noWrap/>
            <w:vAlign w:val="bottom"/>
          </w:tcPr>
          <w:p w14:paraId="10C7A989"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M03</w:t>
            </w:r>
          </w:p>
        </w:tc>
        <w:tc>
          <w:tcPr>
            <w:tcW w:w="1701" w:type="dxa"/>
            <w:noWrap/>
          </w:tcPr>
          <w:p w14:paraId="56BFAFC1" w14:textId="37B5FB3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52</w:t>
            </w:r>
          </w:p>
        </w:tc>
        <w:tc>
          <w:tcPr>
            <w:tcW w:w="1559" w:type="dxa"/>
            <w:noWrap/>
            <w:vAlign w:val="center"/>
          </w:tcPr>
          <w:p w14:paraId="12C667CB" w14:textId="54FF4CA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31</w:t>
            </w:r>
          </w:p>
        </w:tc>
        <w:tc>
          <w:tcPr>
            <w:tcW w:w="1701" w:type="dxa"/>
            <w:noWrap/>
            <w:vAlign w:val="center"/>
          </w:tcPr>
          <w:p w14:paraId="608880B4" w14:textId="7E04B6A7"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18</w:t>
            </w:r>
          </w:p>
        </w:tc>
        <w:tc>
          <w:tcPr>
            <w:tcW w:w="1134" w:type="dxa"/>
            <w:noWrap/>
            <w:vAlign w:val="center"/>
          </w:tcPr>
          <w:p w14:paraId="6FBE6ECD" w14:textId="19F34E9A"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17</w:t>
            </w:r>
          </w:p>
        </w:tc>
        <w:tc>
          <w:tcPr>
            <w:tcW w:w="1412" w:type="dxa"/>
            <w:noWrap/>
            <w:vAlign w:val="center"/>
          </w:tcPr>
          <w:p w14:paraId="77ADA083" w14:textId="615BDF1D"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32</w:t>
            </w:r>
          </w:p>
        </w:tc>
      </w:tr>
      <w:tr w:rsidR="00B41BE1" w:rsidRPr="008B6058" w14:paraId="7F6DE94E" w14:textId="77777777" w:rsidTr="004A431A">
        <w:trPr>
          <w:trHeight w:val="290"/>
        </w:trPr>
        <w:tc>
          <w:tcPr>
            <w:tcW w:w="2127" w:type="dxa"/>
            <w:noWrap/>
            <w:vAlign w:val="bottom"/>
          </w:tcPr>
          <w:p w14:paraId="5144FE30"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M04</w:t>
            </w:r>
          </w:p>
        </w:tc>
        <w:tc>
          <w:tcPr>
            <w:tcW w:w="1701" w:type="dxa"/>
            <w:noWrap/>
          </w:tcPr>
          <w:p w14:paraId="5ED84A4E" w14:textId="1DA8662C"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61</w:t>
            </w:r>
          </w:p>
        </w:tc>
        <w:tc>
          <w:tcPr>
            <w:tcW w:w="1559" w:type="dxa"/>
            <w:noWrap/>
            <w:vAlign w:val="center"/>
          </w:tcPr>
          <w:p w14:paraId="2AA78E7E" w14:textId="310B430B"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33</w:t>
            </w:r>
          </w:p>
        </w:tc>
        <w:tc>
          <w:tcPr>
            <w:tcW w:w="1701" w:type="dxa"/>
            <w:noWrap/>
            <w:vAlign w:val="center"/>
          </w:tcPr>
          <w:p w14:paraId="791250C9" w14:textId="529754E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28</w:t>
            </w:r>
          </w:p>
        </w:tc>
        <w:tc>
          <w:tcPr>
            <w:tcW w:w="1134" w:type="dxa"/>
            <w:noWrap/>
            <w:vAlign w:val="center"/>
          </w:tcPr>
          <w:p w14:paraId="4EB22721" w14:textId="7C3E47A2"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11</w:t>
            </w:r>
          </w:p>
        </w:tc>
        <w:tc>
          <w:tcPr>
            <w:tcW w:w="1412" w:type="dxa"/>
            <w:noWrap/>
            <w:vAlign w:val="center"/>
          </w:tcPr>
          <w:p w14:paraId="2393FD6C" w14:textId="259C5DC1"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49</w:t>
            </w:r>
          </w:p>
        </w:tc>
      </w:tr>
      <w:tr w:rsidR="00B41BE1" w:rsidRPr="008B6058" w14:paraId="4A6520DE" w14:textId="77777777" w:rsidTr="004A431A">
        <w:trPr>
          <w:trHeight w:val="290"/>
        </w:trPr>
        <w:tc>
          <w:tcPr>
            <w:tcW w:w="2127" w:type="dxa"/>
            <w:noWrap/>
            <w:vAlign w:val="bottom"/>
          </w:tcPr>
          <w:p w14:paraId="369C43B5"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M05</w:t>
            </w:r>
          </w:p>
        </w:tc>
        <w:tc>
          <w:tcPr>
            <w:tcW w:w="1701" w:type="dxa"/>
            <w:noWrap/>
          </w:tcPr>
          <w:p w14:paraId="23DE3FA9" w14:textId="05BA4AAE"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69</w:t>
            </w:r>
          </w:p>
        </w:tc>
        <w:tc>
          <w:tcPr>
            <w:tcW w:w="1559" w:type="dxa"/>
            <w:noWrap/>
            <w:vAlign w:val="center"/>
          </w:tcPr>
          <w:p w14:paraId="203D061F" w14:textId="63047F28"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41</w:t>
            </w:r>
          </w:p>
        </w:tc>
        <w:tc>
          <w:tcPr>
            <w:tcW w:w="1701" w:type="dxa"/>
            <w:noWrap/>
            <w:vAlign w:val="center"/>
          </w:tcPr>
          <w:p w14:paraId="602090ED" w14:textId="3CE58F5C"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25</w:t>
            </w:r>
          </w:p>
        </w:tc>
        <w:tc>
          <w:tcPr>
            <w:tcW w:w="1134" w:type="dxa"/>
            <w:noWrap/>
            <w:vAlign w:val="center"/>
          </w:tcPr>
          <w:p w14:paraId="5C64C0BE" w14:textId="7DB43497"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16</w:t>
            </w:r>
          </w:p>
        </w:tc>
        <w:tc>
          <w:tcPr>
            <w:tcW w:w="1412" w:type="dxa"/>
            <w:noWrap/>
            <w:vAlign w:val="center"/>
          </w:tcPr>
          <w:p w14:paraId="20432167" w14:textId="0391EBCA"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49</w:t>
            </w:r>
          </w:p>
        </w:tc>
      </w:tr>
      <w:tr w:rsidR="00B41BE1" w:rsidRPr="008B6058" w14:paraId="185F3E32" w14:textId="77777777" w:rsidTr="00B129C8">
        <w:trPr>
          <w:trHeight w:val="290"/>
        </w:trPr>
        <w:tc>
          <w:tcPr>
            <w:tcW w:w="2127" w:type="dxa"/>
            <w:noWrap/>
            <w:vAlign w:val="bottom"/>
          </w:tcPr>
          <w:p w14:paraId="24AAC42F"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M06</w:t>
            </w:r>
          </w:p>
        </w:tc>
        <w:tc>
          <w:tcPr>
            <w:tcW w:w="1701" w:type="dxa"/>
            <w:noWrap/>
          </w:tcPr>
          <w:p w14:paraId="46350941" w14:textId="77537BE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76</w:t>
            </w:r>
          </w:p>
        </w:tc>
        <w:tc>
          <w:tcPr>
            <w:tcW w:w="1559" w:type="dxa"/>
            <w:noWrap/>
            <w:vAlign w:val="center"/>
          </w:tcPr>
          <w:p w14:paraId="7BB0D5B5" w14:textId="124D8F26"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44</w:t>
            </w:r>
          </w:p>
        </w:tc>
        <w:tc>
          <w:tcPr>
            <w:tcW w:w="1701" w:type="dxa"/>
            <w:noWrap/>
            <w:vAlign w:val="center"/>
          </w:tcPr>
          <w:p w14:paraId="4A036B74" w14:textId="615C55D1"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30</w:t>
            </w:r>
          </w:p>
        </w:tc>
        <w:tc>
          <w:tcPr>
            <w:tcW w:w="1134" w:type="dxa"/>
            <w:noWrap/>
            <w:vAlign w:val="center"/>
          </w:tcPr>
          <w:p w14:paraId="003E0DCC" w14:textId="47E477EC"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18</w:t>
            </w:r>
          </w:p>
        </w:tc>
        <w:tc>
          <w:tcPr>
            <w:tcW w:w="1412" w:type="dxa"/>
            <w:noWrap/>
            <w:vAlign w:val="center"/>
          </w:tcPr>
          <w:p w14:paraId="67A3F79D" w14:textId="362EF5AA"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56</w:t>
            </w:r>
          </w:p>
        </w:tc>
      </w:tr>
      <w:tr w:rsidR="00B41BE1" w:rsidRPr="008B6058" w14:paraId="1CF31338" w14:textId="77777777" w:rsidTr="004A431A">
        <w:trPr>
          <w:trHeight w:val="290"/>
        </w:trPr>
        <w:tc>
          <w:tcPr>
            <w:tcW w:w="2127" w:type="dxa"/>
            <w:noWrap/>
            <w:vAlign w:val="bottom"/>
          </w:tcPr>
          <w:p w14:paraId="18E1C534"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M07</w:t>
            </w:r>
          </w:p>
        </w:tc>
        <w:tc>
          <w:tcPr>
            <w:tcW w:w="1701" w:type="dxa"/>
            <w:noWrap/>
          </w:tcPr>
          <w:p w14:paraId="285728D8" w14:textId="51B76376"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66</w:t>
            </w:r>
          </w:p>
        </w:tc>
        <w:tc>
          <w:tcPr>
            <w:tcW w:w="1559" w:type="dxa"/>
            <w:noWrap/>
            <w:vAlign w:val="center"/>
          </w:tcPr>
          <w:p w14:paraId="32C6AEDA" w14:textId="7CC6E4A3"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38</w:t>
            </w:r>
          </w:p>
        </w:tc>
        <w:tc>
          <w:tcPr>
            <w:tcW w:w="1701" w:type="dxa"/>
            <w:noWrap/>
            <w:vAlign w:val="center"/>
          </w:tcPr>
          <w:p w14:paraId="0B2EA682" w14:textId="10532751"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25</w:t>
            </w:r>
          </w:p>
        </w:tc>
        <w:tc>
          <w:tcPr>
            <w:tcW w:w="1134" w:type="dxa"/>
            <w:noWrap/>
            <w:vAlign w:val="center"/>
          </w:tcPr>
          <w:p w14:paraId="17B67D61" w14:textId="0C4C54B9"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20</w:t>
            </w:r>
          </w:p>
        </w:tc>
        <w:tc>
          <w:tcPr>
            <w:tcW w:w="1412" w:type="dxa"/>
            <w:noWrap/>
            <w:vAlign w:val="center"/>
          </w:tcPr>
          <w:p w14:paraId="4EF4B5E6" w14:textId="2A187822"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41</w:t>
            </w:r>
          </w:p>
        </w:tc>
      </w:tr>
      <w:tr w:rsidR="00B41BE1" w:rsidRPr="008B6058" w14:paraId="5906991F" w14:textId="77777777" w:rsidTr="00B129C8">
        <w:trPr>
          <w:trHeight w:val="290"/>
        </w:trPr>
        <w:tc>
          <w:tcPr>
            <w:tcW w:w="2127" w:type="dxa"/>
            <w:shd w:val="clear" w:color="auto" w:fill="FBE4D5" w:themeFill="accent2" w:themeFillTint="33"/>
            <w:noWrap/>
            <w:vAlign w:val="bottom"/>
          </w:tcPr>
          <w:p w14:paraId="34351CF1"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M08</w:t>
            </w:r>
          </w:p>
        </w:tc>
        <w:tc>
          <w:tcPr>
            <w:tcW w:w="1701" w:type="dxa"/>
            <w:shd w:val="clear" w:color="auto" w:fill="FBE4D5" w:themeFill="accent2" w:themeFillTint="33"/>
            <w:noWrap/>
          </w:tcPr>
          <w:p w14:paraId="74A41BF8" w14:textId="6A321584"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74</w:t>
            </w:r>
          </w:p>
        </w:tc>
        <w:tc>
          <w:tcPr>
            <w:tcW w:w="1559" w:type="dxa"/>
            <w:shd w:val="clear" w:color="auto" w:fill="FBE4D5" w:themeFill="accent2" w:themeFillTint="33"/>
            <w:noWrap/>
            <w:vAlign w:val="center"/>
          </w:tcPr>
          <w:p w14:paraId="56D1F1CD" w14:textId="701B7AB8"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40</w:t>
            </w:r>
          </w:p>
        </w:tc>
        <w:tc>
          <w:tcPr>
            <w:tcW w:w="1701" w:type="dxa"/>
            <w:shd w:val="clear" w:color="auto" w:fill="FBE4D5" w:themeFill="accent2" w:themeFillTint="33"/>
            <w:noWrap/>
            <w:vAlign w:val="center"/>
          </w:tcPr>
          <w:p w14:paraId="4F36374A" w14:textId="732D142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33</w:t>
            </w:r>
          </w:p>
        </w:tc>
        <w:tc>
          <w:tcPr>
            <w:tcW w:w="1134" w:type="dxa"/>
            <w:shd w:val="clear" w:color="auto" w:fill="FBE4D5" w:themeFill="accent2" w:themeFillTint="33"/>
            <w:noWrap/>
            <w:vAlign w:val="center"/>
          </w:tcPr>
          <w:p w14:paraId="6DF3E859" w14:textId="272F16FB"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12</w:t>
            </w:r>
          </w:p>
        </w:tc>
        <w:tc>
          <w:tcPr>
            <w:tcW w:w="1412" w:type="dxa"/>
            <w:shd w:val="clear" w:color="auto" w:fill="FBE4D5" w:themeFill="accent2" w:themeFillTint="33"/>
            <w:noWrap/>
            <w:vAlign w:val="center"/>
          </w:tcPr>
          <w:p w14:paraId="41258FB3" w14:textId="3EE35C07"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61</w:t>
            </w:r>
          </w:p>
        </w:tc>
      </w:tr>
      <w:tr w:rsidR="00B41BE1" w:rsidRPr="008B6058" w14:paraId="563B291C" w14:textId="77777777" w:rsidTr="00B129C8">
        <w:trPr>
          <w:trHeight w:val="290"/>
        </w:trPr>
        <w:tc>
          <w:tcPr>
            <w:tcW w:w="2127" w:type="dxa"/>
            <w:shd w:val="clear" w:color="auto" w:fill="FBE4D5" w:themeFill="accent2" w:themeFillTint="33"/>
            <w:noWrap/>
            <w:vAlign w:val="bottom"/>
          </w:tcPr>
          <w:p w14:paraId="6D2D24F5"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M09</w:t>
            </w:r>
          </w:p>
        </w:tc>
        <w:tc>
          <w:tcPr>
            <w:tcW w:w="1701" w:type="dxa"/>
            <w:shd w:val="clear" w:color="auto" w:fill="FBE4D5" w:themeFill="accent2" w:themeFillTint="33"/>
            <w:noWrap/>
          </w:tcPr>
          <w:p w14:paraId="77EFBE04" w14:textId="558E0298"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75</w:t>
            </w:r>
          </w:p>
        </w:tc>
        <w:tc>
          <w:tcPr>
            <w:tcW w:w="1559" w:type="dxa"/>
            <w:shd w:val="clear" w:color="auto" w:fill="FBE4D5" w:themeFill="accent2" w:themeFillTint="33"/>
            <w:noWrap/>
            <w:vAlign w:val="center"/>
          </w:tcPr>
          <w:p w14:paraId="435998C3" w14:textId="51D2DFA9"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43</w:t>
            </w:r>
          </w:p>
        </w:tc>
        <w:tc>
          <w:tcPr>
            <w:tcW w:w="1701" w:type="dxa"/>
            <w:shd w:val="clear" w:color="auto" w:fill="FBE4D5" w:themeFill="accent2" w:themeFillTint="33"/>
            <w:noWrap/>
            <w:vAlign w:val="center"/>
          </w:tcPr>
          <w:p w14:paraId="5F464DAD" w14:textId="51DDF39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30</w:t>
            </w:r>
          </w:p>
        </w:tc>
        <w:tc>
          <w:tcPr>
            <w:tcW w:w="1134" w:type="dxa"/>
            <w:shd w:val="clear" w:color="auto" w:fill="FBE4D5" w:themeFill="accent2" w:themeFillTint="33"/>
            <w:noWrap/>
            <w:vAlign w:val="center"/>
          </w:tcPr>
          <w:p w14:paraId="271EC1B6" w14:textId="680FFDB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14</w:t>
            </w:r>
          </w:p>
        </w:tc>
        <w:tc>
          <w:tcPr>
            <w:tcW w:w="1412" w:type="dxa"/>
            <w:shd w:val="clear" w:color="auto" w:fill="FBE4D5" w:themeFill="accent2" w:themeFillTint="33"/>
            <w:noWrap/>
            <w:vAlign w:val="center"/>
          </w:tcPr>
          <w:p w14:paraId="61FA311E" w14:textId="5D3A1C9A"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58</w:t>
            </w:r>
          </w:p>
        </w:tc>
      </w:tr>
      <w:tr w:rsidR="00B41BE1" w:rsidRPr="008B6058" w14:paraId="05FD4EBB" w14:textId="77777777" w:rsidTr="004A431A">
        <w:trPr>
          <w:trHeight w:val="290"/>
        </w:trPr>
        <w:tc>
          <w:tcPr>
            <w:tcW w:w="2127" w:type="dxa"/>
            <w:noWrap/>
            <w:vAlign w:val="bottom"/>
          </w:tcPr>
          <w:p w14:paraId="36A4EF83"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M10</w:t>
            </w:r>
          </w:p>
        </w:tc>
        <w:tc>
          <w:tcPr>
            <w:tcW w:w="1701" w:type="dxa"/>
            <w:noWrap/>
          </w:tcPr>
          <w:p w14:paraId="70855458" w14:textId="46DC9236"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63</w:t>
            </w:r>
          </w:p>
        </w:tc>
        <w:tc>
          <w:tcPr>
            <w:tcW w:w="1559" w:type="dxa"/>
            <w:noWrap/>
            <w:vAlign w:val="center"/>
          </w:tcPr>
          <w:p w14:paraId="4601B96A" w14:textId="706064C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44</w:t>
            </w:r>
          </w:p>
        </w:tc>
        <w:tc>
          <w:tcPr>
            <w:tcW w:w="1701" w:type="dxa"/>
            <w:noWrap/>
            <w:vAlign w:val="center"/>
          </w:tcPr>
          <w:p w14:paraId="4B3304AE" w14:textId="240994F6"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19</w:t>
            </w:r>
          </w:p>
        </w:tc>
        <w:tc>
          <w:tcPr>
            <w:tcW w:w="1134" w:type="dxa"/>
            <w:noWrap/>
            <w:vAlign w:val="center"/>
          </w:tcPr>
          <w:p w14:paraId="7F4753A2" w14:textId="306DEAEE"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20</w:t>
            </w:r>
          </w:p>
        </w:tc>
        <w:tc>
          <w:tcPr>
            <w:tcW w:w="1412" w:type="dxa"/>
            <w:noWrap/>
            <w:vAlign w:val="center"/>
          </w:tcPr>
          <w:p w14:paraId="6E60788B" w14:textId="4BE56C58"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43</w:t>
            </w:r>
          </w:p>
        </w:tc>
      </w:tr>
      <w:tr w:rsidR="00B41BE1" w:rsidRPr="008B6058" w14:paraId="46A83435" w14:textId="77777777" w:rsidTr="004A431A">
        <w:trPr>
          <w:trHeight w:val="290"/>
        </w:trPr>
        <w:tc>
          <w:tcPr>
            <w:tcW w:w="2127" w:type="dxa"/>
            <w:noWrap/>
            <w:vAlign w:val="bottom"/>
          </w:tcPr>
          <w:p w14:paraId="61C21481"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M11</w:t>
            </w:r>
          </w:p>
        </w:tc>
        <w:tc>
          <w:tcPr>
            <w:tcW w:w="1701" w:type="dxa"/>
            <w:noWrap/>
          </w:tcPr>
          <w:p w14:paraId="6D997805" w14:textId="75A0F2D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69</w:t>
            </w:r>
          </w:p>
        </w:tc>
        <w:tc>
          <w:tcPr>
            <w:tcW w:w="1559" w:type="dxa"/>
            <w:noWrap/>
            <w:vAlign w:val="center"/>
          </w:tcPr>
          <w:p w14:paraId="339E4BE2" w14:textId="475F347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42</w:t>
            </w:r>
          </w:p>
        </w:tc>
        <w:tc>
          <w:tcPr>
            <w:tcW w:w="1701" w:type="dxa"/>
            <w:noWrap/>
            <w:vAlign w:val="center"/>
          </w:tcPr>
          <w:p w14:paraId="5AD1DE83" w14:textId="23D2F790"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26</w:t>
            </w:r>
          </w:p>
        </w:tc>
        <w:tc>
          <w:tcPr>
            <w:tcW w:w="1134" w:type="dxa"/>
            <w:noWrap/>
            <w:vAlign w:val="center"/>
          </w:tcPr>
          <w:p w14:paraId="40523762" w14:textId="70313739"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12</w:t>
            </w:r>
          </w:p>
        </w:tc>
        <w:tc>
          <w:tcPr>
            <w:tcW w:w="1412" w:type="dxa"/>
            <w:noWrap/>
            <w:vAlign w:val="center"/>
          </w:tcPr>
          <w:p w14:paraId="2D2384BE" w14:textId="5C732C44"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54</w:t>
            </w:r>
          </w:p>
        </w:tc>
      </w:tr>
      <w:tr w:rsidR="00B41BE1" w:rsidRPr="008B6058" w14:paraId="68294EE2" w14:textId="77777777" w:rsidTr="004A431A">
        <w:trPr>
          <w:trHeight w:val="290"/>
        </w:trPr>
        <w:tc>
          <w:tcPr>
            <w:tcW w:w="2127" w:type="dxa"/>
            <w:shd w:val="clear" w:color="auto" w:fill="FBE4D5" w:themeFill="accent2" w:themeFillTint="33"/>
            <w:noWrap/>
            <w:vAlign w:val="bottom"/>
          </w:tcPr>
          <w:p w14:paraId="3DE79E29"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M12</w:t>
            </w:r>
          </w:p>
        </w:tc>
        <w:tc>
          <w:tcPr>
            <w:tcW w:w="1701" w:type="dxa"/>
            <w:shd w:val="clear" w:color="auto" w:fill="FBE4D5" w:themeFill="accent2" w:themeFillTint="33"/>
            <w:noWrap/>
          </w:tcPr>
          <w:p w14:paraId="79AB5A9D" w14:textId="1B1E0DD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91</w:t>
            </w:r>
          </w:p>
        </w:tc>
        <w:tc>
          <w:tcPr>
            <w:tcW w:w="1559" w:type="dxa"/>
            <w:shd w:val="clear" w:color="auto" w:fill="FBE4D5" w:themeFill="accent2" w:themeFillTint="33"/>
            <w:noWrap/>
            <w:vAlign w:val="center"/>
          </w:tcPr>
          <w:p w14:paraId="3DC0436E" w14:textId="191AF564"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51</w:t>
            </w:r>
          </w:p>
        </w:tc>
        <w:tc>
          <w:tcPr>
            <w:tcW w:w="1701" w:type="dxa"/>
            <w:shd w:val="clear" w:color="auto" w:fill="FBE4D5" w:themeFill="accent2" w:themeFillTint="33"/>
            <w:noWrap/>
            <w:vAlign w:val="center"/>
          </w:tcPr>
          <w:p w14:paraId="13E79952" w14:textId="3894E0A2"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38</w:t>
            </w:r>
          </w:p>
        </w:tc>
        <w:tc>
          <w:tcPr>
            <w:tcW w:w="1134" w:type="dxa"/>
            <w:shd w:val="clear" w:color="auto" w:fill="FBE4D5" w:themeFill="accent2" w:themeFillTint="33"/>
            <w:noWrap/>
            <w:vAlign w:val="center"/>
          </w:tcPr>
          <w:p w14:paraId="36F1A7C5" w14:textId="15881DD1"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18</w:t>
            </w:r>
          </w:p>
        </w:tc>
        <w:tc>
          <w:tcPr>
            <w:tcW w:w="1412" w:type="dxa"/>
            <w:shd w:val="clear" w:color="auto" w:fill="FBE4D5" w:themeFill="accent2" w:themeFillTint="33"/>
            <w:noWrap/>
            <w:vAlign w:val="center"/>
          </w:tcPr>
          <w:p w14:paraId="6FBE0741" w14:textId="5394A9C0"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69</w:t>
            </w:r>
          </w:p>
        </w:tc>
      </w:tr>
    </w:tbl>
    <w:p w14:paraId="03330D0E" w14:textId="77777777" w:rsidR="00B30306" w:rsidRPr="008B6058" w:rsidRDefault="00B30306" w:rsidP="00B30306">
      <w:pPr>
        <w:pStyle w:val="ListParagraph"/>
        <w:tabs>
          <w:tab w:val="left" w:pos="993"/>
        </w:tabs>
        <w:spacing w:before="120" w:after="120"/>
        <w:ind w:left="780"/>
        <w:jc w:val="both"/>
        <w:rPr>
          <w:rFonts w:ascii="Calibri" w:hAnsi="Calibri" w:cs="Calibri"/>
        </w:rPr>
      </w:pPr>
    </w:p>
    <w:p w14:paraId="13C42120" w14:textId="10969AE6" w:rsidR="00D32590" w:rsidRPr="008B6058" w:rsidRDefault="00D32590" w:rsidP="008C33B3">
      <w:pPr>
        <w:pStyle w:val="ListParagraph"/>
        <w:numPr>
          <w:ilvl w:val="0"/>
          <w:numId w:val="1"/>
        </w:numPr>
        <w:tabs>
          <w:tab w:val="left" w:pos="993"/>
        </w:tabs>
        <w:spacing w:before="120" w:after="120"/>
        <w:ind w:left="0" w:firstLine="780"/>
        <w:jc w:val="both"/>
        <w:rPr>
          <w:rFonts w:ascii="Calibri" w:hAnsi="Calibri" w:cs="Calibri"/>
        </w:rPr>
      </w:pPr>
      <w:r w:rsidRPr="008B6058">
        <w:rPr>
          <w:rFonts w:ascii="Calibri" w:hAnsi="Calibri" w:cs="Calibri"/>
          <w:b/>
        </w:rPr>
        <w:t>diennakts periods</w:t>
      </w:r>
      <w:r w:rsidRPr="008B6058">
        <w:rPr>
          <w:rFonts w:ascii="Calibri" w:hAnsi="Calibri" w:cs="Calibri"/>
        </w:rPr>
        <w:t xml:space="preserve"> – visvairāk negadījumi </w:t>
      </w:r>
      <w:r w:rsidR="001E569E" w:rsidRPr="008B6058">
        <w:rPr>
          <w:rFonts w:ascii="Calibri" w:hAnsi="Calibri" w:cs="Calibri"/>
        </w:rPr>
        <w:t>(3</w:t>
      </w:r>
      <w:r w:rsidR="00227244">
        <w:rPr>
          <w:rFonts w:ascii="Calibri" w:hAnsi="Calibri" w:cs="Calibri"/>
        </w:rPr>
        <w:t>5,71</w:t>
      </w:r>
      <w:r w:rsidR="001E569E" w:rsidRPr="008B6058">
        <w:rPr>
          <w:rFonts w:ascii="Calibri" w:hAnsi="Calibri" w:cs="Calibri"/>
        </w:rPr>
        <w:t xml:space="preserve">%) </w:t>
      </w:r>
      <w:r w:rsidRPr="008B6058">
        <w:rPr>
          <w:rFonts w:ascii="Calibri" w:hAnsi="Calibri" w:cs="Calibri"/>
        </w:rPr>
        <w:t>tiek reģistrēti dienas otrajā pusē</w:t>
      </w:r>
      <w:r w:rsidR="001E569E" w:rsidRPr="008B6058">
        <w:rPr>
          <w:rFonts w:ascii="Calibri" w:hAnsi="Calibri" w:cs="Calibri"/>
        </w:rPr>
        <w:t xml:space="preserve"> no plkst.18:00 līdz 24:00</w:t>
      </w:r>
      <w:r w:rsidRPr="008B6058">
        <w:rPr>
          <w:rFonts w:ascii="Calibri" w:hAnsi="Calibri" w:cs="Calibri"/>
        </w:rPr>
        <w:t>, kad iedzīvotāji dodas mājās no darba un</w:t>
      </w:r>
      <w:r w:rsidR="001E569E" w:rsidRPr="008B6058">
        <w:rPr>
          <w:rFonts w:ascii="Calibri" w:hAnsi="Calibri" w:cs="Calibri"/>
        </w:rPr>
        <w:t xml:space="preserve"> ir</w:t>
      </w:r>
      <w:r w:rsidRPr="008B6058">
        <w:rPr>
          <w:rFonts w:ascii="Calibri" w:hAnsi="Calibri" w:cs="Calibri"/>
        </w:rPr>
        <w:t xml:space="preserve"> tumšais diennakts periods, jo īpaši ziemas mēnešos</w:t>
      </w:r>
      <w:r w:rsidR="001E569E" w:rsidRPr="008B6058">
        <w:rPr>
          <w:rFonts w:ascii="Calibri" w:hAnsi="Calibri" w:cs="Calibri"/>
        </w:rPr>
        <w:t xml:space="preserve"> </w:t>
      </w:r>
      <w:r w:rsidR="000F408A" w:rsidRPr="008B6058">
        <w:rPr>
          <w:rFonts w:ascii="Calibri" w:hAnsi="Calibri" w:cs="Calibri"/>
        </w:rPr>
        <w:t>(skat.</w:t>
      </w:r>
      <w:r w:rsidR="001E3B07">
        <w:rPr>
          <w:rFonts w:ascii="Calibri" w:hAnsi="Calibri" w:cs="Calibri"/>
        </w:rPr>
        <w:t>9</w:t>
      </w:r>
      <w:r w:rsidR="000F408A" w:rsidRPr="008B6058">
        <w:rPr>
          <w:rFonts w:ascii="Calibri" w:hAnsi="Calibri" w:cs="Calibri"/>
        </w:rPr>
        <w:t>.tabulu)</w:t>
      </w:r>
      <w:r w:rsidRPr="008B6058">
        <w:rPr>
          <w:rFonts w:ascii="Calibri" w:hAnsi="Calibri" w:cs="Calibri"/>
        </w:rPr>
        <w:t>.</w:t>
      </w:r>
    </w:p>
    <w:p w14:paraId="6637871D" w14:textId="1791ECEF" w:rsidR="00D32590" w:rsidRPr="008B6058" w:rsidRDefault="001E3B07" w:rsidP="000840F3">
      <w:pPr>
        <w:pStyle w:val="ListParagraph"/>
        <w:tabs>
          <w:tab w:val="left" w:pos="1134"/>
        </w:tabs>
        <w:spacing w:after="240"/>
        <w:ind w:left="1140"/>
        <w:jc w:val="right"/>
        <w:rPr>
          <w:rFonts w:ascii="Calibri" w:hAnsi="Calibri" w:cs="Calibri"/>
          <w:sz w:val="22"/>
          <w:szCs w:val="22"/>
        </w:rPr>
      </w:pPr>
      <w:r>
        <w:rPr>
          <w:rFonts w:ascii="Calibri" w:hAnsi="Calibri" w:cs="Calibri"/>
          <w:sz w:val="22"/>
          <w:szCs w:val="22"/>
        </w:rPr>
        <w:t>9</w:t>
      </w:r>
      <w:r w:rsidR="00D32590" w:rsidRPr="008B6058">
        <w:rPr>
          <w:rFonts w:ascii="Calibri" w:hAnsi="Calibri" w:cs="Calibri"/>
          <w:sz w:val="22"/>
          <w:szCs w:val="22"/>
        </w:rPr>
        <w:t>.tabula</w:t>
      </w:r>
      <w:r w:rsidR="00D32590" w:rsidRPr="008B6058">
        <w:rPr>
          <w:rFonts w:ascii="Calibri" w:hAnsi="Calibri" w:cs="Calibri"/>
          <w:b/>
          <w:bCs/>
          <w:sz w:val="22"/>
          <w:szCs w:val="22"/>
        </w:rPr>
        <w:t xml:space="preserve">. Cietušo sadalījums diennaktī </w:t>
      </w:r>
      <w:r w:rsidR="00345B5C" w:rsidRPr="008B6058">
        <w:rPr>
          <w:rFonts w:ascii="Calibri" w:hAnsi="Calibri" w:cs="Calibri"/>
          <w:b/>
          <w:bCs/>
          <w:sz w:val="22"/>
          <w:szCs w:val="22"/>
        </w:rPr>
        <w:t xml:space="preserve">laikā </w:t>
      </w:r>
      <w:r w:rsidR="00D32590" w:rsidRPr="008B6058">
        <w:rPr>
          <w:rFonts w:ascii="Calibri" w:hAnsi="Calibri" w:cs="Calibri"/>
          <w:b/>
          <w:bCs/>
          <w:sz w:val="22"/>
          <w:szCs w:val="22"/>
        </w:rPr>
        <w:t>no 2004. līdz 202</w:t>
      </w:r>
      <w:r w:rsidR="00B41BE1" w:rsidRPr="008B6058">
        <w:rPr>
          <w:rFonts w:ascii="Calibri" w:hAnsi="Calibri" w:cs="Calibri"/>
          <w:b/>
          <w:bCs/>
          <w:sz w:val="22"/>
          <w:szCs w:val="22"/>
        </w:rPr>
        <w:t>4</w:t>
      </w:r>
      <w:r w:rsidR="00D32590" w:rsidRPr="008B6058">
        <w:rPr>
          <w:rFonts w:ascii="Calibri" w:hAnsi="Calibri" w:cs="Calibri"/>
          <w:b/>
          <w:bCs/>
          <w:sz w:val="22"/>
          <w:szCs w:val="22"/>
        </w:rPr>
        <w:t>.gadam</w:t>
      </w:r>
    </w:p>
    <w:tbl>
      <w:tblPr>
        <w:tblW w:w="9639" w:type="dxa"/>
        <w:jc w:val="right"/>
        <w:tblBorders>
          <w:insideH w:val="single" w:sz="4" w:space="0" w:color="auto"/>
          <w:insideV w:val="single" w:sz="4" w:space="0" w:color="auto"/>
        </w:tblBorders>
        <w:tblLook w:val="04A0" w:firstRow="1" w:lastRow="0" w:firstColumn="1" w:lastColumn="0" w:noHBand="0" w:noVBand="1"/>
      </w:tblPr>
      <w:tblGrid>
        <w:gridCol w:w="4678"/>
        <w:gridCol w:w="4961"/>
      </w:tblGrid>
      <w:tr w:rsidR="000840F3" w:rsidRPr="008B6058" w14:paraId="7F1EEAB2" w14:textId="77777777" w:rsidTr="00B93CF4">
        <w:trPr>
          <w:trHeight w:val="310"/>
          <w:jc w:val="right"/>
        </w:trPr>
        <w:tc>
          <w:tcPr>
            <w:tcW w:w="4678" w:type="dxa"/>
            <w:shd w:val="clear" w:color="auto" w:fill="F2F2F2" w:themeFill="background1" w:themeFillShade="F2"/>
            <w:vAlign w:val="center"/>
          </w:tcPr>
          <w:p w14:paraId="7B3E80FF" w14:textId="24751AF5" w:rsidR="000840F3" w:rsidRPr="008B6058" w:rsidRDefault="000840F3" w:rsidP="00B93CF4">
            <w:pPr>
              <w:spacing w:after="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D</w:t>
            </w:r>
            <w:r w:rsidR="004F51B4" w:rsidRPr="008B6058">
              <w:rPr>
                <w:rFonts w:ascii="Calibri" w:eastAsia="Times New Roman" w:hAnsi="Calibri" w:cs="Calibri"/>
                <w:b/>
                <w:bCs/>
                <w:color w:val="000000"/>
                <w:sz w:val="22"/>
                <w:szCs w:val="22"/>
                <w:lang w:eastAsia="lv-LV"/>
              </w:rPr>
              <w:t>iennakts</w:t>
            </w:r>
            <w:r w:rsidRPr="008B6058">
              <w:rPr>
                <w:rFonts w:ascii="Calibri" w:eastAsia="Times New Roman" w:hAnsi="Calibri" w:cs="Calibri"/>
                <w:b/>
                <w:bCs/>
                <w:color w:val="000000"/>
                <w:sz w:val="22"/>
                <w:szCs w:val="22"/>
                <w:lang w:eastAsia="lv-LV"/>
              </w:rPr>
              <w:t xml:space="preserve"> laiks</w:t>
            </w:r>
          </w:p>
        </w:tc>
        <w:tc>
          <w:tcPr>
            <w:tcW w:w="4961" w:type="dxa"/>
            <w:shd w:val="clear" w:color="auto" w:fill="F2F2F2" w:themeFill="background1" w:themeFillShade="F2"/>
            <w:noWrap/>
            <w:vAlign w:val="bottom"/>
          </w:tcPr>
          <w:p w14:paraId="27E7B531" w14:textId="0480872C" w:rsidR="000840F3" w:rsidRPr="008B6058" w:rsidRDefault="000840F3" w:rsidP="00B93CF4">
            <w:pPr>
              <w:spacing w:after="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Negadījumu skaits</w:t>
            </w:r>
          </w:p>
        </w:tc>
      </w:tr>
      <w:tr w:rsidR="00D32590" w:rsidRPr="008B6058" w14:paraId="147705EB" w14:textId="77777777" w:rsidTr="00B93CF4">
        <w:trPr>
          <w:trHeight w:val="310"/>
          <w:jc w:val="right"/>
        </w:trPr>
        <w:tc>
          <w:tcPr>
            <w:tcW w:w="4678" w:type="dxa"/>
            <w:vAlign w:val="center"/>
            <w:hideMark/>
          </w:tcPr>
          <w:p w14:paraId="7B47501A" w14:textId="77777777" w:rsidR="00D32590" w:rsidRPr="008B6058" w:rsidRDefault="00D32590"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00:00-06:00</w:t>
            </w:r>
          </w:p>
        </w:tc>
        <w:tc>
          <w:tcPr>
            <w:tcW w:w="4961" w:type="dxa"/>
            <w:noWrap/>
            <w:vAlign w:val="bottom"/>
            <w:hideMark/>
          </w:tcPr>
          <w:p w14:paraId="79D8FD36" w14:textId="7736F090" w:rsidR="00D32590" w:rsidRPr="008B6058" w:rsidRDefault="00683FF3"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97</w:t>
            </w:r>
          </w:p>
        </w:tc>
      </w:tr>
      <w:tr w:rsidR="00D32590" w:rsidRPr="008B6058" w14:paraId="08C60762" w14:textId="77777777" w:rsidTr="00B93CF4">
        <w:trPr>
          <w:trHeight w:val="310"/>
          <w:jc w:val="right"/>
        </w:trPr>
        <w:tc>
          <w:tcPr>
            <w:tcW w:w="4678" w:type="dxa"/>
            <w:vAlign w:val="center"/>
            <w:hideMark/>
          </w:tcPr>
          <w:p w14:paraId="352AC13E" w14:textId="77777777" w:rsidR="00D32590" w:rsidRPr="008B6058" w:rsidRDefault="00D32590"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06:00-12:00</w:t>
            </w:r>
          </w:p>
        </w:tc>
        <w:tc>
          <w:tcPr>
            <w:tcW w:w="4961" w:type="dxa"/>
            <w:noWrap/>
            <w:vAlign w:val="bottom"/>
            <w:hideMark/>
          </w:tcPr>
          <w:p w14:paraId="44443C31" w14:textId="1D96D990" w:rsidR="00D32590" w:rsidRPr="008B6058" w:rsidRDefault="00683FF3"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124</w:t>
            </w:r>
          </w:p>
        </w:tc>
      </w:tr>
      <w:tr w:rsidR="00D32590" w:rsidRPr="008B6058" w14:paraId="1B200A2A" w14:textId="77777777" w:rsidTr="00B93CF4">
        <w:trPr>
          <w:trHeight w:val="310"/>
          <w:jc w:val="right"/>
        </w:trPr>
        <w:tc>
          <w:tcPr>
            <w:tcW w:w="4678" w:type="dxa"/>
            <w:vAlign w:val="center"/>
            <w:hideMark/>
          </w:tcPr>
          <w:p w14:paraId="3015FD70" w14:textId="77777777" w:rsidR="00D32590" w:rsidRPr="008B6058" w:rsidRDefault="00D32590"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12:00-18:00</w:t>
            </w:r>
          </w:p>
        </w:tc>
        <w:tc>
          <w:tcPr>
            <w:tcW w:w="4961" w:type="dxa"/>
            <w:noWrap/>
            <w:vAlign w:val="bottom"/>
            <w:hideMark/>
          </w:tcPr>
          <w:p w14:paraId="56A88C6D" w14:textId="38A7399C" w:rsidR="00D32590" w:rsidRPr="008B6058" w:rsidRDefault="00683FF3"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176</w:t>
            </w:r>
          </w:p>
        </w:tc>
      </w:tr>
      <w:tr w:rsidR="00D32590" w:rsidRPr="008B6058" w14:paraId="5BFBA157" w14:textId="77777777" w:rsidTr="000F7A8B">
        <w:trPr>
          <w:trHeight w:val="310"/>
          <w:jc w:val="right"/>
        </w:trPr>
        <w:tc>
          <w:tcPr>
            <w:tcW w:w="4678" w:type="dxa"/>
            <w:shd w:val="clear" w:color="auto" w:fill="FBE4D5" w:themeFill="accent2" w:themeFillTint="33"/>
            <w:vAlign w:val="center"/>
            <w:hideMark/>
          </w:tcPr>
          <w:p w14:paraId="3732BB8F" w14:textId="77777777" w:rsidR="00D32590" w:rsidRPr="008B6058" w:rsidRDefault="00D32590"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18:00-24:00</w:t>
            </w:r>
          </w:p>
        </w:tc>
        <w:tc>
          <w:tcPr>
            <w:tcW w:w="4961" w:type="dxa"/>
            <w:shd w:val="clear" w:color="auto" w:fill="FBE4D5" w:themeFill="accent2" w:themeFillTint="33"/>
            <w:noWrap/>
            <w:vAlign w:val="bottom"/>
            <w:hideMark/>
          </w:tcPr>
          <w:p w14:paraId="30522FAC" w14:textId="1D710660" w:rsidR="00D32590" w:rsidRPr="008B6058" w:rsidRDefault="00683FF3" w:rsidP="000840F3">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236</w:t>
            </w:r>
          </w:p>
        </w:tc>
      </w:tr>
    </w:tbl>
    <w:p w14:paraId="5F6967DC" w14:textId="55190C66" w:rsidR="00D32590" w:rsidRPr="008B6058" w:rsidRDefault="00D32590" w:rsidP="00D32590">
      <w:pPr>
        <w:pStyle w:val="BodyText"/>
        <w:tabs>
          <w:tab w:val="left" w:pos="709"/>
        </w:tabs>
        <w:jc w:val="both"/>
        <w:rPr>
          <w:rFonts w:ascii="Calibri" w:hAnsi="Calibri" w:cs="Calibri"/>
          <w:sz w:val="22"/>
          <w:szCs w:val="22"/>
        </w:rPr>
      </w:pPr>
    </w:p>
    <w:p w14:paraId="69C25A48" w14:textId="300F488E" w:rsidR="00D32590" w:rsidRPr="008B6058" w:rsidRDefault="00D32590" w:rsidP="009B5D6F">
      <w:pPr>
        <w:spacing w:before="120" w:after="0" w:line="240" w:lineRule="auto"/>
        <w:jc w:val="both"/>
        <w:rPr>
          <w:rFonts w:ascii="Calibri" w:hAnsi="Calibri" w:cs="Calibri"/>
          <w:color w:val="auto"/>
          <w:sz w:val="24"/>
          <w:szCs w:val="24"/>
        </w:rPr>
      </w:pPr>
      <w:r w:rsidRPr="008B6058">
        <w:rPr>
          <w:rFonts w:ascii="Calibri" w:hAnsi="Calibri" w:cs="Calibri"/>
          <w:color w:val="auto"/>
          <w:sz w:val="24"/>
          <w:szCs w:val="24"/>
        </w:rPr>
        <w:t>Analizējot cietušo personu datus</w:t>
      </w:r>
      <w:r w:rsidR="004B2679" w:rsidRPr="008B6058">
        <w:rPr>
          <w:rFonts w:ascii="Calibri" w:hAnsi="Calibri" w:cs="Calibri"/>
          <w:color w:val="auto"/>
          <w:sz w:val="24"/>
          <w:szCs w:val="24"/>
        </w:rPr>
        <w:t xml:space="preserve"> laika periodā no 2004. līdz 202</w:t>
      </w:r>
      <w:r w:rsidR="00227244">
        <w:rPr>
          <w:rFonts w:ascii="Calibri" w:hAnsi="Calibri" w:cs="Calibri"/>
          <w:color w:val="auto"/>
          <w:sz w:val="24"/>
          <w:szCs w:val="24"/>
        </w:rPr>
        <w:t>4</w:t>
      </w:r>
      <w:r w:rsidR="004B2679" w:rsidRPr="008B6058">
        <w:rPr>
          <w:rFonts w:ascii="Calibri" w:hAnsi="Calibri" w:cs="Calibri"/>
          <w:color w:val="auto"/>
          <w:sz w:val="24"/>
          <w:szCs w:val="24"/>
        </w:rPr>
        <w:t>.gadam</w:t>
      </w:r>
      <w:r w:rsidRPr="008B6058">
        <w:rPr>
          <w:rFonts w:ascii="Calibri" w:hAnsi="Calibri" w:cs="Calibri"/>
          <w:color w:val="auto"/>
          <w:sz w:val="24"/>
          <w:szCs w:val="24"/>
        </w:rPr>
        <w:t>, 5</w:t>
      </w:r>
      <w:r w:rsidR="00F7367C">
        <w:rPr>
          <w:rFonts w:ascii="Calibri" w:hAnsi="Calibri" w:cs="Calibri"/>
          <w:color w:val="auto"/>
          <w:sz w:val="24"/>
          <w:szCs w:val="24"/>
        </w:rPr>
        <w:t>4</w:t>
      </w:r>
      <w:r w:rsidRPr="008B6058">
        <w:rPr>
          <w:rFonts w:ascii="Calibri" w:hAnsi="Calibri" w:cs="Calibri"/>
          <w:color w:val="auto"/>
          <w:sz w:val="24"/>
          <w:szCs w:val="24"/>
        </w:rPr>
        <w:t>% negadījum</w:t>
      </w:r>
      <w:r w:rsidR="001F3E83" w:rsidRPr="008B6058">
        <w:rPr>
          <w:rFonts w:ascii="Calibri" w:hAnsi="Calibri" w:cs="Calibri"/>
          <w:color w:val="auto"/>
          <w:sz w:val="24"/>
          <w:szCs w:val="24"/>
        </w:rPr>
        <w:t>os</w:t>
      </w:r>
      <w:r w:rsidR="00784548" w:rsidRPr="008B6058">
        <w:rPr>
          <w:rFonts w:ascii="Calibri" w:hAnsi="Calibri" w:cs="Calibri"/>
          <w:color w:val="auto"/>
          <w:sz w:val="24"/>
          <w:szCs w:val="24"/>
        </w:rPr>
        <w:t xml:space="preserve"> personas ir gājušas bojā, </w:t>
      </w:r>
      <w:r w:rsidR="00B949B9" w:rsidRPr="008B6058">
        <w:rPr>
          <w:rFonts w:ascii="Calibri" w:hAnsi="Calibri" w:cs="Calibri"/>
          <w:color w:val="auto"/>
          <w:sz w:val="24"/>
          <w:szCs w:val="24"/>
        </w:rPr>
        <w:t>bet</w:t>
      </w:r>
      <w:r w:rsidRPr="008B6058">
        <w:rPr>
          <w:rFonts w:ascii="Calibri" w:hAnsi="Calibri" w:cs="Calibri"/>
          <w:color w:val="auto"/>
          <w:sz w:val="24"/>
          <w:szCs w:val="24"/>
        </w:rPr>
        <w:t xml:space="preserve"> </w:t>
      </w:r>
      <w:r w:rsidR="00683FF3" w:rsidRPr="008B6058">
        <w:rPr>
          <w:rFonts w:ascii="Calibri" w:hAnsi="Calibri" w:cs="Calibri"/>
          <w:color w:val="auto"/>
          <w:sz w:val="24"/>
          <w:szCs w:val="24"/>
        </w:rPr>
        <w:t>4</w:t>
      </w:r>
      <w:r w:rsidR="00F7367C">
        <w:rPr>
          <w:rFonts w:ascii="Calibri" w:hAnsi="Calibri" w:cs="Calibri"/>
          <w:color w:val="auto"/>
          <w:sz w:val="24"/>
          <w:szCs w:val="24"/>
        </w:rPr>
        <w:t>6</w:t>
      </w:r>
      <w:r w:rsidRPr="008B6058">
        <w:rPr>
          <w:rFonts w:ascii="Calibri" w:hAnsi="Calibri" w:cs="Calibri"/>
          <w:color w:val="auto"/>
          <w:sz w:val="24"/>
          <w:szCs w:val="24"/>
        </w:rPr>
        <w:t xml:space="preserve">% gadījumos personas </w:t>
      </w:r>
      <w:r w:rsidR="001F3E83" w:rsidRPr="008B6058">
        <w:rPr>
          <w:rFonts w:ascii="Calibri" w:hAnsi="Calibri" w:cs="Calibri"/>
          <w:color w:val="auto"/>
          <w:sz w:val="24"/>
          <w:szCs w:val="24"/>
        </w:rPr>
        <w:t>ir guvušas</w:t>
      </w:r>
      <w:r w:rsidRPr="008B6058">
        <w:rPr>
          <w:rFonts w:ascii="Calibri" w:hAnsi="Calibri" w:cs="Calibri"/>
          <w:color w:val="auto"/>
          <w:sz w:val="24"/>
          <w:szCs w:val="24"/>
        </w:rPr>
        <w:t xml:space="preserve"> miesas bojājumus. Vidēji mēnesī ir vien</w:t>
      </w:r>
      <w:r w:rsidR="00531E1E" w:rsidRPr="008B6058">
        <w:rPr>
          <w:rFonts w:ascii="Calibri" w:hAnsi="Calibri" w:cs="Calibri"/>
          <w:color w:val="auto"/>
          <w:sz w:val="24"/>
          <w:szCs w:val="24"/>
        </w:rPr>
        <w:t>s</w:t>
      </w:r>
      <w:r w:rsidRPr="008B6058">
        <w:rPr>
          <w:rFonts w:ascii="Calibri" w:hAnsi="Calibri" w:cs="Calibri"/>
          <w:color w:val="auto"/>
          <w:sz w:val="24"/>
          <w:szCs w:val="24"/>
        </w:rPr>
        <w:t xml:space="preserve"> līdz trīs cietuš</w:t>
      </w:r>
      <w:r w:rsidR="00531E1E" w:rsidRPr="008B6058">
        <w:rPr>
          <w:rFonts w:ascii="Calibri" w:hAnsi="Calibri" w:cs="Calibri"/>
          <w:color w:val="auto"/>
          <w:sz w:val="24"/>
          <w:szCs w:val="24"/>
        </w:rPr>
        <w:t>ie</w:t>
      </w:r>
      <w:r w:rsidRPr="008B6058">
        <w:rPr>
          <w:rFonts w:ascii="Calibri" w:hAnsi="Calibri" w:cs="Calibri"/>
          <w:color w:val="auto"/>
          <w:sz w:val="24"/>
          <w:szCs w:val="24"/>
        </w:rPr>
        <w:t xml:space="preserve">. Ir </w:t>
      </w:r>
      <w:r w:rsidR="00531E1E" w:rsidRPr="008B6058">
        <w:rPr>
          <w:rFonts w:ascii="Calibri" w:hAnsi="Calibri" w:cs="Calibri"/>
          <w:color w:val="auto"/>
          <w:sz w:val="24"/>
          <w:szCs w:val="24"/>
        </w:rPr>
        <w:t>mēneši</w:t>
      </w:r>
      <w:r w:rsidRPr="008B6058">
        <w:rPr>
          <w:rFonts w:ascii="Calibri" w:hAnsi="Calibri" w:cs="Calibri"/>
          <w:color w:val="auto"/>
          <w:sz w:val="24"/>
          <w:szCs w:val="24"/>
        </w:rPr>
        <w:t>, kad nav reģistrēts neviens cietušais</w:t>
      </w:r>
      <w:r w:rsidR="004B2679" w:rsidRPr="008B6058">
        <w:rPr>
          <w:rFonts w:ascii="Calibri" w:hAnsi="Calibri" w:cs="Calibri"/>
          <w:color w:val="auto"/>
          <w:sz w:val="24"/>
          <w:szCs w:val="24"/>
        </w:rPr>
        <w:t>.</w:t>
      </w:r>
      <w:r w:rsidR="00784548" w:rsidRPr="008B6058">
        <w:rPr>
          <w:rFonts w:ascii="Calibri" w:hAnsi="Calibri" w:cs="Calibri"/>
          <w:color w:val="auto"/>
          <w:sz w:val="24"/>
          <w:szCs w:val="24"/>
        </w:rPr>
        <w:t xml:space="preserve"> </w:t>
      </w:r>
      <w:proofErr w:type="spellStart"/>
      <w:r w:rsidR="00784548" w:rsidRPr="008B6058">
        <w:rPr>
          <w:rFonts w:ascii="Calibri" w:hAnsi="Calibri" w:cs="Calibri"/>
          <w:color w:val="auto"/>
          <w:sz w:val="24"/>
          <w:szCs w:val="24"/>
        </w:rPr>
        <w:t>VDzTI</w:t>
      </w:r>
      <w:proofErr w:type="spellEnd"/>
      <w:r w:rsidR="00784548" w:rsidRPr="008B6058">
        <w:rPr>
          <w:rFonts w:ascii="Calibri" w:hAnsi="Calibri" w:cs="Calibri"/>
          <w:color w:val="auto"/>
          <w:sz w:val="24"/>
          <w:szCs w:val="24"/>
        </w:rPr>
        <w:t xml:space="preserve"> kā statistikas iestāde katru mēnesi publicē datus par cietušajiem savā </w:t>
      </w:r>
      <w:hyperlink r:id="rId29" w:history="1">
        <w:r w:rsidR="00784548" w:rsidRPr="008B6058">
          <w:rPr>
            <w:rStyle w:val="Hyperlink"/>
            <w:rFonts w:ascii="Calibri" w:hAnsi="Calibri" w:cs="Calibri"/>
            <w:sz w:val="24"/>
            <w:szCs w:val="24"/>
          </w:rPr>
          <w:t>tīmekļvietnē</w:t>
        </w:r>
      </w:hyperlink>
      <w:r w:rsidR="00985C6D" w:rsidRPr="008B6058">
        <w:rPr>
          <w:rFonts w:ascii="Calibri" w:hAnsi="Calibri" w:cs="Calibri"/>
          <w:color w:val="auto"/>
          <w:sz w:val="24"/>
          <w:szCs w:val="24"/>
        </w:rPr>
        <w:t xml:space="preserve">. </w:t>
      </w:r>
    </w:p>
    <w:p w14:paraId="348247AD" w14:textId="44BF3A7C" w:rsidR="000402FA" w:rsidRPr="008B6058" w:rsidRDefault="00B949B9" w:rsidP="00320090">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2004.-202</w:t>
      </w:r>
      <w:r w:rsidR="00227244">
        <w:rPr>
          <w:rFonts w:ascii="Calibri" w:hAnsi="Calibri" w:cs="Calibri"/>
          <w:color w:val="auto"/>
          <w:sz w:val="24"/>
          <w:szCs w:val="24"/>
        </w:rPr>
        <w:t>4</w:t>
      </w:r>
      <w:r w:rsidRPr="008B6058">
        <w:rPr>
          <w:rFonts w:ascii="Calibri" w:hAnsi="Calibri" w:cs="Calibri"/>
          <w:color w:val="auto"/>
          <w:sz w:val="24"/>
          <w:szCs w:val="24"/>
        </w:rPr>
        <w:t>.gadu negadījumu s</w:t>
      </w:r>
      <w:r w:rsidR="00D32590" w:rsidRPr="008B6058">
        <w:rPr>
          <w:rFonts w:ascii="Calibri" w:hAnsi="Calibri" w:cs="Calibri"/>
          <w:color w:val="auto"/>
          <w:sz w:val="24"/>
          <w:szCs w:val="24"/>
        </w:rPr>
        <w:t>adalījum</w:t>
      </w:r>
      <w:r w:rsidRPr="008B6058">
        <w:rPr>
          <w:rFonts w:ascii="Calibri" w:hAnsi="Calibri" w:cs="Calibri"/>
          <w:color w:val="auto"/>
          <w:sz w:val="24"/>
          <w:szCs w:val="24"/>
        </w:rPr>
        <w:t>s</w:t>
      </w:r>
      <w:r w:rsidR="00D32590" w:rsidRPr="008B6058">
        <w:rPr>
          <w:rFonts w:ascii="Calibri" w:hAnsi="Calibri" w:cs="Calibri"/>
          <w:color w:val="auto"/>
          <w:sz w:val="24"/>
          <w:szCs w:val="24"/>
        </w:rPr>
        <w:t xml:space="preserve"> pa cietušo personu kategorijām</w:t>
      </w:r>
      <w:r w:rsidRPr="008B6058">
        <w:rPr>
          <w:rFonts w:ascii="Calibri" w:hAnsi="Calibri" w:cs="Calibri"/>
          <w:color w:val="auto"/>
          <w:sz w:val="24"/>
          <w:szCs w:val="24"/>
        </w:rPr>
        <w:t xml:space="preserve"> </w:t>
      </w:r>
      <w:r w:rsidR="001F3E83" w:rsidRPr="008B6058">
        <w:rPr>
          <w:rFonts w:ascii="Calibri" w:hAnsi="Calibri" w:cs="Calibri"/>
          <w:color w:val="auto"/>
          <w:sz w:val="24"/>
          <w:szCs w:val="24"/>
        </w:rPr>
        <w:t xml:space="preserve">(skat. </w:t>
      </w:r>
      <w:r w:rsidR="00985C6D" w:rsidRPr="008B6058">
        <w:rPr>
          <w:rFonts w:ascii="Calibri" w:hAnsi="Calibri" w:cs="Calibri"/>
          <w:color w:val="auto"/>
          <w:sz w:val="24"/>
          <w:szCs w:val="24"/>
        </w:rPr>
        <w:t>8</w:t>
      </w:r>
      <w:r w:rsidR="001F3E83" w:rsidRPr="008B6058">
        <w:rPr>
          <w:rFonts w:ascii="Calibri" w:hAnsi="Calibri" w:cs="Calibri"/>
          <w:color w:val="auto"/>
          <w:sz w:val="24"/>
          <w:szCs w:val="24"/>
        </w:rPr>
        <w:t xml:space="preserve">.attēlu) </w:t>
      </w:r>
      <w:r w:rsidRPr="008B6058">
        <w:rPr>
          <w:rFonts w:ascii="Calibri" w:hAnsi="Calibri" w:cs="Calibri"/>
          <w:color w:val="auto"/>
          <w:sz w:val="24"/>
          <w:szCs w:val="24"/>
        </w:rPr>
        <w:t>norāda</w:t>
      </w:r>
      <w:r w:rsidR="00D32590" w:rsidRPr="008B6058">
        <w:rPr>
          <w:rFonts w:ascii="Calibri" w:hAnsi="Calibri" w:cs="Calibri"/>
          <w:color w:val="auto"/>
          <w:sz w:val="24"/>
          <w:szCs w:val="24"/>
        </w:rPr>
        <w:t>,</w:t>
      </w:r>
      <w:r w:rsidRPr="008B6058">
        <w:rPr>
          <w:rFonts w:ascii="Calibri" w:hAnsi="Calibri" w:cs="Calibri"/>
          <w:color w:val="auto"/>
          <w:sz w:val="24"/>
          <w:szCs w:val="24"/>
        </w:rPr>
        <w:t xml:space="preserve"> ka</w:t>
      </w:r>
      <w:r w:rsidR="00D32590" w:rsidRPr="008B6058">
        <w:rPr>
          <w:rFonts w:ascii="Calibri" w:hAnsi="Calibri" w:cs="Calibri"/>
          <w:color w:val="auto"/>
          <w:sz w:val="24"/>
          <w:szCs w:val="24"/>
        </w:rPr>
        <w:t xml:space="preserve"> lielāk</w:t>
      </w:r>
      <w:r w:rsidR="004B2679" w:rsidRPr="008B6058">
        <w:rPr>
          <w:rFonts w:ascii="Calibri" w:hAnsi="Calibri" w:cs="Calibri"/>
          <w:color w:val="auto"/>
          <w:sz w:val="24"/>
          <w:szCs w:val="24"/>
        </w:rPr>
        <w:t xml:space="preserve">o </w:t>
      </w:r>
      <w:r w:rsidR="00D32590" w:rsidRPr="008B6058">
        <w:rPr>
          <w:rFonts w:ascii="Calibri" w:hAnsi="Calibri" w:cs="Calibri"/>
          <w:color w:val="auto"/>
          <w:sz w:val="24"/>
          <w:szCs w:val="24"/>
        </w:rPr>
        <w:t>īpatsva</w:t>
      </w:r>
      <w:r w:rsidR="004B2679" w:rsidRPr="008B6058">
        <w:rPr>
          <w:rFonts w:ascii="Calibri" w:hAnsi="Calibri" w:cs="Calibri"/>
          <w:color w:val="auto"/>
          <w:sz w:val="24"/>
          <w:szCs w:val="24"/>
        </w:rPr>
        <w:t>ru sastāda trešās jeb dzelzceļam</w:t>
      </w:r>
      <w:r w:rsidR="00D32590" w:rsidRPr="008B6058">
        <w:rPr>
          <w:rFonts w:ascii="Calibri" w:hAnsi="Calibri" w:cs="Calibri"/>
          <w:color w:val="auto"/>
          <w:sz w:val="24"/>
          <w:szCs w:val="24"/>
        </w:rPr>
        <w:t xml:space="preserve"> nepiederošā</w:t>
      </w:r>
      <w:r w:rsidR="004B2679" w:rsidRPr="008B6058">
        <w:rPr>
          <w:rFonts w:ascii="Calibri" w:hAnsi="Calibri" w:cs="Calibri"/>
          <w:color w:val="auto"/>
          <w:sz w:val="24"/>
          <w:szCs w:val="24"/>
        </w:rPr>
        <w:t>s</w:t>
      </w:r>
      <w:r w:rsidR="00D32590" w:rsidRPr="008B6058">
        <w:rPr>
          <w:rFonts w:ascii="Calibri" w:hAnsi="Calibri" w:cs="Calibri"/>
          <w:color w:val="auto"/>
          <w:sz w:val="24"/>
          <w:szCs w:val="24"/>
        </w:rPr>
        <w:t xml:space="preserve"> person</w:t>
      </w:r>
      <w:r w:rsidR="004B2679" w:rsidRPr="008B6058">
        <w:rPr>
          <w:rFonts w:ascii="Calibri" w:hAnsi="Calibri" w:cs="Calibri"/>
          <w:color w:val="auto"/>
          <w:sz w:val="24"/>
          <w:szCs w:val="24"/>
        </w:rPr>
        <w:t>as</w:t>
      </w:r>
      <w:r w:rsidR="003005A8" w:rsidRPr="008B6058">
        <w:rPr>
          <w:rFonts w:ascii="Calibri" w:hAnsi="Calibri" w:cs="Calibri"/>
          <w:color w:val="auto"/>
          <w:sz w:val="24"/>
          <w:szCs w:val="24"/>
        </w:rPr>
        <w:t>, kas pārkāpjot</w:t>
      </w:r>
      <w:r w:rsidR="00D32590" w:rsidRPr="008B6058">
        <w:rPr>
          <w:rFonts w:ascii="Calibri" w:hAnsi="Calibri" w:cs="Calibri"/>
          <w:color w:val="auto"/>
          <w:sz w:val="24"/>
          <w:szCs w:val="24"/>
        </w:rPr>
        <w:t xml:space="preserve"> noteikumu</w:t>
      </w:r>
      <w:r w:rsidR="003005A8" w:rsidRPr="008B6058">
        <w:rPr>
          <w:rFonts w:ascii="Calibri" w:hAnsi="Calibri" w:cs="Calibri"/>
          <w:color w:val="auto"/>
          <w:sz w:val="24"/>
          <w:szCs w:val="24"/>
        </w:rPr>
        <w:t>s,</w:t>
      </w:r>
      <w:r w:rsidR="00D32590" w:rsidRPr="008B6058">
        <w:rPr>
          <w:rFonts w:ascii="Calibri" w:hAnsi="Calibri" w:cs="Calibri"/>
          <w:color w:val="auto"/>
          <w:sz w:val="24"/>
          <w:szCs w:val="24"/>
        </w:rPr>
        <w:t xml:space="preserve"> atrod</w:t>
      </w:r>
      <w:r w:rsidR="003005A8" w:rsidRPr="008B6058">
        <w:rPr>
          <w:rFonts w:ascii="Calibri" w:hAnsi="Calibri" w:cs="Calibri"/>
          <w:color w:val="auto"/>
          <w:sz w:val="24"/>
          <w:szCs w:val="24"/>
        </w:rPr>
        <w:t>as</w:t>
      </w:r>
      <w:r w:rsidR="00D32590" w:rsidRPr="008B6058">
        <w:rPr>
          <w:rFonts w:ascii="Calibri" w:hAnsi="Calibri" w:cs="Calibri"/>
          <w:color w:val="auto"/>
          <w:sz w:val="24"/>
          <w:szCs w:val="24"/>
        </w:rPr>
        <w:t xml:space="preserve"> paaugstinātas bīstamības zonā</w:t>
      </w:r>
      <w:r w:rsidR="001F3E83" w:rsidRPr="008B6058">
        <w:rPr>
          <w:rFonts w:ascii="Calibri" w:hAnsi="Calibri" w:cs="Calibri"/>
          <w:color w:val="auto"/>
          <w:sz w:val="24"/>
          <w:szCs w:val="24"/>
        </w:rPr>
        <w:t>,</w:t>
      </w:r>
      <w:r w:rsidR="00D32590" w:rsidRPr="008B6058">
        <w:rPr>
          <w:rFonts w:ascii="Calibri" w:hAnsi="Calibri" w:cs="Calibri"/>
          <w:color w:val="auto"/>
          <w:sz w:val="24"/>
          <w:szCs w:val="24"/>
        </w:rPr>
        <w:t xml:space="preserve"> un pārbrauktuvju lietotāji. </w:t>
      </w:r>
      <w:r w:rsidR="003005A8" w:rsidRPr="008B6058">
        <w:rPr>
          <w:rFonts w:ascii="Calibri" w:hAnsi="Calibri" w:cs="Calibri"/>
          <w:color w:val="auto"/>
          <w:sz w:val="24"/>
          <w:szCs w:val="24"/>
        </w:rPr>
        <w:t xml:space="preserve">Augsti riski pastāv pārbrauktuves lietotājiem un personām, kas atrodas uz peroniem un šķērso sliežu ceļus </w:t>
      </w:r>
      <w:r w:rsidR="001F3E83" w:rsidRPr="008B6058">
        <w:rPr>
          <w:rFonts w:ascii="Calibri" w:hAnsi="Calibri" w:cs="Calibri"/>
          <w:color w:val="auto"/>
          <w:sz w:val="24"/>
          <w:szCs w:val="24"/>
        </w:rPr>
        <w:t xml:space="preserve">tam </w:t>
      </w:r>
      <w:r w:rsidR="003005A8" w:rsidRPr="008B6058">
        <w:rPr>
          <w:rFonts w:ascii="Calibri" w:hAnsi="Calibri" w:cs="Calibri"/>
          <w:color w:val="auto"/>
          <w:sz w:val="24"/>
          <w:szCs w:val="24"/>
        </w:rPr>
        <w:t xml:space="preserve">neatļautās vietās, it īpaši atrodoties alkohola reibuma stāvoklī. </w:t>
      </w:r>
    </w:p>
    <w:p w14:paraId="066233D6" w14:textId="47B0F061" w:rsidR="00F123B0" w:rsidRDefault="00F123B0" w:rsidP="009643CD">
      <w:pPr>
        <w:spacing w:before="120" w:after="0" w:line="240" w:lineRule="auto"/>
        <w:jc w:val="center"/>
        <w:rPr>
          <w:rFonts w:ascii="Calibri" w:hAnsi="Calibri" w:cs="Calibri"/>
          <w:color w:val="auto"/>
          <w:sz w:val="22"/>
          <w:szCs w:val="22"/>
        </w:rPr>
      </w:pPr>
      <w:r w:rsidRPr="008B6058">
        <w:rPr>
          <w:noProof/>
        </w:rPr>
        <w:drawing>
          <wp:anchor distT="0" distB="0" distL="114300" distR="114300" simplePos="0" relativeHeight="251713536" behindDoc="1" locked="0" layoutInCell="1" allowOverlap="1" wp14:anchorId="6A028E6E" wp14:editId="3AF322D2">
            <wp:simplePos x="0" y="0"/>
            <wp:positionH relativeFrom="margin">
              <wp:posOffset>181610</wp:posOffset>
            </wp:positionH>
            <wp:positionV relativeFrom="paragraph">
              <wp:posOffset>175895</wp:posOffset>
            </wp:positionV>
            <wp:extent cx="6013450" cy="3117850"/>
            <wp:effectExtent l="0" t="0" r="6350" b="6350"/>
            <wp:wrapTight wrapText="bothSides">
              <wp:wrapPolygon edited="0">
                <wp:start x="0" y="0"/>
                <wp:lineTo x="0" y="21512"/>
                <wp:lineTo x="21554" y="21512"/>
                <wp:lineTo x="21554" y="0"/>
                <wp:lineTo x="0" y="0"/>
              </wp:wrapPolygon>
            </wp:wrapTight>
            <wp:docPr id="823007792" name="Chart 1">
              <a:extLst xmlns:a="http://schemas.openxmlformats.org/drawingml/2006/main">
                <a:ext uri="{FF2B5EF4-FFF2-40B4-BE49-F238E27FC236}">
                  <a16:creationId xmlns:a16="http://schemas.microsoft.com/office/drawing/2014/main" id="{DFAAFBFD-EE2F-434F-A479-B5BFFC7D5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4B31374" w14:textId="4E21EBDC" w:rsidR="00B309F7" w:rsidRPr="008B6058" w:rsidRDefault="00985C6D" w:rsidP="00F123B0">
      <w:pPr>
        <w:spacing w:before="100" w:beforeAutospacing="1" w:after="0" w:line="240" w:lineRule="auto"/>
        <w:jc w:val="center"/>
        <w:rPr>
          <w:rFonts w:ascii="Calibri" w:hAnsi="Calibri" w:cs="Calibri"/>
          <w:b/>
          <w:bCs/>
          <w:color w:val="auto"/>
          <w:sz w:val="22"/>
          <w:szCs w:val="22"/>
        </w:rPr>
      </w:pPr>
      <w:r w:rsidRPr="008B6058">
        <w:rPr>
          <w:rFonts w:ascii="Calibri" w:hAnsi="Calibri" w:cs="Calibri"/>
          <w:color w:val="auto"/>
          <w:sz w:val="22"/>
          <w:szCs w:val="22"/>
        </w:rPr>
        <w:t>8</w:t>
      </w:r>
      <w:r w:rsidR="00AE424B" w:rsidRPr="008B6058">
        <w:rPr>
          <w:rFonts w:ascii="Calibri" w:hAnsi="Calibri" w:cs="Calibri"/>
          <w:color w:val="auto"/>
          <w:sz w:val="22"/>
          <w:szCs w:val="22"/>
        </w:rPr>
        <w:t>.attēls</w:t>
      </w:r>
      <w:r w:rsidR="00AE424B" w:rsidRPr="008B6058">
        <w:rPr>
          <w:rFonts w:ascii="Calibri" w:hAnsi="Calibri" w:cs="Calibri"/>
          <w:b/>
          <w:bCs/>
          <w:color w:val="auto"/>
          <w:sz w:val="22"/>
          <w:szCs w:val="22"/>
        </w:rPr>
        <w:t>. Cietušo skaits pa cietušo kategorijām (2004.-202</w:t>
      </w:r>
      <w:r w:rsidR="00353294" w:rsidRPr="008B6058">
        <w:rPr>
          <w:rFonts w:ascii="Calibri" w:hAnsi="Calibri" w:cs="Calibri"/>
          <w:b/>
          <w:bCs/>
          <w:color w:val="auto"/>
          <w:sz w:val="22"/>
          <w:szCs w:val="22"/>
        </w:rPr>
        <w:t>4</w:t>
      </w:r>
      <w:r w:rsidR="00AE424B" w:rsidRPr="008B6058">
        <w:rPr>
          <w:rFonts w:ascii="Calibri" w:hAnsi="Calibri" w:cs="Calibri"/>
          <w:b/>
          <w:bCs/>
          <w:color w:val="auto"/>
          <w:sz w:val="22"/>
          <w:szCs w:val="22"/>
        </w:rPr>
        <w:t>.)</w:t>
      </w:r>
    </w:p>
    <w:p w14:paraId="729D334C" w14:textId="1663E2DA" w:rsidR="00D32590" w:rsidRPr="008B6058" w:rsidRDefault="00D32590" w:rsidP="00254E9B">
      <w:pPr>
        <w:spacing w:before="240" w:after="120" w:line="240" w:lineRule="auto"/>
        <w:jc w:val="both"/>
        <w:rPr>
          <w:rFonts w:ascii="Calibri" w:hAnsi="Calibri" w:cs="Calibri"/>
          <w:color w:val="auto"/>
          <w:sz w:val="24"/>
          <w:szCs w:val="24"/>
        </w:rPr>
      </w:pPr>
      <w:r w:rsidRPr="008B6058">
        <w:rPr>
          <w:rFonts w:ascii="Calibri" w:hAnsi="Calibri" w:cs="Calibri"/>
          <w:color w:val="auto"/>
          <w:sz w:val="24"/>
          <w:szCs w:val="24"/>
        </w:rPr>
        <w:t xml:space="preserve">Latvijā salīdzinoši liels īpatsvars </w:t>
      </w:r>
      <w:r w:rsidR="00B949B9" w:rsidRPr="008B6058">
        <w:rPr>
          <w:rFonts w:ascii="Calibri" w:hAnsi="Calibri" w:cs="Calibri"/>
          <w:color w:val="auto"/>
          <w:sz w:val="24"/>
          <w:szCs w:val="24"/>
        </w:rPr>
        <w:t>no</w:t>
      </w:r>
      <w:r w:rsidRPr="008B6058">
        <w:rPr>
          <w:rFonts w:ascii="Calibri" w:hAnsi="Calibri" w:cs="Calibri"/>
          <w:color w:val="auto"/>
          <w:sz w:val="24"/>
          <w:szCs w:val="24"/>
        </w:rPr>
        <w:t xml:space="preserve"> cietuš</w:t>
      </w:r>
      <w:r w:rsidR="00B949B9" w:rsidRPr="008B6058">
        <w:rPr>
          <w:rFonts w:ascii="Calibri" w:hAnsi="Calibri" w:cs="Calibri"/>
          <w:color w:val="auto"/>
          <w:sz w:val="24"/>
          <w:szCs w:val="24"/>
        </w:rPr>
        <w:t>ajiem ir</w:t>
      </w:r>
      <w:r w:rsidRPr="008B6058">
        <w:rPr>
          <w:rFonts w:ascii="Calibri" w:hAnsi="Calibri" w:cs="Calibri"/>
          <w:color w:val="auto"/>
          <w:sz w:val="24"/>
          <w:szCs w:val="24"/>
        </w:rPr>
        <w:t xml:space="preserve"> kategorijā </w:t>
      </w:r>
      <w:r w:rsidRPr="00841428">
        <w:rPr>
          <w:rFonts w:ascii="Calibri" w:hAnsi="Calibri" w:cs="Calibri"/>
          <w:color w:val="auto"/>
          <w:sz w:val="24"/>
          <w:szCs w:val="24"/>
        </w:rPr>
        <w:t>“citas personas”</w:t>
      </w:r>
      <w:r w:rsidR="001A53AF" w:rsidRPr="00841428">
        <w:rPr>
          <w:rFonts w:ascii="Calibri" w:hAnsi="Calibri" w:cs="Calibri"/>
          <w:color w:val="auto"/>
          <w:sz w:val="24"/>
          <w:szCs w:val="24"/>
        </w:rPr>
        <w:t>,</w:t>
      </w:r>
      <w:r w:rsidR="001A53AF" w:rsidRPr="008B6058">
        <w:rPr>
          <w:rFonts w:ascii="Calibri" w:hAnsi="Calibri" w:cs="Calibri"/>
          <w:color w:val="auto"/>
          <w:sz w:val="24"/>
          <w:szCs w:val="24"/>
        </w:rPr>
        <w:t xml:space="preserve"> kas </w:t>
      </w:r>
      <w:r w:rsidR="00B309F7" w:rsidRPr="008B6058">
        <w:rPr>
          <w:rFonts w:ascii="Calibri" w:hAnsi="Calibri" w:cs="Calibri"/>
          <w:color w:val="auto"/>
          <w:sz w:val="24"/>
          <w:szCs w:val="24"/>
        </w:rPr>
        <w:t xml:space="preserve">bieži </w:t>
      </w:r>
      <w:r w:rsidRPr="008B6058">
        <w:rPr>
          <w:rFonts w:ascii="Calibri" w:hAnsi="Calibri" w:cs="Calibri"/>
          <w:color w:val="auto"/>
          <w:sz w:val="24"/>
          <w:szCs w:val="24"/>
        </w:rPr>
        <w:t>ir saistām</w:t>
      </w:r>
      <w:r w:rsidR="00B309F7" w:rsidRPr="008B6058">
        <w:rPr>
          <w:rFonts w:ascii="Calibri" w:hAnsi="Calibri" w:cs="Calibri"/>
          <w:color w:val="auto"/>
          <w:sz w:val="24"/>
          <w:szCs w:val="24"/>
        </w:rPr>
        <w:t>s</w:t>
      </w:r>
      <w:r w:rsidRPr="008B6058">
        <w:rPr>
          <w:rFonts w:ascii="Calibri" w:hAnsi="Calibri" w:cs="Calibri"/>
          <w:color w:val="auto"/>
          <w:sz w:val="24"/>
          <w:szCs w:val="24"/>
        </w:rPr>
        <w:t xml:space="preserve"> ar person</w:t>
      </w:r>
      <w:r w:rsidR="001F3E83" w:rsidRPr="008B6058">
        <w:rPr>
          <w:rFonts w:ascii="Calibri" w:hAnsi="Calibri" w:cs="Calibri"/>
          <w:color w:val="auto"/>
          <w:sz w:val="24"/>
          <w:szCs w:val="24"/>
        </w:rPr>
        <w:t xml:space="preserve">u alkohola reibuma stāvoklī </w:t>
      </w:r>
      <w:r w:rsidRPr="008B6058">
        <w:rPr>
          <w:rFonts w:ascii="Calibri" w:hAnsi="Calibri" w:cs="Calibri"/>
          <w:color w:val="auto"/>
          <w:sz w:val="24"/>
          <w:szCs w:val="24"/>
        </w:rPr>
        <w:t>atrašanos uz sliedēm vai peroniem</w:t>
      </w:r>
      <w:r w:rsidR="001A53AF" w:rsidRPr="008B6058">
        <w:rPr>
          <w:rFonts w:ascii="Calibri" w:hAnsi="Calibri" w:cs="Calibri"/>
          <w:color w:val="auto"/>
          <w:sz w:val="24"/>
          <w:szCs w:val="24"/>
        </w:rPr>
        <w:t>.</w:t>
      </w:r>
      <w:r w:rsidRPr="008B6058">
        <w:rPr>
          <w:rFonts w:ascii="Calibri" w:hAnsi="Calibri" w:cs="Calibri"/>
          <w:color w:val="auto"/>
          <w:sz w:val="24"/>
          <w:szCs w:val="24"/>
        </w:rPr>
        <w:t xml:space="preserve"> </w:t>
      </w:r>
      <w:r w:rsidR="001A53AF" w:rsidRPr="008B6058">
        <w:rPr>
          <w:rFonts w:ascii="Calibri" w:hAnsi="Calibri" w:cs="Calibri"/>
          <w:color w:val="auto"/>
          <w:sz w:val="24"/>
          <w:szCs w:val="24"/>
        </w:rPr>
        <w:t>L</w:t>
      </w:r>
      <w:r w:rsidRPr="008B6058">
        <w:rPr>
          <w:rFonts w:ascii="Calibri" w:hAnsi="Calibri" w:cs="Calibri"/>
          <w:color w:val="auto"/>
          <w:sz w:val="24"/>
          <w:szCs w:val="24"/>
        </w:rPr>
        <w:t xml:space="preserve">ai </w:t>
      </w:r>
      <w:r w:rsidR="001A53AF" w:rsidRPr="008B6058">
        <w:rPr>
          <w:rFonts w:ascii="Calibri" w:hAnsi="Calibri" w:cs="Calibri"/>
          <w:color w:val="auto"/>
          <w:sz w:val="24"/>
          <w:szCs w:val="24"/>
        </w:rPr>
        <w:t xml:space="preserve">arī no 2020.gada </w:t>
      </w:r>
      <w:r w:rsidRPr="008B6058">
        <w:rPr>
          <w:rFonts w:ascii="Calibri" w:hAnsi="Calibri" w:cs="Calibri"/>
          <w:color w:val="auto"/>
          <w:sz w:val="24"/>
          <w:szCs w:val="24"/>
        </w:rPr>
        <w:t xml:space="preserve">ir vērojams </w:t>
      </w:r>
      <w:r w:rsidR="001A53AF" w:rsidRPr="008B6058">
        <w:rPr>
          <w:rFonts w:ascii="Calibri" w:hAnsi="Calibri" w:cs="Calibri"/>
          <w:color w:val="auto"/>
          <w:sz w:val="24"/>
          <w:szCs w:val="24"/>
        </w:rPr>
        <w:t xml:space="preserve">šo negadījumu </w:t>
      </w:r>
      <w:r w:rsidR="00B309F7" w:rsidRPr="008B6058">
        <w:rPr>
          <w:rFonts w:ascii="Calibri" w:hAnsi="Calibri" w:cs="Calibri"/>
          <w:color w:val="auto"/>
          <w:sz w:val="24"/>
          <w:szCs w:val="24"/>
        </w:rPr>
        <w:t xml:space="preserve">skaita </w:t>
      </w:r>
      <w:r w:rsidRPr="008B6058">
        <w:rPr>
          <w:rFonts w:ascii="Calibri" w:hAnsi="Calibri" w:cs="Calibri"/>
          <w:color w:val="auto"/>
          <w:sz w:val="24"/>
          <w:szCs w:val="24"/>
        </w:rPr>
        <w:t>samazinājums</w:t>
      </w:r>
      <w:r w:rsidR="001A53AF" w:rsidRPr="008B6058">
        <w:rPr>
          <w:rFonts w:ascii="Calibri" w:hAnsi="Calibri" w:cs="Calibri"/>
          <w:color w:val="auto"/>
          <w:sz w:val="24"/>
          <w:szCs w:val="24"/>
        </w:rPr>
        <w:t>, p</w:t>
      </w:r>
      <w:r w:rsidRPr="008B6058">
        <w:rPr>
          <w:rFonts w:ascii="Calibri" w:hAnsi="Calibri" w:cs="Calibri"/>
          <w:color w:val="auto"/>
          <w:sz w:val="24"/>
          <w:szCs w:val="24"/>
        </w:rPr>
        <w:t xml:space="preserve">ieaug </w:t>
      </w:r>
      <w:r w:rsidR="001A53AF" w:rsidRPr="008B6058">
        <w:rPr>
          <w:rFonts w:ascii="Calibri" w:hAnsi="Calibri" w:cs="Calibri"/>
          <w:color w:val="auto"/>
          <w:sz w:val="24"/>
          <w:szCs w:val="24"/>
        </w:rPr>
        <w:t>ne</w:t>
      </w:r>
      <w:r w:rsidRPr="008B6058">
        <w:rPr>
          <w:rFonts w:ascii="Calibri" w:hAnsi="Calibri" w:cs="Calibri"/>
          <w:color w:val="auto"/>
          <w:sz w:val="24"/>
          <w:szCs w:val="24"/>
        </w:rPr>
        <w:t xml:space="preserve">gadījumi, kad jaunieši </w:t>
      </w:r>
      <w:r w:rsidR="00320090" w:rsidRPr="008B6058">
        <w:rPr>
          <w:rFonts w:ascii="Calibri" w:hAnsi="Calibri" w:cs="Calibri"/>
          <w:color w:val="auto"/>
          <w:sz w:val="24"/>
          <w:szCs w:val="24"/>
        </w:rPr>
        <w:t xml:space="preserve">neuzmanīgi šķērso sliežu ceļus vai </w:t>
      </w:r>
      <w:r w:rsidRPr="008B6058">
        <w:rPr>
          <w:rFonts w:ascii="Calibri" w:hAnsi="Calibri" w:cs="Calibri"/>
          <w:color w:val="auto"/>
          <w:sz w:val="24"/>
          <w:szCs w:val="24"/>
        </w:rPr>
        <w:t xml:space="preserve">pārgalvīgi pieķeras braucoša vilcienu sastāva </w:t>
      </w:r>
      <w:proofErr w:type="spellStart"/>
      <w:r w:rsidRPr="008B6058">
        <w:rPr>
          <w:rFonts w:ascii="Calibri" w:hAnsi="Calibri" w:cs="Calibri"/>
          <w:color w:val="auto"/>
          <w:sz w:val="24"/>
          <w:szCs w:val="24"/>
        </w:rPr>
        <w:t>autosakabēm</w:t>
      </w:r>
      <w:proofErr w:type="spellEnd"/>
      <w:r w:rsidRPr="008B6058">
        <w:rPr>
          <w:rFonts w:ascii="Calibri" w:hAnsi="Calibri" w:cs="Calibri"/>
          <w:color w:val="auto"/>
          <w:sz w:val="24"/>
          <w:szCs w:val="24"/>
        </w:rPr>
        <w:t xml:space="preserve"> vai elektrovilcienu gala vagoniem.</w:t>
      </w:r>
    </w:p>
    <w:p w14:paraId="5CDBA9D4" w14:textId="064982E3" w:rsidR="00115F1F" w:rsidRPr="008B6058" w:rsidRDefault="00115F1F" w:rsidP="00620397">
      <w:pPr>
        <w:spacing w:after="0" w:line="240" w:lineRule="auto"/>
        <w:jc w:val="both"/>
        <w:rPr>
          <w:rFonts w:ascii="Calibri" w:hAnsi="Calibri" w:cs="Calibri"/>
          <w:color w:val="auto"/>
          <w:sz w:val="24"/>
          <w:szCs w:val="24"/>
        </w:rPr>
      </w:pPr>
      <w:r w:rsidRPr="008B6058">
        <w:rPr>
          <w:rFonts w:ascii="Calibri" w:hAnsi="Calibri" w:cs="Calibri"/>
          <w:color w:val="auto"/>
          <w:sz w:val="24"/>
          <w:szCs w:val="24"/>
        </w:rPr>
        <w:t>Kā galvenie iemesli</w:t>
      </w:r>
      <w:r w:rsidR="00620397" w:rsidRPr="008B6058">
        <w:t xml:space="preserve"> </w:t>
      </w:r>
      <w:r w:rsidR="00620397" w:rsidRPr="008B6058">
        <w:rPr>
          <w:rFonts w:ascii="Calibri" w:hAnsi="Calibri" w:cs="Calibri"/>
          <w:color w:val="auto"/>
          <w:sz w:val="24"/>
          <w:szCs w:val="24"/>
        </w:rPr>
        <w:t>cilvēku bojāejai un miesas bojājumu gūšanai uz dzelzceļa ir:</w:t>
      </w:r>
    </w:p>
    <w:p w14:paraId="720F1E4D" w14:textId="44314D40" w:rsidR="00115F1F" w:rsidRPr="008B6058" w:rsidRDefault="00115F1F" w:rsidP="00AB4875">
      <w:pPr>
        <w:pStyle w:val="ListParagraph"/>
        <w:numPr>
          <w:ilvl w:val="1"/>
          <w:numId w:val="34"/>
        </w:numPr>
        <w:jc w:val="both"/>
        <w:rPr>
          <w:rFonts w:ascii="Calibri" w:hAnsi="Calibri" w:cs="Calibri"/>
        </w:rPr>
      </w:pPr>
      <w:r w:rsidRPr="00841428">
        <w:rPr>
          <w:rFonts w:ascii="Calibri" w:hAnsi="Calibri" w:cs="Calibri"/>
        </w:rPr>
        <w:t>atrašanās neatļautā vietā</w:t>
      </w:r>
      <w:r w:rsidRPr="008B6058">
        <w:rPr>
          <w:rFonts w:ascii="Calibri" w:hAnsi="Calibri" w:cs="Calibri"/>
        </w:rPr>
        <w:t xml:space="preserve"> (</w:t>
      </w:r>
      <w:r w:rsidR="009E3BA0" w:rsidRPr="008B6058">
        <w:rPr>
          <w:rFonts w:ascii="Calibri" w:hAnsi="Calibri" w:cs="Calibri"/>
        </w:rPr>
        <w:t>6</w:t>
      </w:r>
      <w:r w:rsidR="00DC16EB">
        <w:rPr>
          <w:rFonts w:ascii="Calibri" w:hAnsi="Calibri" w:cs="Calibri"/>
        </w:rPr>
        <w:t>3</w:t>
      </w:r>
      <w:r w:rsidR="00A26743">
        <w:rPr>
          <w:rFonts w:ascii="Calibri" w:hAnsi="Calibri" w:cs="Calibri"/>
        </w:rPr>
        <w:t>,</w:t>
      </w:r>
      <w:r w:rsidR="00DC16EB">
        <w:rPr>
          <w:rFonts w:ascii="Calibri" w:hAnsi="Calibri" w:cs="Calibri"/>
        </w:rPr>
        <w:t>58</w:t>
      </w:r>
      <w:r w:rsidR="00A26743">
        <w:rPr>
          <w:rFonts w:ascii="Calibri" w:hAnsi="Calibri" w:cs="Calibri"/>
        </w:rPr>
        <w:t xml:space="preserve"> </w:t>
      </w:r>
      <w:r w:rsidRPr="008B6058">
        <w:rPr>
          <w:rFonts w:ascii="Calibri" w:hAnsi="Calibri" w:cs="Calibri"/>
        </w:rPr>
        <w:t>% gadījumu);</w:t>
      </w:r>
    </w:p>
    <w:p w14:paraId="490A6C94" w14:textId="5CFE84A5" w:rsidR="00115F1F" w:rsidRPr="008B6058" w:rsidRDefault="00115F1F" w:rsidP="00AB4875">
      <w:pPr>
        <w:pStyle w:val="ListParagraph"/>
        <w:numPr>
          <w:ilvl w:val="1"/>
          <w:numId w:val="34"/>
        </w:numPr>
        <w:jc w:val="both"/>
        <w:rPr>
          <w:rFonts w:ascii="Calibri" w:hAnsi="Calibri" w:cs="Calibri"/>
        </w:rPr>
      </w:pPr>
      <w:r w:rsidRPr="008B6058">
        <w:rPr>
          <w:rFonts w:ascii="Calibri" w:hAnsi="Calibri" w:cs="Calibri"/>
        </w:rPr>
        <w:t>personu drošības prasību neievērošana</w:t>
      </w:r>
      <w:r w:rsidR="003005A8" w:rsidRPr="008B6058">
        <w:rPr>
          <w:rFonts w:ascii="Calibri" w:hAnsi="Calibri" w:cs="Calibri"/>
        </w:rPr>
        <w:t>,</w:t>
      </w:r>
      <w:r w:rsidRPr="008B6058">
        <w:rPr>
          <w:rFonts w:ascii="Calibri" w:hAnsi="Calibri" w:cs="Calibri"/>
        </w:rPr>
        <w:t xml:space="preserve"> šķērsojot sliežu ceļus (2</w:t>
      </w:r>
      <w:r w:rsidR="00DC16EB">
        <w:rPr>
          <w:rFonts w:ascii="Calibri" w:hAnsi="Calibri" w:cs="Calibri"/>
        </w:rPr>
        <w:t xml:space="preserve">8,36 </w:t>
      </w:r>
      <w:r w:rsidRPr="008B6058">
        <w:rPr>
          <w:rFonts w:ascii="Calibri" w:hAnsi="Calibri" w:cs="Calibri"/>
        </w:rPr>
        <w:t>% gadījumu);</w:t>
      </w:r>
    </w:p>
    <w:p w14:paraId="2FF4464E" w14:textId="5359A2A0" w:rsidR="00115F1F" w:rsidRPr="008B6058" w:rsidRDefault="00115F1F" w:rsidP="00AB4875">
      <w:pPr>
        <w:pStyle w:val="ListParagraph"/>
        <w:numPr>
          <w:ilvl w:val="1"/>
          <w:numId w:val="34"/>
        </w:numPr>
        <w:jc w:val="both"/>
        <w:rPr>
          <w:rFonts w:ascii="Calibri" w:hAnsi="Calibri" w:cs="Calibri"/>
        </w:rPr>
      </w:pPr>
      <w:r w:rsidRPr="008B6058">
        <w:rPr>
          <w:rFonts w:ascii="Calibri" w:hAnsi="Calibri" w:cs="Calibri"/>
        </w:rPr>
        <w:t>ceļu satiksmes noteikumu neievērošana</w:t>
      </w:r>
      <w:r w:rsidR="003005A8" w:rsidRPr="008B6058">
        <w:rPr>
          <w:rFonts w:ascii="Calibri" w:hAnsi="Calibri" w:cs="Calibri"/>
        </w:rPr>
        <w:t>,</w:t>
      </w:r>
      <w:r w:rsidRPr="008B6058">
        <w:rPr>
          <w:rFonts w:ascii="Calibri" w:hAnsi="Calibri" w:cs="Calibri"/>
        </w:rPr>
        <w:t xml:space="preserve"> šķērsojot dzelzceļa pārbrauktuvi (</w:t>
      </w:r>
      <w:r w:rsidR="00DC16EB">
        <w:rPr>
          <w:rFonts w:ascii="Calibri" w:hAnsi="Calibri" w:cs="Calibri"/>
        </w:rPr>
        <w:t>7,76</w:t>
      </w:r>
      <w:r w:rsidRPr="008B6058">
        <w:rPr>
          <w:rFonts w:ascii="Calibri" w:hAnsi="Calibri" w:cs="Calibri"/>
        </w:rPr>
        <w:t>% gadījumu);</w:t>
      </w:r>
    </w:p>
    <w:p w14:paraId="1F9EC525" w14:textId="15C6A222" w:rsidR="00115F1F" w:rsidRPr="008B6058" w:rsidRDefault="00115F1F" w:rsidP="00AB4875">
      <w:pPr>
        <w:pStyle w:val="ListParagraph"/>
        <w:numPr>
          <w:ilvl w:val="1"/>
          <w:numId w:val="34"/>
        </w:numPr>
        <w:spacing w:after="120"/>
        <w:jc w:val="both"/>
        <w:rPr>
          <w:rFonts w:ascii="Calibri" w:hAnsi="Calibri" w:cs="Calibri"/>
        </w:rPr>
      </w:pPr>
      <w:r w:rsidRPr="008B6058">
        <w:rPr>
          <w:rFonts w:ascii="Calibri" w:hAnsi="Calibri" w:cs="Calibri"/>
        </w:rPr>
        <w:t>citi iemesli (</w:t>
      </w:r>
      <w:r w:rsidR="00DC16EB">
        <w:rPr>
          <w:rFonts w:ascii="Calibri" w:hAnsi="Calibri" w:cs="Calibri"/>
        </w:rPr>
        <w:t xml:space="preserve">0,30 </w:t>
      </w:r>
      <w:r w:rsidRPr="008B6058">
        <w:rPr>
          <w:rFonts w:ascii="Calibri" w:hAnsi="Calibri" w:cs="Calibri"/>
        </w:rPr>
        <w:t>% gadījumu).</w:t>
      </w:r>
    </w:p>
    <w:p w14:paraId="5F0B8371" w14:textId="3F79B3AD" w:rsidR="006C5BF4" w:rsidRPr="008B6058" w:rsidRDefault="00AB4875" w:rsidP="006C5BF4">
      <w:pPr>
        <w:spacing w:after="0" w:line="240" w:lineRule="auto"/>
        <w:jc w:val="both"/>
        <w:rPr>
          <w:rFonts w:ascii="Calibri" w:hAnsi="Calibri" w:cs="Calibri"/>
          <w:color w:val="auto"/>
          <w:sz w:val="24"/>
          <w:szCs w:val="24"/>
        </w:rPr>
      </w:pPr>
      <w:r w:rsidRPr="008B6058">
        <w:rPr>
          <w:rFonts w:ascii="Calibri" w:hAnsi="Calibri" w:cs="Calibri"/>
          <w:color w:val="auto"/>
          <w:sz w:val="24"/>
          <w:szCs w:val="24"/>
        </w:rPr>
        <w:t xml:space="preserve">Tā kā lielāko īpatsvaru veido personu atrašanās neatļautās vietās, tiek veikta padziļināta analīze attiecībā uz, kurās vietās ir pastāv lielākie riski. Ir plānots izvērtēt negadījumu statistiku un sagatavot rekomendācijas no </w:t>
      </w:r>
      <w:proofErr w:type="spellStart"/>
      <w:r w:rsidRPr="008B6058">
        <w:rPr>
          <w:rFonts w:ascii="Calibri" w:hAnsi="Calibri" w:cs="Calibri"/>
          <w:color w:val="auto"/>
          <w:sz w:val="24"/>
          <w:szCs w:val="24"/>
        </w:rPr>
        <w:t>VDzTI</w:t>
      </w:r>
      <w:proofErr w:type="spellEnd"/>
      <w:r w:rsidRPr="008B6058">
        <w:rPr>
          <w:rFonts w:ascii="Calibri" w:hAnsi="Calibri" w:cs="Calibri"/>
          <w:color w:val="auto"/>
          <w:sz w:val="24"/>
          <w:szCs w:val="24"/>
        </w:rPr>
        <w:t xml:space="preserve"> puses infrastruktūras pārvaldītājam veikt nepieciešamos pasākumus cietušo skaita samazināšanai. Kā i</w:t>
      </w:r>
      <w:r w:rsidR="006C5BF4" w:rsidRPr="008B6058">
        <w:rPr>
          <w:rFonts w:ascii="Calibri" w:hAnsi="Calibri" w:cs="Calibri"/>
          <w:color w:val="auto"/>
          <w:sz w:val="24"/>
          <w:szCs w:val="24"/>
        </w:rPr>
        <w:t>espējamie risinājumi</w:t>
      </w:r>
      <w:r w:rsidR="00B53220" w:rsidRPr="008B6058">
        <w:rPr>
          <w:rFonts w:ascii="Calibri" w:hAnsi="Calibri" w:cs="Calibri"/>
          <w:color w:val="auto"/>
          <w:sz w:val="24"/>
          <w:szCs w:val="24"/>
        </w:rPr>
        <w:t xml:space="preserve"> </w:t>
      </w:r>
      <w:r w:rsidR="006C5BF4" w:rsidRPr="008B6058">
        <w:rPr>
          <w:rFonts w:ascii="Calibri" w:hAnsi="Calibri" w:cs="Calibri"/>
          <w:color w:val="auto"/>
          <w:sz w:val="24"/>
          <w:szCs w:val="24"/>
        </w:rPr>
        <w:t>cietušo personu skait</w:t>
      </w:r>
      <w:r w:rsidR="00B53220" w:rsidRPr="008B6058">
        <w:rPr>
          <w:rFonts w:ascii="Calibri" w:hAnsi="Calibri" w:cs="Calibri"/>
          <w:color w:val="auto"/>
          <w:sz w:val="24"/>
          <w:szCs w:val="24"/>
        </w:rPr>
        <w:t>a</w:t>
      </w:r>
      <w:r w:rsidR="00FF22AE" w:rsidRPr="008B6058">
        <w:rPr>
          <w:rFonts w:ascii="Calibri" w:hAnsi="Calibri" w:cs="Calibri"/>
          <w:color w:val="auto"/>
          <w:sz w:val="24"/>
          <w:szCs w:val="24"/>
        </w:rPr>
        <w:t xml:space="preserve"> samazinā</w:t>
      </w:r>
      <w:r w:rsidR="00B53220" w:rsidRPr="008B6058">
        <w:rPr>
          <w:rFonts w:ascii="Calibri" w:hAnsi="Calibri" w:cs="Calibri"/>
          <w:color w:val="auto"/>
          <w:sz w:val="24"/>
          <w:szCs w:val="24"/>
        </w:rPr>
        <w:t>šanai</w:t>
      </w:r>
      <w:r w:rsidRPr="008B6058">
        <w:rPr>
          <w:rFonts w:ascii="Calibri" w:hAnsi="Calibri" w:cs="Calibri"/>
          <w:color w:val="auto"/>
          <w:sz w:val="24"/>
          <w:szCs w:val="24"/>
        </w:rPr>
        <w:t xml:space="preserve"> varētu būt</w:t>
      </w:r>
      <w:r w:rsidR="006C5BF4" w:rsidRPr="008B6058">
        <w:rPr>
          <w:rFonts w:ascii="Calibri" w:hAnsi="Calibri" w:cs="Calibri"/>
          <w:color w:val="auto"/>
          <w:sz w:val="24"/>
          <w:szCs w:val="24"/>
        </w:rPr>
        <w:t>:</w:t>
      </w:r>
    </w:p>
    <w:p w14:paraId="57BE6A61" w14:textId="0877F979" w:rsidR="006C5BF4" w:rsidRPr="008B6058" w:rsidRDefault="006C5BF4" w:rsidP="00AB4875">
      <w:pPr>
        <w:pStyle w:val="ListParagraph"/>
        <w:numPr>
          <w:ilvl w:val="0"/>
          <w:numId w:val="35"/>
        </w:numPr>
        <w:ind w:left="993" w:hanging="284"/>
        <w:jc w:val="both"/>
        <w:rPr>
          <w:rFonts w:ascii="Calibri" w:hAnsi="Calibri" w:cs="Calibri"/>
        </w:rPr>
      </w:pPr>
      <w:r w:rsidRPr="008B6058">
        <w:rPr>
          <w:rFonts w:ascii="Calibri" w:hAnsi="Calibri" w:cs="Calibri"/>
        </w:rPr>
        <w:lastRenderedPageBreak/>
        <w:t>sociāl</w:t>
      </w:r>
      <w:r w:rsidR="00AB4875" w:rsidRPr="008B6058">
        <w:rPr>
          <w:rFonts w:ascii="Calibri" w:hAnsi="Calibri" w:cs="Calibri"/>
        </w:rPr>
        <w:t>ās</w:t>
      </w:r>
      <w:r w:rsidRPr="008B6058">
        <w:rPr>
          <w:rFonts w:ascii="Calibri" w:hAnsi="Calibri" w:cs="Calibri"/>
        </w:rPr>
        <w:t xml:space="preserve"> kampaņ</w:t>
      </w:r>
      <w:r w:rsidR="00AB4875" w:rsidRPr="008B6058">
        <w:rPr>
          <w:rFonts w:ascii="Calibri" w:hAnsi="Calibri" w:cs="Calibri"/>
        </w:rPr>
        <w:t>as tieši kritiskajos mēnešos</w:t>
      </w:r>
      <w:r w:rsidRPr="008B6058">
        <w:rPr>
          <w:rFonts w:ascii="Calibri" w:hAnsi="Calibri" w:cs="Calibri"/>
        </w:rPr>
        <w:t>;</w:t>
      </w:r>
    </w:p>
    <w:p w14:paraId="4E771771" w14:textId="77777777" w:rsidR="006C5BF4" w:rsidRPr="008B6058" w:rsidRDefault="006C5BF4" w:rsidP="00AB4875">
      <w:pPr>
        <w:pStyle w:val="ListParagraph"/>
        <w:numPr>
          <w:ilvl w:val="0"/>
          <w:numId w:val="35"/>
        </w:numPr>
        <w:spacing w:after="120"/>
        <w:ind w:left="993" w:hanging="284"/>
        <w:jc w:val="both"/>
        <w:rPr>
          <w:rFonts w:ascii="Calibri" w:hAnsi="Calibri" w:cs="Calibri"/>
        </w:rPr>
      </w:pPr>
      <w:r w:rsidRPr="008B6058">
        <w:rPr>
          <w:rFonts w:ascii="Calibri" w:hAnsi="Calibri" w:cs="Calibri"/>
        </w:rPr>
        <w:t>nožogojumu izbūve stacijās un blīvi apdzīvotās vietās, kur notiek intensīva pasažieru/cilvēku kustība;</w:t>
      </w:r>
    </w:p>
    <w:p w14:paraId="49CB1B7F" w14:textId="77777777" w:rsidR="006C5BF4" w:rsidRPr="008B6058" w:rsidRDefault="006C5BF4" w:rsidP="00AB4875">
      <w:pPr>
        <w:pStyle w:val="ListParagraph"/>
        <w:numPr>
          <w:ilvl w:val="0"/>
          <w:numId w:val="35"/>
        </w:numPr>
        <w:spacing w:after="120"/>
        <w:ind w:left="993" w:hanging="284"/>
        <w:jc w:val="both"/>
        <w:rPr>
          <w:rFonts w:ascii="Calibri" w:hAnsi="Calibri" w:cs="Calibri"/>
        </w:rPr>
      </w:pPr>
      <w:r w:rsidRPr="008B6058">
        <w:rPr>
          <w:rFonts w:ascii="Calibri" w:hAnsi="Calibri" w:cs="Calibri"/>
        </w:rPr>
        <w:t>skaņas signālu piemērošana stacijās vilcienam uzsākot kustību un tuvojoties stacijām;</w:t>
      </w:r>
    </w:p>
    <w:p w14:paraId="0FEAC1FD" w14:textId="77777777" w:rsidR="006C5BF4" w:rsidRPr="008B6058" w:rsidRDefault="006C5BF4" w:rsidP="00AB4875">
      <w:pPr>
        <w:pStyle w:val="ListParagraph"/>
        <w:numPr>
          <w:ilvl w:val="0"/>
          <w:numId w:val="35"/>
        </w:numPr>
        <w:spacing w:after="120"/>
        <w:ind w:left="993" w:hanging="284"/>
        <w:jc w:val="both"/>
        <w:rPr>
          <w:rFonts w:ascii="Calibri" w:hAnsi="Calibri" w:cs="Calibri"/>
        </w:rPr>
      </w:pPr>
      <w:proofErr w:type="spellStart"/>
      <w:r w:rsidRPr="008B6058">
        <w:rPr>
          <w:rFonts w:ascii="Calibri" w:hAnsi="Calibri" w:cs="Calibri"/>
        </w:rPr>
        <w:t>divlīmeņu</w:t>
      </w:r>
      <w:proofErr w:type="spellEnd"/>
      <w:r w:rsidRPr="008B6058">
        <w:rPr>
          <w:rFonts w:ascii="Calibri" w:hAnsi="Calibri" w:cs="Calibri"/>
        </w:rPr>
        <w:t xml:space="preserve"> pāreju veidošana, izstrādājot jaunus vai modernizējot dzelzceļa infrastruktūras objektus;</w:t>
      </w:r>
    </w:p>
    <w:p w14:paraId="3C20BB23" w14:textId="77777777" w:rsidR="006C5BF4" w:rsidRPr="008B6058" w:rsidRDefault="006C5BF4" w:rsidP="00AB4875">
      <w:pPr>
        <w:pStyle w:val="ListParagraph"/>
        <w:numPr>
          <w:ilvl w:val="0"/>
          <w:numId w:val="35"/>
        </w:numPr>
        <w:spacing w:after="120"/>
        <w:ind w:left="993" w:hanging="284"/>
        <w:jc w:val="both"/>
        <w:rPr>
          <w:rFonts w:ascii="Calibri" w:hAnsi="Calibri" w:cs="Calibri"/>
        </w:rPr>
      </w:pPr>
      <w:r w:rsidRPr="008B6058">
        <w:rPr>
          <w:rFonts w:ascii="Calibri" w:hAnsi="Calibri" w:cs="Calibri"/>
        </w:rPr>
        <w:t>skaņas signālu izvietošana uz gājēju pārejām;</w:t>
      </w:r>
    </w:p>
    <w:p w14:paraId="02BF1E84" w14:textId="77777777" w:rsidR="006C5BF4" w:rsidRPr="008B6058" w:rsidRDefault="006C5BF4" w:rsidP="00AB4875">
      <w:pPr>
        <w:pStyle w:val="ListParagraph"/>
        <w:numPr>
          <w:ilvl w:val="0"/>
          <w:numId w:val="35"/>
        </w:numPr>
        <w:spacing w:after="120"/>
        <w:ind w:left="993" w:hanging="284"/>
        <w:jc w:val="both"/>
        <w:rPr>
          <w:rFonts w:ascii="Calibri" w:hAnsi="Calibri" w:cs="Calibri"/>
        </w:rPr>
      </w:pPr>
      <w:r w:rsidRPr="008B6058">
        <w:rPr>
          <w:rFonts w:ascii="Calibri" w:hAnsi="Calibri" w:cs="Calibri"/>
        </w:rPr>
        <w:t>nožogojuma izbūve pie pārbrauktuvēm un peroniem;</w:t>
      </w:r>
    </w:p>
    <w:p w14:paraId="7902598F" w14:textId="77777777" w:rsidR="006C5BF4" w:rsidRPr="008B6058" w:rsidRDefault="006C5BF4" w:rsidP="00AB4875">
      <w:pPr>
        <w:pStyle w:val="ListParagraph"/>
        <w:numPr>
          <w:ilvl w:val="0"/>
          <w:numId w:val="35"/>
        </w:numPr>
        <w:spacing w:after="120"/>
        <w:ind w:left="993" w:hanging="284"/>
        <w:jc w:val="both"/>
        <w:rPr>
          <w:rFonts w:ascii="Calibri" w:hAnsi="Calibri" w:cs="Calibri"/>
        </w:rPr>
      </w:pPr>
      <w:r w:rsidRPr="008B6058">
        <w:rPr>
          <w:rFonts w:ascii="Calibri" w:hAnsi="Calibri" w:cs="Calibri"/>
        </w:rPr>
        <w:t>brīdinājuma sistēmas izveide stacijās, pieturas punktos;</w:t>
      </w:r>
    </w:p>
    <w:p w14:paraId="6A32B836" w14:textId="77777777" w:rsidR="006C5BF4" w:rsidRPr="008B6058" w:rsidRDefault="006C5BF4" w:rsidP="00AB4875">
      <w:pPr>
        <w:pStyle w:val="ListParagraph"/>
        <w:numPr>
          <w:ilvl w:val="0"/>
          <w:numId w:val="35"/>
        </w:numPr>
        <w:spacing w:after="120"/>
        <w:ind w:left="993" w:hanging="284"/>
        <w:jc w:val="both"/>
        <w:rPr>
          <w:rFonts w:ascii="Calibri" w:hAnsi="Calibri" w:cs="Calibri"/>
        </w:rPr>
      </w:pPr>
      <w:r w:rsidRPr="008B6058">
        <w:rPr>
          <w:rFonts w:ascii="Calibri" w:hAnsi="Calibri" w:cs="Calibri"/>
        </w:rPr>
        <w:t xml:space="preserve">brīdinājumu sistēmas izveide </w:t>
      </w:r>
      <w:proofErr w:type="spellStart"/>
      <w:r w:rsidRPr="008B6058">
        <w:rPr>
          <w:rFonts w:ascii="Calibri" w:hAnsi="Calibri" w:cs="Calibri"/>
        </w:rPr>
        <w:t>ritekļos</w:t>
      </w:r>
      <w:proofErr w:type="spellEnd"/>
      <w:r w:rsidRPr="008B6058">
        <w:rPr>
          <w:rFonts w:ascii="Calibri" w:hAnsi="Calibri" w:cs="Calibri"/>
        </w:rPr>
        <w:t>, pasažieriem iekāpjot vai izkāpjot;</w:t>
      </w:r>
    </w:p>
    <w:p w14:paraId="36D1EABA" w14:textId="77777777" w:rsidR="006C5BF4" w:rsidRPr="008B6058" w:rsidRDefault="006C5BF4" w:rsidP="00AB4875">
      <w:pPr>
        <w:pStyle w:val="ListParagraph"/>
        <w:numPr>
          <w:ilvl w:val="0"/>
          <w:numId w:val="35"/>
        </w:numPr>
        <w:ind w:left="993" w:hanging="284"/>
        <w:rPr>
          <w:rFonts w:ascii="Calibri" w:hAnsi="Calibri" w:cs="Calibri"/>
        </w:rPr>
      </w:pPr>
      <w:r w:rsidRPr="008B6058">
        <w:rPr>
          <w:rFonts w:ascii="Calibri" w:hAnsi="Calibri" w:cs="Calibri"/>
        </w:rPr>
        <w:t>dzelzceļa pārbrauktuvju ceļa klājuma līnijas nokrāsošana ar dzeltenu krāsu.</w:t>
      </w:r>
    </w:p>
    <w:p w14:paraId="7A6A0F56" w14:textId="646DFDBB" w:rsidR="009811A8" w:rsidRDefault="009811A8" w:rsidP="00AB4875">
      <w:pPr>
        <w:spacing w:before="120" w:after="120" w:line="240" w:lineRule="auto"/>
        <w:jc w:val="both"/>
        <w:rPr>
          <w:rFonts w:cstheme="minorHAnsi"/>
          <w:color w:val="auto"/>
          <w:sz w:val="24"/>
          <w:szCs w:val="24"/>
        </w:rPr>
      </w:pPr>
      <w:bookmarkStart w:id="43" w:name="_Hlk66185104"/>
      <w:r w:rsidRPr="009811A8">
        <w:rPr>
          <w:rFonts w:cstheme="minorHAnsi"/>
          <w:color w:val="auto"/>
          <w:sz w:val="24"/>
          <w:szCs w:val="24"/>
        </w:rPr>
        <w:t xml:space="preserve">Cietušo kategorija “nodarbinātie” ir arī viena no cietušo riska grupām ar augstu riska pakāpi. Lai samazinātu nodarbināto risku nokļūt dzelzceļa negadījumos, </w:t>
      </w:r>
      <w:proofErr w:type="spellStart"/>
      <w:r w:rsidRPr="009811A8">
        <w:rPr>
          <w:rFonts w:cstheme="minorHAnsi"/>
          <w:color w:val="auto"/>
          <w:sz w:val="24"/>
          <w:szCs w:val="24"/>
        </w:rPr>
        <w:t>VDzTI</w:t>
      </w:r>
      <w:proofErr w:type="spellEnd"/>
      <w:r w:rsidRPr="009811A8">
        <w:rPr>
          <w:rFonts w:cstheme="minorHAnsi"/>
          <w:color w:val="auto"/>
          <w:sz w:val="24"/>
          <w:szCs w:val="24"/>
        </w:rPr>
        <w:t xml:space="preserve"> veica izpēti par galvenajiem riska faktoru cēloņiem, anketējot galvenos dzelzceļa sistēmas dalībniekus– pārvadātājus, manevru darbu veicējus, infrastruktūras pārvaldītāju un </w:t>
      </w:r>
      <w:proofErr w:type="spellStart"/>
      <w:r w:rsidRPr="009811A8">
        <w:rPr>
          <w:rFonts w:cstheme="minorHAnsi"/>
          <w:color w:val="auto"/>
          <w:sz w:val="24"/>
          <w:szCs w:val="24"/>
        </w:rPr>
        <w:t>ritekļu</w:t>
      </w:r>
      <w:proofErr w:type="spellEnd"/>
      <w:r w:rsidRPr="009811A8">
        <w:rPr>
          <w:rFonts w:cstheme="minorHAnsi"/>
          <w:color w:val="auto"/>
          <w:sz w:val="24"/>
          <w:szCs w:val="24"/>
        </w:rPr>
        <w:t xml:space="preserve"> remontu veicējus. Tika secināts, ka viens no tiem ir cilvēkfaktoru ietekme. </w:t>
      </w:r>
    </w:p>
    <w:p w14:paraId="61AE943B" w14:textId="1189966C" w:rsidR="006F52E5" w:rsidRPr="008B6058" w:rsidRDefault="009811A8" w:rsidP="00AB4875">
      <w:pPr>
        <w:spacing w:before="120" w:after="120" w:line="240" w:lineRule="auto"/>
        <w:jc w:val="both"/>
        <w:rPr>
          <w:color w:val="auto"/>
          <w:sz w:val="24"/>
          <w:szCs w:val="24"/>
        </w:rPr>
      </w:pPr>
      <w:r>
        <w:rPr>
          <w:rFonts w:cstheme="minorHAnsi"/>
          <w:color w:val="auto"/>
          <w:sz w:val="24"/>
          <w:szCs w:val="24"/>
        </w:rPr>
        <w:t>C</w:t>
      </w:r>
      <w:r w:rsidR="00320090" w:rsidRPr="008B6058">
        <w:rPr>
          <w:rFonts w:cstheme="minorHAnsi"/>
          <w:color w:val="auto"/>
          <w:sz w:val="24"/>
          <w:szCs w:val="24"/>
        </w:rPr>
        <w:t xml:space="preserve">ietušo kategorija </w:t>
      </w:r>
      <w:r w:rsidR="00320090" w:rsidRPr="008B6058">
        <w:rPr>
          <w:rFonts w:cstheme="minorHAnsi"/>
          <w:b/>
          <w:bCs/>
          <w:color w:val="auto"/>
          <w:sz w:val="24"/>
          <w:szCs w:val="24"/>
        </w:rPr>
        <w:t>“nodarbinātie”</w:t>
      </w:r>
      <w:r w:rsidR="00320090" w:rsidRPr="008B6058">
        <w:rPr>
          <w:rFonts w:cstheme="minorHAnsi"/>
          <w:color w:val="auto"/>
          <w:sz w:val="24"/>
          <w:szCs w:val="24"/>
        </w:rPr>
        <w:t xml:space="preserve"> ir arī viena no cietušo grupām ar augstu riska pakāpi. </w:t>
      </w:r>
      <w:bookmarkEnd w:id="43"/>
      <w:proofErr w:type="spellStart"/>
      <w:r w:rsidR="00AB4875" w:rsidRPr="008B6058">
        <w:rPr>
          <w:rFonts w:cstheme="minorHAnsi"/>
          <w:color w:val="auto"/>
          <w:sz w:val="24"/>
          <w:szCs w:val="24"/>
        </w:rPr>
        <w:t>VDzTI</w:t>
      </w:r>
      <w:proofErr w:type="spellEnd"/>
      <w:r w:rsidR="00AB4875" w:rsidRPr="008B6058">
        <w:rPr>
          <w:rFonts w:cstheme="minorHAnsi"/>
          <w:color w:val="auto"/>
          <w:sz w:val="24"/>
          <w:szCs w:val="24"/>
        </w:rPr>
        <w:t xml:space="preserve"> </w:t>
      </w:r>
      <w:r w:rsidR="00AB43BA">
        <w:rPr>
          <w:rFonts w:cstheme="minorHAnsi"/>
          <w:color w:val="auto"/>
          <w:sz w:val="24"/>
          <w:szCs w:val="24"/>
        </w:rPr>
        <w:t>ir veikusi</w:t>
      </w:r>
      <w:r w:rsidR="00AB4875" w:rsidRPr="008B6058">
        <w:rPr>
          <w:rFonts w:cstheme="minorHAnsi"/>
          <w:color w:val="auto"/>
          <w:sz w:val="24"/>
          <w:szCs w:val="24"/>
        </w:rPr>
        <w:t xml:space="preserve"> izpēti par </w:t>
      </w:r>
      <w:r w:rsidR="00AB43BA">
        <w:rPr>
          <w:rFonts w:cstheme="minorHAnsi"/>
          <w:color w:val="auto"/>
          <w:sz w:val="24"/>
          <w:szCs w:val="24"/>
        </w:rPr>
        <w:t xml:space="preserve">galvenajiem </w:t>
      </w:r>
      <w:r w:rsidR="00AB4875" w:rsidRPr="008B6058">
        <w:rPr>
          <w:rFonts w:cstheme="minorHAnsi"/>
          <w:color w:val="auto"/>
          <w:sz w:val="24"/>
          <w:szCs w:val="24"/>
        </w:rPr>
        <w:t>riska faktoriem</w:t>
      </w:r>
      <w:r w:rsidR="00AB43BA" w:rsidRPr="00AB43BA">
        <w:rPr>
          <w:rFonts w:cstheme="minorHAnsi"/>
          <w:color w:val="auto"/>
          <w:sz w:val="24"/>
          <w:szCs w:val="24"/>
        </w:rPr>
        <w:t>, kas ietekmē šo grupu</w:t>
      </w:r>
      <w:r w:rsidR="00AB4875" w:rsidRPr="008B6058">
        <w:rPr>
          <w:rFonts w:cstheme="minorHAnsi"/>
          <w:color w:val="auto"/>
          <w:sz w:val="24"/>
          <w:szCs w:val="24"/>
        </w:rPr>
        <w:t xml:space="preserve">. </w:t>
      </w:r>
      <w:r w:rsidR="00AB43BA" w:rsidRPr="00AB43BA">
        <w:rPr>
          <w:rFonts w:cstheme="minorHAnsi"/>
          <w:color w:val="auto"/>
          <w:sz w:val="24"/>
          <w:szCs w:val="24"/>
        </w:rPr>
        <w:t>Izskatot dzelzceļa negadījumu izmeklēšanas dokumentus</w:t>
      </w:r>
      <w:r w:rsidR="00AB43BA">
        <w:rPr>
          <w:rFonts w:cstheme="minorHAnsi"/>
          <w:color w:val="auto"/>
          <w:sz w:val="24"/>
          <w:szCs w:val="24"/>
        </w:rPr>
        <w:t>,</w:t>
      </w:r>
      <w:r w:rsidR="00AB43BA">
        <w:rPr>
          <w:color w:val="auto"/>
          <w:sz w:val="24"/>
          <w:szCs w:val="24"/>
        </w:rPr>
        <w:t xml:space="preserve"> </w:t>
      </w:r>
      <w:proofErr w:type="spellStart"/>
      <w:r w:rsidR="00AB43BA">
        <w:rPr>
          <w:color w:val="auto"/>
          <w:sz w:val="24"/>
          <w:szCs w:val="24"/>
        </w:rPr>
        <w:t>VDzTI</w:t>
      </w:r>
      <w:proofErr w:type="spellEnd"/>
      <w:r w:rsidR="00320090" w:rsidRPr="008B6058">
        <w:rPr>
          <w:color w:val="auto"/>
          <w:sz w:val="24"/>
          <w:szCs w:val="24"/>
        </w:rPr>
        <w:t xml:space="preserve"> </w:t>
      </w:r>
      <w:r w:rsidR="00AB43BA">
        <w:rPr>
          <w:color w:val="auto"/>
          <w:sz w:val="24"/>
          <w:szCs w:val="24"/>
        </w:rPr>
        <w:t>pievērš uzmanību, lai tajos būtu iekļauti</w:t>
      </w:r>
      <w:r w:rsidR="00320090" w:rsidRPr="008B6058">
        <w:rPr>
          <w:color w:val="auto"/>
          <w:sz w:val="24"/>
          <w:szCs w:val="24"/>
        </w:rPr>
        <w:t xml:space="preserve"> arī jautājum</w:t>
      </w:r>
      <w:r w:rsidR="00AB43BA">
        <w:rPr>
          <w:color w:val="auto"/>
          <w:sz w:val="24"/>
          <w:szCs w:val="24"/>
        </w:rPr>
        <w:t>i</w:t>
      </w:r>
      <w:r w:rsidR="00320090" w:rsidRPr="008B6058">
        <w:rPr>
          <w:color w:val="auto"/>
          <w:sz w:val="24"/>
          <w:szCs w:val="24"/>
        </w:rPr>
        <w:t xml:space="preserve"> par nodarbināto slodzes uzraudzību un darba vides riska novērtējumu – vai </w:t>
      </w:r>
      <w:r w:rsidR="00AB43BA">
        <w:rPr>
          <w:color w:val="auto"/>
          <w:sz w:val="24"/>
          <w:szCs w:val="24"/>
        </w:rPr>
        <w:t>š</w:t>
      </w:r>
      <w:r w:rsidR="00320090" w:rsidRPr="008B6058">
        <w:rPr>
          <w:color w:val="auto"/>
          <w:sz w:val="24"/>
          <w:szCs w:val="24"/>
        </w:rPr>
        <w:t>āds</w:t>
      </w:r>
      <w:r w:rsidR="00AB43BA">
        <w:rPr>
          <w:color w:val="auto"/>
          <w:sz w:val="24"/>
          <w:szCs w:val="24"/>
        </w:rPr>
        <w:t xml:space="preserve"> novērtējums</w:t>
      </w:r>
      <w:r w:rsidR="00320090" w:rsidRPr="008B6058">
        <w:rPr>
          <w:color w:val="auto"/>
          <w:sz w:val="24"/>
          <w:szCs w:val="24"/>
        </w:rPr>
        <w:t xml:space="preserve"> tiek veikts un kādi pasākumi tiek nodrošināti attiecībā uz kustības drošību. </w:t>
      </w:r>
      <w:r w:rsidR="00AB4875" w:rsidRPr="008B6058">
        <w:rPr>
          <w:color w:val="auto"/>
          <w:sz w:val="24"/>
          <w:szCs w:val="24"/>
        </w:rPr>
        <w:t xml:space="preserve">Arī </w:t>
      </w:r>
      <w:r w:rsidR="00275F36" w:rsidRPr="008B6058">
        <w:rPr>
          <w:color w:val="auto"/>
          <w:sz w:val="24"/>
          <w:szCs w:val="24"/>
        </w:rPr>
        <w:t>vienotajā dzelzceļa negadījumu uzskaites sistēmā</w:t>
      </w:r>
      <w:r w:rsidR="00D726D1" w:rsidRPr="008B6058">
        <w:rPr>
          <w:color w:val="auto"/>
          <w:sz w:val="24"/>
          <w:szCs w:val="24"/>
        </w:rPr>
        <w:t xml:space="preserve"> </w:t>
      </w:r>
      <w:r w:rsidR="001326A4" w:rsidRPr="008B6058">
        <w:rPr>
          <w:color w:val="auto"/>
          <w:sz w:val="24"/>
          <w:szCs w:val="24"/>
        </w:rPr>
        <w:t>(</w:t>
      </w:r>
      <w:r w:rsidR="001F3E83" w:rsidRPr="008B6058">
        <w:rPr>
          <w:color w:val="auto"/>
          <w:sz w:val="24"/>
          <w:szCs w:val="24"/>
        </w:rPr>
        <w:t xml:space="preserve">turpmāk- </w:t>
      </w:r>
      <w:r w:rsidR="00275F36" w:rsidRPr="008B6058">
        <w:rPr>
          <w:color w:val="auto"/>
          <w:sz w:val="24"/>
          <w:szCs w:val="24"/>
        </w:rPr>
        <w:t>COR</w:t>
      </w:r>
      <w:r w:rsidR="001326A4" w:rsidRPr="008B6058">
        <w:rPr>
          <w:color w:val="auto"/>
          <w:sz w:val="24"/>
          <w:szCs w:val="24"/>
        </w:rPr>
        <w:t xml:space="preserve">) </w:t>
      </w:r>
      <w:r w:rsidR="00D726D1" w:rsidRPr="008B6058">
        <w:rPr>
          <w:color w:val="auto"/>
          <w:sz w:val="24"/>
          <w:szCs w:val="24"/>
        </w:rPr>
        <w:t xml:space="preserve">ir </w:t>
      </w:r>
      <w:r w:rsidR="00AB4875" w:rsidRPr="008B6058">
        <w:rPr>
          <w:color w:val="auto"/>
          <w:sz w:val="24"/>
          <w:szCs w:val="24"/>
        </w:rPr>
        <w:t>nodrošināta i</w:t>
      </w:r>
      <w:r w:rsidR="00D726D1" w:rsidRPr="008B6058">
        <w:rPr>
          <w:color w:val="auto"/>
          <w:sz w:val="24"/>
          <w:szCs w:val="24"/>
        </w:rPr>
        <w:t xml:space="preserve">espēja </w:t>
      </w:r>
      <w:r w:rsidR="001326A4" w:rsidRPr="008B6058">
        <w:rPr>
          <w:color w:val="auto"/>
          <w:sz w:val="24"/>
          <w:szCs w:val="24"/>
        </w:rPr>
        <w:t>izdalīt</w:t>
      </w:r>
      <w:r w:rsidR="00D726D1" w:rsidRPr="008B6058">
        <w:rPr>
          <w:color w:val="auto"/>
          <w:sz w:val="24"/>
          <w:szCs w:val="24"/>
        </w:rPr>
        <w:t xml:space="preserve"> kategorijas, lai analizētu cilvēkfaktorus</w:t>
      </w:r>
      <w:r w:rsidR="00AB4875" w:rsidRPr="008B6058">
        <w:rPr>
          <w:color w:val="auto"/>
          <w:sz w:val="24"/>
          <w:szCs w:val="24"/>
        </w:rPr>
        <w:t xml:space="preserve"> un </w:t>
      </w:r>
      <w:r w:rsidR="00D726D1" w:rsidRPr="008B6058">
        <w:rPr>
          <w:color w:val="auto"/>
          <w:sz w:val="24"/>
          <w:szCs w:val="24"/>
        </w:rPr>
        <w:t>identificētu riskus.</w:t>
      </w:r>
      <w:r w:rsidR="00275F36" w:rsidRPr="008B6058">
        <w:rPr>
          <w:color w:val="auto"/>
          <w:sz w:val="24"/>
          <w:szCs w:val="24"/>
        </w:rPr>
        <w:t xml:space="preserve"> COR</w:t>
      </w:r>
      <w:r w:rsidR="006F52E5" w:rsidRPr="008B6058">
        <w:rPr>
          <w:color w:val="auto"/>
          <w:sz w:val="24"/>
          <w:szCs w:val="24"/>
        </w:rPr>
        <w:t xml:space="preserve"> ir izstrādāta pamatojoties uz Ministru kabineta noteikumiem Nr.334 </w:t>
      </w:r>
      <w:r w:rsidR="001326A4" w:rsidRPr="008B6058">
        <w:rPr>
          <w:color w:val="auto"/>
          <w:sz w:val="24"/>
          <w:szCs w:val="24"/>
        </w:rPr>
        <w:t>“</w:t>
      </w:r>
      <w:r w:rsidR="006F52E5" w:rsidRPr="008B6058">
        <w:rPr>
          <w:color w:val="auto"/>
          <w:sz w:val="24"/>
          <w:szCs w:val="24"/>
        </w:rPr>
        <w:t>Dzelzceļa satiksmes negadījumu klasifikācijas, izmeklēšanas un uzskaites kārtība</w:t>
      </w:r>
      <w:r w:rsidR="001326A4" w:rsidRPr="008B6058">
        <w:rPr>
          <w:color w:val="auto"/>
          <w:sz w:val="24"/>
          <w:szCs w:val="24"/>
        </w:rPr>
        <w:t>”, kuros</w:t>
      </w:r>
      <w:r w:rsidR="00275F36" w:rsidRPr="008B6058">
        <w:rPr>
          <w:color w:val="auto"/>
          <w:sz w:val="24"/>
          <w:szCs w:val="24"/>
        </w:rPr>
        <w:t xml:space="preserve"> arī ir</w:t>
      </w:r>
      <w:r w:rsidR="001326A4" w:rsidRPr="008B6058">
        <w:rPr>
          <w:color w:val="auto"/>
          <w:sz w:val="24"/>
          <w:szCs w:val="24"/>
        </w:rPr>
        <w:t xml:space="preserve"> </w:t>
      </w:r>
      <w:r w:rsidR="006F52E5" w:rsidRPr="008B6058">
        <w:rPr>
          <w:color w:val="auto"/>
          <w:sz w:val="24"/>
          <w:szCs w:val="24"/>
        </w:rPr>
        <w:t xml:space="preserve">iekļautas tiesību normas, kas izriet no Eiropas Parlamenta un Padomes 2016. gada 11. maija Direktīvas (ES) 2016/798 par dzelzceļa drošību. </w:t>
      </w:r>
    </w:p>
    <w:p w14:paraId="00E34107" w14:textId="5361886B" w:rsidR="00A02CD1" w:rsidRPr="008B6058" w:rsidRDefault="00A02CD1" w:rsidP="00A02CD1">
      <w:pPr>
        <w:pStyle w:val="Heading2"/>
        <w:pBdr>
          <w:bottom w:val="single" w:sz="4" w:space="1" w:color="auto"/>
        </w:pBdr>
        <w:spacing w:before="240"/>
        <w:rPr>
          <w:rFonts w:asciiTheme="minorHAnsi" w:hAnsiTheme="minorHAnsi" w:cstheme="minorHAnsi"/>
          <w:b/>
          <w:bCs/>
          <w:color w:val="auto"/>
          <w:sz w:val="24"/>
          <w:szCs w:val="24"/>
        </w:rPr>
      </w:pPr>
      <w:bookmarkStart w:id="44" w:name="_Toc207620219"/>
      <w:r w:rsidRPr="008B6058">
        <w:rPr>
          <w:rFonts w:asciiTheme="minorHAnsi" w:hAnsiTheme="minorHAnsi" w:cstheme="minorHAnsi"/>
          <w:b/>
          <w:bCs/>
          <w:color w:val="auto"/>
          <w:sz w:val="24"/>
          <w:szCs w:val="24"/>
        </w:rPr>
        <w:t>4.2. Prekursori</w:t>
      </w:r>
      <w:bookmarkEnd w:id="44"/>
    </w:p>
    <w:p w14:paraId="5B1819C3" w14:textId="0C01976C" w:rsidR="007918B9" w:rsidRPr="008B6058" w:rsidRDefault="00B309F7" w:rsidP="00B07F9F">
      <w:pPr>
        <w:spacing w:before="120" w:after="240" w:line="240" w:lineRule="auto"/>
        <w:jc w:val="both"/>
        <w:rPr>
          <w:rFonts w:ascii="Calibri" w:hAnsi="Calibri" w:cs="Calibri"/>
          <w:color w:val="auto"/>
          <w:sz w:val="24"/>
          <w:szCs w:val="24"/>
        </w:rPr>
      </w:pPr>
      <w:r w:rsidRPr="008B6058">
        <w:rPr>
          <w:rFonts w:ascii="Calibri" w:hAnsi="Calibri" w:cs="Calibri"/>
          <w:bCs/>
          <w:color w:val="auto"/>
          <w:sz w:val="24"/>
          <w:szCs w:val="24"/>
          <w:lang w:eastAsia="lv-LV"/>
        </w:rPr>
        <w:t>202</w:t>
      </w:r>
      <w:r w:rsidR="00AB43BA">
        <w:rPr>
          <w:rFonts w:ascii="Calibri" w:hAnsi="Calibri" w:cs="Calibri"/>
          <w:bCs/>
          <w:color w:val="auto"/>
          <w:sz w:val="24"/>
          <w:szCs w:val="24"/>
          <w:lang w:eastAsia="lv-LV"/>
        </w:rPr>
        <w:t>4</w:t>
      </w:r>
      <w:r w:rsidRPr="008B6058">
        <w:rPr>
          <w:rFonts w:ascii="Calibri" w:hAnsi="Calibri" w:cs="Calibri"/>
          <w:bCs/>
          <w:color w:val="auto"/>
          <w:sz w:val="24"/>
          <w:szCs w:val="24"/>
          <w:lang w:eastAsia="lv-LV"/>
        </w:rPr>
        <w:t xml:space="preserve">.gadā reģistrēti </w:t>
      </w:r>
      <w:r w:rsidR="00AB43BA">
        <w:rPr>
          <w:rFonts w:ascii="Calibri" w:hAnsi="Calibri" w:cs="Calibri"/>
          <w:bCs/>
          <w:color w:val="auto"/>
          <w:sz w:val="24"/>
          <w:szCs w:val="24"/>
          <w:lang w:eastAsia="lv-LV"/>
        </w:rPr>
        <w:t>2</w:t>
      </w:r>
      <w:r w:rsidRPr="008B6058">
        <w:rPr>
          <w:rFonts w:ascii="Calibri" w:hAnsi="Calibri" w:cs="Calibri"/>
          <w:bCs/>
          <w:color w:val="auto"/>
          <w:sz w:val="24"/>
          <w:szCs w:val="24"/>
          <w:lang w:eastAsia="lv-LV"/>
        </w:rPr>
        <w:t xml:space="preserve"> </w:t>
      </w:r>
      <w:r w:rsidRPr="008B6058">
        <w:rPr>
          <w:rFonts w:ascii="Calibri" w:hAnsi="Calibri" w:cs="Calibri"/>
          <w:b/>
          <w:color w:val="auto"/>
          <w:sz w:val="24"/>
          <w:szCs w:val="24"/>
          <w:lang w:eastAsia="lv-LV"/>
        </w:rPr>
        <w:t>dzelzceļa satiksmes drošības pārkāpumi (prekursori)</w:t>
      </w:r>
      <w:r w:rsidR="007918B9" w:rsidRPr="008B6058">
        <w:rPr>
          <w:rFonts w:ascii="Calibri" w:hAnsi="Calibri" w:cs="Calibri"/>
          <w:b/>
          <w:color w:val="auto"/>
          <w:sz w:val="24"/>
          <w:szCs w:val="24"/>
          <w:lang w:eastAsia="lv-LV"/>
        </w:rPr>
        <w:t xml:space="preserve"> </w:t>
      </w:r>
      <w:r w:rsidR="007918B9" w:rsidRPr="008B6058">
        <w:rPr>
          <w:rFonts w:ascii="Calibri" w:hAnsi="Calibri" w:cs="Calibri"/>
          <w:bCs/>
          <w:color w:val="auto"/>
          <w:sz w:val="24"/>
          <w:szCs w:val="24"/>
          <w:lang w:eastAsia="lv-LV"/>
        </w:rPr>
        <w:t xml:space="preserve">(skat. </w:t>
      </w:r>
      <w:r w:rsidR="00A02CD1" w:rsidRPr="008B6058">
        <w:rPr>
          <w:rFonts w:ascii="Calibri" w:hAnsi="Calibri" w:cs="Calibri"/>
          <w:bCs/>
          <w:color w:val="auto"/>
          <w:sz w:val="24"/>
          <w:szCs w:val="24"/>
          <w:lang w:eastAsia="lv-LV"/>
        </w:rPr>
        <w:t>9</w:t>
      </w:r>
      <w:r w:rsidR="007918B9" w:rsidRPr="008B6058">
        <w:rPr>
          <w:rFonts w:ascii="Calibri" w:hAnsi="Calibri" w:cs="Calibri"/>
          <w:bCs/>
          <w:color w:val="auto"/>
          <w:sz w:val="24"/>
          <w:szCs w:val="24"/>
          <w:lang w:eastAsia="lv-LV"/>
        </w:rPr>
        <w:t>.attēl</w:t>
      </w:r>
      <w:r w:rsidR="00A02CD1" w:rsidRPr="008B6058">
        <w:rPr>
          <w:rFonts w:ascii="Calibri" w:hAnsi="Calibri" w:cs="Calibri"/>
          <w:bCs/>
          <w:color w:val="auto"/>
          <w:sz w:val="24"/>
          <w:szCs w:val="24"/>
          <w:lang w:eastAsia="lv-LV"/>
        </w:rPr>
        <w:t>u</w:t>
      </w:r>
      <w:r w:rsidR="007918B9" w:rsidRPr="008B6058">
        <w:rPr>
          <w:rFonts w:ascii="Calibri" w:hAnsi="Calibri" w:cs="Calibri"/>
          <w:bCs/>
          <w:color w:val="auto"/>
          <w:sz w:val="24"/>
          <w:szCs w:val="24"/>
          <w:lang w:eastAsia="lv-LV"/>
        </w:rPr>
        <w:t>)</w:t>
      </w:r>
      <w:r w:rsidRPr="008B6058">
        <w:rPr>
          <w:rFonts w:ascii="Calibri" w:hAnsi="Calibri" w:cs="Calibri"/>
          <w:bCs/>
          <w:color w:val="auto"/>
          <w:sz w:val="24"/>
          <w:szCs w:val="24"/>
          <w:lang w:eastAsia="lv-LV"/>
        </w:rPr>
        <w:t xml:space="preserve">, kuru rašanās cēloņi bija tehniskie </w:t>
      </w:r>
      <w:r w:rsidR="00F465BF" w:rsidRPr="008B6058">
        <w:rPr>
          <w:rFonts w:ascii="Calibri" w:hAnsi="Calibri" w:cs="Calibri"/>
          <w:bCs/>
          <w:color w:val="auto"/>
          <w:sz w:val="24"/>
          <w:szCs w:val="24"/>
          <w:lang w:eastAsia="lv-LV"/>
        </w:rPr>
        <w:t>iemesli</w:t>
      </w:r>
      <w:r w:rsidRPr="008B6058">
        <w:rPr>
          <w:rFonts w:ascii="Calibri" w:hAnsi="Calibri" w:cs="Calibri"/>
          <w:bCs/>
          <w:color w:val="auto"/>
          <w:sz w:val="24"/>
          <w:szCs w:val="24"/>
          <w:lang w:eastAsia="lv-LV"/>
        </w:rPr>
        <w:t>,</w:t>
      </w:r>
      <w:r w:rsidR="00F465BF" w:rsidRPr="008B6058">
        <w:rPr>
          <w:rFonts w:ascii="Calibri" w:hAnsi="Calibri" w:cs="Calibri"/>
          <w:bCs/>
          <w:color w:val="auto"/>
          <w:sz w:val="24"/>
          <w:szCs w:val="24"/>
          <w:lang w:eastAsia="lv-LV"/>
        </w:rPr>
        <w:t xml:space="preserve"> bet</w:t>
      </w:r>
      <w:r w:rsidRPr="008B6058">
        <w:rPr>
          <w:rFonts w:ascii="Calibri" w:hAnsi="Calibri" w:cs="Calibri"/>
          <w:bCs/>
          <w:color w:val="auto"/>
          <w:sz w:val="24"/>
          <w:szCs w:val="24"/>
          <w:lang w:eastAsia="lv-LV"/>
        </w:rPr>
        <w:t xml:space="preserve"> </w:t>
      </w:r>
      <w:r w:rsidR="00F465BF" w:rsidRPr="008B6058">
        <w:rPr>
          <w:rFonts w:ascii="Calibri" w:hAnsi="Calibri" w:cs="Calibri"/>
          <w:bCs/>
          <w:color w:val="auto"/>
          <w:sz w:val="24"/>
          <w:szCs w:val="24"/>
          <w:lang w:eastAsia="lv-LV"/>
        </w:rPr>
        <w:t>t</w:t>
      </w:r>
      <w:r w:rsidRPr="008B6058">
        <w:rPr>
          <w:rFonts w:ascii="Calibri" w:hAnsi="Calibri" w:cs="Calibri"/>
          <w:bCs/>
          <w:color w:val="auto"/>
          <w:sz w:val="24"/>
          <w:szCs w:val="24"/>
          <w:lang w:eastAsia="lv-LV"/>
        </w:rPr>
        <w:t>iem</w:t>
      </w:r>
      <w:r w:rsidRPr="008B6058">
        <w:rPr>
          <w:rFonts w:ascii="Calibri" w:hAnsi="Calibri" w:cs="Calibri"/>
          <w:color w:val="auto"/>
          <w:sz w:val="24"/>
          <w:szCs w:val="24"/>
          <w:lang w:eastAsia="lv-LV"/>
        </w:rPr>
        <w:t xml:space="preserve"> nav bijušas nopietnas sekas</w:t>
      </w:r>
      <w:r w:rsidR="00A02CD1" w:rsidRPr="008B6058">
        <w:rPr>
          <w:rFonts w:ascii="Calibri" w:hAnsi="Calibri" w:cs="Calibri"/>
          <w:color w:val="auto"/>
          <w:sz w:val="24"/>
          <w:szCs w:val="24"/>
          <w:lang w:eastAsia="lv-LV"/>
        </w:rPr>
        <w:t xml:space="preserve"> jeb nav izraisījuši nopietnus negadījumus</w:t>
      </w:r>
      <w:r w:rsidR="00D32590" w:rsidRPr="008B6058">
        <w:rPr>
          <w:rFonts w:ascii="Calibri" w:hAnsi="Calibri" w:cs="Calibri"/>
          <w:color w:val="auto"/>
          <w:sz w:val="24"/>
          <w:szCs w:val="24"/>
        </w:rPr>
        <w:t>.</w:t>
      </w:r>
      <w:r w:rsidR="00A02CD1" w:rsidRPr="008B6058">
        <w:rPr>
          <w:rFonts w:ascii="Calibri" w:hAnsi="Calibri" w:cs="Calibri"/>
          <w:color w:val="auto"/>
          <w:sz w:val="24"/>
          <w:szCs w:val="24"/>
        </w:rPr>
        <w:t xml:space="preserve"> Arī prekursori 202</w:t>
      </w:r>
      <w:r w:rsidR="00311182">
        <w:rPr>
          <w:rFonts w:ascii="Calibri" w:hAnsi="Calibri" w:cs="Calibri"/>
          <w:color w:val="auto"/>
          <w:sz w:val="24"/>
          <w:szCs w:val="24"/>
        </w:rPr>
        <w:t>4</w:t>
      </w:r>
      <w:r w:rsidR="00A02CD1" w:rsidRPr="008B6058">
        <w:rPr>
          <w:rFonts w:ascii="Calibri" w:hAnsi="Calibri" w:cs="Calibri"/>
          <w:color w:val="auto"/>
          <w:sz w:val="24"/>
          <w:szCs w:val="24"/>
        </w:rPr>
        <w:t xml:space="preserve">.gadā ir sasnieguši zemāko punktu kopš 2004.gada. Ir arī vērojama tendence prekursoru skaitam ar katru gadu samazināties. </w:t>
      </w:r>
    </w:p>
    <w:p w14:paraId="5B06ABC6" w14:textId="54AAE226" w:rsidR="005756F9" w:rsidRPr="008B6058" w:rsidRDefault="00521063" w:rsidP="00B07F9F">
      <w:pPr>
        <w:spacing w:before="120" w:after="240" w:line="240" w:lineRule="auto"/>
        <w:jc w:val="both"/>
        <w:rPr>
          <w:rFonts w:ascii="Calibri" w:hAnsi="Calibri" w:cs="Calibri"/>
          <w:color w:val="auto"/>
          <w:sz w:val="24"/>
          <w:szCs w:val="24"/>
        </w:rPr>
      </w:pPr>
      <w:r w:rsidRPr="008B6058">
        <w:rPr>
          <w:noProof/>
        </w:rPr>
        <w:drawing>
          <wp:inline distT="0" distB="0" distL="0" distR="0" wp14:anchorId="3AB2A592" wp14:editId="5DBB1677">
            <wp:extent cx="6120130" cy="2796540"/>
            <wp:effectExtent l="0" t="0" r="13970" b="3810"/>
            <wp:docPr id="2076826667" name="Chart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88D6BE5" w14:textId="52FA7CD8" w:rsidR="0079147F" w:rsidRPr="008B6058" w:rsidRDefault="0079147F" w:rsidP="009643CD">
      <w:pPr>
        <w:spacing w:before="120" w:after="240" w:line="240" w:lineRule="auto"/>
        <w:jc w:val="center"/>
        <w:rPr>
          <w:rFonts w:ascii="Calibri" w:hAnsi="Calibri" w:cs="Calibri"/>
          <w:color w:val="auto"/>
          <w:sz w:val="22"/>
          <w:lang w:eastAsia="lv-LV"/>
        </w:rPr>
      </w:pPr>
      <w:r w:rsidRPr="008B6058">
        <w:rPr>
          <w:rFonts w:ascii="Calibri" w:hAnsi="Calibri" w:cs="Calibri"/>
          <w:color w:val="auto"/>
          <w:sz w:val="22"/>
          <w:lang w:eastAsia="lv-LV"/>
        </w:rPr>
        <w:lastRenderedPageBreak/>
        <w:t xml:space="preserve"> </w:t>
      </w:r>
      <w:r w:rsidR="00A02CD1" w:rsidRPr="008B6058">
        <w:rPr>
          <w:rFonts w:ascii="Calibri" w:hAnsi="Calibri" w:cs="Calibri"/>
          <w:color w:val="auto"/>
          <w:sz w:val="22"/>
          <w:lang w:eastAsia="lv-LV"/>
        </w:rPr>
        <w:t>9.</w:t>
      </w:r>
      <w:r w:rsidRPr="008B6058">
        <w:rPr>
          <w:rFonts w:ascii="Calibri" w:hAnsi="Calibri" w:cs="Calibri"/>
          <w:color w:val="auto"/>
          <w:sz w:val="22"/>
          <w:lang w:eastAsia="lv-LV"/>
        </w:rPr>
        <w:t xml:space="preserve">attēls. </w:t>
      </w:r>
      <w:r w:rsidR="00A02CD1" w:rsidRPr="008B6058">
        <w:rPr>
          <w:rFonts w:ascii="Calibri" w:hAnsi="Calibri" w:cs="Calibri"/>
          <w:b/>
          <w:bCs/>
          <w:color w:val="auto"/>
          <w:sz w:val="22"/>
          <w:lang w:eastAsia="lv-LV"/>
        </w:rPr>
        <w:t>Prekursoru</w:t>
      </w:r>
      <w:r w:rsidR="00AF642F" w:rsidRPr="008B6058">
        <w:rPr>
          <w:rFonts w:ascii="Calibri" w:hAnsi="Calibri" w:cs="Calibri"/>
          <w:b/>
          <w:bCs/>
          <w:color w:val="auto"/>
          <w:sz w:val="22"/>
          <w:lang w:eastAsia="lv-LV"/>
        </w:rPr>
        <w:t xml:space="preserve"> jeb dzelzceļa satiksmes drošības pārkāpumu</w:t>
      </w:r>
      <w:r w:rsidRPr="008B6058">
        <w:rPr>
          <w:rFonts w:ascii="Calibri" w:hAnsi="Calibri" w:cs="Calibri"/>
          <w:b/>
          <w:bCs/>
          <w:color w:val="auto"/>
          <w:sz w:val="22"/>
          <w:lang w:eastAsia="lv-LV"/>
        </w:rPr>
        <w:t xml:space="preserve"> tendence (2004.-202</w:t>
      </w:r>
      <w:r w:rsidR="00521063" w:rsidRPr="008B6058">
        <w:rPr>
          <w:rFonts w:ascii="Calibri" w:hAnsi="Calibri" w:cs="Calibri"/>
          <w:b/>
          <w:bCs/>
          <w:color w:val="auto"/>
          <w:sz w:val="22"/>
          <w:lang w:eastAsia="lv-LV"/>
        </w:rPr>
        <w:t>4</w:t>
      </w:r>
      <w:r w:rsidRPr="008B6058">
        <w:rPr>
          <w:rFonts w:ascii="Calibri" w:hAnsi="Calibri" w:cs="Calibri"/>
          <w:b/>
          <w:bCs/>
          <w:color w:val="auto"/>
          <w:sz w:val="22"/>
          <w:lang w:eastAsia="lv-LV"/>
        </w:rPr>
        <w:t>.)</w:t>
      </w:r>
    </w:p>
    <w:p w14:paraId="7A0FFBBB" w14:textId="5DFC7957" w:rsidR="006A19E8" w:rsidRDefault="000840F3" w:rsidP="0079147F">
      <w:pPr>
        <w:spacing w:before="120" w:after="240" w:line="240" w:lineRule="auto"/>
        <w:jc w:val="both"/>
        <w:rPr>
          <w:rFonts w:ascii="Calibri" w:hAnsi="Calibri" w:cs="Calibri"/>
          <w:color w:val="auto"/>
          <w:sz w:val="24"/>
          <w:szCs w:val="24"/>
        </w:rPr>
      </w:pPr>
      <w:r w:rsidRPr="008B6058">
        <w:rPr>
          <w:rFonts w:ascii="Calibri" w:hAnsi="Calibri" w:cs="Calibri"/>
          <w:color w:val="auto"/>
          <w:sz w:val="24"/>
          <w:szCs w:val="24"/>
          <w:lang w:eastAsia="lv-LV"/>
        </w:rPr>
        <w:t>Anal</w:t>
      </w:r>
      <w:r w:rsidR="007918B9" w:rsidRPr="008B6058">
        <w:rPr>
          <w:rFonts w:ascii="Calibri" w:hAnsi="Calibri" w:cs="Calibri"/>
          <w:color w:val="auto"/>
          <w:sz w:val="24"/>
          <w:szCs w:val="24"/>
          <w:lang w:eastAsia="lv-LV"/>
        </w:rPr>
        <w:t xml:space="preserve">izējot </w:t>
      </w:r>
      <w:r w:rsidR="00B64167" w:rsidRPr="008B6058">
        <w:rPr>
          <w:rFonts w:ascii="Calibri" w:hAnsi="Calibri" w:cs="Calibri"/>
          <w:color w:val="auto"/>
          <w:sz w:val="24"/>
          <w:szCs w:val="24"/>
          <w:lang w:eastAsia="lv-LV"/>
        </w:rPr>
        <w:t>dzelzceļa satiksmes drošības pārkāpumu</w:t>
      </w:r>
      <w:r w:rsidR="00AF642F" w:rsidRPr="008B6058">
        <w:rPr>
          <w:rFonts w:ascii="Calibri" w:hAnsi="Calibri" w:cs="Calibri"/>
          <w:color w:val="auto"/>
          <w:sz w:val="24"/>
          <w:szCs w:val="24"/>
          <w:lang w:eastAsia="lv-LV"/>
        </w:rPr>
        <w:t xml:space="preserve"> jeb prekursoru</w:t>
      </w:r>
      <w:r w:rsidR="00B64167" w:rsidRPr="008B6058">
        <w:rPr>
          <w:rFonts w:ascii="Calibri" w:hAnsi="Calibri" w:cs="Calibri"/>
          <w:color w:val="auto"/>
          <w:sz w:val="24"/>
          <w:szCs w:val="24"/>
          <w:lang w:eastAsia="lv-LV"/>
        </w:rPr>
        <w:t xml:space="preserve"> sadalījumu pa </w:t>
      </w:r>
      <w:r w:rsidR="00AF642F" w:rsidRPr="008B6058">
        <w:rPr>
          <w:rFonts w:ascii="Calibri" w:hAnsi="Calibri" w:cs="Calibri"/>
          <w:color w:val="auto"/>
          <w:sz w:val="24"/>
          <w:szCs w:val="24"/>
          <w:lang w:eastAsia="lv-LV"/>
        </w:rPr>
        <w:t xml:space="preserve">to </w:t>
      </w:r>
      <w:r w:rsidR="00B64167" w:rsidRPr="008B6058">
        <w:rPr>
          <w:rFonts w:ascii="Calibri" w:hAnsi="Calibri" w:cs="Calibri"/>
          <w:color w:val="auto"/>
          <w:sz w:val="24"/>
          <w:szCs w:val="24"/>
          <w:lang w:eastAsia="lv-LV"/>
        </w:rPr>
        <w:t xml:space="preserve">veidiem </w:t>
      </w:r>
      <w:r w:rsidR="007918B9" w:rsidRPr="008B6058">
        <w:rPr>
          <w:rFonts w:ascii="Calibri" w:hAnsi="Calibri" w:cs="Calibri"/>
          <w:color w:val="auto"/>
          <w:sz w:val="24"/>
          <w:szCs w:val="24"/>
          <w:lang w:eastAsia="lv-LV"/>
        </w:rPr>
        <w:t xml:space="preserve">no 2004. </w:t>
      </w:r>
      <w:r w:rsidR="005756F9" w:rsidRPr="008B6058">
        <w:rPr>
          <w:rFonts w:ascii="Calibri" w:hAnsi="Calibri" w:cs="Calibri"/>
          <w:color w:val="auto"/>
          <w:sz w:val="24"/>
          <w:szCs w:val="24"/>
          <w:lang w:eastAsia="lv-LV"/>
        </w:rPr>
        <w:t>līdz 202</w:t>
      </w:r>
      <w:r w:rsidR="00F123B0">
        <w:rPr>
          <w:rFonts w:ascii="Calibri" w:hAnsi="Calibri" w:cs="Calibri"/>
          <w:color w:val="auto"/>
          <w:sz w:val="24"/>
          <w:szCs w:val="24"/>
          <w:lang w:eastAsia="lv-LV"/>
        </w:rPr>
        <w:t>4</w:t>
      </w:r>
      <w:r w:rsidR="005756F9" w:rsidRPr="008B6058">
        <w:rPr>
          <w:rFonts w:ascii="Calibri" w:hAnsi="Calibri" w:cs="Calibri"/>
          <w:color w:val="auto"/>
          <w:sz w:val="24"/>
          <w:szCs w:val="24"/>
          <w:lang w:eastAsia="lv-LV"/>
        </w:rPr>
        <w:t>.</w:t>
      </w:r>
      <w:r w:rsidR="007918B9" w:rsidRPr="008B6058">
        <w:rPr>
          <w:rFonts w:ascii="Calibri" w:hAnsi="Calibri" w:cs="Calibri"/>
          <w:color w:val="auto"/>
          <w:sz w:val="24"/>
          <w:szCs w:val="24"/>
          <w:lang w:eastAsia="lv-LV"/>
        </w:rPr>
        <w:t>gada</w:t>
      </w:r>
      <w:r w:rsidR="005756F9" w:rsidRPr="008B6058">
        <w:rPr>
          <w:rFonts w:ascii="Calibri" w:hAnsi="Calibri" w:cs="Calibri"/>
          <w:color w:val="auto"/>
          <w:sz w:val="24"/>
          <w:szCs w:val="24"/>
          <w:lang w:eastAsia="lv-LV"/>
        </w:rPr>
        <w:t>m</w:t>
      </w:r>
      <w:r w:rsidR="007918B9" w:rsidRPr="008B6058">
        <w:rPr>
          <w:rFonts w:ascii="Calibri" w:hAnsi="Calibri" w:cs="Calibri"/>
          <w:color w:val="auto"/>
          <w:sz w:val="24"/>
          <w:szCs w:val="24"/>
          <w:lang w:eastAsia="lv-LV"/>
        </w:rPr>
        <w:t>, var secināt, ka l</w:t>
      </w:r>
      <w:r w:rsidR="006A19E8" w:rsidRPr="008B6058">
        <w:rPr>
          <w:rFonts w:ascii="Calibri" w:hAnsi="Calibri" w:cs="Calibri"/>
          <w:color w:val="auto"/>
          <w:sz w:val="24"/>
          <w:szCs w:val="24"/>
          <w:lang w:eastAsia="lv-LV"/>
        </w:rPr>
        <w:t>ielāko daļu no prekursoriem veido sliežu lūzumi</w:t>
      </w:r>
      <w:r w:rsidR="000F2293">
        <w:rPr>
          <w:rFonts w:ascii="Calibri" w:hAnsi="Calibri" w:cs="Calibri"/>
          <w:color w:val="auto"/>
          <w:sz w:val="24"/>
          <w:szCs w:val="24"/>
          <w:lang w:eastAsia="lv-LV"/>
        </w:rPr>
        <w:t xml:space="preserve">, kas </w:t>
      </w:r>
      <w:r w:rsidR="000F2293" w:rsidRPr="008B6058">
        <w:rPr>
          <w:rFonts w:ascii="Calibri" w:hAnsi="Calibri" w:cs="Calibri"/>
          <w:color w:val="auto"/>
          <w:sz w:val="24"/>
          <w:szCs w:val="24"/>
        </w:rPr>
        <w:t>var veidoties arī pie ritošā sastāva riteņu ģeometrijas defektiem</w:t>
      </w:r>
      <w:r w:rsidR="000F2293">
        <w:rPr>
          <w:rFonts w:ascii="Calibri" w:hAnsi="Calibri" w:cs="Calibri"/>
          <w:color w:val="auto"/>
          <w:sz w:val="24"/>
          <w:szCs w:val="24"/>
        </w:rPr>
        <w:t>,</w:t>
      </w:r>
      <w:r w:rsidR="000F2293">
        <w:rPr>
          <w:rFonts w:ascii="Calibri" w:hAnsi="Calibri" w:cs="Calibri"/>
          <w:color w:val="auto"/>
          <w:sz w:val="24"/>
          <w:szCs w:val="24"/>
          <w:lang w:eastAsia="lv-LV"/>
        </w:rPr>
        <w:t xml:space="preserve"> </w:t>
      </w:r>
      <w:r w:rsidR="00F123B0">
        <w:rPr>
          <w:rFonts w:ascii="Calibri" w:hAnsi="Calibri" w:cs="Calibri"/>
          <w:color w:val="auto"/>
          <w:sz w:val="24"/>
          <w:szCs w:val="24"/>
          <w:lang w:eastAsia="lv-LV"/>
        </w:rPr>
        <w:t xml:space="preserve">un </w:t>
      </w:r>
      <w:r w:rsidR="00F123B0" w:rsidRPr="008B6058">
        <w:rPr>
          <w:rFonts w:ascii="Calibri" w:hAnsi="Calibri" w:cs="Calibri"/>
          <w:color w:val="auto"/>
          <w:sz w:val="24"/>
          <w:szCs w:val="24"/>
        </w:rPr>
        <w:t xml:space="preserve">pabraukšana garām aizliedzošajam signālam, kas ir cieši saistāms ar cilvēkfaktoriem un procedūru neievērošanu. </w:t>
      </w:r>
      <w:r w:rsidR="00F123B0">
        <w:rPr>
          <w:rFonts w:ascii="Calibri" w:hAnsi="Calibri" w:cs="Calibri"/>
          <w:color w:val="auto"/>
          <w:sz w:val="24"/>
          <w:szCs w:val="24"/>
        </w:rPr>
        <w:t>Prekursors-</w:t>
      </w:r>
      <w:r w:rsidR="006A19E8" w:rsidRPr="008B6058">
        <w:rPr>
          <w:rFonts w:ascii="Calibri" w:hAnsi="Calibri" w:cs="Calibri"/>
          <w:color w:val="auto"/>
          <w:sz w:val="24"/>
          <w:szCs w:val="24"/>
          <w:lang w:eastAsia="lv-LV"/>
        </w:rPr>
        <w:t xml:space="preserve"> </w:t>
      </w:r>
      <w:r w:rsidR="006A19E8" w:rsidRPr="008B6058">
        <w:rPr>
          <w:rFonts w:ascii="Calibri" w:hAnsi="Calibri" w:cs="Calibri"/>
          <w:color w:val="auto"/>
          <w:sz w:val="24"/>
          <w:szCs w:val="24"/>
        </w:rPr>
        <w:t>sliežu ceļu ģeometrijas novirz</w:t>
      </w:r>
      <w:r w:rsidR="005756F9" w:rsidRPr="008B6058">
        <w:rPr>
          <w:rFonts w:ascii="Calibri" w:hAnsi="Calibri" w:cs="Calibri"/>
          <w:color w:val="auto"/>
          <w:sz w:val="24"/>
          <w:szCs w:val="24"/>
        </w:rPr>
        <w:t>es</w:t>
      </w:r>
      <w:r w:rsidR="006A19E8" w:rsidRPr="008B6058">
        <w:rPr>
          <w:rFonts w:ascii="Calibri" w:hAnsi="Calibri" w:cs="Calibri"/>
          <w:color w:val="auto"/>
          <w:sz w:val="24"/>
          <w:szCs w:val="24"/>
          <w:lang w:eastAsia="lv-LV"/>
        </w:rPr>
        <w:t xml:space="preserve"> ir saistāms ar laika apstākļu ietekmi (piemēram, straujas temperatūras </w:t>
      </w:r>
      <w:r w:rsidR="001F3E83" w:rsidRPr="008B6058">
        <w:rPr>
          <w:rFonts w:ascii="Calibri" w:hAnsi="Calibri" w:cs="Calibri"/>
          <w:color w:val="auto"/>
          <w:sz w:val="24"/>
          <w:szCs w:val="24"/>
          <w:lang w:eastAsia="lv-LV"/>
        </w:rPr>
        <w:t>iz</w:t>
      </w:r>
      <w:r w:rsidR="006A19E8" w:rsidRPr="008B6058">
        <w:rPr>
          <w:rFonts w:ascii="Calibri" w:hAnsi="Calibri" w:cs="Calibri"/>
          <w:color w:val="auto"/>
          <w:sz w:val="24"/>
          <w:szCs w:val="24"/>
          <w:lang w:eastAsia="lv-LV"/>
        </w:rPr>
        <w:t>maiņas- atkušņi, sals)</w:t>
      </w:r>
      <w:r w:rsidR="00AF642F" w:rsidRPr="008B6058">
        <w:rPr>
          <w:rFonts w:ascii="Calibri" w:hAnsi="Calibri" w:cs="Calibri"/>
          <w:color w:val="auto"/>
          <w:sz w:val="24"/>
          <w:szCs w:val="24"/>
          <w:lang w:eastAsia="lv-LV"/>
        </w:rPr>
        <w:t xml:space="preserve"> </w:t>
      </w:r>
      <w:r w:rsidR="00F123B0">
        <w:rPr>
          <w:rFonts w:ascii="Calibri" w:hAnsi="Calibri" w:cs="Calibri"/>
          <w:color w:val="auto"/>
          <w:sz w:val="24"/>
          <w:szCs w:val="24"/>
          <w:lang w:eastAsia="lv-LV"/>
        </w:rPr>
        <w:t>uz sliežu ceļiem</w:t>
      </w:r>
      <w:r w:rsidR="00AF642F" w:rsidRPr="008B6058">
        <w:rPr>
          <w:rFonts w:ascii="Calibri" w:hAnsi="Calibri" w:cs="Calibri"/>
          <w:color w:val="auto"/>
          <w:sz w:val="24"/>
          <w:szCs w:val="24"/>
          <w:lang w:eastAsia="lv-LV"/>
        </w:rPr>
        <w:t xml:space="preserve"> </w:t>
      </w:r>
      <w:r w:rsidR="006A19E8" w:rsidRPr="008B6058">
        <w:rPr>
          <w:rFonts w:ascii="Calibri" w:hAnsi="Calibri" w:cs="Calibri"/>
          <w:color w:val="auto"/>
          <w:sz w:val="24"/>
          <w:szCs w:val="24"/>
          <w:lang w:eastAsia="lv-LV"/>
        </w:rPr>
        <w:t xml:space="preserve">un </w:t>
      </w:r>
      <w:r w:rsidR="006A19E8" w:rsidRPr="008B6058">
        <w:rPr>
          <w:rFonts w:ascii="Calibri" w:hAnsi="Calibri" w:cs="Calibri"/>
          <w:color w:val="auto"/>
          <w:sz w:val="24"/>
          <w:szCs w:val="24"/>
        </w:rPr>
        <w:t>metināšanas procedūru neievērošan</w:t>
      </w:r>
      <w:r w:rsidR="005756F9" w:rsidRPr="008B6058">
        <w:rPr>
          <w:rFonts w:ascii="Calibri" w:hAnsi="Calibri" w:cs="Calibri"/>
          <w:color w:val="auto"/>
          <w:sz w:val="24"/>
          <w:szCs w:val="24"/>
        </w:rPr>
        <w:t>u</w:t>
      </w:r>
      <w:r w:rsidR="006A19E8" w:rsidRPr="008B6058">
        <w:rPr>
          <w:rFonts w:ascii="Calibri" w:hAnsi="Calibri" w:cs="Calibri"/>
          <w:color w:val="auto"/>
          <w:sz w:val="24"/>
          <w:szCs w:val="24"/>
          <w:lang w:eastAsia="lv-LV"/>
        </w:rPr>
        <w:t>.</w:t>
      </w:r>
      <w:r w:rsidR="006A19E8" w:rsidRPr="008B6058">
        <w:rPr>
          <w:rFonts w:ascii="Calibri" w:hAnsi="Calibri" w:cs="Calibri"/>
          <w:color w:val="auto"/>
          <w:sz w:val="24"/>
          <w:szCs w:val="24"/>
        </w:rPr>
        <w:t xml:space="preserve"> </w:t>
      </w:r>
      <w:r w:rsidR="00AF642F" w:rsidRPr="008B6058">
        <w:rPr>
          <w:rFonts w:ascii="Calibri" w:hAnsi="Calibri" w:cs="Calibri"/>
          <w:color w:val="auto"/>
          <w:sz w:val="24"/>
          <w:szCs w:val="24"/>
        </w:rPr>
        <w:t>N</w:t>
      </w:r>
      <w:r w:rsidR="006A19E8" w:rsidRPr="008B6058">
        <w:rPr>
          <w:rFonts w:ascii="Calibri" w:hAnsi="Calibri" w:cs="Calibri"/>
          <w:color w:val="auto"/>
          <w:sz w:val="24"/>
          <w:szCs w:val="24"/>
        </w:rPr>
        <w:t>o 201</w:t>
      </w:r>
      <w:r w:rsidR="00311182">
        <w:rPr>
          <w:rFonts w:ascii="Calibri" w:hAnsi="Calibri" w:cs="Calibri"/>
          <w:color w:val="auto"/>
          <w:sz w:val="24"/>
          <w:szCs w:val="24"/>
        </w:rPr>
        <w:t>1</w:t>
      </w:r>
      <w:r w:rsidR="006A19E8" w:rsidRPr="008B6058">
        <w:rPr>
          <w:rFonts w:ascii="Calibri" w:hAnsi="Calibri" w:cs="Calibri"/>
          <w:color w:val="auto"/>
          <w:sz w:val="24"/>
          <w:szCs w:val="24"/>
        </w:rPr>
        <w:t xml:space="preserve">.gada nav reģistrēts neviens atļaujošās signāluguns ieslēgšanās gadījums aizliedzošā vietā. </w:t>
      </w:r>
    </w:p>
    <w:p w14:paraId="39FB8B39" w14:textId="08451050" w:rsidR="000F2293" w:rsidRPr="008B6058" w:rsidRDefault="000F2293" w:rsidP="0079147F">
      <w:pPr>
        <w:spacing w:before="120" w:after="240" w:line="240" w:lineRule="auto"/>
        <w:jc w:val="both"/>
        <w:rPr>
          <w:rFonts w:ascii="Calibri" w:hAnsi="Calibri" w:cs="Calibri"/>
          <w:color w:val="auto"/>
          <w:sz w:val="24"/>
          <w:szCs w:val="24"/>
        </w:rPr>
      </w:pPr>
      <w:r>
        <w:rPr>
          <w:rFonts w:ascii="Calibri" w:hAnsi="Calibri" w:cs="Calibri"/>
          <w:noProof/>
          <w:color w:val="auto"/>
          <w:sz w:val="24"/>
          <w:szCs w:val="24"/>
        </w:rPr>
        <w:drawing>
          <wp:inline distT="0" distB="0" distL="0" distR="0" wp14:anchorId="5F7B5FB6" wp14:editId="2C27A72C">
            <wp:extent cx="6132830" cy="2432685"/>
            <wp:effectExtent l="0" t="0" r="1270" b="5715"/>
            <wp:docPr id="12880432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32830" cy="2432685"/>
                    </a:xfrm>
                    <a:prstGeom prst="rect">
                      <a:avLst/>
                    </a:prstGeom>
                    <a:noFill/>
                  </pic:spPr>
                </pic:pic>
              </a:graphicData>
            </a:graphic>
          </wp:inline>
        </w:drawing>
      </w:r>
    </w:p>
    <w:p w14:paraId="2309D8E1" w14:textId="5C8F91EC" w:rsidR="006A19E8" w:rsidRPr="008B6058" w:rsidRDefault="00AF642F" w:rsidP="009643CD">
      <w:pPr>
        <w:spacing w:before="120" w:after="120" w:line="240" w:lineRule="auto"/>
        <w:jc w:val="center"/>
        <w:rPr>
          <w:rFonts w:ascii="Calibri" w:hAnsi="Calibri" w:cs="Calibri"/>
          <w:b/>
          <w:bCs/>
          <w:color w:val="auto"/>
          <w:sz w:val="22"/>
          <w:szCs w:val="22"/>
        </w:rPr>
      </w:pPr>
      <w:r w:rsidRPr="008B6058">
        <w:rPr>
          <w:rFonts w:ascii="Calibri" w:hAnsi="Calibri" w:cs="Calibri"/>
          <w:color w:val="auto"/>
          <w:sz w:val="22"/>
          <w:szCs w:val="22"/>
        </w:rPr>
        <w:t>10</w:t>
      </w:r>
      <w:r w:rsidR="007918B9" w:rsidRPr="008B6058">
        <w:rPr>
          <w:rFonts w:ascii="Calibri" w:hAnsi="Calibri" w:cs="Calibri"/>
          <w:color w:val="auto"/>
          <w:sz w:val="22"/>
          <w:szCs w:val="22"/>
        </w:rPr>
        <w:t>.attēls</w:t>
      </w:r>
      <w:r w:rsidR="007918B9" w:rsidRPr="008B6058">
        <w:rPr>
          <w:rFonts w:ascii="Calibri" w:hAnsi="Calibri" w:cs="Calibri"/>
          <w:b/>
          <w:bCs/>
          <w:color w:val="auto"/>
          <w:sz w:val="22"/>
          <w:szCs w:val="22"/>
        </w:rPr>
        <w:t xml:space="preserve">. Dzelzceļa satiksmes drošības pārkāpumu </w:t>
      </w:r>
      <w:r w:rsidR="00E7005B" w:rsidRPr="008B6058">
        <w:rPr>
          <w:rFonts w:ascii="Calibri" w:hAnsi="Calibri" w:cs="Calibri"/>
          <w:b/>
          <w:bCs/>
          <w:color w:val="auto"/>
          <w:sz w:val="22"/>
          <w:szCs w:val="22"/>
        </w:rPr>
        <w:t xml:space="preserve">jeb prekursoru </w:t>
      </w:r>
      <w:r w:rsidR="007918B9" w:rsidRPr="008B6058">
        <w:rPr>
          <w:rFonts w:ascii="Calibri" w:hAnsi="Calibri" w:cs="Calibri"/>
          <w:b/>
          <w:bCs/>
          <w:color w:val="auto"/>
          <w:sz w:val="22"/>
          <w:szCs w:val="22"/>
        </w:rPr>
        <w:t>sadalījums pa</w:t>
      </w:r>
      <w:r w:rsidR="00E7005B" w:rsidRPr="008B6058">
        <w:rPr>
          <w:rFonts w:ascii="Calibri" w:hAnsi="Calibri" w:cs="Calibri"/>
          <w:b/>
          <w:bCs/>
          <w:color w:val="auto"/>
          <w:sz w:val="22"/>
          <w:szCs w:val="22"/>
        </w:rPr>
        <w:t xml:space="preserve"> to</w:t>
      </w:r>
      <w:r w:rsidR="007918B9" w:rsidRPr="008B6058">
        <w:rPr>
          <w:rFonts w:ascii="Calibri" w:hAnsi="Calibri" w:cs="Calibri"/>
          <w:b/>
          <w:bCs/>
          <w:color w:val="auto"/>
          <w:sz w:val="22"/>
          <w:szCs w:val="22"/>
        </w:rPr>
        <w:t xml:space="preserve"> veidiem (2004.-202</w:t>
      </w:r>
      <w:r w:rsidR="00521063" w:rsidRPr="008B6058">
        <w:rPr>
          <w:rFonts w:ascii="Calibri" w:hAnsi="Calibri" w:cs="Calibri"/>
          <w:b/>
          <w:bCs/>
          <w:color w:val="auto"/>
          <w:sz w:val="22"/>
          <w:szCs w:val="22"/>
        </w:rPr>
        <w:t>4</w:t>
      </w:r>
      <w:r w:rsidR="007918B9" w:rsidRPr="008B6058">
        <w:rPr>
          <w:rFonts w:ascii="Calibri" w:hAnsi="Calibri" w:cs="Calibri"/>
          <w:b/>
          <w:bCs/>
          <w:color w:val="auto"/>
          <w:sz w:val="22"/>
          <w:szCs w:val="22"/>
        </w:rPr>
        <w:t>.)</w:t>
      </w:r>
    </w:p>
    <w:p w14:paraId="55D2251F" w14:textId="77777777" w:rsidR="002A318E" w:rsidRPr="008B6058" w:rsidRDefault="002A318E" w:rsidP="0079147F">
      <w:pPr>
        <w:spacing w:before="240" w:after="0" w:line="240" w:lineRule="auto"/>
        <w:jc w:val="both"/>
        <w:rPr>
          <w:rFonts w:ascii="Calibri" w:hAnsi="Calibri" w:cs="Calibri"/>
          <w:color w:val="auto"/>
          <w:sz w:val="24"/>
          <w:szCs w:val="24"/>
          <w:lang w:eastAsia="lv-LV"/>
        </w:rPr>
      </w:pPr>
      <w:r w:rsidRPr="008B6058">
        <w:rPr>
          <w:rFonts w:ascii="Calibri" w:hAnsi="Calibri" w:cs="Calibri"/>
          <w:color w:val="auto"/>
          <w:sz w:val="24"/>
          <w:szCs w:val="24"/>
          <w:lang w:eastAsia="lv-LV"/>
        </w:rPr>
        <w:t>Dzelzceļa satiksmes drošības pārkāpumu cēloņi ir:</w:t>
      </w:r>
    </w:p>
    <w:p w14:paraId="79E6EE4D" w14:textId="5515DF0C" w:rsidR="002A318E" w:rsidRPr="008B6058" w:rsidRDefault="002A318E" w:rsidP="00E74A90">
      <w:pPr>
        <w:spacing w:after="0" w:line="240" w:lineRule="auto"/>
        <w:ind w:left="851" w:hanging="567"/>
        <w:jc w:val="both"/>
        <w:rPr>
          <w:rFonts w:ascii="Calibri" w:hAnsi="Calibri" w:cs="Calibri"/>
          <w:strike/>
          <w:color w:val="auto"/>
          <w:sz w:val="24"/>
          <w:szCs w:val="24"/>
          <w:lang w:eastAsia="lv-LV"/>
        </w:rPr>
      </w:pPr>
      <w:r w:rsidRPr="008B6058">
        <w:rPr>
          <w:rFonts w:ascii="Calibri" w:hAnsi="Calibri" w:cs="Calibri"/>
          <w:color w:val="auto"/>
          <w:sz w:val="24"/>
          <w:szCs w:val="24"/>
          <w:lang w:eastAsia="lv-LV"/>
        </w:rPr>
        <w:t xml:space="preserve"> -</w:t>
      </w:r>
      <w:r w:rsidR="00E74A90">
        <w:rPr>
          <w:rFonts w:ascii="Calibri" w:hAnsi="Calibri" w:cs="Calibri"/>
          <w:color w:val="auto"/>
          <w:sz w:val="24"/>
          <w:szCs w:val="24"/>
          <w:lang w:eastAsia="lv-LV"/>
        </w:rPr>
        <w:t xml:space="preserve"> </w:t>
      </w:r>
      <w:r w:rsidRPr="008B6058">
        <w:rPr>
          <w:rFonts w:ascii="Calibri" w:hAnsi="Calibri" w:cs="Calibri"/>
          <w:b/>
          <w:color w:val="auto"/>
          <w:sz w:val="24"/>
          <w:szCs w:val="24"/>
          <w:lang w:eastAsia="lv-LV"/>
        </w:rPr>
        <w:t>cilvēkfaktori</w:t>
      </w:r>
      <w:r w:rsidRPr="008B6058">
        <w:rPr>
          <w:rFonts w:ascii="Calibri" w:hAnsi="Calibri" w:cs="Calibri"/>
          <w:color w:val="auto"/>
          <w:sz w:val="24"/>
          <w:szCs w:val="24"/>
          <w:lang w:eastAsia="lv-LV"/>
        </w:rPr>
        <w:t xml:space="preserve"> - nogurums, neuzmanība, drošības prasību neievērošana, komunikācijas kļūda</w:t>
      </w:r>
      <w:r w:rsidR="00345B5C" w:rsidRPr="008B6058">
        <w:rPr>
          <w:rFonts w:ascii="Calibri" w:hAnsi="Calibri" w:cs="Calibri"/>
          <w:color w:val="auto"/>
          <w:sz w:val="24"/>
          <w:szCs w:val="24"/>
          <w:lang w:eastAsia="lv-LV"/>
        </w:rPr>
        <w:t>;</w:t>
      </w:r>
    </w:p>
    <w:p w14:paraId="2B50EA39" w14:textId="69356B1D" w:rsidR="002A318E" w:rsidRPr="008B6058" w:rsidRDefault="002A318E" w:rsidP="00E74A90">
      <w:pPr>
        <w:spacing w:after="0" w:line="240" w:lineRule="auto"/>
        <w:ind w:left="851" w:hanging="567"/>
        <w:jc w:val="both"/>
        <w:rPr>
          <w:rFonts w:ascii="Calibri" w:hAnsi="Calibri" w:cs="Calibri"/>
          <w:color w:val="auto"/>
          <w:sz w:val="24"/>
          <w:szCs w:val="24"/>
          <w:lang w:eastAsia="lv-LV"/>
        </w:rPr>
      </w:pPr>
      <w:r w:rsidRPr="008B6058">
        <w:rPr>
          <w:rFonts w:ascii="Calibri" w:hAnsi="Calibri" w:cs="Calibri"/>
          <w:color w:val="auto"/>
          <w:sz w:val="24"/>
          <w:szCs w:val="24"/>
          <w:lang w:eastAsia="lv-LV"/>
        </w:rPr>
        <w:t xml:space="preserve"> - </w:t>
      </w:r>
      <w:r w:rsidRPr="008B6058">
        <w:rPr>
          <w:rFonts w:ascii="Calibri" w:hAnsi="Calibri" w:cs="Calibri"/>
          <w:b/>
          <w:color w:val="auto"/>
          <w:sz w:val="24"/>
          <w:szCs w:val="24"/>
          <w:lang w:eastAsia="lv-LV"/>
        </w:rPr>
        <w:t>organizācijas faktori</w:t>
      </w:r>
      <w:r w:rsidRPr="008B6058">
        <w:rPr>
          <w:rFonts w:ascii="Calibri" w:hAnsi="Calibri" w:cs="Calibri"/>
          <w:color w:val="auto"/>
          <w:sz w:val="24"/>
          <w:szCs w:val="24"/>
          <w:lang w:eastAsia="lv-LV"/>
        </w:rPr>
        <w:t xml:space="preserve"> - nepietiekama apkope, apkopes kvalitātes līmeņa samazināšanās, tehnoloģisko procesu neievērošana;</w:t>
      </w:r>
    </w:p>
    <w:p w14:paraId="5A365610" w14:textId="4DAE6E7F" w:rsidR="002A318E" w:rsidRPr="008B6058" w:rsidRDefault="002A318E" w:rsidP="00E74A90">
      <w:pPr>
        <w:spacing w:after="0" w:line="240" w:lineRule="auto"/>
        <w:ind w:left="851" w:hanging="567"/>
        <w:jc w:val="both"/>
        <w:rPr>
          <w:rFonts w:ascii="Calibri" w:hAnsi="Calibri" w:cs="Calibri"/>
          <w:color w:val="auto"/>
          <w:sz w:val="24"/>
          <w:szCs w:val="24"/>
          <w:lang w:eastAsia="lv-LV"/>
        </w:rPr>
      </w:pPr>
      <w:r w:rsidRPr="008B6058">
        <w:rPr>
          <w:rFonts w:ascii="Calibri" w:hAnsi="Calibri" w:cs="Calibri"/>
          <w:color w:val="auto"/>
          <w:sz w:val="24"/>
          <w:szCs w:val="24"/>
          <w:lang w:eastAsia="lv-LV"/>
        </w:rPr>
        <w:t xml:space="preserve"> - </w:t>
      </w:r>
      <w:r w:rsidRPr="008B6058">
        <w:rPr>
          <w:rFonts w:ascii="Calibri" w:hAnsi="Calibri" w:cs="Calibri"/>
          <w:b/>
          <w:color w:val="auto"/>
          <w:sz w:val="24"/>
          <w:szCs w:val="24"/>
          <w:lang w:eastAsia="lv-LV"/>
        </w:rPr>
        <w:t>tehniskie faktori</w:t>
      </w:r>
      <w:r w:rsidRPr="008B6058">
        <w:rPr>
          <w:rFonts w:ascii="Calibri" w:hAnsi="Calibri" w:cs="Calibri"/>
          <w:color w:val="auto"/>
          <w:sz w:val="24"/>
          <w:szCs w:val="24"/>
          <w:lang w:eastAsia="lv-LV"/>
        </w:rPr>
        <w:t xml:space="preserve"> – nepiemērotu materiālu pielietošana, tehnoloģiju </w:t>
      </w:r>
      <w:r w:rsidR="00013F70" w:rsidRPr="008B6058">
        <w:rPr>
          <w:rFonts w:ascii="Calibri" w:hAnsi="Calibri" w:cs="Calibri"/>
          <w:color w:val="auto"/>
          <w:sz w:val="24"/>
          <w:szCs w:val="24"/>
          <w:lang w:eastAsia="lv-LV"/>
        </w:rPr>
        <w:t>neievērošana</w:t>
      </w:r>
      <w:r w:rsidRPr="008B6058">
        <w:rPr>
          <w:rFonts w:ascii="Calibri" w:hAnsi="Calibri" w:cs="Calibri"/>
          <w:color w:val="auto"/>
          <w:sz w:val="24"/>
          <w:szCs w:val="24"/>
          <w:lang w:eastAsia="lv-LV"/>
        </w:rPr>
        <w:t xml:space="preserve"> u.c.;</w:t>
      </w:r>
    </w:p>
    <w:p w14:paraId="719076FB" w14:textId="7A81BD73" w:rsidR="002A318E" w:rsidRPr="008B6058" w:rsidRDefault="002A318E" w:rsidP="00E74A90">
      <w:pPr>
        <w:spacing w:after="0" w:line="240" w:lineRule="auto"/>
        <w:ind w:left="851" w:hanging="567"/>
        <w:jc w:val="both"/>
        <w:rPr>
          <w:rFonts w:ascii="Calibri" w:hAnsi="Calibri" w:cs="Calibri"/>
          <w:color w:val="auto"/>
          <w:sz w:val="24"/>
          <w:szCs w:val="24"/>
          <w:lang w:eastAsia="lv-LV"/>
        </w:rPr>
      </w:pPr>
      <w:r w:rsidRPr="008B6058">
        <w:rPr>
          <w:rFonts w:ascii="Calibri" w:hAnsi="Calibri" w:cs="Calibri"/>
          <w:color w:val="auto"/>
          <w:sz w:val="24"/>
          <w:szCs w:val="24"/>
          <w:lang w:eastAsia="lv-LV"/>
        </w:rPr>
        <w:t xml:space="preserve"> - </w:t>
      </w:r>
      <w:r w:rsidRPr="008B6058">
        <w:rPr>
          <w:rFonts w:ascii="Calibri" w:hAnsi="Calibri" w:cs="Calibri"/>
          <w:b/>
          <w:color w:val="auto"/>
          <w:sz w:val="24"/>
          <w:szCs w:val="24"/>
          <w:lang w:eastAsia="lv-LV"/>
        </w:rPr>
        <w:t>ekonomiskie faktori</w:t>
      </w:r>
      <w:r w:rsidRPr="008B6058">
        <w:rPr>
          <w:rFonts w:ascii="Calibri" w:hAnsi="Calibri" w:cs="Calibri"/>
          <w:color w:val="auto"/>
          <w:sz w:val="24"/>
          <w:szCs w:val="24"/>
          <w:lang w:eastAsia="lv-LV"/>
        </w:rPr>
        <w:t xml:space="preserve"> – izmaksu samazināšana, finansējuma trūkums, nepareizi piemēroti ekonomijas pasākumi, personāla skaita samazināšana;</w:t>
      </w:r>
    </w:p>
    <w:p w14:paraId="611BEC97" w14:textId="6EA3B3ED" w:rsidR="006A19E8" w:rsidRPr="008B6058" w:rsidRDefault="002A318E" w:rsidP="00E74A90">
      <w:pPr>
        <w:spacing w:after="120" w:line="240" w:lineRule="auto"/>
        <w:ind w:left="851" w:hanging="567"/>
        <w:jc w:val="both"/>
        <w:rPr>
          <w:rFonts w:ascii="Calibri" w:hAnsi="Calibri" w:cs="Calibri"/>
          <w:color w:val="auto"/>
          <w:sz w:val="24"/>
          <w:szCs w:val="24"/>
          <w:lang w:eastAsia="lv-LV"/>
        </w:rPr>
      </w:pPr>
      <w:r w:rsidRPr="008B6058">
        <w:rPr>
          <w:rFonts w:ascii="Calibri" w:hAnsi="Calibri" w:cs="Calibri"/>
          <w:color w:val="auto"/>
          <w:sz w:val="24"/>
          <w:szCs w:val="24"/>
          <w:lang w:eastAsia="lv-LV"/>
        </w:rPr>
        <w:t xml:space="preserve"> - </w:t>
      </w:r>
      <w:r w:rsidRPr="008B6058">
        <w:rPr>
          <w:rFonts w:ascii="Calibri" w:hAnsi="Calibri" w:cs="Calibri"/>
          <w:b/>
          <w:color w:val="auto"/>
          <w:sz w:val="24"/>
          <w:szCs w:val="24"/>
          <w:lang w:eastAsia="lv-LV"/>
        </w:rPr>
        <w:t>laika apstākļi</w:t>
      </w:r>
      <w:r w:rsidRPr="008B6058">
        <w:rPr>
          <w:rFonts w:ascii="Calibri" w:hAnsi="Calibri" w:cs="Calibri"/>
          <w:color w:val="auto"/>
          <w:sz w:val="24"/>
          <w:szCs w:val="24"/>
          <w:lang w:eastAsia="lv-LV"/>
        </w:rPr>
        <w:t xml:space="preserve"> – temperatūru svārstības- karstums, aukstums, apledojums, u.c.</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1"/>
        <w:gridCol w:w="9218"/>
      </w:tblGrid>
      <w:tr w:rsidR="00D32590" w:rsidRPr="008B6058" w14:paraId="68F04BB1" w14:textId="77777777" w:rsidTr="00133B17">
        <w:tc>
          <w:tcPr>
            <w:tcW w:w="421" w:type="dxa"/>
            <w:shd w:val="clear" w:color="auto" w:fill="F2F2F2" w:themeFill="background1" w:themeFillShade="F2"/>
          </w:tcPr>
          <w:p w14:paraId="76945292" w14:textId="77777777" w:rsidR="00D32590" w:rsidRPr="008B6058" w:rsidRDefault="00D32590" w:rsidP="005606C4">
            <w:pPr>
              <w:spacing w:after="0" w:line="240" w:lineRule="auto"/>
              <w:jc w:val="both"/>
              <w:rPr>
                <w:rFonts w:cstheme="minorHAnsi"/>
                <w:b/>
                <w:bCs/>
                <w:color w:val="auto"/>
                <w:sz w:val="28"/>
                <w:szCs w:val="28"/>
                <w:lang w:val="lv-LV"/>
              </w:rPr>
            </w:pPr>
            <w:r w:rsidRPr="008B6058">
              <w:rPr>
                <w:rFonts w:cstheme="minorHAnsi"/>
                <w:b/>
                <w:bCs/>
                <w:color w:val="FF0000"/>
                <w:sz w:val="28"/>
                <w:szCs w:val="28"/>
                <w:lang w:val="lv-LV"/>
              </w:rPr>
              <w:t>!</w:t>
            </w:r>
          </w:p>
        </w:tc>
        <w:tc>
          <w:tcPr>
            <w:tcW w:w="9218" w:type="dxa"/>
            <w:shd w:val="clear" w:color="auto" w:fill="F2F2F2" w:themeFill="background1" w:themeFillShade="F2"/>
            <w:vAlign w:val="center"/>
          </w:tcPr>
          <w:p w14:paraId="33308F25" w14:textId="77BD9531" w:rsidR="00D32590" w:rsidRPr="008B6058" w:rsidRDefault="007918B9" w:rsidP="005606C4">
            <w:pPr>
              <w:spacing w:after="120" w:line="240" w:lineRule="auto"/>
              <w:jc w:val="both"/>
              <w:rPr>
                <w:rFonts w:cstheme="minorHAnsi"/>
                <w:b/>
                <w:bCs/>
                <w:sz w:val="24"/>
                <w:szCs w:val="24"/>
                <w:lang w:val="lv-LV"/>
              </w:rPr>
            </w:pPr>
            <w:r w:rsidRPr="008B6058">
              <w:rPr>
                <w:rFonts w:ascii="Calibri" w:hAnsi="Calibri" w:cs="Calibri"/>
                <w:b/>
                <w:bCs/>
                <w:color w:val="auto"/>
                <w:sz w:val="24"/>
                <w:szCs w:val="24"/>
                <w:lang w:val="lv-LV"/>
              </w:rPr>
              <w:t>D</w:t>
            </w:r>
            <w:r w:rsidR="00D32590" w:rsidRPr="008B6058">
              <w:rPr>
                <w:rFonts w:ascii="Calibri" w:hAnsi="Calibri" w:cs="Calibri"/>
                <w:b/>
                <w:bCs/>
                <w:color w:val="auto"/>
                <w:sz w:val="24"/>
                <w:szCs w:val="24"/>
                <w:lang w:val="lv-LV"/>
              </w:rPr>
              <w:t>zelzceļa satiksmes drošības pārkāpumu (prekursoru)</w:t>
            </w:r>
            <w:r w:rsidRPr="008B6058">
              <w:rPr>
                <w:rFonts w:ascii="Calibri" w:hAnsi="Calibri" w:cs="Calibri"/>
                <w:b/>
                <w:bCs/>
                <w:color w:val="auto"/>
                <w:sz w:val="24"/>
                <w:szCs w:val="24"/>
                <w:lang w:val="lv-LV"/>
              </w:rPr>
              <w:t xml:space="preserve"> skaits </w:t>
            </w:r>
            <w:r w:rsidR="00D32590" w:rsidRPr="008B6058">
              <w:rPr>
                <w:rFonts w:ascii="Calibri" w:hAnsi="Calibri" w:cs="Calibri"/>
                <w:b/>
                <w:bCs/>
                <w:color w:val="auto"/>
                <w:sz w:val="24"/>
                <w:szCs w:val="24"/>
                <w:lang w:val="lv-LV"/>
              </w:rPr>
              <w:t>pakāpenisk</w:t>
            </w:r>
            <w:r w:rsidRPr="008B6058">
              <w:rPr>
                <w:rFonts w:ascii="Calibri" w:hAnsi="Calibri" w:cs="Calibri"/>
                <w:b/>
                <w:bCs/>
                <w:color w:val="auto"/>
                <w:sz w:val="24"/>
                <w:szCs w:val="24"/>
                <w:lang w:val="lv-LV"/>
              </w:rPr>
              <w:t>i</w:t>
            </w:r>
            <w:r w:rsidR="00D32590" w:rsidRPr="008B6058">
              <w:rPr>
                <w:rFonts w:ascii="Calibri" w:hAnsi="Calibri" w:cs="Calibri"/>
                <w:b/>
                <w:bCs/>
                <w:color w:val="auto"/>
                <w:sz w:val="24"/>
                <w:szCs w:val="24"/>
                <w:lang w:val="lv-LV"/>
              </w:rPr>
              <w:t xml:space="preserve"> samazinās. Bet ir identificēti riski, kas saistīti ar problēmām ar kustības drošību atsevišķos publiskās lietošanas </w:t>
            </w:r>
            <w:r w:rsidR="00E7005B" w:rsidRPr="008B6058">
              <w:rPr>
                <w:rFonts w:ascii="Calibri" w:hAnsi="Calibri" w:cs="Calibri"/>
                <w:b/>
                <w:bCs/>
                <w:color w:val="auto"/>
                <w:sz w:val="24"/>
                <w:szCs w:val="24"/>
                <w:lang w:val="lv-LV"/>
              </w:rPr>
              <w:t xml:space="preserve">dzelzceļa </w:t>
            </w:r>
            <w:r w:rsidR="00311182" w:rsidRPr="00E95A85">
              <w:rPr>
                <w:rFonts w:ascii="Calibri" w:hAnsi="Calibri" w:cs="Calibri"/>
                <w:b/>
                <w:bCs/>
                <w:color w:val="auto"/>
                <w:sz w:val="24"/>
                <w:szCs w:val="24"/>
                <w:lang w:val="lv-LV"/>
              </w:rPr>
              <w:t>infrastruktūras iecirkņos</w:t>
            </w:r>
            <w:r w:rsidR="00D32590" w:rsidRPr="008B6058">
              <w:rPr>
                <w:rFonts w:ascii="Calibri" w:hAnsi="Calibri" w:cs="Calibri"/>
                <w:b/>
                <w:bCs/>
                <w:color w:val="auto"/>
                <w:sz w:val="24"/>
                <w:szCs w:val="24"/>
                <w:lang w:val="lv-LV"/>
              </w:rPr>
              <w:t>.</w:t>
            </w:r>
          </w:p>
        </w:tc>
      </w:tr>
    </w:tbl>
    <w:p w14:paraId="75E06C72" w14:textId="1954165A" w:rsidR="00E7005B" w:rsidRPr="008B6058" w:rsidRDefault="00E7005B" w:rsidP="00E7005B">
      <w:pPr>
        <w:pStyle w:val="Heading2"/>
        <w:pBdr>
          <w:bottom w:val="single" w:sz="4" w:space="1" w:color="auto"/>
        </w:pBdr>
        <w:spacing w:before="240"/>
        <w:rPr>
          <w:rFonts w:asciiTheme="minorHAnsi" w:hAnsiTheme="minorHAnsi" w:cstheme="minorHAnsi"/>
          <w:b/>
          <w:bCs/>
          <w:color w:val="auto"/>
          <w:sz w:val="24"/>
          <w:szCs w:val="24"/>
        </w:rPr>
      </w:pPr>
      <w:bookmarkStart w:id="45" w:name="_Toc207620220"/>
      <w:r w:rsidRPr="008B6058">
        <w:rPr>
          <w:rFonts w:asciiTheme="minorHAnsi" w:hAnsiTheme="minorHAnsi" w:cstheme="minorHAnsi"/>
          <w:b/>
          <w:bCs/>
          <w:color w:val="auto"/>
          <w:sz w:val="24"/>
          <w:szCs w:val="24"/>
        </w:rPr>
        <w:t>4.3. Negadījumi ar bīstamām kravām</w:t>
      </w:r>
      <w:bookmarkEnd w:id="45"/>
    </w:p>
    <w:p w14:paraId="70E26E24" w14:textId="6C0ADCC8" w:rsidR="002A318E" w:rsidRPr="008B6058" w:rsidRDefault="002A318E" w:rsidP="00B93CF4">
      <w:pPr>
        <w:spacing w:before="120" w:after="120" w:line="240" w:lineRule="auto"/>
        <w:rPr>
          <w:rFonts w:ascii="Calibri" w:hAnsi="Calibri" w:cs="Calibri"/>
          <w:color w:val="auto"/>
          <w:sz w:val="24"/>
          <w:szCs w:val="24"/>
        </w:rPr>
      </w:pPr>
      <w:r w:rsidRPr="008B6058">
        <w:rPr>
          <w:rFonts w:ascii="Calibri" w:hAnsi="Calibri" w:cs="Calibri"/>
          <w:color w:val="auto"/>
          <w:sz w:val="24"/>
          <w:szCs w:val="24"/>
        </w:rPr>
        <w:t xml:space="preserve">Latvijā no 2015.gada nav reģistrēti negadījumi ar bīstamajām kravām, kuru rezultātā </w:t>
      </w:r>
      <w:r w:rsidR="005756F9" w:rsidRPr="008B6058">
        <w:rPr>
          <w:rFonts w:ascii="Calibri" w:hAnsi="Calibri" w:cs="Calibri"/>
          <w:color w:val="auto"/>
          <w:sz w:val="24"/>
          <w:szCs w:val="24"/>
        </w:rPr>
        <w:t>var rasties</w:t>
      </w:r>
      <w:r w:rsidRPr="008B6058">
        <w:rPr>
          <w:rFonts w:ascii="Calibri" w:hAnsi="Calibri" w:cs="Calibri"/>
          <w:color w:val="auto"/>
          <w:sz w:val="24"/>
          <w:szCs w:val="24"/>
        </w:rPr>
        <w:t xml:space="preserve"> būtiska negatīva ietekme uz drošību, vidi un cilvēku veselību.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76"/>
        <w:gridCol w:w="9062"/>
      </w:tblGrid>
      <w:tr w:rsidR="00D32590" w:rsidRPr="008B6058" w14:paraId="3D4D169F" w14:textId="77777777" w:rsidTr="00133B17">
        <w:tc>
          <w:tcPr>
            <w:tcW w:w="576" w:type="dxa"/>
            <w:shd w:val="clear" w:color="auto" w:fill="F2F2F2" w:themeFill="background1" w:themeFillShade="F2"/>
          </w:tcPr>
          <w:p w14:paraId="60BCBFD0" w14:textId="77777777" w:rsidR="00D32590" w:rsidRPr="008B6058" w:rsidRDefault="00D32590" w:rsidP="005606C4">
            <w:pPr>
              <w:spacing w:after="240"/>
              <w:jc w:val="both"/>
              <w:rPr>
                <w:rFonts w:ascii="Calibri" w:hAnsi="Calibri" w:cs="Calibri"/>
                <w:color w:val="auto"/>
                <w:sz w:val="28"/>
                <w:szCs w:val="28"/>
                <w:lang w:val="lv-LV"/>
              </w:rPr>
            </w:pPr>
            <w:r w:rsidRPr="008B6058">
              <w:rPr>
                <w:rFonts w:cstheme="minorHAnsi"/>
                <w:b/>
                <w:bCs/>
                <w:color w:val="FF0000"/>
                <w:sz w:val="28"/>
                <w:szCs w:val="28"/>
                <w:lang w:val="lv-LV"/>
              </w:rPr>
              <w:t>!</w:t>
            </w:r>
          </w:p>
        </w:tc>
        <w:tc>
          <w:tcPr>
            <w:tcW w:w="9062" w:type="dxa"/>
            <w:shd w:val="clear" w:color="auto" w:fill="F2F2F2" w:themeFill="background1" w:themeFillShade="F2"/>
          </w:tcPr>
          <w:p w14:paraId="44178506" w14:textId="2A3B3F42" w:rsidR="00D32590" w:rsidRPr="008B6058" w:rsidRDefault="000110C7" w:rsidP="005606C4">
            <w:pPr>
              <w:spacing w:after="0"/>
              <w:jc w:val="both"/>
              <w:rPr>
                <w:rFonts w:ascii="Calibri" w:hAnsi="Calibri" w:cs="Calibri"/>
                <w:b/>
                <w:bCs/>
                <w:color w:val="auto"/>
                <w:sz w:val="24"/>
                <w:szCs w:val="24"/>
                <w:lang w:val="lv-LV"/>
              </w:rPr>
            </w:pPr>
            <w:r w:rsidRPr="008B6058">
              <w:rPr>
                <w:rFonts w:ascii="Calibri" w:hAnsi="Calibri" w:cs="Calibri"/>
                <w:b/>
                <w:bCs/>
                <w:color w:val="auto"/>
                <w:sz w:val="24"/>
                <w:szCs w:val="24"/>
                <w:lang w:val="lv-LV"/>
              </w:rPr>
              <w:t>S</w:t>
            </w:r>
            <w:r w:rsidR="00D32590" w:rsidRPr="008B6058">
              <w:rPr>
                <w:rFonts w:ascii="Calibri" w:hAnsi="Calibri" w:cs="Calibri"/>
                <w:b/>
                <w:bCs/>
                <w:color w:val="auto"/>
                <w:sz w:val="24"/>
                <w:szCs w:val="24"/>
                <w:lang w:val="lv-LV"/>
              </w:rPr>
              <w:t>ecinā</w:t>
            </w:r>
            <w:r w:rsidR="005756F9" w:rsidRPr="008B6058">
              <w:rPr>
                <w:rFonts w:ascii="Calibri" w:hAnsi="Calibri" w:cs="Calibri"/>
                <w:b/>
                <w:bCs/>
                <w:color w:val="auto"/>
                <w:sz w:val="24"/>
                <w:szCs w:val="24"/>
                <w:lang w:val="lv-LV"/>
              </w:rPr>
              <w:t>ju</w:t>
            </w:r>
            <w:r w:rsidR="00D32590" w:rsidRPr="008B6058">
              <w:rPr>
                <w:rFonts w:ascii="Calibri" w:hAnsi="Calibri" w:cs="Calibri"/>
                <w:b/>
                <w:bCs/>
                <w:color w:val="auto"/>
                <w:sz w:val="24"/>
                <w:szCs w:val="24"/>
                <w:lang w:val="lv-LV"/>
              </w:rPr>
              <w:t>m</w:t>
            </w:r>
            <w:r w:rsidR="009B2133" w:rsidRPr="008B6058">
              <w:rPr>
                <w:rFonts w:ascii="Calibri" w:hAnsi="Calibri" w:cs="Calibri"/>
                <w:b/>
                <w:bCs/>
                <w:color w:val="auto"/>
                <w:sz w:val="24"/>
                <w:szCs w:val="24"/>
                <w:lang w:val="lv-LV"/>
              </w:rPr>
              <w:t>s</w:t>
            </w:r>
            <w:r w:rsidR="00D32590" w:rsidRPr="008B6058">
              <w:rPr>
                <w:rFonts w:ascii="Calibri" w:hAnsi="Calibri" w:cs="Calibri"/>
                <w:b/>
                <w:bCs/>
                <w:color w:val="auto"/>
                <w:sz w:val="24"/>
                <w:szCs w:val="24"/>
                <w:lang w:val="lv-LV"/>
              </w:rPr>
              <w:t>:</w:t>
            </w:r>
          </w:p>
          <w:p w14:paraId="555717B0" w14:textId="77777777" w:rsidR="00D32590" w:rsidRPr="008B6058" w:rsidRDefault="00D32590" w:rsidP="008C33B3">
            <w:pPr>
              <w:pStyle w:val="ListParagraph"/>
              <w:numPr>
                <w:ilvl w:val="0"/>
                <w:numId w:val="1"/>
              </w:numPr>
              <w:ind w:left="311" w:hanging="311"/>
              <w:jc w:val="both"/>
              <w:rPr>
                <w:rFonts w:ascii="Calibri" w:hAnsi="Calibri" w:cs="Calibri"/>
                <w:b/>
                <w:bCs/>
                <w:lang w:val="lv-LV"/>
              </w:rPr>
            </w:pPr>
            <w:r w:rsidRPr="008B6058">
              <w:rPr>
                <w:rFonts w:ascii="Calibri" w:hAnsi="Calibri" w:cs="Calibri"/>
                <w:b/>
                <w:bCs/>
                <w:lang w:val="lv-LV"/>
              </w:rPr>
              <w:t>nopietnu negadījumu un dzelzceļa satiksmes drošības pārkāpumu skaits pakāpeniski samazinās;</w:t>
            </w:r>
          </w:p>
          <w:p w14:paraId="6ED35ABE" w14:textId="110139C4" w:rsidR="00311182" w:rsidRPr="00311182" w:rsidRDefault="00D32590" w:rsidP="00311182">
            <w:pPr>
              <w:pStyle w:val="ListParagraph"/>
              <w:numPr>
                <w:ilvl w:val="0"/>
                <w:numId w:val="1"/>
              </w:numPr>
              <w:spacing w:after="120"/>
              <w:ind w:left="312" w:hanging="312"/>
              <w:jc w:val="both"/>
              <w:rPr>
                <w:rFonts w:ascii="Calibri" w:hAnsi="Calibri" w:cs="Calibri"/>
                <w:b/>
                <w:bCs/>
                <w:lang w:val="lv-LV"/>
              </w:rPr>
            </w:pPr>
            <w:r w:rsidRPr="008B6058">
              <w:rPr>
                <w:rFonts w:ascii="Calibri" w:hAnsi="Calibri" w:cs="Calibri"/>
                <w:b/>
                <w:bCs/>
                <w:lang w:val="lv-LV"/>
              </w:rPr>
              <w:t>cietušo personu skaits samazinās, īpaši</w:t>
            </w:r>
            <w:r w:rsidR="00B53220" w:rsidRPr="008B6058">
              <w:rPr>
                <w:rFonts w:ascii="Calibri" w:hAnsi="Calibri" w:cs="Calibri"/>
                <w:b/>
                <w:bCs/>
                <w:lang w:val="lv-LV"/>
              </w:rPr>
              <w:t>,</w:t>
            </w:r>
            <w:r w:rsidRPr="008B6058">
              <w:rPr>
                <w:rFonts w:ascii="Calibri" w:hAnsi="Calibri" w:cs="Calibri"/>
                <w:b/>
                <w:bCs/>
                <w:lang w:val="lv-LV"/>
              </w:rPr>
              <w:t xml:space="preserve"> kategorijā</w:t>
            </w:r>
            <w:r w:rsidR="000110C7" w:rsidRPr="008B6058">
              <w:rPr>
                <w:rFonts w:ascii="Calibri" w:hAnsi="Calibri" w:cs="Calibri"/>
                <w:b/>
                <w:bCs/>
                <w:lang w:val="lv-LV"/>
              </w:rPr>
              <w:t>-</w:t>
            </w:r>
            <w:r w:rsidRPr="008B6058">
              <w:rPr>
                <w:rFonts w:ascii="Calibri" w:hAnsi="Calibri" w:cs="Calibri"/>
                <w:b/>
                <w:bCs/>
                <w:lang w:val="lv-LV"/>
              </w:rPr>
              <w:t xml:space="preserve"> “</w:t>
            </w:r>
            <w:r w:rsidR="00311182" w:rsidRPr="00311182">
              <w:rPr>
                <w:rFonts w:ascii="Calibri" w:hAnsi="Calibri" w:cs="Calibri"/>
                <w:b/>
                <w:bCs/>
                <w:lang w:val="lv-LV"/>
              </w:rPr>
              <w:t>citas personas</w:t>
            </w:r>
            <w:r w:rsidRPr="008B6058">
              <w:rPr>
                <w:rFonts w:ascii="Calibri" w:hAnsi="Calibri" w:cs="Calibri"/>
                <w:b/>
                <w:bCs/>
                <w:lang w:val="lv-LV"/>
              </w:rPr>
              <w:t>”</w:t>
            </w:r>
            <w:r w:rsidR="00311182">
              <w:rPr>
                <w:rFonts w:ascii="Calibri" w:hAnsi="Calibri" w:cs="Calibri"/>
                <w:b/>
                <w:bCs/>
                <w:lang w:val="lv-LV"/>
              </w:rPr>
              <w:t>,</w:t>
            </w:r>
            <w:r w:rsidR="00311182" w:rsidRPr="00311182">
              <w:rPr>
                <w:rFonts w:ascii="Calibri" w:hAnsi="Calibri" w:cs="Calibri"/>
                <w:b/>
                <w:bCs/>
                <w:lang w:val="lv-LV"/>
              </w:rPr>
              <w:t xml:space="preserve"> “</w:t>
            </w:r>
            <w:r w:rsidR="00311182">
              <w:rPr>
                <w:rFonts w:ascii="Calibri" w:hAnsi="Calibri" w:cs="Calibri"/>
                <w:b/>
                <w:bCs/>
                <w:lang w:val="lv-LV"/>
              </w:rPr>
              <w:t>nodarbinātais</w:t>
            </w:r>
            <w:r w:rsidR="00311182" w:rsidRPr="00311182">
              <w:rPr>
                <w:rFonts w:ascii="Calibri" w:hAnsi="Calibri" w:cs="Calibri"/>
                <w:b/>
                <w:bCs/>
                <w:lang w:val="lv-LV"/>
              </w:rPr>
              <w:t>”</w:t>
            </w:r>
            <w:r w:rsidR="000110C7" w:rsidRPr="008B6058">
              <w:rPr>
                <w:rFonts w:ascii="Calibri" w:hAnsi="Calibri" w:cs="Calibri"/>
                <w:b/>
                <w:bCs/>
                <w:lang w:val="lv-LV"/>
              </w:rPr>
              <w:t>, bet pastāv</w:t>
            </w:r>
            <w:r w:rsidRPr="008B6058">
              <w:rPr>
                <w:rFonts w:ascii="Calibri" w:hAnsi="Calibri" w:cs="Calibri"/>
                <w:b/>
                <w:bCs/>
                <w:lang w:val="lv-LV"/>
              </w:rPr>
              <w:t xml:space="preserve"> riski kategorijā “</w:t>
            </w:r>
            <w:r w:rsidR="00311182" w:rsidRPr="00311182">
              <w:rPr>
                <w:rFonts w:ascii="Calibri" w:hAnsi="Calibri" w:cs="Calibri"/>
                <w:b/>
                <w:bCs/>
                <w:lang w:val="lv-LV"/>
              </w:rPr>
              <w:t>noteikumu pārkāpēji</w:t>
            </w:r>
            <w:r w:rsidR="00E7005B" w:rsidRPr="008B6058">
              <w:rPr>
                <w:rFonts w:ascii="Calibri" w:hAnsi="Calibri" w:cs="Calibri"/>
                <w:b/>
                <w:bCs/>
                <w:lang w:val="lv-LV"/>
              </w:rPr>
              <w:t>”</w:t>
            </w:r>
            <w:r w:rsidR="00311182">
              <w:rPr>
                <w:rFonts w:ascii="Calibri" w:hAnsi="Calibri" w:cs="Calibri"/>
                <w:b/>
                <w:bCs/>
                <w:lang w:val="lv-LV"/>
              </w:rPr>
              <w:t xml:space="preserve"> un </w:t>
            </w:r>
            <w:r w:rsidR="00311182" w:rsidRPr="00311182">
              <w:rPr>
                <w:rFonts w:ascii="Calibri" w:hAnsi="Calibri" w:cs="Calibri"/>
                <w:b/>
                <w:bCs/>
                <w:lang w:val="lv-LV"/>
              </w:rPr>
              <w:t xml:space="preserve">“dzelzceļa pārbrauktuves </w:t>
            </w:r>
            <w:r w:rsidR="00311182" w:rsidRPr="00311182">
              <w:rPr>
                <w:rFonts w:ascii="Calibri" w:hAnsi="Calibri" w:cs="Calibri"/>
                <w:b/>
                <w:bCs/>
                <w:lang w:val="lv-LV"/>
              </w:rPr>
              <w:lastRenderedPageBreak/>
              <w:t>lietotājs”</w:t>
            </w:r>
            <w:r w:rsidR="00311182">
              <w:rPr>
                <w:rFonts w:ascii="Calibri" w:hAnsi="Calibri" w:cs="Calibri"/>
                <w:b/>
                <w:bCs/>
                <w:lang w:val="lv-LV"/>
              </w:rPr>
              <w:t xml:space="preserve">, </w:t>
            </w:r>
            <w:r w:rsidR="00311182" w:rsidRPr="00311182">
              <w:rPr>
                <w:rFonts w:ascii="Calibri" w:hAnsi="Calibri" w:cs="Calibri"/>
                <w:b/>
                <w:bCs/>
                <w:lang w:val="lv-LV"/>
              </w:rPr>
              <w:t>kas vairumā gadījumu saistāms ar sociālo faktoru ietekmi– apzinātu drošības prasību neievērošanu</w:t>
            </w:r>
            <w:r w:rsidR="00311182">
              <w:rPr>
                <w:rFonts w:ascii="Calibri" w:hAnsi="Calibri" w:cs="Calibri"/>
                <w:b/>
                <w:bCs/>
                <w:lang w:val="lv-LV"/>
              </w:rPr>
              <w:t>.</w:t>
            </w:r>
          </w:p>
        </w:tc>
      </w:tr>
      <w:tr w:rsidR="00342FD2" w:rsidRPr="008B6058" w14:paraId="131E9CDD" w14:textId="77777777" w:rsidTr="00133B17">
        <w:tc>
          <w:tcPr>
            <w:tcW w:w="576" w:type="dxa"/>
            <w:shd w:val="clear" w:color="auto" w:fill="F2F2F2" w:themeFill="background1" w:themeFillShade="F2"/>
          </w:tcPr>
          <w:p w14:paraId="3E1C471C" w14:textId="69C95958" w:rsidR="00342FD2" w:rsidRPr="008B6058" w:rsidRDefault="00342FD2" w:rsidP="005606C4">
            <w:pPr>
              <w:spacing w:after="240"/>
              <w:jc w:val="both"/>
              <w:rPr>
                <w:rFonts w:cstheme="minorHAnsi"/>
                <w:b/>
                <w:bCs/>
                <w:color w:val="FF0000"/>
                <w:sz w:val="28"/>
                <w:szCs w:val="28"/>
              </w:rPr>
            </w:pPr>
            <w:r w:rsidRPr="008B6058">
              <w:rPr>
                <w:rFonts w:cstheme="minorHAnsi"/>
                <w:b/>
                <w:bCs/>
                <w:color w:val="FF0000"/>
                <w:sz w:val="28"/>
                <w:szCs w:val="28"/>
              </w:rPr>
              <w:lastRenderedPageBreak/>
              <w:t>!</w:t>
            </w:r>
          </w:p>
        </w:tc>
        <w:tc>
          <w:tcPr>
            <w:tcW w:w="9062" w:type="dxa"/>
            <w:shd w:val="clear" w:color="auto" w:fill="F2F2F2" w:themeFill="background1" w:themeFillShade="F2"/>
          </w:tcPr>
          <w:p w14:paraId="5DE0C627" w14:textId="6A9A93D9" w:rsidR="00342FD2" w:rsidRPr="008B6058" w:rsidRDefault="00342FD2" w:rsidP="00342FD2">
            <w:pPr>
              <w:spacing w:after="0" w:line="240" w:lineRule="auto"/>
              <w:jc w:val="both"/>
              <w:rPr>
                <w:rFonts w:ascii="Calibri" w:hAnsi="Calibri" w:cs="Calibri"/>
                <w:b/>
                <w:bCs/>
                <w:color w:val="auto"/>
                <w:sz w:val="24"/>
                <w:szCs w:val="24"/>
              </w:rPr>
            </w:pPr>
            <w:proofErr w:type="spellStart"/>
            <w:r w:rsidRPr="008B6058">
              <w:rPr>
                <w:rFonts w:ascii="Calibri" w:eastAsia="Times New Roman" w:hAnsi="Calibri" w:cs="Calibri"/>
                <w:b/>
                <w:bCs/>
                <w:color w:val="auto"/>
                <w:sz w:val="24"/>
                <w:szCs w:val="24"/>
                <w:lang w:eastAsia="en-US"/>
              </w:rPr>
              <w:t>VDzTI</w:t>
            </w:r>
            <w:proofErr w:type="spellEnd"/>
            <w:r w:rsidRPr="008B6058">
              <w:rPr>
                <w:rFonts w:ascii="Calibri" w:eastAsia="Times New Roman" w:hAnsi="Calibri" w:cs="Calibri"/>
                <w:b/>
                <w:bCs/>
                <w:color w:val="auto"/>
                <w:sz w:val="24"/>
                <w:szCs w:val="24"/>
                <w:lang w:eastAsia="en-US"/>
              </w:rPr>
              <w:t xml:space="preserve"> 2023. </w:t>
            </w:r>
            <w:proofErr w:type="spellStart"/>
            <w:r w:rsidRPr="008B6058">
              <w:rPr>
                <w:rFonts w:ascii="Calibri" w:eastAsia="Times New Roman" w:hAnsi="Calibri" w:cs="Calibri"/>
                <w:b/>
                <w:bCs/>
                <w:color w:val="auto"/>
                <w:sz w:val="24"/>
                <w:szCs w:val="24"/>
                <w:lang w:eastAsia="en-US"/>
              </w:rPr>
              <w:t>gadā</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ir</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veikusi</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detalizētu</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kopīgo</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drošības</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rādītāju</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analīzi</w:t>
            </w:r>
            <w:proofErr w:type="spellEnd"/>
            <w:r w:rsidRPr="008B6058">
              <w:rPr>
                <w:rFonts w:ascii="Calibri" w:eastAsia="Times New Roman" w:hAnsi="Calibri" w:cs="Calibri"/>
                <w:b/>
                <w:bCs/>
                <w:color w:val="auto"/>
                <w:sz w:val="24"/>
                <w:szCs w:val="24"/>
                <w:lang w:eastAsia="en-US"/>
              </w:rPr>
              <w:t xml:space="preserve"> no 2004.</w:t>
            </w:r>
            <w:r>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līdz</w:t>
            </w:r>
            <w:proofErr w:type="spellEnd"/>
            <w:r w:rsidRPr="008B6058">
              <w:rPr>
                <w:rFonts w:ascii="Calibri" w:eastAsia="Times New Roman" w:hAnsi="Calibri" w:cs="Calibri"/>
                <w:b/>
                <w:bCs/>
                <w:color w:val="auto"/>
                <w:sz w:val="24"/>
                <w:szCs w:val="24"/>
                <w:lang w:eastAsia="en-US"/>
              </w:rPr>
              <w:t xml:space="preserve"> 202</w:t>
            </w:r>
            <w:r>
              <w:rPr>
                <w:rFonts w:ascii="Calibri" w:eastAsia="Times New Roman" w:hAnsi="Calibri" w:cs="Calibri"/>
                <w:b/>
                <w:bCs/>
                <w:color w:val="auto"/>
                <w:sz w:val="24"/>
                <w:szCs w:val="24"/>
                <w:lang w:eastAsia="en-US"/>
              </w:rPr>
              <w:t>2</w:t>
            </w:r>
            <w:r w:rsidRPr="008B6058">
              <w:rPr>
                <w:rFonts w:ascii="Calibri" w:eastAsia="Times New Roman" w:hAnsi="Calibri" w:cs="Calibri"/>
                <w:b/>
                <w:bCs/>
                <w:color w:val="auto"/>
                <w:sz w:val="24"/>
                <w:szCs w:val="24"/>
                <w:lang w:eastAsia="en-US"/>
              </w:rPr>
              <w:t xml:space="preserve">.gadam un </w:t>
            </w:r>
            <w:proofErr w:type="spellStart"/>
            <w:r w:rsidRPr="008B6058">
              <w:rPr>
                <w:rFonts w:ascii="Calibri" w:eastAsia="Times New Roman" w:hAnsi="Calibri" w:cs="Calibri"/>
                <w:b/>
                <w:bCs/>
                <w:color w:val="auto"/>
                <w:sz w:val="24"/>
                <w:szCs w:val="24"/>
                <w:lang w:eastAsia="en-US"/>
              </w:rPr>
              <w:t>izstrādājusi</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ieteikumus</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cietušo</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skaita</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samazināšanai</w:t>
            </w:r>
            <w:proofErr w:type="spellEnd"/>
            <w:r w:rsidRPr="008B6058">
              <w:rPr>
                <w:rStyle w:val="FootnoteReference"/>
                <w:rFonts w:ascii="Calibri" w:eastAsia="Times New Roman" w:hAnsi="Calibri" w:cs="Calibri"/>
                <w:b/>
                <w:bCs/>
                <w:color w:val="auto"/>
                <w:sz w:val="24"/>
                <w:szCs w:val="24"/>
                <w:lang w:eastAsia="en-US"/>
              </w:rPr>
              <w:footnoteReference w:id="20"/>
            </w:r>
            <w:r w:rsidRPr="008B6058">
              <w:rPr>
                <w:rFonts w:ascii="Calibri" w:eastAsia="Times New Roman" w:hAnsi="Calibri" w:cs="Calibri"/>
                <w:b/>
                <w:bCs/>
                <w:color w:val="auto"/>
                <w:sz w:val="24"/>
                <w:szCs w:val="24"/>
                <w:lang w:eastAsia="en-US"/>
              </w:rPr>
              <w:t xml:space="preserve">, lai </w:t>
            </w:r>
            <w:proofErr w:type="spellStart"/>
            <w:r w:rsidRPr="008B6058">
              <w:rPr>
                <w:rFonts w:ascii="Calibri" w:eastAsia="Times New Roman" w:hAnsi="Calibri" w:cs="Calibri"/>
                <w:b/>
                <w:bCs/>
                <w:color w:val="auto"/>
                <w:sz w:val="24"/>
                <w:szCs w:val="24"/>
                <w:lang w:eastAsia="en-US"/>
              </w:rPr>
              <w:t>sasniegtu</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mērķi</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līdz</w:t>
            </w:r>
            <w:proofErr w:type="spellEnd"/>
            <w:r w:rsidRPr="008B6058">
              <w:rPr>
                <w:rFonts w:ascii="Calibri" w:eastAsia="Times New Roman" w:hAnsi="Calibri" w:cs="Calibri"/>
                <w:b/>
                <w:bCs/>
                <w:color w:val="auto"/>
                <w:sz w:val="24"/>
                <w:szCs w:val="24"/>
                <w:lang w:eastAsia="en-US"/>
              </w:rPr>
              <w:t xml:space="preserve"> 2026.gadam </w:t>
            </w:r>
            <w:proofErr w:type="spellStart"/>
            <w:r w:rsidRPr="008B6058">
              <w:rPr>
                <w:rFonts w:ascii="Calibri" w:eastAsia="Times New Roman" w:hAnsi="Calibri" w:cs="Calibri"/>
                <w:b/>
                <w:bCs/>
                <w:color w:val="auto"/>
                <w:sz w:val="24"/>
                <w:szCs w:val="24"/>
                <w:lang w:eastAsia="en-US"/>
              </w:rPr>
              <w:t>samazināt</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cietušo</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skaitu</w:t>
            </w:r>
            <w:proofErr w:type="spellEnd"/>
            <w:r w:rsidRPr="008B6058">
              <w:rPr>
                <w:rFonts w:ascii="Calibri" w:eastAsia="Times New Roman" w:hAnsi="Calibri" w:cs="Calibri"/>
                <w:b/>
                <w:bCs/>
                <w:color w:val="auto"/>
                <w:sz w:val="24"/>
                <w:szCs w:val="24"/>
                <w:lang w:eastAsia="en-US"/>
              </w:rPr>
              <w:t xml:space="preserve"> par 10%.</w:t>
            </w:r>
          </w:p>
        </w:tc>
      </w:tr>
    </w:tbl>
    <w:p w14:paraId="0A982AF2" w14:textId="4BE46BE7" w:rsidR="00342107" w:rsidRPr="008B6058" w:rsidRDefault="00342107" w:rsidP="009B2133">
      <w:pPr>
        <w:spacing w:after="0" w:line="240" w:lineRule="auto"/>
        <w:rPr>
          <w:rFonts w:ascii="Calibri" w:hAnsi="Calibri" w:cs="Calibri"/>
          <w:sz w:val="22"/>
          <w:szCs w:val="22"/>
        </w:rPr>
      </w:pPr>
    </w:p>
    <w:p w14:paraId="5CF78F7B" w14:textId="04BADCC2" w:rsidR="00D32590" w:rsidRPr="00641BED" w:rsidRDefault="00E7005B" w:rsidP="008C33B3">
      <w:pPr>
        <w:pStyle w:val="Heading1"/>
        <w:numPr>
          <w:ilvl w:val="0"/>
          <w:numId w:val="9"/>
        </w:numPr>
        <w:pBdr>
          <w:bottom w:val="single" w:sz="12" w:space="0" w:color="auto"/>
        </w:pBdr>
        <w:spacing w:before="240"/>
        <w:ind w:left="714" w:hanging="357"/>
        <w:rPr>
          <w:rFonts w:asciiTheme="minorHAnsi" w:hAnsiTheme="minorHAnsi" w:cstheme="minorHAnsi"/>
          <w:b/>
          <w:color w:val="auto"/>
          <w:sz w:val="28"/>
        </w:rPr>
      </w:pPr>
      <w:bookmarkStart w:id="46" w:name="_Toc106623946"/>
      <w:bookmarkStart w:id="47" w:name="_Toc207620221"/>
      <w:r w:rsidRPr="00641BED">
        <w:rPr>
          <w:rFonts w:asciiTheme="minorHAnsi" w:hAnsiTheme="minorHAnsi" w:cstheme="minorHAnsi"/>
          <w:b/>
          <w:color w:val="auto"/>
          <w:sz w:val="28"/>
        </w:rPr>
        <w:t>T</w:t>
      </w:r>
      <w:r w:rsidR="00D32590" w:rsidRPr="00641BED">
        <w:rPr>
          <w:rFonts w:asciiTheme="minorHAnsi" w:hAnsiTheme="minorHAnsi" w:cstheme="minorHAnsi"/>
          <w:b/>
          <w:color w:val="auto"/>
          <w:sz w:val="28"/>
        </w:rPr>
        <w:t>iesību akt</w:t>
      </w:r>
      <w:bookmarkEnd w:id="46"/>
      <w:r w:rsidR="00BC390E" w:rsidRPr="00641BED">
        <w:rPr>
          <w:rFonts w:asciiTheme="minorHAnsi" w:hAnsiTheme="minorHAnsi" w:cstheme="minorHAnsi"/>
          <w:b/>
          <w:color w:val="auto"/>
          <w:sz w:val="28"/>
        </w:rPr>
        <w:t>i</w:t>
      </w:r>
      <w:bookmarkEnd w:id="47"/>
      <w:r w:rsidR="00BC390E" w:rsidRPr="00641BED">
        <w:rPr>
          <w:rFonts w:asciiTheme="minorHAnsi" w:hAnsiTheme="minorHAnsi" w:cstheme="minorHAnsi"/>
          <w:b/>
          <w:color w:val="auto"/>
          <w:sz w:val="28"/>
        </w:rPr>
        <w:t xml:space="preserve"> </w:t>
      </w:r>
    </w:p>
    <w:p w14:paraId="3A585B4F" w14:textId="7CDB4281" w:rsidR="001249C4" w:rsidRPr="00694F49" w:rsidRDefault="001249C4" w:rsidP="008C33B3">
      <w:pPr>
        <w:pStyle w:val="Heading2"/>
        <w:numPr>
          <w:ilvl w:val="1"/>
          <w:numId w:val="9"/>
        </w:numPr>
        <w:pBdr>
          <w:bottom w:val="single" w:sz="4" w:space="1" w:color="auto"/>
        </w:pBdr>
        <w:spacing w:before="0" w:after="120"/>
        <w:rPr>
          <w:rFonts w:asciiTheme="minorHAnsi" w:hAnsiTheme="minorHAnsi" w:cstheme="minorHAnsi"/>
          <w:b/>
          <w:bCs/>
          <w:color w:val="auto"/>
          <w:sz w:val="24"/>
          <w:szCs w:val="24"/>
        </w:rPr>
      </w:pPr>
      <w:bookmarkStart w:id="48" w:name="_Toc207620222"/>
      <w:r w:rsidRPr="00694F49">
        <w:rPr>
          <w:rFonts w:asciiTheme="minorHAnsi" w:hAnsiTheme="minorHAnsi" w:cstheme="minorHAnsi"/>
          <w:b/>
          <w:bCs/>
          <w:color w:val="auto"/>
          <w:sz w:val="24"/>
          <w:szCs w:val="24"/>
        </w:rPr>
        <w:t>Izmaiņas tiesību aktos</w:t>
      </w:r>
      <w:bookmarkEnd w:id="48"/>
    </w:p>
    <w:p w14:paraId="13E9BC42" w14:textId="02D48EBA" w:rsidR="003E50DD" w:rsidRPr="008B6058" w:rsidRDefault="00095749" w:rsidP="00B93CF4">
      <w:pPr>
        <w:tabs>
          <w:tab w:val="num" w:pos="0"/>
        </w:tabs>
        <w:spacing w:before="120" w:after="120" w:line="240" w:lineRule="auto"/>
        <w:jc w:val="both"/>
        <w:rPr>
          <w:rFonts w:ascii="Calibri" w:hAnsi="Calibri" w:cs="Calibri"/>
          <w:color w:val="auto"/>
          <w:spacing w:val="-6"/>
          <w:sz w:val="24"/>
          <w:szCs w:val="24"/>
        </w:rPr>
      </w:pPr>
      <w:proofErr w:type="spellStart"/>
      <w:r w:rsidRPr="008B6058">
        <w:rPr>
          <w:rFonts w:ascii="Calibri" w:hAnsi="Calibri" w:cs="Calibri"/>
          <w:color w:val="auto"/>
          <w:spacing w:val="-6"/>
          <w:sz w:val="24"/>
          <w:szCs w:val="24"/>
        </w:rPr>
        <w:t>VDzTI</w:t>
      </w:r>
      <w:proofErr w:type="spellEnd"/>
      <w:r w:rsidR="003E50DD" w:rsidRPr="008B6058">
        <w:rPr>
          <w:rFonts w:ascii="Calibri" w:hAnsi="Calibri" w:cs="Calibri"/>
          <w:color w:val="auto"/>
          <w:spacing w:val="-6"/>
          <w:sz w:val="24"/>
          <w:szCs w:val="24"/>
        </w:rPr>
        <w:t xml:space="preserve"> regulāri </w:t>
      </w:r>
      <w:r w:rsidR="005D4B3E" w:rsidRPr="008B6058">
        <w:rPr>
          <w:rFonts w:ascii="Calibri" w:hAnsi="Calibri" w:cs="Calibri"/>
          <w:color w:val="auto"/>
          <w:spacing w:val="-6"/>
          <w:sz w:val="24"/>
          <w:szCs w:val="24"/>
        </w:rPr>
        <w:t xml:space="preserve">seko līdzi jaunākajām izmaiņām ES tiesību aktus un </w:t>
      </w:r>
      <w:r w:rsidR="003E50DD" w:rsidRPr="008B6058">
        <w:rPr>
          <w:rFonts w:ascii="Calibri" w:hAnsi="Calibri" w:cs="Calibri"/>
          <w:color w:val="auto"/>
          <w:spacing w:val="-6"/>
          <w:sz w:val="24"/>
          <w:szCs w:val="24"/>
        </w:rPr>
        <w:t>pārskata</w:t>
      </w:r>
      <w:r w:rsidR="00301297" w:rsidRPr="008B6058">
        <w:rPr>
          <w:rFonts w:ascii="Calibri" w:hAnsi="Calibri" w:cs="Calibri"/>
          <w:color w:val="auto"/>
          <w:spacing w:val="-6"/>
          <w:sz w:val="24"/>
          <w:szCs w:val="24"/>
        </w:rPr>
        <w:t xml:space="preserve"> arī</w:t>
      </w:r>
      <w:r w:rsidR="003E50DD" w:rsidRPr="008B6058">
        <w:rPr>
          <w:rFonts w:ascii="Calibri" w:hAnsi="Calibri" w:cs="Calibri"/>
          <w:color w:val="auto"/>
          <w:spacing w:val="-6"/>
          <w:sz w:val="24"/>
          <w:szCs w:val="24"/>
        </w:rPr>
        <w:t xml:space="preserve"> nacionālos normatīvos aktus, lai tie atbilstu ES vienotajām </w:t>
      </w:r>
      <w:r w:rsidR="00F01511" w:rsidRPr="008B6058">
        <w:rPr>
          <w:rFonts w:ascii="Calibri" w:hAnsi="Calibri" w:cs="Calibri"/>
          <w:color w:val="auto"/>
          <w:spacing w:val="-6"/>
          <w:sz w:val="24"/>
          <w:szCs w:val="24"/>
        </w:rPr>
        <w:t xml:space="preserve">drošības </w:t>
      </w:r>
      <w:r w:rsidR="003E50DD" w:rsidRPr="008B6058">
        <w:rPr>
          <w:rFonts w:ascii="Calibri" w:hAnsi="Calibri" w:cs="Calibri"/>
          <w:color w:val="auto"/>
          <w:spacing w:val="-6"/>
          <w:sz w:val="24"/>
          <w:szCs w:val="24"/>
        </w:rPr>
        <w:t>prasībām</w:t>
      </w:r>
      <w:r w:rsidR="00F01511" w:rsidRPr="008B6058">
        <w:rPr>
          <w:rFonts w:ascii="Calibri" w:hAnsi="Calibri" w:cs="Calibri"/>
          <w:color w:val="auto"/>
          <w:spacing w:val="-6"/>
          <w:sz w:val="24"/>
          <w:szCs w:val="24"/>
        </w:rPr>
        <w:t>. N</w:t>
      </w:r>
      <w:r w:rsidR="003E50DD" w:rsidRPr="008B6058">
        <w:rPr>
          <w:rFonts w:ascii="Calibri" w:hAnsi="Calibri" w:cs="Calibri"/>
          <w:color w:val="auto"/>
          <w:spacing w:val="-6"/>
          <w:sz w:val="24"/>
          <w:szCs w:val="24"/>
        </w:rPr>
        <w:t>epieciešamības gadījumā, tiek izstrādāti attiecīgi priekšlikumi normatīvo aktu projektiem un iesniegti Satiksmes ministrijā</w:t>
      </w:r>
      <w:r w:rsidR="00BA4A77" w:rsidRPr="008B6058">
        <w:rPr>
          <w:rFonts w:ascii="Calibri" w:hAnsi="Calibri" w:cs="Calibri"/>
          <w:color w:val="auto"/>
          <w:spacing w:val="-6"/>
          <w:sz w:val="24"/>
          <w:szCs w:val="24"/>
        </w:rPr>
        <w:t xml:space="preserve"> to tālākai apstiprināšanai</w:t>
      </w:r>
      <w:r w:rsidR="003E50DD" w:rsidRPr="008B6058">
        <w:rPr>
          <w:rFonts w:ascii="Calibri" w:hAnsi="Calibri" w:cs="Calibri"/>
          <w:color w:val="auto"/>
          <w:spacing w:val="-6"/>
          <w:sz w:val="24"/>
          <w:szCs w:val="24"/>
        </w:rPr>
        <w:t>.</w:t>
      </w:r>
    </w:p>
    <w:p w14:paraId="7F6C0BCC" w14:textId="6B5D076E" w:rsidR="006A37E0" w:rsidRDefault="006A37E0" w:rsidP="006A37E0">
      <w:pPr>
        <w:tabs>
          <w:tab w:val="num" w:pos="0"/>
        </w:tabs>
        <w:spacing w:after="120" w:line="240" w:lineRule="auto"/>
        <w:jc w:val="both"/>
        <w:rPr>
          <w:rFonts w:ascii="Calibri" w:hAnsi="Calibri" w:cs="Calibri"/>
          <w:color w:val="auto"/>
          <w:spacing w:val="-6"/>
          <w:sz w:val="24"/>
          <w:szCs w:val="24"/>
        </w:rPr>
      </w:pPr>
      <w:r w:rsidRPr="00342FD2">
        <w:rPr>
          <w:rFonts w:ascii="Calibri" w:hAnsi="Calibri" w:cs="Calibri"/>
          <w:color w:val="auto"/>
          <w:spacing w:val="-6"/>
          <w:sz w:val="24"/>
          <w:szCs w:val="24"/>
        </w:rPr>
        <w:t xml:space="preserve">2024. gadā </w:t>
      </w:r>
      <w:proofErr w:type="spellStart"/>
      <w:r w:rsidR="00E54716" w:rsidRPr="00342FD2">
        <w:rPr>
          <w:rFonts w:ascii="Calibri" w:hAnsi="Calibri" w:cs="Calibri"/>
          <w:color w:val="auto"/>
          <w:spacing w:val="-6"/>
          <w:sz w:val="24"/>
          <w:szCs w:val="24"/>
        </w:rPr>
        <w:t>VDzTI</w:t>
      </w:r>
      <w:proofErr w:type="spellEnd"/>
      <w:r w:rsidRPr="00342FD2">
        <w:rPr>
          <w:rFonts w:ascii="Calibri" w:hAnsi="Calibri" w:cs="Calibri"/>
          <w:color w:val="auto"/>
          <w:spacing w:val="-6"/>
          <w:sz w:val="24"/>
          <w:szCs w:val="24"/>
        </w:rPr>
        <w:t xml:space="preserve"> ir sagatavojusi priekšlikumus </w:t>
      </w:r>
      <w:r w:rsidR="00342FD2" w:rsidRPr="00342FD2">
        <w:rPr>
          <w:rFonts w:ascii="Calibri" w:hAnsi="Calibri" w:cs="Calibri"/>
          <w:color w:val="auto"/>
          <w:spacing w:val="-6"/>
          <w:sz w:val="24"/>
          <w:szCs w:val="24"/>
        </w:rPr>
        <w:t>diviem</w:t>
      </w:r>
      <w:r w:rsidRPr="00342FD2">
        <w:rPr>
          <w:rFonts w:ascii="Calibri" w:hAnsi="Calibri" w:cs="Calibri"/>
          <w:color w:val="auto"/>
          <w:spacing w:val="-6"/>
          <w:sz w:val="24"/>
          <w:szCs w:val="24"/>
        </w:rPr>
        <w:t xml:space="preserve"> </w:t>
      </w:r>
      <w:r w:rsidR="00342FD2" w:rsidRPr="00342FD2">
        <w:rPr>
          <w:rFonts w:ascii="Calibri" w:hAnsi="Calibri" w:cs="Calibri"/>
          <w:color w:val="auto"/>
          <w:spacing w:val="-6"/>
          <w:sz w:val="24"/>
          <w:szCs w:val="24"/>
        </w:rPr>
        <w:t>jauniem</w:t>
      </w:r>
      <w:r w:rsidR="00342FD2">
        <w:rPr>
          <w:rFonts w:ascii="Calibri" w:hAnsi="Calibri" w:cs="Calibri"/>
          <w:color w:val="auto"/>
          <w:spacing w:val="-6"/>
          <w:sz w:val="24"/>
          <w:szCs w:val="24"/>
        </w:rPr>
        <w:t xml:space="preserve"> dzelzceļa </w:t>
      </w:r>
      <w:r w:rsidRPr="00342FD2">
        <w:rPr>
          <w:rFonts w:ascii="Calibri" w:hAnsi="Calibri" w:cs="Calibri"/>
          <w:color w:val="auto"/>
          <w:spacing w:val="-6"/>
          <w:sz w:val="24"/>
          <w:szCs w:val="24"/>
        </w:rPr>
        <w:t>normatīvo aktu projektiem</w:t>
      </w:r>
      <w:r w:rsidR="00641BED" w:rsidRPr="00342FD2">
        <w:rPr>
          <w:rFonts w:ascii="Calibri" w:hAnsi="Calibri" w:cs="Calibri"/>
          <w:color w:val="auto"/>
          <w:spacing w:val="-6"/>
          <w:sz w:val="24"/>
          <w:szCs w:val="24"/>
        </w:rPr>
        <w:t xml:space="preserve">, stājās spēkā </w:t>
      </w:r>
      <w:r w:rsidR="00342FD2" w:rsidRPr="00342FD2">
        <w:rPr>
          <w:rFonts w:ascii="Calibri" w:hAnsi="Calibri" w:cs="Calibri"/>
          <w:color w:val="auto"/>
          <w:spacing w:val="-6"/>
          <w:sz w:val="24"/>
          <w:szCs w:val="24"/>
        </w:rPr>
        <w:t>2024.gadā</w:t>
      </w:r>
      <w:r w:rsidRPr="00342FD2">
        <w:rPr>
          <w:rFonts w:ascii="Calibri" w:hAnsi="Calibri" w:cs="Calibri"/>
          <w:color w:val="auto"/>
          <w:spacing w:val="-6"/>
          <w:sz w:val="24"/>
          <w:szCs w:val="24"/>
        </w:rPr>
        <w:t>.</w:t>
      </w:r>
    </w:p>
    <w:p w14:paraId="5D8D431A" w14:textId="2115D8F8" w:rsidR="00F671D8" w:rsidRPr="008B6058" w:rsidRDefault="001E3B07" w:rsidP="009C2C67">
      <w:pPr>
        <w:pStyle w:val="ListParagraph"/>
        <w:tabs>
          <w:tab w:val="left" w:pos="1134"/>
        </w:tabs>
        <w:spacing w:after="240"/>
        <w:ind w:left="1140"/>
        <w:jc w:val="right"/>
        <w:rPr>
          <w:rFonts w:ascii="Calibri" w:hAnsi="Calibri" w:cs="Calibri"/>
          <w:spacing w:val="-6"/>
        </w:rPr>
      </w:pPr>
      <w:bookmarkStart w:id="49" w:name="_Hlk206585498"/>
      <w:r>
        <w:rPr>
          <w:rFonts w:ascii="Calibri" w:hAnsi="Calibri" w:cs="Calibri"/>
          <w:sz w:val="22"/>
          <w:szCs w:val="22"/>
        </w:rPr>
        <w:t>10</w:t>
      </w:r>
      <w:r w:rsidR="009C2C67" w:rsidRPr="008B6058">
        <w:rPr>
          <w:rFonts w:ascii="Calibri" w:hAnsi="Calibri" w:cs="Calibri"/>
          <w:sz w:val="22"/>
          <w:szCs w:val="22"/>
        </w:rPr>
        <w:t>.tabula</w:t>
      </w:r>
      <w:r w:rsidR="009C2C67" w:rsidRPr="008B6058">
        <w:rPr>
          <w:rFonts w:ascii="Calibri" w:hAnsi="Calibri" w:cs="Calibri"/>
          <w:b/>
          <w:bCs/>
          <w:sz w:val="22"/>
          <w:szCs w:val="22"/>
        </w:rPr>
        <w:t xml:space="preserve">. </w:t>
      </w:r>
      <w:r w:rsidR="0068391D">
        <w:rPr>
          <w:rFonts w:ascii="Calibri" w:hAnsi="Calibri" w:cs="Calibri"/>
          <w:b/>
          <w:bCs/>
          <w:sz w:val="22"/>
          <w:szCs w:val="22"/>
        </w:rPr>
        <w:t>Saistošo t</w:t>
      </w:r>
      <w:r w:rsidR="009C2C67" w:rsidRPr="008B6058">
        <w:rPr>
          <w:rFonts w:ascii="Calibri" w:hAnsi="Calibri" w:cs="Calibri"/>
          <w:b/>
          <w:bCs/>
          <w:sz w:val="22"/>
          <w:szCs w:val="22"/>
        </w:rPr>
        <w:t>iesību aktu saraksts</w:t>
      </w:r>
    </w:p>
    <w:tbl>
      <w:tblPr>
        <w:tblStyle w:val="TableGrid"/>
        <w:tblW w:w="10031" w:type="dxa"/>
        <w:tblLook w:val="04A0" w:firstRow="1" w:lastRow="0" w:firstColumn="1" w:lastColumn="0" w:noHBand="0" w:noVBand="1"/>
      </w:tblPr>
      <w:tblGrid>
        <w:gridCol w:w="1555"/>
        <w:gridCol w:w="1417"/>
        <w:gridCol w:w="2241"/>
        <w:gridCol w:w="2976"/>
        <w:gridCol w:w="1842"/>
      </w:tblGrid>
      <w:tr w:rsidR="00F671D8" w:rsidRPr="008B6058" w14:paraId="59CEB985" w14:textId="77777777" w:rsidTr="00342FD2">
        <w:tc>
          <w:tcPr>
            <w:tcW w:w="1555" w:type="dxa"/>
          </w:tcPr>
          <w:p w14:paraId="6C08F9B3" w14:textId="50ACA18B" w:rsidR="00F671D8" w:rsidRPr="008B6058" w:rsidRDefault="00F671D8" w:rsidP="00672A89">
            <w:pPr>
              <w:tabs>
                <w:tab w:val="num" w:pos="0"/>
              </w:tabs>
              <w:spacing w:after="120" w:line="240" w:lineRule="auto"/>
              <w:jc w:val="center"/>
              <w:rPr>
                <w:rFonts w:ascii="Calibri" w:hAnsi="Calibri" w:cs="Calibri"/>
                <w:b/>
                <w:bCs/>
                <w:color w:val="auto"/>
                <w:spacing w:val="-6"/>
                <w:sz w:val="24"/>
                <w:szCs w:val="24"/>
                <w:lang w:val="lv-LV"/>
              </w:rPr>
            </w:pPr>
            <w:r w:rsidRPr="008B6058">
              <w:rPr>
                <w:rFonts w:ascii="Calibri" w:hAnsi="Calibri" w:cs="Calibri"/>
                <w:b/>
                <w:bCs/>
                <w:color w:val="auto"/>
                <w:spacing w:val="-6"/>
                <w:sz w:val="24"/>
                <w:szCs w:val="24"/>
                <w:lang w:val="lv-LV"/>
              </w:rPr>
              <w:t>Joma, kuru skar izmaiņas</w:t>
            </w:r>
          </w:p>
        </w:tc>
        <w:tc>
          <w:tcPr>
            <w:tcW w:w="1417" w:type="dxa"/>
          </w:tcPr>
          <w:p w14:paraId="2F6045AF" w14:textId="1BBBD2FF" w:rsidR="00F671D8" w:rsidRPr="008B6058" w:rsidRDefault="000A1223" w:rsidP="00672A89">
            <w:pPr>
              <w:tabs>
                <w:tab w:val="num" w:pos="0"/>
              </w:tabs>
              <w:spacing w:after="120" w:line="240" w:lineRule="auto"/>
              <w:jc w:val="center"/>
              <w:rPr>
                <w:rFonts w:ascii="Calibri" w:hAnsi="Calibri" w:cs="Calibri"/>
                <w:b/>
                <w:bCs/>
                <w:color w:val="auto"/>
                <w:spacing w:val="-6"/>
                <w:sz w:val="24"/>
                <w:szCs w:val="24"/>
                <w:lang w:val="lv-LV"/>
              </w:rPr>
            </w:pPr>
            <w:r>
              <w:rPr>
                <w:rFonts w:ascii="Calibri" w:hAnsi="Calibri" w:cs="Calibri"/>
                <w:b/>
                <w:bCs/>
                <w:color w:val="auto"/>
                <w:spacing w:val="-6"/>
                <w:sz w:val="24"/>
                <w:szCs w:val="24"/>
                <w:lang w:val="lv-LV"/>
              </w:rPr>
              <w:t>Process</w:t>
            </w:r>
          </w:p>
        </w:tc>
        <w:tc>
          <w:tcPr>
            <w:tcW w:w="2241" w:type="dxa"/>
          </w:tcPr>
          <w:p w14:paraId="1B5E1594" w14:textId="29D5BCD5" w:rsidR="00F671D8" w:rsidRPr="008B6058" w:rsidRDefault="00F671D8" w:rsidP="00672A89">
            <w:pPr>
              <w:tabs>
                <w:tab w:val="num" w:pos="0"/>
              </w:tabs>
              <w:spacing w:after="120" w:line="240" w:lineRule="auto"/>
              <w:jc w:val="center"/>
              <w:rPr>
                <w:rFonts w:ascii="Calibri" w:hAnsi="Calibri" w:cs="Calibri"/>
                <w:b/>
                <w:bCs/>
                <w:color w:val="auto"/>
                <w:spacing w:val="-6"/>
                <w:sz w:val="24"/>
                <w:szCs w:val="24"/>
                <w:lang w:val="lv-LV"/>
              </w:rPr>
            </w:pPr>
            <w:r w:rsidRPr="008B6058">
              <w:rPr>
                <w:rFonts w:ascii="Calibri" w:hAnsi="Calibri" w:cs="Calibri"/>
                <w:b/>
                <w:bCs/>
                <w:color w:val="auto"/>
                <w:spacing w:val="-6"/>
                <w:sz w:val="24"/>
                <w:szCs w:val="24"/>
                <w:lang w:val="lv-LV"/>
              </w:rPr>
              <w:t>Noteikumi</w:t>
            </w:r>
          </w:p>
        </w:tc>
        <w:tc>
          <w:tcPr>
            <w:tcW w:w="2976" w:type="dxa"/>
          </w:tcPr>
          <w:p w14:paraId="4AE03C92" w14:textId="766AA014" w:rsidR="00F671D8" w:rsidRPr="008B6058" w:rsidRDefault="00F671D8" w:rsidP="00672A89">
            <w:pPr>
              <w:tabs>
                <w:tab w:val="num" w:pos="0"/>
              </w:tabs>
              <w:spacing w:after="120" w:line="240" w:lineRule="auto"/>
              <w:jc w:val="center"/>
              <w:rPr>
                <w:rFonts w:ascii="Calibri" w:hAnsi="Calibri" w:cs="Calibri"/>
                <w:b/>
                <w:bCs/>
                <w:color w:val="auto"/>
                <w:spacing w:val="-6"/>
                <w:sz w:val="24"/>
                <w:szCs w:val="24"/>
                <w:lang w:val="lv-LV"/>
              </w:rPr>
            </w:pPr>
            <w:r w:rsidRPr="008B6058">
              <w:rPr>
                <w:rFonts w:ascii="Calibri" w:hAnsi="Calibri" w:cs="Calibri"/>
                <w:b/>
                <w:bCs/>
                <w:color w:val="auto"/>
                <w:spacing w:val="-6"/>
                <w:sz w:val="24"/>
                <w:szCs w:val="24"/>
                <w:lang w:val="lv-LV"/>
              </w:rPr>
              <w:t>Apraksts</w:t>
            </w:r>
          </w:p>
        </w:tc>
        <w:tc>
          <w:tcPr>
            <w:tcW w:w="1842" w:type="dxa"/>
          </w:tcPr>
          <w:p w14:paraId="036EA1CA" w14:textId="32A6FA61" w:rsidR="00F671D8" w:rsidRPr="008B6058" w:rsidRDefault="00F671D8" w:rsidP="00672A89">
            <w:pPr>
              <w:tabs>
                <w:tab w:val="num" w:pos="0"/>
              </w:tabs>
              <w:spacing w:after="120" w:line="240" w:lineRule="auto"/>
              <w:jc w:val="center"/>
              <w:rPr>
                <w:rFonts w:ascii="Calibri" w:hAnsi="Calibri" w:cs="Calibri"/>
                <w:b/>
                <w:bCs/>
                <w:color w:val="auto"/>
                <w:spacing w:val="-6"/>
                <w:sz w:val="24"/>
                <w:szCs w:val="24"/>
                <w:lang w:val="lv-LV"/>
              </w:rPr>
            </w:pPr>
            <w:r w:rsidRPr="008B6058">
              <w:rPr>
                <w:rFonts w:ascii="Calibri" w:hAnsi="Calibri" w:cs="Calibri"/>
                <w:b/>
                <w:bCs/>
                <w:color w:val="auto"/>
                <w:spacing w:val="-6"/>
                <w:sz w:val="24"/>
                <w:szCs w:val="24"/>
                <w:lang w:val="lv-LV"/>
              </w:rPr>
              <w:t>Noteikumu statuss</w:t>
            </w:r>
          </w:p>
        </w:tc>
      </w:tr>
      <w:tr w:rsidR="002E0912" w:rsidRPr="001F0538" w14:paraId="74F6BCBB" w14:textId="77777777" w:rsidTr="00342FD2">
        <w:tc>
          <w:tcPr>
            <w:tcW w:w="1555" w:type="dxa"/>
          </w:tcPr>
          <w:p w14:paraId="4B336C14" w14:textId="36AF9BFA" w:rsidR="00851FC8" w:rsidRPr="001F0538" w:rsidRDefault="000A1223" w:rsidP="00602614">
            <w:pPr>
              <w:tabs>
                <w:tab w:val="num" w:pos="0"/>
              </w:tabs>
              <w:spacing w:after="120" w:line="240" w:lineRule="auto"/>
              <w:rPr>
                <w:rFonts w:ascii="Calibri" w:hAnsi="Calibri" w:cs="Calibri"/>
                <w:color w:val="auto"/>
                <w:spacing w:val="-6"/>
                <w:sz w:val="22"/>
                <w:szCs w:val="22"/>
                <w:lang w:val="lv-LV"/>
              </w:rPr>
            </w:pPr>
            <w:proofErr w:type="spellStart"/>
            <w:r w:rsidRPr="001F0538">
              <w:rPr>
                <w:rFonts w:ascii="Calibri" w:hAnsi="Calibri" w:cs="Calibri"/>
                <w:color w:val="auto"/>
                <w:spacing w:val="-6"/>
                <w:sz w:val="22"/>
                <w:szCs w:val="22"/>
                <w:lang w:val="lv-LV"/>
              </w:rPr>
              <w:t>Ritekļi</w:t>
            </w:r>
            <w:proofErr w:type="spellEnd"/>
          </w:p>
        </w:tc>
        <w:tc>
          <w:tcPr>
            <w:tcW w:w="1417" w:type="dxa"/>
          </w:tcPr>
          <w:p w14:paraId="0EC621B2" w14:textId="54D06F6C" w:rsidR="00851FC8" w:rsidRPr="001F0538" w:rsidRDefault="00851FC8" w:rsidP="00B93CF4">
            <w:pPr>
              <w:tabs>
                <w:tab w:val="num" w:pos="0"/>
              </w:tabs>
              <w:spacing w:after="120" w:line="240" w:lineRule="auto"/>
              <w:jc w:val="both"/>
              <w:rPr>
                <w:rFonts w:ascii="Calibri" w:hAnsi="Calibri" w:cs="Calibri"/>
                <w:color w:val="auto"/>
                <w:spacing w:val="-6"/>
                <w:sz w:val="22"/>
                <w:szCs w:val="22"/>
                <w:lang w:val="lv-LV"/>
              </w:rPr>
            </w:pP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reģistrācija</w:t>
            </w:r>
          </w:p>
        </w:tc>
        <w:tc>
          <w:tcPr>
            <w:tcW w:w="2241" w:type="dxa"/>
          </w:tcPr>
          <w:p w14:paraId="3E7EF429" w14:textId="7F886ED1" w:rsidR="00851FC8" w:rsidRPr="001F0538" w:rsidRDefault="00851FC8" w:rsidP="00851FC8">
            <w:pPr>
              <w:tabs>
                <w:tab w:val="num" w:pos="0"/>
              </w:tabs>
              <w:spacing w:after="120" w:line="240" w:lineRule="auto"/>
              <w:jc w:val="both"/>
              <w:rPr>
                <w:color w:val="auto"/>
                <w:sz w:val="22"/>
                <w:szCs w:val="22"/>
                <w:lang w:val="lv-LV"/>
              </w:rPr>
            </w:pPr>
            <w:r>
              <w:fldChar w:fldCharType="begin"/>
            </w:r>
            <w:r w:rsidRPr="00BF1D6A">
              <w:rPr>
                <w:lang w:val="lv-LV"/>
              </w:rPr>
              <w:instrText>HYPERLINK "https://likumi.lv/ta/id/353531-kartiba-kada-dzelzcela-riteklus-registre-eiropas-riteklu-registra"</w:instrText>
            </w:r>
            <w:r>
              <w:fldChar w:fldCharType="separate"/>
            </w:r>
            <w:r w:rsidRPr="001F0538">
              <w:rPr>
                <w:rStyle w:val="Hyperlink"/>
                <w:sz w:val="22"/>
                <w:szCs w:val="22"/>
                <w:lang w:val="lv-LV"/>
              </w:rPr>
              <w:t xml:space="preserve">Kārtība, kādā dzelzceļa </w:t>
            </w:r>
            <w:proofErr w:type="spellStart"/>
            <w:r w:rsidRPr="001F0538">
              <w:rPr>
                <w:rStyle w:val="Hyperlink"/>
                <w:sz w:val="22"/>
                <w:szCs w:val="22"/>
                <w:lang w:val="lv-LV"/>
              </w:rPr>
              <w:t>ritekļus</w:t>
            </w:r>
            <w:proofErr w:type="spellEnd"/>
            <w:r w:rsidRPr="001F0538">
              <w:rPr>
                <w:rStyle w:val="Hyperlink"/>
                <w:sz w:val="22"/>
                <w:szCs w:val="22"/>
                <w:lang w:val="lv-LV"/>
              </w:rPr>
              <w:t xml:space="preserve"> reģistrē Eiropas </w:t>
            </w:r>
            <w:proofErr w:type="spellStart"/>
            <w:r w:rsidRPr="001F0538">
              <w:rPr>
                <w:rStyle w:val="Hyperlink"/>
                <w:sz w:val="22"/>
                <w:szCs w:val="22"/>
                <w:lang w:val="lv-LV"/>
              </w:rPr>
              <w:t>ritekļu</w:t>
            </w:r>
            <w:proofErr w:type="spellEnd"/>
            <w:r w:rsidRPr="001F0538">
              <w:rPr>
                <w:rStyle w:val="Hyperlink"/>
                <w:sz w:val="22"/>
                <w:szCs w:val="22"/>
                <w:lang w:val="lv-LV"/>
              </w:rPr>
              <w:t xml:space="preserve"> reģistrā</w:t>
            </w:r>
            <w:r>
              <w:fldChar w:fldCharType="end"/>
            </w:r>
          </w:p>
          <w:p w14:paraId="35359A13" w14:textId="77777777" w:rsidR="00851FC8" w:rsidRPr="001F0538" w:rsidRDefault="00851FC8" w:rsidP="00851FC8">
            <w:pPr>
              <w:tabs>
                <w:tab w:val="num" w:pos="0"/>
              </w:tabs>
              <w:spacing w:after="120" w:line="240" w:lineRule="auto"/>
              <w:jc w:val="both"/>
              <w:rPr>
                <w:color w:val="auto"/>
                <w:sz w:val="22"/>
                <w:szCs w:val="22"/>
                <w:lang w:val="lv-LV"/>
              </w:rPr>
            </w:pPr>
            <w:r w:rsidRPr="001F0538">
              <w:rPr>
                <w:color w:val="auto"/>
                <w:sz w:val="22"/>
                <w:szCs w:val="22"/>
                <w:lang w:val="lv-LV"/>
              </w:rPr>
              <w:t>Ministru kabineta 09.07.2024. noteikumi Nr. 441</w:t>
            </w:r>
          </w:p>
          <w:p w14:paraId="620768C0" w14:textId="18F12ADA" w:rsidR="00851FC8" w:rsidRPr="001F0538" w:rsidRDefault="00851FC8" w:rsidP="00851FC8">
            <w:pPr>
              <w:tabs>
                <w:tab w:val="num" w:pos="0"/>
              </w:tabs>
              <w:spacing w:after="120" w:line="240" w:lineRule="auto"/>
              <w:jc w:val="both"/>
              <w:rPr>
                <w:color w:val="auto"/>
                <w:sz w:val="22"/>
                <w:szCs w:val="22"/>
                <w:lang w:val="lv-LV"/>
              </w:rPr>
            </w:pPr>
          </w:p>
        </w:tc>
        <w:tc>
          <w:tcPr>
            <w:tcW w:w="2976" w:type="dxa"/>
          </w:tcPr>
          <w:p w14:paraId="514A8BB4" w14:textId="38240D2A" w:rsidR="00851FC8" w:rsidRPr="001F0538" w:rsidRDefault="00851FC8" w:rsidP="00B93CF4">
            <w:pPr>
              <w:tabs>
                <w:tab w:val="num" w:pos="0"/>
              </w:tabs>
              <w:spacing w:after="120" w:line="240" w:lineRule="auto"/>
              <w:jc w:val="both"/>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 xml:space="preserve">ES noteikto prasību, kas saistītas ar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reģistrāciju Eiropas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reģistrā, piemērošana pēc valsts reģistrā esošo datu par </w:t>
            </w:r>
            <w:proofErr w:type="spellStart"/>
            <w:r w:rsidRPr="001F0538">
              <w:rPr>
                <w:rFonts w:ascii="Calibri" w:hAnsi="Calibri" w:cs="Calibri"/>
                <w:color w:val="auto"/>
                <w:spacing w:val="-6"/>
                <w:sz w:val="22"/>
                <w:szCs w:val="22"/>
                <w:lang w:val="lv-LV"/>
              </w:rPr>
              <w:t>ritekļiem</w:t>
            </w:r>
            <w:proofErr w:type="spellEnd"/>
            <w:r w:rsidRPr="001F0538">
              <w:rPr>
                <w:rFonts w:ascii="Calibri" w:hAnsi="Calibri" w:cs="Calibri"/>
                <w:color w:val="auto"/>
                <w:spacing w:val="-6"/>
                <w:sz w:val="22"/>
                <w:szCs w:val="22"/>
                <w:lang w:val="lv-LV"/>
              </w:rPr>
              <w:t xml:space="preserve"> pārsūtīšanas uz Eiropas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reģistru attiecībās ar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turētājiem un Eiropas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reģistram piekļuves tiesību apjoma noteikšana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turētājiem un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īpašniekiem.   </w:t>
            </w:r>
          </w:p>
        </w:tc>
        <w:tc>
          <w:tcPr>
            <w:tcW w:w="1842" w:type="dxa"/>
          </w:tcPr>
          <w:p w14:paraId="388CD406" w14:textId="77777777" w:rsidR="00851FC8" w:rsidRPr="001F0538" w:rsidRDefault="00851FC8" w:rsidP="00B93CF4">
            <w:pPr>
              <w:tabs>
                <w:tab w:val="num" w:pos="0"/>
              </w:tabs>
              <w:spacing w:after="120" w:line="240" w:lineRule="auto"/>
              <w:jc w:val="both"/>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J</w:t>
            </w:r>
            <w:r w:rsidRPr="00342FD2">
              <w:rPr>
                <w:rFonts w:ascii="Calibri" w:hAnsi="Calibri" w:cs="Calibri"/>
                <w:b/>
                <w:bCs/>
                <w:color w:val="auto"/>
                <w:spacing w:val="-6"/>
                <w:sz w:val="22"/>
                <w:szCs w:val="22"/>
                <w:lang w:val="lv-LV"/>
              </w:rPr>
              <w:t>auni</w:t>
            </w:r>
          </w:p>
          <w:p w14:paraId="33DE5F31" w14:textId="1D8C1606" w:rsidR="00851FC8" w:rsidRPr="001F0538" w:rsidRDefault="00851FC8" w:rsidP="00B93CF4">
            <w:pPr>
              <w:tabs>
                <w:tab w:val="num" w:pos="0"/>
              </w:tabs>
              <w:spacing w:after="120" w:line="240" w:lineRule="auto"/>
              <w:jc w:val="both"/>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Stājas spēkā: 12.07.2024.</w:t>
            </w:r>
          </w:p>
        </w:tc>
      </w:tr>
      <w:tr w:rsidR="009C2C67" w:rsidRPr="001F0538" w14:paraId="55679641" w14:textId="77777777" w:rsidTr="00342FD2">
        <w:trPr>
          <w:trHeight w:val="896"/>
        </w:trPr>
        <w:tc>
          <w:tcPr>
            <w:tcW w:w="1555" w:type="dxa"/>
          </w:tcPr>
          <w:p w14:paraId="4046335D" w14:textId="5355E9C0" w:rsidR="009C2C67" w:rsidRPr="001F0538" w:rsidRDefault="009C2C67" w:rsidP="00602614">
            <w:pPr>
              <w:tabs>
                <w:tab w:val="num" w:pos="0"/>
              </w:tabs>
              <w:spacing w:after="120" w:line="240" w:lineRule="auto"/>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 xml:space="preserve">Drošība un savstarpēja </w:t>
            </w:r>
            <w:proofErr w:type="spellStart"/>
            <w:r w:rsidRPr="001F0538">
              <w:rPr>
                <w:rFonts w:ascii="Calibri" w:hAnsi="Calibri" w:cs="Calibri"/>
                <w:color w:val="auto"/>
                <w:spacing w:val="-6"/>
                <w:sz w:val="22"/>
                <w:szCs w:val="22"/>
                <w:lang w:val="lv-LV"/>
              </w:rPr>
              <w:t>izmantojamība</w:t>
            </w:r>
            <w:proofErr w:type="spellEnd"/>
          </w:p>
        </w:tc>
        <w:tc>
          <w:tcPr>
            <w:tcW w:w="1417" w:type="dxa"/>
          </w:tcPr>
          <w:p w14:paraId="602D5C63" w14:textId="496319C5" w:rsidR="009C2C67" w:rsidRPr="001F0538" w:rsidRDefault="001F0538" w:rsidP="00B93CF4">
            <w:pPr>
              <w:tabs>
                <w:tab w:val="num" w:pos="0"/>
              </w:tabs>
              <w:spacing w:after="12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Dzelzceļa e</w:t>
            </w:r>
            <w:r w:rsidR="009C2C67" w:rsidRPr="001F0538">
              <w:rPr>
                <w:rFonts w:ascii="Calibri" w:hAnsi="Calibri" w:cs="Calibri"/>
                <w:color w:val="auto"/>
                <w:spacing w:val="-6"/>
                <w:sz w:val="22"/>
                <w:szCs w:val="22"/>
                <w:lang w:val="lv-LV"/>
              </w:rPr>
              <w:t>kspluatācija</w:t>
            </w:r>
          </w:p>
        </w:tc>
        <w:tc>
          <w:tcPr>
            <w:tcW w:w="2241" w:type="dxa"/>
          </w:tcPr>
          <w:p w14:paraId="31CE8BAB" w14:textId="77777777" w:rsidR="009C2C67" w:rsidRPr="001F0538" w:rsidRDefault="009C2C67" w:rsidP="00B93CF4">
            <w:pPr>
              <w:tabs>
                <w:tab w:val="num" w:pos="0"/>
              </w:tabs>
              <w:spacing w:after="120" w:line="240" w:lineRule="auto"/>
              <w:jc w:val="both"/>
              <w:rPr>
                <w:sz w:val="22"/>
                <w:szCs w:val="22"/>
                <w:lang w:val="lv-LV"/>
              </w:rPr>
            </w:pPr>
            <w:hyperlink r:id="rId33" w:history="1">
              <w:r w:rsidRPr="001F0538">
                <w:rPr>
                  <w:rStyle w:val="Hyperlink"/>
                  <w:rFonts w:ascii="Calibri" w:hAnsi="Calibri" w:cs="Calibri"/>
                  <w:spacing w:val="-6"/>
                  <w:sz w:val="22"/>
                  <w:szCs w:val="22"/>
                  <w:lang w:val="lv-LV"/>
                </w:rPr>
                <w:t>Dzelzceļa ekspluatācijas noteikumi</w:t>
              </w:r>
            </w:hyperlink>
          </w:p>
          <w:p w14:paraId="473E277E" w14:textId="40A16364" w:rsidR="00851FC8" w:rsidRPr="001F0538" w:rsidRDefault="00851FC8" w:rsidP="001F0538">
            <w:pPr>
              <w:tabs>
                <w:tab w:val="num" w:pos="0"/>
              </w:tabs>
              <w:spacing w:after="120" w:line="240" w:lineRule="auto"/>
              <w:jc w:val="both"/>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Ministru kabineta 28.11.2023. noteikumi Nr. 680</w:t>
            </w:r>
          </w:p>
        </w:tc>
        <w:tc>
          <w:tcPr>
            <w:tcW w:w="2976" w:type="dxa"/>
          </w:tcPr>
          <w:p w14:paraId="367DEB55" w14:textId="2C63725B" w:rsidR="009C2C67" w:rsidRPr="001F0538" w:rsidRDefault="00851FC8" w:rsidP="00B93CF4">
            <w:pPr>
              <w:tabs>
                <w:tab w:val="num" w:pos="0"/>
              </w:tabs>
              <w:spacing w:after="120" w:line="240" w:lineRule="auto"/>
              <w:jc w:val="both"/>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N</w:t>
            </w:r>
            <w:r w:rsidR="009C2C67" w:rsidRPr="001F0538">
              <w:rPr>
                <w:rFonts w:ascii="Calibri" w:hAnsi="Calibri" w:cs="Calibri"/>
                <w:color w:val="auto"/>
                <w:spacing w:val="-6"/>
                <w:sz w:val="22"/>
                <w:szCs w:val="22"/>
                <w:lang w:val="lv-LV"/>
              </w:rPr>
              <w:t xml:space="preserve">acionālās prasības attiecībā uz jomām, kas nav ietvertas ES tiesību aktos, balstoties uz ERA novērtējumu par nacionālo prasību piemērošanu dzelzceļa ekspluatācijai </w:t>
            </w:r>
          </w:p>
        </w:tc>
        <w:tc>
          <w:tcPr>
            <w:tcW w:w="1842" w:type="dxa"/>
          </w:tcPr>
          <w:p w14:paraId="1BDAA4B8" w14:textId="77777777" w:rsidR="00851FC8" w:rsidRPr="00342FD2" w:rsidRDefault="009C2C67" w:rsidP="00B93CF4">
            <w:pPr>
              <w:tabs>
                <w:tab w:val="num" w:pos="0"/>
              </w:tabs>
              <w:spacing w:after="120" w:line="240" w:lineRule="auto"/>
              <w:jc w:val="both"/>
              <w:rPr>
                <w:rFonts w:ascii="Calibri" w:hAnsi="Calibri" w:cs="Calibri"/>
                <w:b/>
                <w:bCs/>
                <w:color w:val="auto"/>
                <w:spacing w:val="-6"/>
                <w:sz w:val="22"/>
                <w:szCs w:val="22"/>
                <w:lang w:val="lv-LV"/>
              </w:rPr>
            </w:pPr>
            <w:r w:rsidRPr="00342FD2">
              <w:rPr>
                <w:rFonts w:ascii="Calibri" w:hAnsi="Calibri" w:cs="Calibri"/>
                <w:b/>
                <w:bCs/>
                <w:color w:val="auto"/>
                <w:spacing w:val="-6"/>
                <w:sz w:val="22"/>
                <w:szCs w:val="22"/>
                <w:lang w:val="lv-LV"/>
              </w:rPr>
              <w:t>Jauni</w:t>
            </w:r>
          </w:p>
          <w:p w14:paraId="17B9FE90" w14:textId="765AFE4C" w:rsidR="009C2C67" w:rsidRPr="001F0538" w:rsidRDefault="00851FC8" w:rsidP="00B93CF4">
            <w:pPr>
              <w:tabs>
                <w:tab w:val="num" w:pos="0"/>
              </w:tabs>
              <w:spacing w:after="120" w:line="240" w:lineRule="auto"/>
              <w:jc w:val="both"/>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Stājas spēkā: 01.01.2024.</w:t>
            </w:r>
          </w:p>
        </w:tc>
      </w:tr>
      <w:bookmarkEnd w:id="49"/>
    </w:tbl>
    <w:p w14:paraId="45CA65BA" w14:textId="77777777" w:rsidR="00602614" w:rsidRPr="008B6058" w:rsidRDefault="00602614" w:rsidP="00B93CF4">
      <w:pPr>
        <w:tabs>
          <w:tab w:val="num" w:pos="0"/>
        </w:tabs>
        <w:spacing w:after="120" w:line="240" w:lineRule="auto"/>
        <w:jc w:val="both"/>
        <w:rPr>
          <w:rFonts w:ascii="Calibri" w:hAnsi="Calibri" w:cs="Calibri"/>
          <w:color w:val="auto"/>
          <w:spacing w:val="-6"/>
          <w:sz w:val="24"/>
          <w:szCs w:val="24"/>
        </w:rPr>
        <w:sectPr w:rsidR="00602614" w:rsidRPr="008B6058" w:rsidSect="00342FD2">
          <w:pgSz w:w="11906" w:h="16838"/>
          <w:pgMar w:top="1134" w:right="1134" w:bottom="1134" w:left="1134" w:header="709" w:footer="709" w:gutter="0"/>
          <w:cols w:space="708"/>
          <w:docGrid w:linePitch="360"/>
        </w:sectPr>
      </w:pPr>
    </w:p>
    <w:p w14:paraId="2F2D1391" w14:textId="68402A39" w:rsidR="008D57E5" w:rsidRPr="008B6058" w:rsidRDefault="008D57E5" w:rsidP="00B64167">
      <w:pPr>
        <w:pStyle w:val="Heading2"/>
        <w:numPr>
          <w:ilvl w:val="1"/>
          <w:numId w:val="9"/>
        </w:numPr>
        <w:pBdr>
          <w:bottom w:val="single" w:sz="4" w:space="1" w:color="auto"/>
        </w:pBdr>
        <w:spacing w:before="240"/>
        <w:ind w:left="1077"/>
        <w:rPr>
          <w:rFonts w:asciiTheme="minorHAnsi" w:hAnsiTheme="minorHAnsi" w:cstheme="minorHAnsi"/>
          <w:b/>
          <w:bCs/>
          <w:color w:val="auto"/>
          <w:sz w:val="24"/>
          <w:szCs w:val="24"/>
        </w:rPr>
      </w:pPr>
      <w:bookmarkStart w:id="50" w:name="_Toc207620223"/>
      <w:r w:rsidRPr="008B6058">
        <w:rPr>
          <w:rFonts w:asciiTheme="minorHAnsi" w:hAnsiTheme="minorHAnsi" w:cstheme="minorHAnsi"/>
          <w:b/>
          <w:bCs/>
          <w:color w:val="auto"/>
          <w:sz w:val="24"/>
          <w:szCs w:val="24"/>
        </w:rPr>
        <w:lastRenderedPageBreak/>
        <w:t>Izņēmums saskaņā ar Dzelzceļa drošības direktīvas 15.pantu</w:t>
      </w:r>
      <w:bookmarkEnd w:id="50"/>
    </w:p>
    <w:p w14:paraId="2A1DDC56" w14:textId="2E8715D8" w:rsidR="00B0244F" w:rsidRPr="008B6058" w:rsidRDefault="00B0244F" w:rsidP="00C96134">
      <w:pPr>
        <w:spacing w:before="240" w:after="120" w:line="240" w:lineRule="auto"/>
        <w:jc w:val="both"/>
        <w:rPr>
          <w:color w:val="000000" w:themeColor="text1"/>
          <w:sz w:val="24"/>
          <w:szCs w:val="24"/>
        </w:rPr>
      </w:pPr>
      <w:r w:rsidRPr="008B6058">
        <w:rPr>
          <w:color w:val="000000" w:themeColor="text1"/>
          <w:sz w:val="24"/>
          <w:szCs w:val="24"/>
        </w:rPr>
        <w:t>Latvija ir izmantojusi Direktīvas 2016/798/ES</w:t>
      </w:r>
      <w:r w:rsidR="004A431A">
        <w:rPr>
          <w:color w:val="000000" w:themeColor="text1"/>
          <w:sz w:val="24"/>
          <w:szCs w:val="24"/>
        </w:rPr>
        <w:t xml:space="preserve"> par dzelzceļa drošību</w:t>
      </w:r>
      <w:r w:rsidRPr="008B6058">
        <w:rPr>
          <w:color w:val="000000" w:themeColor="text1"/>
          <w:sz w:val="24"/>
          <w:szCs w:val="24"/>
        </w:rPr>
        <w:t xml:space="preserve"> 15.pantā paredzēto rīcības brīvību noteikt atkāpes no sertifikācijas sistēmas, ko izmanto par tehnisko apkopi atbildīgo struktūrvienību sertificēšanai, ja </w:t>
      </w:r>
      <w:proofErr w:type="spellStart"/>
      <w:r w:rsidRPr="008B6058">
        <w:rPr>
          <w:color w:val="000000" w:themeColor="text1"/>
          <w:sz w:val="24"/>
          <w:szCs w:val="24"/>
        </w:rPr>
        <w:t>ritekļus</w:t>
      </w:r>
      <w:proofErr w:type="spellEnd"/>
      <w:r w:rsidRPr="008B6058">
        <w:rPr>
          <w:color w:val="000000" w:themeColor="text1"/>
          <w:sz w:val="24"/>
          <w:szCs w:val="24"/>
        </w:rPr>
        <w:t xml:space="preserve"> izmanto tīklos vai līnijās, kuru sliežu ceļu platums atšķiras no tā, kāds tas ir E</w:t>
      </w:r>
      <w:r w:rsidR="0079147F" w:rsidRPr="008B6058">
        <w:rPr>
          <w:color w:val="000000" w:themeColor="text1"/>
          <w:sz w:val="24"/>
          <w:szCs w:val="24"/>
        </w:rPr>
        <w:t>S</w:t>
      </w:r>
      <w:r w:rsidRPr="008B6058">
        <w:rPr>
          <w:color w:val="000000" w:themeColor="text1"/>
          <w:sz w:val="24"/>
          <w:szCs w:val="24"/>
        </w:rPr>
        <w:t xml:space="preserve"> galvenajos dzelzceļa tīklos, nosakot atkāpes </w:t>
      </w:r>
      <w:r w:rsidRPr="008B6058">
        <w:rPr>
          <w:b/>
          <w:bCs/>
          <w:color w:val="000000" w:themeColor="text1"/>
          <w:sz w:val="24"/>
          <w:szCs w:val="24"/>
        </w:rPr>
        <w:t xml:space="preserve">par 1520 mm sliežu ceļu platuma </w:t>
      </w:r>
      <w:proofErr w:type="spellStart"/>
      <w:r w:rsidRPr="008B6058">
        <w:rPr>
          <w:b/>
          <w:bCs/>
          <w:color w:val="000000" w:themeColor="text1"/>
          <w:sz w:val="24"/>
          <w:szCs w:val="24"/>
        </w:rPr>
        <w:t>ritekļu</w:t>
      </w:r>
      <w:proofErr w:type="spellEnd"/>
      <w:r w:rsidRPr="008B6058">
        <w:rPr>
          <w:b/>
          <w:bCs/>
          <w:color w:val="000000" w:themeColor="text1"/>
          <w:sz w:val="24"/>
          <w:szCs w:val="24"/>
        </w:rPr>
        <w:t xml:space="preserve"> tehnisko apkopi atbildīgo struktūrvienību sertificēšanai</w:t>
      </w:r>
      <w:r w:rsidRPr="008B6058">
        <w:rPr>
          <w:color w:val="000000" w:themeColor="text1"/>
          <w:sz w:val="24"/>
          <w:szCs w:val="24"/>
        </w:rPr>
        <w:t xml:space="preserve">. Līdz ar to </w:t>
      </w:r>
      <w:r w:rsidR="00551B90" w:rsidRPr="008B6058">
        <w:rPr>
          <w:color w:val="000000" w:themeColor="text1"/>
          <w:sz w:val="24"/>
          <w:szCs w:val="24"/>
        </w:rPr>
        <w:t xml:space="preserve">Latvijā ir sadalītas prasības un novērtēšanas procedūras par tehnisko apkopi atbildīgajām struktūrvienībām atkarībā no tā, par kuru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tehnisko apkopi tā ir atbildīga.</w:t>
      </w:r>
      <w:r w:rsidRPr="008B6058">
        <w:rPr>
          <w:color w:val="000000" w:themeColor="text1"/>
          <w:sz w:val="24"/>
          <w:szCs w:val="24"/>
        </w:rPr>
        <w:t xml:space="preserve"> </w:t>
      </w:r>
      <w:r w:rsidR="00E073EB" w:rsidRPr="008B6058">
        <w:rPr>
          <w:color w:val="000000" w:themeColor="text1"/>
          <w:sz w:val="24"/>
          <w:szCs w:val="24"/>
        </w:rPr>
        <w:t xml:space="preserve">Ministru Kabineta 09.06.2020. noteikumi Nr. 375 “Dzelzceļa drošības noteikumi” </w:t>
      </w:r>
      <w:r w:rsidRPr="008B6058">
        <w:rPr>
          <w:color w:val="000000" w:themeColor="text1"/>
          <w:sz w:val="24"/>
          <w:szCs w:val="24"/>
        </w:rPr>
        <w:t>no</w:t>
      </w:r>
      <w:r w:rsidR="00E073EB" w:rsidRPr="008B6058">
        <w:rPr>
          <w:color w:val="000000" w:themeColor="text1"/>
          <w:sz w:val="24"/>
          <w:szCs w:val="24"/>
        </w:rPr>
        <w:t>saka</w:t>
      </w:r>
      <w:r w:rsidR="00BB32B0" w:rsidRPr="008B6058">
        <w:rPr>
          <w:color w:val="000000" w:themeColor="text1"/>
          <w:sz w:val="24"/>
          <w:szCs w:val="24"/>
        </w:rPr>
        <w:t xml:space="preserve"> atsevišķ</w:t>
      </w:r>
      <w:r w:rsidR="00E073EB" w:rsidRPr="008B6058">
        <w:rPr>
          <w:color w:val="000000" w:themeColor="text1"/>
          <w:sz w:val="24"/>
          <w:szCs w:val="24"/>
        </w:rPr>
        <w:t>u</w:t>
      </w:r>
      <w:r w:rsidRPr="008B6058">
        <w:rPr>
          <w:color w:val="000000" w:themeColor="text1"/>
          <w:sz w:val="24"/>
          <w:szCs w:val="24"/>
        </w:rPr>
        <w:t xml:space="preserve"> kārtība, kādā </w:t>
      </w:r>
      <w:proofErr w:type="spellStart"/>
      <w:r w:rsidR="00BB32B0" w:rsidRPr="008B6058">
        <w:rPr>
          <w:color w:val="000000" w:themeColor="text1"/>
          <w:sz w:val="24"/>
          <w:szCs w:val="24"/>
        </w:rPr>
        <w:t>VDzTI</w:t>
      </w:r>
      <w:proofErr w:type="spellEnd"/>
      <w:r w:rsidRPr="008B6058">
        <w:rPr>
          <w:color w:val="000000" w:themeColor="text1"/>
          <w:sz w:val="24"/>
          <w:szCs w:val="24"/>
        </w:rPr>
        <w:t xml:space="preserve"> izdod, atjauno, groza vai atsauc par 1520 mm sliežu ceļa platuma </w:t>
      </w:r>
      <w:proofErr w:type="spellStart"/>
      <w:r w:rsidRPr="008B6058">
        <w:rPr>
          <w:color w:val="000000" w:themeColor="text1"/>
          <w:sz w:val="24"/>
          <w:szCs w:val="24"/>
        </w:rPr>
        <w:t>ritekļu</w:t>
      </w:r>
      <w:proofErr w:type="spellEnd"/>
      <w:r w:rsidRPr="008B6058">
        <w:rPr>
          <w:color w:val="000000" w:themeColor="text1"/>
          <w:sz w:val="24"/>
          <w:szCs w:val="24"/>
        </w:rPr>
        <w:t xml:space="preserve"> tehnisko apkopi atbildīgās struktūrvienības sertifikātu, tā izdošanas, atjaunošanas, grozīšanas un atsaukšanas prasības un novērtēšanas kritērijus.</w:t>
      </w:r>
    </w:p>
    <w:p w14:paraId="027FE158" w14:textId="290B5FB4" w:rsidR="00B0244F" w:rsidRPr="008B6058" w:rsidRDefault="00B0244F" w:rsidP="00B0244F">
      <w:pPr>
        <w:spacing w:after="120" w:line="240" w:lineRule="auto"/>
        <w:jc w:val="both"/>
        <w:rPr>
          <w:color w:val="000000" w:themeColor="text1"/>
          <w:sz w:val="24"/>
          <w:szCs w:val="24"/>
        </w:rPr>
      </w:pPr>
      <w:r w:rsidRPr="008B6058">
        <w:rPr>
          <w:color w:val="000000" w:themeColor="text1"/>
          <w:sz w:val="24"/>
          <w:szCs w:val="24"/>
        </w:rPr>
        <w:t>1520 mm sliežu ceļa platuma tīklam paredzētiem kravas vai pasažieru vagoniem, kurus izmanto vai paredz izmantot ne tikai E</w:t>
      </w:r>
      <w:r w:rsidR="0079147F" w:rsidRPr="008B6058">
        <w:rPr>
          <w:color w:val="000000" w:themeColor="text1"/>
          <w:sz w:val="24"/>
          <w:szCs w:val="24"/>
        </w:rPr>
        <w:t>S</w:t>
      </w:r>
      <w:r w:rsidRPr="008B6058">
        <w:rPr>
          <w:color w:val="000000" w:themeColor="text1"/>
          <w:sz w:val="24"/>
          <w:szCs w:val="24"/>
        </w:rPr>
        <w:t>, bet arī pārvadājumiem uz valstīm un no valstīm, kuras nav E</w:t>
      </w:r>
      <w:r w:rsidR="0079147F" w:rsidRPr="008B6058">
        <w:rPr>
          <w:color w:val="000000" w:themeColor="text1"/>
          <w:sz w:val="24"/>
          <w:szCs w:val="24"/>
        </w:rPr>
        <w:t>S</w:t>
      </w:r>
      <w:r w:rsidRPr="008B6058">
        <w:rPr>
          <w:color w:val="000000" w:themeColor="text1"/>
          <w:sz w:val="24"/>
          <w:szCs w:val="24"/>
        </w:rPr>
        <w:t xml:space="preserve"> dalībvalstis, par tehnisko apkopi atbildīgo struktūrvienība izveido tehniskās apkopes sistēmu, kas ir savietojama ar attiecīgajās valstīs izmantojamo tehniskās apkopes sistēmu.</w:t>
      </w:r>
    </w:p>
    <w:p w14:paraId="5552A4D7" w14:textId="6A59643E" w:rsidR="00551B90" w:rsidRPr="008B6058" w:rsidRDefault="00551B90" w:rsidP="00F465BF">
      <w:pPr>
        <w:spacing w:after="120" w:line="240" w:lineRule="auto"/>
        <w:jc w:val="both"/>
        <w:rPr>
          <w:color w:val="000000" w:themeColor="text1"/>
          <w:sz w:val="24"/>
          <w:szCs w:val="24"/>
        </w:rPr>
      </w:pPr>
      <w:r w:rsidRPr="008B6058">
        <w:rPr>
          <w:color w:val="000000" w:themeColor="text1"/>
          <w:sz w:val="24"/>
          <w:szCs w:val="24"/>
        </w:rPr>
        <w:t xml:space="preserve">Ja par tehnisko apkopi atbildīgā struktūrvienība ir atbildīga par 1435 mm sliežu ceļa platumam paredzēto </w:t>
      </w:r>
      <w:proofErr w:type="spellStart"/>
      <w:r w:rsidRPr="008B6058">
        <w:rPr>
          <w:color w:val="000000" w:themeColor="text1"/>
          <w:sz w:val="24"/>
          <w:szCs w:val="24"/>
        </w:rPr>
        <w:t>ritekļu</w:t>
      </w:r>
      <w:proofErr w:type="spellEnd"/>
      <w:r w:rsidRPr="008B6058">
        <w:rPr>
          <w:color w:val="000000" w:themeColor="text1"/>
          <w:sz w:val="24"/>
          <w:szCs w:val="24"/>
        </w:rPr>
        <w:t xml:space="preserve"> tehnisko apkopi, tā saņem par tehnisko apkopi atbildīgās struktūrvienības sertifikātu, kurš ir derīgs visā E</w:t>
      </w:r>
      <w:r w:rsidR="0079147F" w:rsidRPr="008B6058">
        <w:rPr>
          <w:color w:val="000000" w:themeColor="text1"/>
          <w:sz w:val="24"/>
          <w:szCs w:val="24"/>
        </w:rPr>
        <w:t>S</w:t>
      </w:r>
      <w:r w:rsidRPr="008B6058">
        <w:rPr>
          <w:color w:val="000000" w:themeColor="text1"/>
          <w:sz w:val="24"/>
          <w:szCs w:val="24"/>
        </w:rPr>
        <w:t xml:space="preserve">. Šādu sertifikātu var iegūt arī organizācija, kura ir atbildīga par 1520 mm sliežu ceļa platumam paredzēto </w:t>
      </w:r>
      <w:proofErr w:type="spellStart"/>
      <w:r w:rsidRPr="008B6058">
        <w:rPr>
          <w:color w:val="000000" w:themeColor="text1"/>
          <w:sz w:val="24"/>
          <w:szCs w:val="24"/>
        </w:rPr>
        <w:t>ritekļu</w:t>
      </w:r>
      <w:proofErr w:type="spellEnd"/>
      <w:r w:rsidRPr="008B6058">
        <w:rPr>
          <w:color w:val="000000" w:themeColor="text1"/>
          <w:sz w:val="24"/>
          <w:szCs w:val="24"/>
        </w:rPr>
        <w:t xml:space="preserve"> tehnisko apkopi. Savukārt, par 1520 mm sliežu ceļa platuma </w:t>
      </w:r>
      <w:proofErr w:type="spellStart"/>
      <w:r w:rsidRPr="008B6058">
        <w:rPr>
          <w:color w:val="000000" w:themeColor="text1"/>
          <w:sz w:val="24"/>
          <w:szCs w:val="24"/>
        </w:rPr>
        <w:t>ritekļu</w:t>
      </w:r>
      <w:proofErr w:type="spellEnd"/>
      <w:r w:rsidRPr="008B6058">
        <w:rPr>
          <w:color w:val="000000" w:themeColor="text1"/>
          <w:sz w:val="24"/>
          <w:szCs w:val="24"/>
        </w:rPr>
        <w:t xml:space="preserve"> tehnisko apkopi atbildīgās struktūrvienības sertifikātu saņem struktūrvienība, kura ir atbildīga par 1520 mm sliežu ceļa platuma </w:t>
      </w:r>
      <w:proofErr w:type="spellStart"/>
      <w:r w:rsidRPr="008B6058">
        <w:rPr>
          <w:color w:val="000000" w:themeColor="text1"/>
          <w:sz w:val="24"/>
          <w:szCs w:val="24"/>
        </w:rPr>
        <w:t>ritekļu</w:t>
      </w:r>
      <w:proofErr w:type="spellEnd"/>
      <w:r w:rsidRPr="008B6058">
        <w:rPr>
          <w:color w:val="000000" w:themeColor="text1"/>
          <w:sz w:val="24"/>
          <w:szCs w:val="24"/>
        </w:rPr>
        <w:t xml:space="preserve"> tehnisko apkopi, un šīs sertifikāts saskaņā ar Dzelzceļa likuma prasībām ir derīgs tikai Latvijas teritorijā.</w:t>
      </w:r>
    </w:p>
    <w:p w14:paraId="0F3D50CA" w14:textId="3C16A955" w:rsidR="00BB32B0" w:rsidRPr="008B6058" w:rsidRDefault="00B0244F" w:rsidP="00F465BF">
      <w:pPr>
        <w:spacing w:after="120" w:line="240" w:lineRule="auto"/>
        <w:jc w:val="both"/>
        <w:rPr>
          <w:color w:val="000000" w:themeColor="text1"/>
          <w:sz w:val="24"/>
          <w:szCs w:val="24"/>
        </w:rPr>
      </w:pPr>
      <w:proofErr w:type="spellStart"/>
      <w:r w:rsidRPr="008B6058">
        <w:rPr>
          <w:color w:val="000000" w:themeColor="text1"/>
          <w:sz w:val="24"/>
          <w:szCs w:val="24"/>
        </w:rPr>
        <w:t>VDzTI</w:t>
      </w:r>
      <w:proofErr w:type="spellEnd"/>
      <w:r w:rsidRPr="008B6058">
        <w:rPr>
          <w:color w:val="000000" w:themeColor="text1"/>
          <w:sz w:val="24"/>
          <w:szCs w:val="24"/>
        </w:rPr>
        <w:t xml:space="preserve"> veic</w:t>
      </w:r>
      <w:r w:rsidR="00551B90" w:rsidRPr="008B6058">
        <w:rPr>
          <w:color w:val="000000" w:themeColor="text1"/>
          <w:sz w:val="24"/>
          <w:szCs w:val="24"/>
        </w:rPr>
        <w:t xml:space="preserve"> par 1520 mm sliežu ceļa platuma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tehnisko apkopi atbildīgās struktūrvienības sertifikāta turētāja uzraudzību ar mērķi pārliecināties, ka </w:t>
      </w:r>
      <w:r w:rsidRPr="008B6058">
        <w:rPr>
          <w:color w:val="000000" w:themeColor="text1"/>
          <w:sz w:val="24"/>
          <w:szCs w:val="24"/>
        </w:rPr>
        <w:t>struktūrvienība</w:t>
      </w:r>
      <w:r w:rsidR="00551B90" w:rsidRPr="008B6058">
        <w:rPr>
          <w:color w:val="000000" w:themeColor="text1"/>
          <w:sz w:val="24"/>
          <w:szCs w:val="24"/>
        </w:rPr>
        <w:t xml:space="preserve"> veic savas aktivitātes, ievērojot nepieciešamās drošības prasības, un, ja </w:t>
      </w:r>
      <w:proofErr w:type="spellStart"/>
      <w:r w:rsidRPr="008B6058">
        <w:rPr>
          <w:color w:val="000000" w:themeColor="text1"/>
          <w:sz w:val="24"/>
          <w:szCs w:val="24"/>
        </w:rPr>
        <w:t>VDzTI</w:t>
      </w:r>
      <w:proofErr w:type="spellEnd"/>
      <w:r w:rsidR="00551B90" w:rsidRPr="008B6058">
        <w:rPr>
          <w:color w:val="000000" w:themeColor="text1"/>
          <w:sz w:val="24"/>
          <w:szCs w:val="24"/>
        </w:rPr>
        <w:t xml:space="preserve"> konstatē kādas neatbilstības, tā nekavējoties reaģē. Atkarībā no šo neatbilstību radītā iespējamā drošības apdraudējuma riska, vienojoties ar par 1520 mm sliežu ceļa platuma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tehnisko apkopi atbildīgās struktūrvienības sertifikāta turētāju, </w:t>
      </w:r>
      <w:r w:rsidRPr="008B6058">
        <w:rPr>
          <w:color w:val="000000" w:themeColor="text1"/>
          <w:sz w:val="24"/>
          <w:szCs w:val="24"/>
        </w:rPr>
        <w:t xml:space="preserve">tiek </w:t>
      </w:r>
      <w:r w:rsidR="00551B90" w:rsidRPr="008B6058">
        <w:rPr>
          <w:color w:val="000000" w:themeColor="text1"/>
          <w:sz w:val="24"/>
          <w:szCs w:val="24"/>
        </w:rPr>
        <w:t xml:space="preserve">sastādīts neatbilstību novēršanas plāns. </w:t>
      </w:r>
      <w:r w:rsidR="009C5D6A" w:rsidRPr="008B6058">
        <w:rPr>
          <w:color w:val="000000" w:themeColor="text1"/>
          <w:sz w:val="24"/>
          <w:szCs w:val="24"/>
        </w:rPr>
        <w:t>L</w:t>
      </w:r>
      <w:r w:rsidR="00551B90" w:rsidRPr="008B6058">
        <w:rPr>
          <w:color w:val="000000" w:themeColor="text1"/>
          <w:sz w:val="24"/>
          <w:szCs w:val="24"/>
        </w:rPr>
        <w:t xml:space="preserve">ai sertifikāta turētājs veiktu nepieciešamās rīcības drošības nodrošināšanai, </w:t>
      </w:r>
      <w:proofErr w:type="spellStart"/>
      <w:r w:rsidRPr="008B6058">
        <w:rPr>
          <w:color w:val="000000" w:themeColor="text1"/>
          <w:sz w:val="24"/>
          <w:szCs w:val="24"/>
        </w:rPr>
        <w:t>VDzTI</w:t>
      </w:r>
      <w:proofErr w:type="spellEnd"/>
      <w:r w:rsidR="00551B90" w:rsidRPr="008B6058">
        <w:rPr>
          <w:color w:val="000000" w:themeColor="text1"/>
          <w:sz w:val="24"/>
          <w:szCs w:val="24"/>
        </w:rPr>
        <w:t xml:space="preserve"> piemēro</w:t>
      </w:r>
      <w:r w:rsidRPr="008B6058">
        <w:rPr>
          <w:color w:val="000000" w:themeColor="text1"/>
          <w:sz w:val="24"/>
          <w:szCs w:val="24"/>
        </w:rPr>
        <w:t xml:space="preserve"> </w:t>
      </w:r>
      <w:r w:rsidR="00551B90" w:rsidRPr="008B6058">
        <w:rPr>
          <w:color w:val="000000" w:themeColor="text1"/>
          <w:sz w:val="24"/>
          <w:szCs w:val="24"/>
        </w:rPr>
        <w:t>pagaidu drošības pasākumus, tostarp ierobežojot vai apturot attiecīgās darbības.</w:t>
      </w:r>
      <w:r w:rsidR="00BB32B0" w:rsidRPr="008B6058">
        <w:rPr>
          <w:color w:val="000000" w:themeColor="text1"/>
          <w:sz w:val="24"/>
          <w:szCs w:val="24"/>
        </w:rPr>
        <w:t xml:space="preserve"> P</w:t>
      </w:r>
      <w:r w:rsidR="00551B90" w:rsidRPr="008B6058">
        <w:rPr>
          <w:color w:val="000000" w:themeColor="text1"/>
          <w:sz w:val="24"/>
          <w:szCs w:val="24"/>
        </w:rPr>
        <w:t xml:space="preserve">ar 1520 mm sliežu ceļa platuma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tehnisko apkopi atbildīgā</w:t>
      </w:r>
      <w:r w:rsidR="00BB32B0" w:rsidRPr="008B6058">
        <w:rPr>
          <w:color w:val="000000" w:themeColor="text1"/>
          <w:sz w:val="24"/>
          <w:szCs w:val="24"/>
        </w:rPr>
        <w:t>s</w:t>
      </w:r>
      <w:r w:rsidR="00551B90" w:rsidRPr="008B6058">
        <w:rPr>
          <w:color w:val="000000" w:themeColor="text1"/>
          <w:sz w:val="24"/>
          <w:szCs w:val="24"/>
        </w:rPr>
        <w:t xml:space="preserve"> struktūrvienības sertifikāta turētājs informē </w:t>
      </w:r>
      <w:proofErr w:type="spellStart"/>
      <w:r w:rsidR="00BB32B0" w:rsidRPr="008B6058">
        <w:rPr>
          <w:color w:val="000000" w:themeColor="text1"/>
          <w:sz w:val="24"/>
          <w:szCs w:val="24"/>
        </w:rPr>
        <w:t>VDzTI</w:t>
      </w:r>
      <w:proofErr w:type="spellEnd"/>
      <w:r w:rsidR="00551B90" w:rsidRPr="008B6058">
        <w:rPr>
          <w:color w:val="000000" w:themeColor="text1"/>
          <w:sz w:val="24"/>
          <w:szCs w:val="24"/>
        </w:rPr>
        <w:t xml:space="preserve"> par</w:t>
      </w:r>
      <w:r w:rsidR="00BB32B0" w:rsidRPr="008B6058">
        <w:rPr>
          <w:color w:val="000000" w:themeColor="text1"/>
          <w:sz w:val="24"/>
          <w:szCs w:val="24"/>
        </w:rPr>
        <w:t xml:space="preserve"> uzlabojumiem vai </w:t>
      </w:r>
      <w:r w:rsidR="00551B90" w:rsidRPr="008B6058">
        <w:rPr>
          <w:color w:val="000000" w:themeColor="text1"/>
          <w:sz w:val="24"/>
          <w:szCs w:val="24"/>
        </w:rPr>
        <w:t>izmaiņām tā</w:t>
      </w:r>
      <w:r w:rsidR="00BB32B0" w:rsidRPr="008B6058">
        <w:rPr>
          <w:color w:val="000000" w:themeColor="text1"/>
          <w:sz w:val="24"/>
          <w:szCs w:val="24"/>
        </w:rPr>
        <w:t>s</w:t>
      </w:r>
      <w:r w:rsidR="00551B90" w:rsidRPr="008B6058">
        <w:rPr>
          <w:color w:val="000000" w:themeColor="text1"/>
          <w:sz w:val="24"/>
          <w:szCs w:val="24"/>
        </w:rPr>
        <w:t xml:space="preserve"> darbībā, ja izmaiņas skar drošības aspektus.</w:t>
      </w:r>
      <w:r w:rsidR="00BB32B0" w:rsidRPr="008B6058">
        <w:rPr>
          <w:color w:val="000000" w:themeColor="text1"/>
          <w:sz w:val="24"/>
          <w:szCs w:val="24"/>
        </w:rPr>
        <w:t xml:space="preserve"> </w:t>
      </w:r>
    </w:p>
    <w:p w14:paraId="762BCAFF" w14:textId="44EC3064" w:rsidR="009C5D6A" w:rsidRPr="008B6058" w:rsidRDefault="0079147F" w:rsidP="00551B90">
      <w:pPr>
        <w:spacing w:after="120" w:line="240" w:lineRule="auto"/>
        <w:jc w:val="both"/>
        <w:rPr>
          <w:color w:val="000000" w:themeColor="text1"/>
          <w:sz w:val="24"/>
          <w:szCs w:val="24"/>
        </w:rPr>
      </w:pPr>
      <w:r w:rsidRPr="008B6058">
        <w:rPr>
          <w:color w:val="000000" w:themeColor="text1"/>
          <w:sz w:val="24"/>
          <w:szCs w:val="24"/>
        </w:rPr>
        <w:t>J</w:t>
      </w:r>
      <w:r w:rsidR="00551B90" w:rsidRPr="008B6058">
        <w:rPr>
          <w:color w:val="000000" w:themeColor="text1"/>
          <w:sz w:val="24"/>
          <w:szCs w:val="24"/>
        </w:rPr>
        <w:t xml:space="preserve">a vienotā drošības sertifikāta vai drošības apliecības saņēmējs veic arī 1520 mm sliežu ceļa platuma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tehnisko apkopi atbildīgās struktūrvienības pienākumus, </w:t>
      </w:r>
      <w:r w:rsidRPr="008B6058">
        <w:rPr>
          <w:color w:val="000000" w:themeColor="text1"/>
          <w:sz w:val="24"/>
          <w:szCs w:val="24"/>
        </w:rPr>
        <w:t>tad a</w:t>
      </w:r>
      <w:r w:rsidR="009C5D6A" w:rsidRPr="008B6058">
        <w:rPr>
          <w:color w:val="000000" w:themeColor="text1"/>
          <w:sz w:val="24"/>
          <w:szCs w:val="24"/>
        </w:rPr>
        <w:t>dministratīvā</w:t>
      </w:r>
      <w:r w:rsidRPr="008B6058">
        <w:rPr>
          <w:color w:val="000000" w:themeColor="text1"/>
          <w:sz w:val="24"/>
          <w:szCs w:val="24"/>
        </w:rPr>
        <w:t xml:space="preserve"> sloga samazināšanai, </w:t>
      </w:r>
      <w:r w:rsidR="00BB32B0" w:rsidRPr="008B6058">
        <w:rPr>
          <w:color w:val="000000" w:themeColor="text1"/>
          <w:sz w:val="24"/>
          <w:szCs w:val="24"/>
        </w:rPr>
        <w:t xml:space="preserve">sertifikāta saņēmējs </w:t>
      </w:r>
      <w:r w:rsidR="00551B90" w:rsidRPr="008B6058">
        <w:rPr>
          <w:color w:val="000000" w:themeColor="text1"/>
          <w:sz w:val="24"/>
          <w:szCs w:val="24"/>
        </w:rPr>
        <w:t xml:space="preserve">par 1520 mm sliežu ceļa platuma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tehnisko apkopi atbildīgās struktūrvienības sertifikāta izdošanas procedūras apvieno ar vienotā drošības sertifikāta vai drošības apliecības izdošanai nepieciešamām procedūrām, jo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tehniskās apkopes drošības aspekti ir arī vienotā drošības sertifikāta vai drošības apliecības izsniegšanai nepieciešamajā novērtējuma sastāvdaļa</w:t>
      </w:r>
      <w:r w:rsidR="00EF4828" w:rsidRPr="008B6058">
        <w:rPr>
          <w:color w:val="000000" w:themeColor="text1"/>
          <w:sz w:val="24"/>
          <w:szCs w:val="24"/>
        </w:rPr>
        <w:t>.</w:t>
      </w:r>
    </w:p>
    <w:p w14:paraId="1CD2482A" w14:textId="65FEBA07" w:rsidR="00235614" w:rsidRPr="008B6058" w:rsidRDefault="00235614" w:rsidP="00235614">
      <w:pPr>
        <w:spacing w:after="120" w:line="240" w:lineRule="auto"/>
        <w:jc w:val="both"/>
        <w:rPr>
          <w:color w:val="000000" w:themeColor="text1"/>
          <w:sz w:val="24"/>
          <w:szCs w:val="24"/>
        </w:rPr>
      </w:pPr>
      <w:r w:rsidRPr="008B6058">
        <w:rPr>
          <w:color w:val="000000" w:themeColor="text1"/>
          <w:sz w:val="24"/>
          <w:szCs w:val="24"/>
        </w:rPr>
        <w:t xml:space="preserve">Savukārt </w:t>
      </w:r>
      <w:r w:rsidR="001F0538">
        <w:rPr>
          <w:color w:val="000000" w:themeColor="text1"/>
          <w:sz w:val="24"/>
          <w:szCs w:val="24"/>
        </w:rPr>
        <w:t xml:space="preserve">14.02.20213. Ministru kabineta noteikumi Nr. 67 </w:t>
      </w:r>
      <w:r w:rsidRPr="008B6058">
        <w:rPr>
          <w:color w:val="000000" w:themeColor="text1"/>
          <w:sz w:val="24"/>
          <w:szCs w:val="24"/>
        </w:rPr>
        <w:t>,,</w:t>
      </w:r>
      <w:r w:rsidRPr="003F5832">
        <w:rPr>
          <w:color w:val="auto"/>
          <w:sz w:val="24"/>
          <w:szCs w:val="24"/>
        </w:rPr>
        <w:t xml:space="preserve">Noteikumi par ritošā sastāva vienību, kuras nereģistrē Eiropas </w:t>
      </w:r>
      <w:proofErr w:type="spellStart"/>
      <w:r w:rsidRPr="003F5832">
        <w:rPr>
          <w:color w:val="auto"/>
          <w:sz w:val="24"/>
          <w:szCs w:val="24"/>
        </w:rPr>
        <w:t>ritekļu</w:t>
      </w:r>
      <w:proofErr w:type="spellEnd"/>
      <w:r w:rsidRPr="003F5832">
        <w:rPr>
          <w:color w:val="auto"/>
          <w:sz w:val="24"/>
          <w:szCs w:val="24"/>
        </w:rPr>
        <w:t xml:space="preserve"> reģistrā, veidiem, prasības attiecībā uz tām, kā arī kārtību, kādā Valsts dzelzceļa tehniskā inspekcija atļauj šādu ritošā sastāva vienību izmantošanu</w:t>
      </w:r>
      <w:r w:rsidRPr="008B6058">
        <w:rPr>
          <w:color w:val="000000" w:themeColor="text1"/>
          <w:sz w:val="24"/>
          <w:szCs w:val="24"/>
        </w:rPr>
        <w:t>”</w:t>
      </w:r>
      <w:r w:rsidR="003F5832">
        <w:rPr>
          <w:rStyle w:val="FootnoteReference"/>
          <w:color w:val="000000" w:themeColor="text1"/>
          <w:sz w:val="24"/>
          <w:szCs w:val="24"/>
        </w:rPr>
        <w:footnoteReference w:id="21"/>
      </w:r>
      <w:r w:rsidRPr="008B6058">
        <w:rPr>
          <w:color w:val="000000" w:themeColor="text1"/>
          <w:sz w:val="24"/>
          <w:szCs w:val="24"/>
        </w:rPr>
        <w:t xml:space="preserve"> ir izstrādāti, lai </w:t>
      </w:r>
      <w:r w:rsidRPr="008B6058">
        <w:rPr>
          <w:color w:val="000000" w:themeColor="text1"/>
          <w:sz w:val="24"/>
          <w:szCs w:val="24"/>
        </w:rPr>
        <w:lastRenderedPageBreak/>
        <w:t xml:space="preserve">noteiktu </w:t>
      </w:r>
      <w:r w:rsidRPr="00ED71A6">
        <w:rPr>
          <w:b/>
          <w:bCs/>
          <w:color w:val="000000" w:themeColor="text1"/>
          <w:sz w:val="24"/>
          <w:szCs w:val="24"/>
        </w:rPr>
        <w:t xml:space="preserve">ritošā sastāva vienību, kuras nereģistrē Eiropas </w:t>
      </w:r>
      <w:proofErr w:type="spellStart"/>
      <w:r w:rsidRPr="00ED71A6">
        <w:rPr>
          <w:b/>
          <w:bCs/>
          <w:color w:val="000000" w:themeColor="text1"/>
          <w:sz w:val="24"/>
          <w:szCs w:val="24"/>
        </w:rPr>
        <w:t>ritekļu</w:t>
      </w:r>
      <w:proofErr w:type="spellEnd"/>
      <w:r w:rsidRPr="00ED71A6">
        <w:rPr>
          <w:b/>
          <w:bCs/>
          <w:color w:val="000000" w:themeColor="text1"/>
          <w:sz w:val="24"/>
          <w:szCs w:val="24"/>
        </w:rPr>
        <w:t xml:space="preserve"> reģistrā</w:t>
      </w:r>
      <w:r w:rsidRPr="00641BED">
        <w:rPr>
          <w:color w:val="000000" w:themeColor="text1"/>
          <w:sz w:val="24"/>
          <w:szCs w:val="24"/>
        </w:rPr>
        <w:t>, veidus, prasības attiecībā uz tām, kā arī kārtību, kādā</w:t>
      </w:r>
      <w:r w:rsidRPr="008B6058">
        <w:rPr>
          <w:color w:val="000000" w:themeColor="text1"/>
          <w:sz w:val="24"/>
          <w:szCs w:val="24"/>
        </w:rPr>
        <w:t xml:space="preserve"> VDZTI atļauj šādu ritošā sastāva vienību izmantošanu.</w:t>
      </w:r>
      <w:r w:rsidRPr="008B6058">
        <w:t xml:space="preserve">  </w:t>
      </w:r>
      <w:r w:rsidRPr="008B6058">
        <w:rPr>
          <w:color w:val="000000" w:themeColor="text1"/>
          <w:sz w:val="24"/>
          <w:szCs w:val="24"/>
        </w:rPr>
        <w:t xml:space="preserve">Uz ritošā sastāva apakšsistēmu attiecas Komisijas 2014. gada 18. novembra Regula (ES) Nr.1302/2014 par savstarpējas </w:t>
      </w:r>
      <w:proofErr w:type="spellStart"/>
      <w:r w:rsidRPr="008B6058">
        <w:rPr>
          <w:color w:val="000000" w:themeColor="text1"/>
          <w:sz w:val="24"/>
          <w:szCs w:val="24"/>
        </w:rPr>
        <w:t>izmantojamības</w:t>
      </w:r>
      <w:proofErr w:type="spellEnd"/>
      <w:r w:rsidRPr="008B6058">
        <w:rPr>
          <w:color w:val="000000" w:themeColor="text1"/>
          <w:sz w:val="24"/>
          <w:szCs w:val="24"/>
        </w:rPr>
        <w:t xml:space="preserve"> tehnisko specifikāciju attiecībā uz Eiropas Savienības dzelzceļu sistēmas ritošā sastāva apakšsistēmu "Lokomotīves un pasažieru ritošais sastāvs” un Komisijas 2013. gada 13. marta Regula (ES) Nr.321/2013 par savstarpējas </w:t>
      </w:r>
      <w:proofErr w:type="spellStart"/>
      <w:r w:rsidRPr="008B6058">
        <w:rPr>
          <w:color w:val="000000" w:themeColor="text1"/>
          <w:sz w:val="24"/>
          <w:szCs w:val="24"/>
        </w:rPr>
        <w:t>izmantojamības</w:t>
      </w:r>
      <w:proofErr w:type="spellEnd"/>
      <w:r w:rsidRPr="008B6058">
        <w:rPr>
          <w:color w:val="000000" w:themeColor="text1"/>
          <w:sz w:val="24"/>
          <w:szCs w:val="24"/>
        </w:rPr>
        <w:t xml:space="preserve"> tehnisko specifikāciju attiecībā uz Eiropas Savienības dzelzceļa sistēmas apakšsistēmu "Ritošais sastāvs – kravas vagoni” un par Komisijas Lēmuma 2006/861/EK atcelšanu. Uz vilcienu vadības un signalizācijas borta iekārtu apakšsistēmu attiecas Komisijas 2016. gada 27. maija Regula (ES) 2016/919 par savstarpējas </w:t>
      </w:r>
      <w:proofErr w:type="spellStart"/>
      <w:r w:rsidRPr="008B6058">
        <w:rPr>
          <w:color w:val="000000" w:themeColor="text1"/>
          <w:sz w:val="24"/>
          <w:szCs w:val="24"/>
        </w:rPr>
        <w:t>izmantojamības</w:t>
      </w:r>
      <w:proofErr w:type="spellEnd"/>
      <w:r w:rsidRPr="008B6058">
        <w:rPr>
          <w:color w:val="000000" w:themeColor="text1"/>
          <w:sz w:val="24"/>
          <w:szCs w:val="24"/>
        </w:rPr>
        <w:t xml:space="preserve"> tehnisko specifikāciju attiecībā uz dzelzceļu sistēmas vilcienu vadības un signalizācijas iekārtu apakšsistēmām Eiropas Savienībā.</w:t>
      </w:r>
    </w:p>
    <w:p w14:paraId="76B0274B" w14:textId="37A303DD" w:rsidR="00235614" w:rsidRPr="008B6058" w:rsidRDefault="00235614" w:rsidP="00235614">
      <w:pPr>
        <w:spacing w:after="120" w:line="240" w:lineRule="auto"/>
        <w:jc w:val="both"/>
        <w:rPr>
          <w:color w:val="000000" w:themeColor="text1"/>
          <w:sz w:val="24"/>
          <w:szCs w:val="24"/>
        </w:rPr>
      </w:pPr>
      <w:r w:rsidRPr="008B6058">
        <w:rPr>
          <w:color w:val="000000" w:themeColor="text1"/>
          <w:sz w:val="24"/>
          <w:szCs w:val="24"/>
        </w:rPr>
        <w:t xml:space="preserve">Ritošais sastāvs ir lokomotīves, vagoni, </w:t>
      </w:r>
      <w:proofErr w:type="spellStart"/>
      <w:r w:rsidRPr="008B6058">
        <w:rPr>
          <w:color w:val="000000" w:themeColor="text1"/>
          <w:sz w:val="24"/>
          <w:szCs w:val="24"/>
        </w:rPr>
        <w:t>motorvilcieni</w:t>
      </w:r>
      <w:proofErr w:type="spellEnd"/>
      <w:r w:rsidRPr="008B6058">
        <w:rPr>
          <w:color w:val="000000" w:themeColor="text1"/>
          <w:sz w:val="24"/>
          <w:szCs w:val="24"/>
        </w:rPr>
        <w:t xml:space="preserve">, motorvagoni, vadāmi </w:t>
      </w:r>
      <w:proofErr w:type="spellStart"/>
      <w:r w:rsidRPr="008B6058">
        <w:rPr>
          <w:color w:val="000000" w:themeColor="text1"/>
          <w:sz w:val="24"/>
          <w:szCs w:val="24"/>
        </w:rPr>
        <w:t>pašgājējvagoni</w:t>
      </w:r>
      <w:proofErr w:type="spellEnd"/>
      <w:r w:rsidRPr="008B6058">
        <w:rPr>
          <w:color w:val="000000" w:themeColor="text1"/>
          <w:sz w:val="24"/>
          <w:szCs w:val="24"/>
        </w:rPr>
        <w:t xml:space="preserve">, ceļu remonta mašīnas, celtņi, citas mašīnas un mehānismi, kuri savu tehnisko īpašību dēļ spēj pārvietoties vai pārvietojas pa sliedēm. Tomēr ne katra ritošā sastāva vienība, kas norādīta termina "ritošais sastāvs" attiecas vismaz uz vienu SITS. Šis termins ir saturiski plašāks par SITS noteikto apakšsistēmas darbības jomu, jo, piemēram, tikai tādas ceļu remonta mašīnas ir iekļautas SITS darbības jomā, ja tās kustībai izmanto pašas savus dzelzceļa riteņus, tās konstruētas tā, lai satiksmes vadības vajadzībām to varētu uztvert ar sliežu ceļos izvietotu vilcienu detektēšanas sistēmu palīdzību, un tās darbojas transporta (kustības) režīmā kā pašgājējs </w:t>
      </w:r>
      <w:proofErr w:type="spellStart"/>
      <w:r w:rsidRPr="008B6058">
        <w:rPr>
          <w:color w:val="000000" w:themeColor="text1"/>
          <w:sz w:val="24"/>
          <w:szCs w:val="24"/>
        </w:rPr>
        <w:t>riteklis</w:t>
      </w:r>
      <w:proofErr w:type="spellEnd"/>
      <w:r w:rsidRPr="008B6058">
        <w:rPr>
          <w:color w:val="000000" w:themeColor="text1"/>
          <w:sz w:val="24"/>
          <w:szCs w:val="24"/>
        </w:rPr>
        <w:t xml:space="preserve"> vai kā velkams </w:t>
      </w:r>
      <w:proofErr w:type="spellStart"/>
      <w:r w:rsidRPr="008B6058">
        <w:rPr>
          <w:color w:val="000000" w:themeColor="text1"/>
          <w:sz w:val="24"/>
          <w:szCs w:val="24"/>
        </w:rPr>
        <w:t>riteklis</w:t>
      </w:r>
      <w:proofErr w:type="spellEnd"/>
      <w:r w:rsidRPr="008B6058">
        <w:rPr>
          <w:color w:val="000000" w:themeColor="text1"/>
          <w:sz w:val="24"/>
          <w:szCs w:val="24"/>
        </w:rPr>
        <w:t xml:space="preserve">. Latvijā ir arī tādas ritošā sastāva vienības, kas nav paredzētas darbībai transporta (kustības) režīmā un kurām līdz ar to SITS nav piemērojama, piemēram, kombinētas gaitas ekskavatori, kas veic rakšanas darbus pārvietojoties pa sliežu ceļiem tikai tehnoloģiska procesa ietvaros. Līdzīgi piemēri ir arī dzelzceļa celtņi un manevru darbu mehānismi. Šādas ritošā sastāva vienības netiek reģistrētas Eiropas </w:t>
      </w:r>
      <w:proofErr w:type="spellStart"/>
      <w:r w:rsidRPr="008B6058">
        <w:rPr>
          <w:color w:val="000000" w:themeColor="text1"/>
          <w:sz w:val="24"/>
          <w:szCs w:val="24"/>
        </w:rPr>
        <w:t>ritekļu</w:t>
      </w:r>
      <w:proofErr w:type="spellEnd"/>
      <w:r w:rsidRPr="008B6058">
        <w:rPr>
          <w:color w:val="000000" w:themeColor="text1"/>
          <w:sz w:val="24"/>
          <w:szCs w:val="24"/>
        </w:rPr>
        <w:t xml:space="preserve"> reģistrā. Līdz ar to, Latvija ir piemērojusi īpašas prasības attiecībā uz šādiem ritošiem sastāviem. Noteikumi nosaka prasības, kādām ir jāatbilst nereģistrējamām vienībām. Šīs prasības ir savietojamas un pielāgotas vispārīgajām pamatprasībām dzelzceļa sistēmai.</w:t>
      </w:r>
    </w:p>
    <w:p w14:paraId="5152F66F" w14:textId="68DADC96" w:rsidR="00D32590" w:rsidRPr="002B5EB3" w:rsidRDefault="00D32590" w:rsidP="008C33B3">
      <w:pPr>
        <w:pStyle w:val="Heading1"/>
        <w:numPr>
          <w:ilvl w:val="0"/>
          <w:numId w:val="9"/>
        </w:numPr>
        <w:pBdr>
          <w:bottom w:val="single" w:sz="12" w:space="1" w:color="auto"/>
        </w:pBdr>
        <w:spacing w:before="240" w:after="120" w:line="240" w:lineRule="auto"/>
        <w:ind w:left="714" w:hanging="357"/>
        <w:rPr>
          <w:rFonts w:asciiTheme="minorHAnsi" w:hAnsiTheme="minorHAnsi" w:cstheme="minorHAnsi"/>
          <w:b/>
          <w:color w:val="auto"/>
          <w:sz w:val="28"/>
        </w:rPr>
      </w:pPr>
      <w:bookmarkStart w:id="51" w:name="_Toc207620224"/>
      <w:bookmarkStart w:id="52" w:name="_Toc75273604"/>
      <w:r w:rsidRPr="002B5EB3">
        <w:rPr>
          <w:rFonts w:asciiTheme="minorHAnsi" w:hAnsiTheme="minorHAnsi" w:cstheme="minorHAnsi"/>
          <w:b/>
          <w:color w:val="auto"/>
          <w:sz w:val="28"/>
        </w:rPr>
        <w:t>Sertificēšana</w:t>
      </w:r>
      <w:bookmarkEnd w:id="51"/>
    </w:p>
    <w:p w14:paraId="3B70CE81" w14:textId="2E84A28E" w:rsidR="00767F21" w:rsidRPr="008B6058" w:rsidRDefault="00767F21" w:rsidP="00767F21">
      <w:pPr>
        <w:spacing w:after="0" w:line="240" w:lineRule="auto"/>
        <w:jc w:val="both"/>
        <w:rPr>
          <w:rFonts w:cstheme="minorHAnsi"/>
          <w:color w:val="000000" w:themeColor="text1"/>
          <w:sz w:val="24"/>
          <w:szCs w:val="24"/>
        </w:rPr>
      </w:pPr>
      <w:bookmarkStart w:id="53" w:name="_Hlk145671439"/>
      <w:r w:rsidRPr="008B6058">
        <w:rPr>
          <w:rFonts w:cstheme="minorHAnsi"/>
          <w:color w:val="000000" w:themeColor="text1"/>
          <w:sz w:val="24"/>
          <w:szCs w:val="24"/>
        </w:rPr>
        <w:t xml:space="preserve">Saskaņā ar tieši piemērojamiem ES tiesību aktiem </w:t>
      </w:r>
      <w:proofErr w:type="spellStart"/>
      <w:r w:rsidR="00292264" w:rsidRPr="008B6058">
        <w:rPr>
          <w:rFonts w:cstheme="minorHAnsi"/>
          <w:color w:val="000000" w:themeColor="text1"/>
          <w:sz w:val="24"/>
          <w:szCs w:val="24"/>
        </w:rPr>
        <w:t>VDzTI</w:t>
      </w:r>
      <w:proofErr w:type="spellEnd"/>
      <w:r w:rsidRPr="008B6058">
        <w:rPr>
          <w:rFonts w:cstheme="minorHAnsi"/>
          <w:color w:val="000000" w:themeColor="text1"/>
          <w:sz w:val="24"/>
          <w:szCs w:val="24"/>
        </w:rPr>
        <w:t xml:space="preserve"> pilda sertifikācijas un atzīšanas struktūras lomu Latvijā. </w:t>
      </w:r>
    </w:p>
    <w:p w14:paraId="71AEEC6A" w14:textId="7DDE4F85" w:rsidR="00767F21" w:rsidRPr="008B6058" w:rsidRDefault="00767F21" w:rsidP="00767F21">
      <w:pPr>
        <w:spacing w:before="120" w:after="0" w:line="240" w:lineRule="auto"/>
        <w:jc w:val="both"/>
        <w:rPr>
          <w:rFonts w:cstheme="minorHAnsi"/>
          <w:color w:val="000000" w:themeColor="text1"/>
          <w:sz w:val="24"/>
          <w:szCs w:val="24"/>
        </w:rPr>
      </w:pPr>
      <w:proofErr w:type="spellStart"/>
      <w:r w:rsidRPr="008B6058">
        <w:rPr>
          <w:rFonts w:cstheme="minorHAnsi"/>
          <w:color w:val="000000" w:themeColor="text1"/>
          <w:sz w:val="24"/>
          <w:szCs w:val="24"/>
        </w:rPr>
        <w:t>VDzTI</w:t>
      </w:r>
      <w:proofErr w:type="spellEnd"/>
      <w:r w:rsidRPr="008B6058">
        <w:rPr>
          <w:rFonts w:cstheme="minorHAnsi"/>
          <w:color w:val="000000" w:themeColor="text1"/>
          <w:sz w:val="24"/>
          <w:szCs w:val="24"/>
        </w:rPr>
        <w:t xml:space="preserve"> savas kompetences ietvaros veic sertificēšanu vai atzīšanu šādiem procesiem:</w:t>
      </w:r>
    </w:p>
    <w:p w14:paraId="5EB08CF3" w14:textId="5AE7818A" w:rsidR="00767F21" w:rsidRDefault="00767F21" w:rsidP="002C3ADA">
      <w:pPr>
        <w:pStyle w:val="ListParagraph"/>
        <w:numPr>
          <w:ilvl w:val="0"/>
          <w:numId w:val="36"/>
        </w:numPr>
        <w:rPr>
          <w:rFonts w:asciiTheme="minorHAnsi" w:eastAsiaTheme="minorEastAsia" w:hAnsiTheme="minorHAnsi" w:cstheme="minorHAnsi"/>
          <w:color w:val="000000" w:themeColor="text1"/>
          <w:lang w:eastAsia="ja-JP"/>
        </w:rPr>
      </w:pPr>
      <w:r w:rsidRPr="008B6058">
        <w:rPr>
          <w:rFonts w:asciiTheme="minorHAnsi" w:eastAsiaTheme="minorEastAsia" w:hAnsiTheme="minorHAnsi" w:cstheme="minorHAnsi"/>
          <w:color w:val="000000" w:themeColor="text1"/>
          <w:lang w:eastAsia="ja-JP"/>
        </w:rPr>
        <w:t>vienotā drošības sertifikāta izsniegšana, izmantojot E</w:t>
      </w:r>
      <w:r w:rsidR="007A3AAB" w:rsidRPr="008B6058">
        <w:rPr>
          <w:rFonts w:asciiTheme="minorHAnsi" w:eastAsiaTheme="minorEastAsia" w:hAnsiTheme="minorHAnsi" w:cstheme="minorHAnsi"/>
          <w:color w:val="000000" w:themeColor="text1"/>
          <w:lang w:eastAsia="ja-JP"/>
        </w:rPr>
        <w:t>RA</w:t>
      </w:r>
      <w:r w:rsidRPr="008B6058">
        <w:rPr>
          <w:rFonts w:asciiTheme="minorHAnsi" w:eastAsiaTheme="minorEastAsia" w:hAnsiTheme="minorHAnsi" w:cstheme="minorHAnsi"/>
          <w:color w:val="000000" w:themeColor="text1"/>
          <w:lang w:eastAsia="ja-JP"/>
        </w:rPr>
        <w:t xml:space="preserve"> kontaktpunktu (</w:t>
      </w:r>
      <w:proofErr w:type="spellStart"/>
      <w:r w:rsidRPr="008B6058">
        <w:rPr>
          <w:rFonts w:asciiTheme="minorHAnsi" w:eastAsiaTheme="minorEastAsia" w:hAnsiTheme="minorHAnsi" w:cstheme="minorHAnsi"/>
          <w:color w:val="000000" w:themeColor="text1"/>
          <w:lang w:eastAsia="ja-JP"/>
        </w:rPr>
        <w:t>One</w:t>
      </w:r>
      <w:proofErr w:type="spellEnd"/>
      <w:r w:rsidRPr="008B6058">
        <w:rPr>
          <w:rFonts w:asciiTheme="minorHAnsi" w:eastAsiaTheme="minorEastAsia" w:hAnsiTheme="minorHAnsi" w:cstheme="minorHAnsi"/>
          <w:color w:val="000000" w:themeColor="text1"/>
          <w:lang w:eastAsia="ja-JP"/>
        </w:rPr>
        <w:t xml:space="preserve"> Stop </w:t>
      </w:r>
      <w:proofErr w:type="spellStart"/>
      <w:r w:rsidRPr="008B6058">
        <w:rPr>
          <w:rFonts w:asciiTheme="minorHAnsi" w:eastAsiaTheme="minorEastAsia" w:hAnsiTheme="minorHAnsi" w:cstheme="minorHAnsi"/>
          <w:color w:val="000000" w:themeColor="text1"/>
          <w:lang w:eastAsia="ja-JP"/>
        </w:rPr>
        <w:t>Shop</w:t>
      </w:r>
      <w:proofErr w:type="spellEnd"/>
      <w:r w:rsidRPr="008B6058">
        <w:rPr>
          <w:rFonts w:asciiTheme="minorHAnsi" w:eastAsiaTheme="minorEastAsia" w:hAnsiTheme="minorHAnsi" w:cstheme="minorHAnsi"/>
          <w:color w:val="000000" w:themeColor="text1"/>
          <w:lang w:eastAsia="ja-JP"/>
        </w:rPr>
        <w:t>) (turpmāk- OSS);</w:t>
      </w:r>
    </w:p>
    <w:p w14:paraId="2FB09E3C" w14:textId="4AD44F6E" w:rsidR="0058308A" w:rsidRPr="008B6058" w:rsidRDefault="0058308A" w:rsidP="002C3ADA">
      <w:pPr>
        <w:pStyle w:val="ListParagraph"/>
        <w:numPr>
          <w:ilvl w:val="0"/>
          <w:numId w:val="36"/>
        </w:numPr>
        <w:rPr>
          <w:rFonts w:asciiTheme="minorHAnsi" w:eastAsiaTheme="minorEastAsia" w:hAnsiTheme="minorHAnsi" w:cstheme="minorHAnsi"/>
          <w:color w:val="000000" w:themeColor="text1"/>
          <w:lang w:eastAsia="ja-JP"/>
        </w:rPr>
      </w:pPr>
      <w:r>
        <w:rPr>
          <w:rFonts w:asciiTheme="minorHAnsi" w:eastAsiaTheme="minorEastAsia" w:hAnsiTheme="minorHAnsi" w:cstheme="minorHAnsi"/>
          <w:color w:val="000000" w:themeColor="text1"/>
          <w:lang w:eastAsia="ja-JP"/>
        </w:rPr>
        <w:t>drošības atļauja dzelzceļa infrastruktūras pārvaldītājam;</w:t>
      </w:r>
    </w:p>
    <w:p w14:paraId="361C3C97" w14:textId="63B03B6F" w:rsidR="00767F21" w:rsidRPr="008B6058" w:rsidRDefault="00767F21" w:rsidP="002C3ADA">
      <w:pPr>
        <w:pStyle w:val="ListParagraph"/>
        <w:numPr>
          <w:ilvl w:val="0"/>
          <w:numId w:val="36"/>
        </w:numPr>
        <w:rPr>
          <w:rFonts w:asciiTheme="minorHAnsi" w:eastAsiaTheme="minorEastAsia" w:hAnsiTheme="minorHAnsi" w:cstheme="minorHAnsi"/>
          <w:color w:val="000000" w:themeColor="text1"/>
          <w:lang w:eastAsia="ja-JP"/>
        </w:rPr>
      </w:pPr>
      <w:proofErr w:type="spellStart"/>
      <w:r w:rsidRPr="008B6058">
        <w:rPr>
          <w:rFonts w:asciiTheme="minorHAnsi" w:eastAsiaTheme="minorEastAsia" w:hAnsiTheme="minorHAnsi" w:cstheme="minorHAnsi"/>
          <w:color w:val="000000" w:themeColor="text1"/>
          <w:lang w:eastAsia="ja-JP"/>
        </w:rPr>
        <w:t>ritekļu</w:t>
      </w:r>
      <w:proofErr w:type="spellEnd"/>
      <w:r w:rsidRPr="008B6058">
        <w:rPr>
          <w:rFonts w:asciiTheme="minorHAnsi" w:eastAsiaTheme="minorEastAsia" w:hAnsiTheme="minorHAnsi" w:cstheme="minorHAnsi"/>
          <w:color w:val="000000" w:themeColor="text1"/>
          <w:lang w:eastAsia="ja-JP"/>
        </w:rPr>
        <w:t xml:space="preserve"> laišana tirgū, izmantojot OSS;</w:t>
      </w:r>
    </w:p>
    <w:p w14:paraId="528718E1" w14:textId="2493F33F" w:rsidR="00767F21" w:rsidRPr="00916DB0" w:rsidRDefault="00767F21" w:rsidP="00916DB0">
      <w:pPr>
        <w:pStyle w:val="ListParagraph"/>
        <w:numPr>
          <w:ilvl w:val="0"/>
          <w:numId w:val="36"/>
        </w:numPr>
        <w:rPr>
          <w:rFonts w:asciiTheme="minorHAnsi" w:eastAsiaTheme="minorEastAsia" w:hAnsiTheme="minorHAnsi" w:cstheme="minorHAnsi"/>
          <w:color w:val="000000" w:themeColor="text1"/>
          <w:lang w:eastAsia="ja-JP"/>
        </w:rPr>
      </w:pPr>
      <w:r w:rsidRPr="008B6058">
        <w:rPr>
          <w:rFonts w:asciiTheme="minorHAnsi" w:eastAsiaTheme="minorEastAsia" w:hAnsiTheme="minorHAnsi" w:cstheme="minorHAnsi"/>
          <w:color w:val="000000" w:themeColor="text1"/>
          <w:lang w:eastAsia="ja-JP"/>
        </w:rPr>
        <w:t>par tehnisko apkopi atbildīgās struktūrvienības sertificēšana;</w:t>
      </w:r>
    </w:p>
    <w:p w14:paraId="3B13C13C" w14:textId="51851453" w:rsidR="004D55E4" w:rsidRPr="00916DB0" w:rsidRDefault="00767F21" w:rsidP="00916DB0">
      <w:pPr>
        <w:pStyle w:val="ListParagraph"/>
        <w:numPr>
          <w:ilvl w:val="0"/>
          <w:numId w:val="36"/>
        </w:numPr>
        <w:rPr>
          <w:rFonts w:asciiTheme="minorHAnsi" w:eastAsiaTheme="minorEastAsia" w:hAnsiTheme="minorHAnsi" w:cstheme="minorHAnsi"/>
          <w:color w:val="000000" w:themeColor="text1"/>
          <w:lang w:eastAsia="ja-JP"/>
        </w:rPr>
      </w:pPr>
      <w:r w:rsidRPr="008B6058">
        <w:rPr>
          <w:rFonts w:asciiTheme="minorHAnsi" w:eastAsiaTheme="minorEastAsia" w:hAnsiTheme="minorHAnsi" w:cstheme="minorHAnsi"/>
          <w:color w:val="000000" w:themeColor="text1"/>
          <w:lang w:eastAsia="ja-JP"/>
        </w:rPr>
        <w:t>vilces līdzekļu vadītāju sertificēšana un vilces līdzekļu vadītāju instruktoru (vilcienu vadītāju eksaminētāju) profesionālās kvalifikācijas atzīšana</w:t>
      </w:r>
      <w:r w:rsidR="004D55E4" w:rsidRPr="00916DB0">
        <w:rPr>
          <w:rFonts w:eastAsiaTheme="minorEastAsia" w:cstheme="minorHAnsi"/>
          <w:color w:val="000000" w:themeColor="text1"/>
        </w:rPr>
        <w:t>.</w:t>
      </w:r>
    </w:p>
    <w:p w14:paraId="46204C6B" w14:textId="346110E0" w:rsidR="00292264" w:rsidRPr="00641BED" w:rsidRDefault="00292264" w:rsidP="00BE1171">
      <w:pPr>
        <w:spacing w:before="120" w:after="240" w:line="240" w:lineRule="auto"/>
        <w:jc w:val="both"/>
        <w:rPr>
          <w:rFonts w:cstheme="minorHAnsi"/>
          <w:color w:val="000000" w:themeColor="text1"/>
          <w:sz w:val="24"/>
          <w:szCs w:val="24"/>
        </w:rPr>
      </w:pPr>
      <w:r w:rsidRPr="00916DB0">
        <w:rPr>
          <w:rFonts w:cstheme="minorHAnsi"/>
          <w:color w:val="000000" w:themeColor="text1"/>
          <w:sz w:val="24"/>
          <w:szCs w:val="24"/>
        </w:rPr>
        <w:t xml:space="preserve">Papildus tam, </w:t>
      </w:r>
      <w:proofErr w:type="spellStart"/>
      <w:r w:rsidRPr="00916DB0">
        <w:rPr>
          <w:rFonts w:cstheme="minorHAnsi"/>
          <w:color w:val="000000" w:themeColor="text1"/>
          <w:sz w:val="24"/>
          <w:szCs w:val="24"/>
        </w:rPr>
        <w:t>VDzTI</w:t>
      </w:r>
      <w:proofErr w:type="spellEnd"/>
      <w:r w:rsidRPr="00916DB0">
        <w:rPr>
          <w:rFonts w:cstheme="minorHAnsi"/>
          <w:color w:val="000000" w:themeColor="text1"/>
          <w:sz w:val="24"/>
          <w:szCs w:val="24"/>
        </w:rPr>
        <w:t xml:space="preserve"> </w:t>
      </w:r>
      <w:r w:rsidR="00916DB0" w:rsidRPr="00916DB0">
        <w:rPr>
          <w:rFonts w:cstheme="minorHAnsi"/>
          <w:color w:val="000000" w:themeColor="text1"/>
          <w:sz w:val="24"/>
          <w:szCs w:val="24"/>
        </w:rPr>
        <w:t>veic stacionāro iekārtu pieņemšan</w:t>
      </w:r>
      <w:r w:rsidR="00916DB0">
        <w:rPr>
          <w:rFonts w:cstheme="minorHAnsi"/>
          <w:color w:val="000000" w:themeColor="text1"/>
          <w:sz w:val="24"/>
          <w:szCs w:val="24"/>
        </w:rPr>
        <w:t>u</w:t>
      </w:r>
      <w:r w:rsidR="00916DB0" w:rsidRPr="00916DB0">
        <w:rPr>
          <w:rFonts w:cstheme="minorHAnsi"/>
          <w:color w:val="000000" w:themeColor="text1"/>
          <w:sz w:val="24"/>
          <w:szCs w:val="24"/>
        </w:rPr>
        <w:t xml:space="preserve"> ekspluatācijā</w:t>
      </w:r>
      <w:r w:rsidR="00916DB0">
        <w:rPr>
          <w:rFonts w:cstheme="minorHAnsi"/>
          <w:color w:val="000000" w:themeColor="text1"/>
          <w:sz w:val="24"/>
          <w:szCs w:val="24"/>
        </w:rPr>
        <w:t>,</w:t>
      </w:r>
      <w:r w:rsidR="00916DB0" w:rsidRPr="00916DB0">
        <w:rPr>
          <w:rFonts w:cstheme="minorHAnsi"/>
          <w:color w:val="000000" w:themeColor="text1"/>
          <w:sz w:val="24"/>
          <w:szCs w:val="24"/>
        </w:rPr>
        <w:t xml:space="preserve"> neatkarīgas riska novērtēšanas iestādes atzīšan</w:t>
      </w:r>
      <w:r w:rsidR="00916DB0">
        <w:rPr>
          <w:rFonts w:cstheme="minorHAnsi"/>
          <w:color w:val="000000" w:themeColor="text1"/>
          <w:sz w:val="24"/>
          <w:szCs w:val="24"/>
        </w:rPr>
        <w:t>u</w:t>
      </w:r>
      <w:r w:rsidR="00916DB0" w:rsidRPr="00916DB0">
        <w:rPr>
          <w:rFonts w:cstheme="minorHAnsi"/>
          <w:color w:val="000000" w:themeColor="text1"/>
          <w:sz w:val="24"/>
          <w:szCs w:val="24"/>
        </w:rPr>
        <w:t xml:space="preserve">, </w:t>
      </w:r>
      <w:proofErr w:type="spellStart"/>
      <w:r w:rsidR="00916DB0" w:rsidRPr="00916DB0">
        <w:rPr>
          <w:rFonts w:cstheme="minorHAnsi"/>
          <w:color w:val="000000" w:themeColor="text1"/>
          <w:sz w:val="24"/>
          <w:szCs w:val="24"/>
        </w:rPr>
        <w:t>ritekļu</w:t>
      </w:r>
      <w:proofErr w:type="spellEnd"/>
      <w:r w:rsidR="00916DB0" w:rsidRPr="00916DB0">
        <w:rPr>
          <w:rFonts w:cstheme="minorHAnsi"/>
          <w:color w:val="000000" w:themeColor="text1"/>
          <w:sz w:val="24"/>
          <w:szCs w:val="24"/>
        </w:rPr>
        <w:t xml:space="preserve"> izmaiņu pārvaldīb</w:t>
      </w:r>
      <w:r w:rsidR="00916DB0">
        <w:rPr>
          <w:rFonts w:cstheme="minorHAnsi"/>
          <w:color w:val="000000" w:themeColor="text1"/>
          <w:sz w:val="24"/>
          <w:szCs w:val="24"/>
        </w:rPr>
        <w:t>u,</w:t>
      </w:r>
      <w:r w:rsidR="00916DB0" w:rsidRPr="00916DB0">
        <w:rPr>
          <w:rFonts w:cstheme="minorHAnsi"/>
          <w:color w:val="000000" w:themeColor="text1"/>
          <w:sz w:val="24"/>
          <w:szCs w:val="24"/>
        </w:rPr>
        <w:t xml:space="preserve"> </w:t>
      </w:r>
      <w:r w:rsidRPr="00916DB0">
        <w:rPr>
          <w:rFonts w:cstheme="minorHAnsi"/>
          <w:color w:val="000000" w:themeColor="text1"/>
          <w:sz w:val="24"/>
          <w:szCs w:val="24"/>
        </w:rPr>
        <w:t xml:space="preserve">nodrošina </w:t>
      </w:r>
      <w:r w:rsidR="004D55E4" w:rsidRPr="00916DB0">
        <w:rPr>
          <w:rFonts w:cstheme="minorHAnsi"/>
          <w:color w:val="000000" w:themeColor="text1"/>
          <w:sz w:val="24"/>
          <w:szCs w:val="24"/>
        </w:rPr>
        <w:t>dzelzceļa būvvaldes funkciju, drošības apliecības izsniegšanu,</w:t>
      </w:r>
      <w:r w:rsidRPr="00916DB0">
        <w:rPr>
          <w:rFonts w:cstheme="minorHAnsi"/>
          <w:color w:val="000000" w:themeColor="text1"/>
          <w:sz w:val="24"/>
          <w:szCs w:val="24"/>
        </w:rPr>
        <w:t xml:space="preserve"> kā arī atļauju izsniegšanu 1520mm</w:t>
      </w:r>
      <w:r w:rsidRPr="00BE1171">
        <w:rPr>
          <w:rFonts w:cstheme="minorHAnsi"/>
          <w:color w:val="000000" w:themeColor="text1"/>
          <w:sz w:val="24"/>
          <w:szCs w:val="24"/>
        </w:rPr>
        <w:t xml:space="preserve"> sliežu ceļu platuma kravas un pasažieru vagoniem</w:t>
      </w:r>
      <w:r w:rsidR="00641BED" w:rsidRPr="00BE1171">
        <w:rPr>
          <w:rFonts w:cstheme="minorHAnsi"/>
          <w:color w:val="000000" w:themeColor="text1"/>
          <w:sz w:val="24"/>
          <w:szCs w:val="24"/>
        </w:rPr>
        <w:t xml:space="preserve">, </w:t>
      </w:r>
      <w:r w:rsidR="00BE1171" w:rsidRPr="00BE1171">
        <w:rPr>
          <w:rFonts w:cstheme="minorHAnsi"/>
          <w:color w:val="000000" w:themeColor="text1"/>
          <w:sz w:val="24"/>
          <w:szCs w:val="24"/>
        </w:rPr>
        <w:t xml:space="preserve">bīstamo kravu konsultantu (padomnieku) darbības nodrošināšana, </w:t>
      </w:r>
      <w:proofErr w:type="spellStart"/>
      <w:r w:rsidR="00641BED" w:rsidRPr="00BE1171">
        <w:rPr>
          <w:rFonts w:cstheme="minorHAnsi"/>
          <w:color w:val="000000" w:themeColor="text1"/>
          <w:sz w:val="24"/>
          <w:szCs w:val="24"/>
        </w:rPr>
        <w:t>ritekļu</w:t>
      </w:r>
      <w:proofErr w:type="spellEnd"/>
      <w:r w:rsidR="00641BED" w:rsidRPr="00BE1171">
        <w:rPr>
          <w:rFonts w:cstheme="minorHAnsi"/>
          <w:color w:val="000000" w:themeColor="text1"/>
          <w:sz w:val="24"/>
          <w:szCs w:val="24"/>
        </w:rPr>
        <w:t xml:space="preserve"> turētāju marķējuma reģistrā iekļaujamo datu koordinēšanu.</w:t>
      </w:r>
    </w:p>
    <w:p w14:paraId="54A1892B" w14:textId="24F17C3D" w:rsidR="00B600F7" w:rsidRPr="008B6058" w:rsidRDefault="00D32590" w:rsidP="008C33B3">
      <w:pPr>
        <w:pStyle w:val="Heading2"/>
        <w:numPr>
          <w:ilvl w:val="1"/>
          <w:numId w:val="9"/>
        </w:numPr>
        <w:pBdr>
          <w:bottom w:val="single" w:sz="4" w:space="1" w:color="auto"/>
        </w:pBdr>
        <w:spacing w:before="0" w:after="240" w:line="240" w:lineRule="auto"/>
        <w:rPr>
          <w:rFonts w:asciiTheme="minorHAnsi" w:hAnsiTheme="minorHAnsi" w:cstheme="minorHAnsi"/>
          <w:b/>
          <w:bCs/>
          <w:color w:val="auto"/>
          <w:sz w:val="24"/>
          <w:szCs w:val="24"/>
        </w:rPr>
      </w:pPr>
      <w:bookmarkStart w:id="54" w:name="_Toc207620225"/>
      <w:r w:rsidRPr="008B6058">
        <w:rPr>
          <w:rFonts w:asciiTheme="minorHAnsi" w:hAnsiTheme="minorHAnsi" w:cstheme="minorHAnsi"/>
          <w:b/>
          <w:bCs/>
          <w:color w:val="auto"/>
          <w:sz w:val="24"/>
          <w:szCs w:val="24"/>
        </w:rPr>
        <w:t>Vienotais drošības sertifikāts</w:t>
      </w:r>
      <w:bookmarkEnd w:id="52"/>
      <w:r w:rsidR="005C77A4" w:rsidRPr="008B6058">
        <w:rPr>
          <w:rFonts w:asciiTheme="minorHAnsi" w:hAnsiTheme="minorHAnsi" w:cstheme="minorHAnsi"/>
          <w:b/>
          <w:bCs/>
          <w:color w:val="auto"/>
          <w:sz w:val="24"/>
          <w:szCs w:val="24"/>
        </w:rPr>
        <w:t xml:space="preserve"> un drošības atļauja</w:t>
      </w:r>
      <w:bookmarkEnd w:id="54"/>
    </w:p>
    <w:bookmarkEnd w:id="53"/>
    <w:p w14:paraId="0767FC4B" w14:textId="1AB78AAC" w:rsidR="005C77A4" w:rsidRPr="008B6058" w:rsidRDefault="00E1582C" w:rsidP="00E1582C">
      <w:pPr>
        <w:spacing w:before="120" w:after="120" w:line="240" w:lineRule="auto"/>
        <w:ind w:firstLine="426"/>
        <w:jc w:val="both"/>
        <w:rPr>
          <w:rFonts w:ascii="Calibri" w:hAnsi="Calibri" w:cs="Calibri"/>
          <w:b/>
          <w:bCs/>
          <w:iCs/>
          <w:color w:val="auto"/>
          <w:sz w:val="24"/>
          <w:szCs w:val="24"/>
        </w:rPr>
      </w:pPr>
      <w:r w:rsidRPr="008B6058">
        <w:rPr>
          <w:rFonts w:ascii="Calibri" w:hAnsi="Calibri" w:cs="Calibri"/>
          <w:b/>
          <w:bCs/>
          <w:iCs/>
          <w:color w:val="auto"/>
          <w:sz w:val="24"/>
          <w:szCs w:val="24"/>
        </w:rPr>
        <w:t xml:space="preserve">6.1.1. </w:t>
      </w:r>
      <w:r w:rsidR="005C77A4" w:rsidRPr="008B6058">
        <w:rPr>
          <w:rFonts w:ascii="Calibri" w:hAnsi="Calibri" w:cs="Calibri"/>
          <w:b/>
          <w:bCs/>
          <w:iCs/>
          <w:color w:val="auto"/>
          <w:sz w:val="24"/>
          <w:szCs w:val="24"/>
        </w:rPr>
        <w:t>Vienotais drošības sertifikāts</w:t>
      </w:r>
    </w:p>
    <w:p w14:paraId="7BEFE5AD" w14:textId="6F76E270" w:rsidR="008C4B77" w:rsidRDefault="008C4B77" w:rsidP="008C4B77">
      <w:pPr>
        <w:pStyle w:val="ListParagraph"/>
        <w:spacing w:before="120" w:after="120"/>
        <w:ind w:left="0" w:right="425"/>
        <w:jc w:val="both"/>
        <w:rPr>
          <w:rFonts w:ascii="Calibri" w:eastAsiaTheme="minorEastAsia" w:hAnsi="Calibri" w:cs="Calibri"/>
          <w:iCs/>
          <w:lang w:eastAsia="ja-JP"/>
        </w:rPr>
      </w:pPr>
      <w:bookmarkStart w:id="55" w:name="_Hlk170288911"/>
      <w:r w:rsidRPr="008C4B77">
        <w:rPr>
          <w:rFonts w:ascii="Calibri" w:eastAsiaTheme="minorEastAsia" w:hAnsi="Calibri" w:cs="Calibri"/>
          <w:iCs/>
          <w:lang w:eastAsia="ja-JP"/>
        </w:rPr>
        <w:lastRenderedPageBreak/>
        <w:t xml:space="preserve">Saskaņā ar ERA </w:t>
      </w:r>
      <w:proofErr w:type="spellStart"/>
      <w:r w:rsidRPr="008C4B77">
        <w:rPr>
          <w:rFonts w:ascii="Calibri" w:eastAsiaTheme="minorEastAsia" w:hAnsi="Calibri" w:cs="Calibri"/>
          <w:iCs/>
          <w:lang w:eastAsia="ja-JP"/>
        </w:rPr>
        <w:t>sadarbspējas</w:t>
      </w:r>
      <w:proofErr w:type="spellEnd"/>
      <w:r w:rsidRPr="008C4B77">
        <w:rPr>
          <w:rFonts w:ascii="Calibri" w:eastAsiaTheme="minorEastAsia" w:hAnsi="Calibri" w:cs="Calibri"/>
          <w:iCs/>
          <w:lang w:eastAsia="ja-JP"/>
        </w:rPr>
        <w:t xml:space="preserve"> un drošības datubāzi (ERADIS)</w:t>
      </w:r>
      <w:r w:rsidR="00ED6837" w:rsidRPr="00ED6837">
        <w:rPr>
          <w:rStyle w:val="FootnoteReference"/>
          <w:rFonts w:ascii="Calibri" w:hAnsi="Calibri" w:cs="Calibri"/>
          <w:iCs/>
          <w:sz w:val="22"/>
          <w:szCs w:val="22"/>
        </w:rPr>
        <w:t xml:space="preserve"> </w:t>
      </w:r>
      <w:r w:rsidR="00ED6837" w:rsidRPr="008B6058">
        <w:rPr>
          <w:rStyle w:val="FootnoteReference"/>
          <w:rFonts w:ascii="Calibri" w:hAnsi="Calibri" w:cs="Calibri"/>
          <w:iCs/>
          <w:sz w:val="22"/>
          <w:szCs w:val="22"/>
        </w:rPr>
        <w:footnoteReference w:id="22"/>
      </w:r>
      <w:r w:rsidRPr="008C4B77">
        <w:rPr>
          <w:rFonts w:ascii="Calibri" w:eastAsiaTheme="minorEastAsia" w:hAnsi="Calibri" w:cs="Calibri"/>
          <w:iCs/>
          <w:lang w:eastAsia="ja-JP"/>
        </w:rPr>
        <w:t xml:space="preserve"> 2024.gadā Latvijā darbojas 10 (8 Latvijā reģistrēti un 2 Lietuvā reģistrēti) dzelzceļa uzņēmumi, kuriem atbilstoši noteiktajiem drošības nosacījumiem ir izsniegts vienotais drošības sertifikāts un ir piešķirtas tiesības veikt pārvadājumus (kravu, pasažieru) pa dzelzceļu, izmantojot publiskās lietošanas dzelzceļa infrastruktūru.</w:t>
      </w:r>
    </w:p>
    <w:p w14:paraId="16644BCD" w14:textId="0285AC29" w:rsidR="004E5917" w:rsidRPr="008B6058" w:rsidRDefault="00A04C90" w:rsidP="00AE02E2">
      <w:pPr>
        <w:pStyle w:val="ListParagraph"/>
        <w:spacing w:before="120" w:after="120"/>
        <w:ind w:right="425"/>
        <w:jc w:val="right"/>
        <w:rPr>
          <w:rFonts w:ascii="Calibri" w:hAnsi="Calibri" w:cs="Calibri"/>
          <w:b/>
          <w:bCs/>
          <w:sz w:val="22"/>
          <w:szCs w:val="22"/>
        </w:rPr>
      </w:pPr>
      <w:r w:rsidRPr="008B6058">
        <w:rPr>
          <w:rFonts w:ascii="Calibri" w:hAnsi="Calibri" w:cs="Calibri"/>
          <w:sz w:val="22"/>
          <w:szCs w:val="22"/>
        </w:rPr>
        <w:t>1</w:t>
      </w:r>
      <w:r w:rsidR="001E3B07">
        <w:rPr>
          <w:rFonts w:ascii="Calibri" w:hAnsi="Calibri" w:cs="Calibri"/>
          <w:sz w:val="22"/>
          <w:szCs w:val="22"/>
        </w:rPr>
        <w:t>1</w:t>
      </w:r>
      <w:r w:rsidR="004E5917" w:rsidRPr="008B6058">
        <w:rPr>
          <w:rFonts w:ascii="Calibri" w:hAnsi="Calibri" w:cs="Calibri"/>
          <w:sz w:val="22"/>
          <w:szCs w:val="22"/>
        </w:rPr>
        <w:t>.tabula.</w:t>
      </w:r>
      <w:r w:rsidR="004E5917" w:rsidRPr="008B6058">
        <w:rPr>
          <w:rFonts w:ascii="Calibri" w:hAnsi="Calibri" w:cs="Calibri"/>
          <w:b/>
          <w:bCs/>
          <w:sz w:val="22"/>
          <w:szCs w:val="22"/>
        </w:rPr>
        <w:t xml:space="preserve">  Sertificētie pārvadātāji</w:t>
      </w:r>
      <w:r w:rsidR="002B5EB3">
        <w:rPr>
          <w:rFonts w:ascii="Calibri" w:hAnsi="Calibri" w:cs="Calibri"/>
          <w:b/>
          <w:bCs/>
          <w:sz w:val="22"/>
          <w:szCs w:val="22"/>
        </w:rPr>
        <w:t xml:space="preserve"> ar izmantošanu telpu Latvija</w:t>
      </w:r>
      <w:r w:rsidR="002B5EB3">
        <w:rPr>
          <w:rStyle w:val="FootnoteReference"/>
          <w:rFonts w:ascii="Calibri" w:hAnsi="Calibri" w:cs="Calibri"/>
          <w:b/>
          <w:bCs/>
          <w:sz w:val="22"/>
          <w:szCs w:val="22"/>
        </w:rPr>
        <w:footnoteReference w:id="23"/>
      </w:r>
    </w:p>
    <w:tbl>
      <w:tblPr>
        <w:tblW w:w="9497" w:type="dxa"/>
        <w:tblInd w:w="142" w:type="dxa"/>
        <w:tblBorders>
          <w:insideH w:val="single" w:sz="4" w:space="0" w:color="auto"/>
          <w:insideV w:val="single" w:sz="4" w:space="0" w:color="auto"/>
        </w:tblBorders>
        <w:shd w:val="clear" w:color="auto" w:fill="FFFFFF" w:themeFill="background1"/>
        <w:tblLook w:val="04A0" w:firstRow="1" w:lastRow="0" w:firstColumn="1" w:lastColumn="0" w:noHBand="0" w:noVBand="1"/>
      </w:tblPr>
      <w:tblGrid>
        <w:gridCol w:w="567"/>
        <w:gridCol w:w="5103"/>
        <w:gridCol w:w="3827"/>
      </w:tblGrid>
      <w:tr w:rsidR="004E5917" w:rsidRPr="008B6058" w14:paraId="6F963683" w14:textId="77777777" w:rsidTr="003A5EF2">
        <w:trPr>
          <w:trHeight w:val="288"/>
        </w:trPr>
        <w:tc>
          <w:tcPr>
            <w:tcW w:w="567" w:type="dxa"/>
            <w:shd w:val="clear" w:color="auto" w:fill="F2F2F2" w:themeFill="background1" w:themeFillShade="F2"/>
          </w:tcPr>
          <w:p w14:paraId="20BCAF72" w14:textId="77777777" w:rsidR="004E5917" w:rsidRPr="008B6058" w:rsidRDefault="004E5917" w:rsidP="004D55E4">
            <w:pPr>
              <w:spacing w:after="0" w:line="240" w:lineRule="auto"/>
              <w:jc w:val="center"/>
              <w:rPr>
                <w:rFonts w:ascii="Calibri" w:eastAsia="Times New Roman" w:hAnsi="Calibri" w:cs="Calibri"/>
                <w:b/>
                <w:bCs/>
                <w:color w:val="auto"/>
                <w:sz w:val="22"/>
                <w:szCs w:val="22"/>
                <w:lang w:eastAsia="lv-LV"/>
              </w:rPr>
            </w:pPr>
            <w:r w:rsidRPr="008B6058">
              <w:rPr>
                <w:rFonts w:ascii="Calibri" w:eastAsia="Times New Roman" w:hAnsi="Calibri" w:cs="Calibri"/>
                <w:b/>
                <w:bCs/>
                <w:color w:val="auto"/>
                <w:sz w:val="22"/>
                <w:szCs w:val="22"/>
                <w:lang w:eastAsia="lv-LV"/>
              </w:rPr>
              <w:t>Nr.</w:t>
            </w:r>
          </w:p>
        </w:tc>
        <w:tc>
          <w:tcPr>
            <w:tcW w:w="5103" w:type="dxa"/>
            <w:shd w:val="clear" w:color="auto" w:fill="F2F2F2" w:themeFill="background1" w:themeFillShade="F2"/>
            <w:vAlign w:val="bottom"/>
          </w:tcPr>
          <w:p w14:paraId="01A37632" w14:textId="77777777" w:rsidR="004E5917" w:rsidRPr="008B6058" w:rsidRDefault="004E5917" w:rsidP="004A431A">
            <w:pPr>
              <w:spacing w:after="0" w:line="240" w:lineRule="auto"/>
              <w:rPr>
                <w:rFonts w:ascii="Calibri" w:eastAsia="Times New Roman" w:hAnsi="Calibri" w:cs="Calibri"/>
                <w:b/>
                <w:bCs/>
                <w:color w:val="auto"/>
                <w:sz w:val="22"/>
                <w:szCs w:val="22"/>
                <w:lang w:eastAsia="lv-LV"/>
              </w:rPr>
            </w:pPr>
            <w:r w:rsidRPr="008B6058">
              <w:rPr>
                <w:rFonts w:ascii="Calibri" w:eastAsia="Times New Roman" w:hAnsi="Calibri" w:cs="Calibri"/>
                <w:b/>
                <w:bCs/>
                <w:color w:val="auto"/>
                <w:sz w:val="22"/>
                <w:szCs w:val="22"/>
                <w:lang w:eastAsia="lv-LV"/>
              </w:rPr>
              <w:t>Pārvadātājs</w:t>
            </w:r>
          </w:p>
        </w:tc>
        <w:tc>
          <w:tcPr>
            <w:tcW w:w="3827" w:type="dxa"/>
            <w:shd w:val="clear" w:color="auto" w:fill="F2F2F2" w:themeFill="background1" w:themeFillShade="F2"/>
            <w:vAlign w:val="bottom"/>
          </w:tcPr>
          <w:p w14:paraId="76F9FE1B" w14:textId="77777777" w:rsidR="004E5917" w:rsidRPr="008B6058" w:rsidRDefault="004E5917" w:rsidP="004A431A">
            <w:pPr>
              <w:spacing w:after="0" w:line="240" w:lineRule="auto"/>
              <w:rPr>
                <w:rFonts w:ascii="Calibri" w:eastAsia="Times New Roman" w:hAnsi="Calibri" w:cs="Calibri"/>
                <w:b/>
                <w:bCs/>
                <w:color w:val="auto"/>
                <w:sz w:val="22"/>
                <w:szCs w:val="22"/>
                <w:lang w:eastAsia="lv-LV"/>
              </w:rPr>
            </w:pPr>
            <w:r w:rsidRPr="008B6058">
              <w:rPr>
                <w:rFonts w:ascii="Calibri" w:eastAsia="Times New Roman" w:hAnsi="Calibri" w:cs="Calibri"/>
                <w:b/>
                <w:bCs/>
                <w:color w:val="auto"/>
                <w:sz w:val="22"/>
                <w:szCs w:val="22"/>
                <w:lang w:eastAsia="lv-LV"/>
              </w:rPr>
              <w:t>Pārvadājumu veids</w:t>
            </w:r>
          </w:p>
        </w:tc>
      </w:tr>
      <w:tr w:rsidR="004E5917" w:rsidRPr="008B6058" w14:paraId="288940B7" w14:textId="77777777" w:rsidTr="003A5EF2">
        <w:trPr>
          <w:trHeight w:val="288"/>
        </w:trPr>
        <w:tc>
          <w:tcPr>
            <w:tcW w:w="567" w:type="dxa"/>
            <w:shd w:val="clear" w:color="auto" w:fill="FFFFFF" w:themeFill="background1"/>
          </w:tcPr>
          <w:p w14:paraId="70B629C3"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1.</w:t>
            </w:r>
          </w:p>
        </w:tc>
        <w:tc>
          <w:tcPr>
            <w:tcW w:w="5103" w:type="dxa"/>
            <w:shd w:val="clear" w:color="auto" w:fill="FFFFFF" w:themeFill="background1"/>
            <w:vAlign w:val="bottom"/>
            <w:hideMark/>
          </w:tcPr>
          <w:p w14:paraId="176D0684"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 xml:space="preserve">SIA „LDZ </w:t>
            </w:r>
            <w:proofErr w:type="spellStart"/>
            <w:r w:rsidRPr="008B6058">
              <w:rPr>
                <w:rFonts w:ascii="Calibri" w:eastAsia="Times New Roman" w:hAnsi="Calibri" w:cs="Calibri"/>
                <w:color w:val="auto"/>
                <w:sz w:val="22"/>
                <w:szCs w:val="22"/>
                <w:lang w:eastAsia="lv-LV"/>
              </w:rPr>
              <w:t>Cargo</w:t>
            </w:r>
            <w:proofErr w:type="spellEnd"/>
            <w:r w:rsidRPr="008B6058">
              <w:rPr>
                <w:rFonts w:ascii="Calibri" w:eastAsia="Times New Roman" w:hAnsi="Calibri" w:cs="Calibri"/>
                <w:color w:val="auto"/>
                <w:sz w:val="22"/>
                <w:szCs w:val="22"/>
                <w:lang w:eastAsia="lv-LV"/>
              </w:rPr>
              <w:t>”</w:t>
            </w:r>
          </w:p>
        </w:tc>
        <w:tc>
          <w:tcPr>
            <w:tcW w:w="3827" w:type="dxa"/>
            <w:shd w:val="clear" w:color="auto" w:fill="FFFFFF" w:themeFill="background1"/>
            <w:vAlign w:val="bottom"/>
            <w:hideMark/>
          </w:tcPr>
          <w:p w14:paraId="4C9FC65A"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Kravas</w:t>
            </w:r>
          </w:p>
        </w:tc>
      </w:tr>
      <w:tr w:rsidR="004E5917" w:rsidRPr="008B6058" w14:paraId="4E8D79BA" w14:textId="77777777" w:rsidTr="003A5EF2">
        <w:trPr>
          <w:trHeight w:val="288"/>
        </w:trPr>
        <w:tc>
          <w:tcPr>
            <w:tcW w:w="567" w:type="dxa"/>
            <w:shd w:val="clear" w:color="auto" w:fill="FFFFFF" w:themeFill="background1"/>
          </w:tcPr>
          <w:p w14:paraId="3484740A"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2.</w:t>
            </w:r>
          </w:p>
        </w:tc>
        <w:tc>
          <w:tcPr>
            <w:tcW w:w="5103" w:type="dxa"/>
            <w:shd w:val="clear" w:color="auto" w:fill="FFFFFF" w:themeFill="background1"/>
            <w:vAlign w:val="bottom"/>
            <w:hideMark/>
          </w:tcPr>
          <w:p w14:paraId="58646904"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Akciju sabiedrība "Baltijas Ekspresis"</w:t>
            </w:r>
          </w:p>
        </w:tc>
        <w:tc>
          <w:tcPr>
            <w:tcW w:w="3827" w:type="dxa"/>
            <w:shd w:val="clear" w:color="auto" w:fill="FFFFFF" w:themeFill="background1"/>
            <w:vAlign w:val="bottom"/>
            <w:hideMark/>
          </w:tcPr>
          <w:p w14:paraId="1F1D9FF0"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Kravas</w:t>
            </w:r>
          </w:p>
        </w:tc>
      </w:tr>
      <w:tr w:rsidR="004E5917" w:rsidRPr="008B6058" w14:paraId="4E51AEF8" w14:textId="77777777" w:rsidTr="003A5EF2">
        <w:trPr>
          <w:trHeight w:val="253"/>
        </w:trPr>
        <w:tc>
          <w:tcPr>
            <w:tcW w:w="567" w:type="dxa"/>
            <w:shd w:val="clear" w:color="auto" w:fill="FFFFFF" w:themeFill="background1"/>
          </w:tcPr>
          <w:p w14:paraId="2483AF9C"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3.</w:t>
            </w:r>
          </w:p>
        </w:tc>
        <w:tc>
          <w:tcPr>
            <w:tcW w:w="5103" w:type="dxa"/>
            <w:shd w:val="clear" w:color="auto" w:fill="FFFFFF" w:themeFill="background1"/>
            <w:vAlign w:val="bottom"/>
            <w:hideMark/>
          </w:tcPr>
          <w:p w14:paraId="6AF4C1BF"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Akciju sabiedrība "BALTIJAS TRANZĪTA SERVISS"</w:t>
            </w:r>
          </w:p>
        </w:tc>
        <w:tc>
          <w:tcPr>
            <w:tcW w:w="3827" w:type="dxa"/>
            <w:shd w:val="clear" w:color="auto" w:fill="FFFFFF" w:themeFill="background1"/>
            <w:vAlign w:val="bottom"/>
            <w:hideMark/>
          </w:tcPr>
          <w:p w14:paraId="4AB9A091"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Kravas</w:t>
            </w:r>
          </w:p>
        </w:tc>
      </w:tr>
      <w:tr w:rsidR="004E5917" w:rsidRPr="008B6058" w14:paraId="38AB8929" w14:textId="77777777" w:rsidTr="003A5EF2">
        <w:trPr>
          <w:trHeight w:val="188"/>
        </w:trPr>
        <w:tc>
          <w:tcPr>
            <w:tcW w:w="567" w:type="dxa"/>
            <w:shd w:val="clear" w:color="auto" w:fill="FFFFFF" w:themeFill="background1"/>
          </w:tcPr>
          <w:p w14:paraId="2EB24732"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4.</w:t>
            </w:r>
          </w:p>
        </w:tc>
        <w:tc>
          <w:tcPr>
            <w:tcW w:w="5103" w:type="dxa"/>
            <w:shd w:val="clear" w:color="auto" w:fill="FFFFFF" w:themeFill="background1"/>
            <w:vAlign w:val="bottom"/>
            <w:hideMark/>
          </w:tcPr>
          <w:p w14:paraId="0862209C"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Akciju sabiedrība "Pasažieru vilciens"</w:t>
            </w:r>
          </w:p>
        </w:tc>
        <w:tc>
          <w:tcPr>
            <w:tcW w:w="3827" w:type="dxa"/>
            <w:shd w:val="clear" w:color="auto" w:fill="FFFFFF" w:themeFill="background1"/>
            <w:vAlign w:val="bottom"/>
            <w:hideMark/>
          </w:tcPr>
          <w:p w14:paraId="3789B32D"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Pasažieru</w:t>
            </w:r>
          </w:p>
        </w:tc>
      </w:tr>
      <w:tr w:rsidR="004E5917" w:rsidRPr="008B6058" w14:paraId="52C63E66" w14:textId="77777777" w:rsidTr="003A5EF2">
        <w:trPr>
          <w:trHeight w:val="227"/>
        </w:trPr>
        <w:tc>
          <w:tcPr>
            <w:tcW w:w="567" w:type="dxa"/>
            <w:shd w:val="clear" w:color="auto" w:fill="FFFFFF" w:themeFill="background1"/>
          </w:tcPr>
          <w:p w14:paraId="27B9AC22"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5.</w:t>
            </w:r>
          </w:p>
        </w:tc>
        <w:tc>
          <w:tcPr>
            <w:tcW w:w="5103" w:type="dxa"/>
            <w:shd w:val="clear" w:color="auto" w:fill="FFFFFF" w:themeFill="background1"/>
            <w:vAlign w:val="bottom"/>
            <w:hideMark/>
          </w:tcPr>
          <w:p w14:paraId="190D5DB6"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SIA ražošanas komercfirma "TRANSCELTNIEKS"</w:t>
            </w:r>
          </w:p>
        </w:tc>
        <w:tc>
          <w:tcPr>
            <w:tcW w:w="3827" w:type="dxa"/>
            <w:shd w:val="clear" w:color="auto" w:fill="FFFFFF" w:themeFill="background1"/>
            <w:vAlign w:val="bottom"/>
            <w:hideMark/>
          </w:tcPr>
          <w:p w14:paraId="30D0BBED"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Manevru darbu veikšana</w:t>
            </w:r>
          </w:p>
        </w:tc>
      </w:tr>
      <w:tr w:rsidR="004E5917" w:rsidRPr="008B6058" w14:paraId="0D4A790E" w14:textId="77777777" w:rsidTr="003A5EF2">
        <w:trPr>
          <w:trHeight w:val="288"/>
        </w:trPr>
        <w:tc>
          <w:tcPr>
            <w:tcW w:w="567" w:type="dxa"/>
            <w:shd w:val="clear" w:color="auto" w:fill="FFFFFF" w:themeFill="background1"/>
          </w:tcPr>
          <w:p w14:paraId="1A54BDF4"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6.</w:t>
            </w:r>
          </w:p>
        </w:tc>
        <w:tc>
          <w:tcPr>
            <w:tcW w:w="5103" w:type="dxa"/>
            <w:shd w:val="clear" w:color="auto" w:fill="FFFFFF" w:themeFill="background1"/>
            <w:vAlign w:val="bottom"/>
            <w:hideMark/>
          </w:tcPr>
          <w:p w14:paraId="4007E686"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SIA "EURO RAIL CARGO"</w:t>
            </w:r>
          </w:p>
        </w:tc>
        <w:tc>
          <w:tcPr>
            <w:tcW w:w="3827" w:type="dxa"/>
            <w:shd w:val="clear" w:color="auto" w:fill="FFFFFF" w:themeFill="background1"/>
            <w:vAlign w:val="bottom"/>
            <w:hideMark/>
          </w:tcPr>
          <w:p w14:paraId="0A2374F4"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Kravas</w:t>
            </w:r>
          </w:p>
        </w:tc>
      </w:tr>
      <w:tr w:rsidR="004E5917" w:rsidRPr="008B6058" w14:paraId="26B86275" w14:textId="77777777" w:rsidTr="003A5EF2">
        <w:trPr>
          <w:trHeight w:val="247"/>
        </w:trPr>
        <w:tc>
          <w:tcPr>
            <w:tcW w:w="567" w:type="dxa"/>
            <w:shd w:val="clear" w:color="auto" w:fill="FFFFFF" w:themeFill="background1"/>
          </w:tcPr>
          <w:p w14:paraId="7D12BB57"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7.</w:t>
            </w:r>
          </w:p>
        </w:tc>
        <w:tc>
          <w:tcPr>
            <w:tcW w:w="5103" w:type="dxa"/>
            <w:shd w:val="clear" w:color="auto" w:fill="FFFFFF" w:themeFill="background1"/>
            <w:vAlign w:val="bottom"/>
            <w:hideMark/>
          </w:tcPr>
          <w:p w14:paraId="52A9EDB8"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SIA "Gulbenes - Alūksnes bānītis"</w:t>
            </w:r>
          </w:p>
        </w:tc>
        <w:tc>
          <w:tcPr>
            <w:tcW w:w="3827" w:type="dxa"/>
            <w:shd w:val="clear" w:color="auto" w:fill="FFFFFF" w:themeFill="background1"/>
            <w:vAlign w:val="bottom"/>
            <w:hideMark/>
          </w:tcPr>
          <w:p w14:paraId="5C118216" w14:textId="7F8344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Pasažieru</w:t>
            </w:r>
            <w:r w:rsidRPr="008B6058">
              <w:rPr>
                <w:rFonts w:ascii="Calibri" w:hAnsi="Calibri" w:cs="Calibri"/>
                <w:color w:val="auto"/>
                <w:sz w:val="22"/>
                <w:szCs w:val="22"/>
              </w:rPr>
              <w:t xml:space="preserve"> (</w:t>
            </w:r>
            <w:proofErr w:type="spellStart"/>
            <w:r w:rsidRPr="008B6058">
              <w:rPr>
                <w:rFonts w:ascii="Calibri" w:hAnsi="Calibri" w:cs="Calibri"/>
                <w:color w:val="auto"/>
                <w:sz w:val="22"/>
                <w:szCs w:val="22"/>
              </w:rPr>
              <w:t>šaursliežu</w:t>
            </w:r>
            <w:proofErr w:type="spellEnd"/>
            <w:r w:rsidRPr="008B6058">
              <w:rPr>
                <w:rFonts w:ascii="Calibri" w:hAnsi="Calibri" w:cs="Calibri"/>
                <w:color w:val="auto"/>
                <w:sz w:val="22"/>
                <w:szCs w:val="22"/>
              </w:rPr>
              <w:t xml:space="preserve"> dzelzceļ</w:t>
            </w:r>
            <w:r w:rsidR="005E1042" w:rsidRPr="008B6058">
              <w:rPr>
                <w:rFonts w:ascii="Calibri" w:hAnsi="Calibri" w:cs="Calibri"/>
                <w:color w:val="auto"/>
                <w:sz w:val="22"/>
                <w:szCs w:val="22"/>
              </w:rPr>
              <w:t>š</w:t>
            </w:r>
            <w:r w:rsidRPr="008B6058">
              <w:rPr>
                <w:rFonts w:ascii="Calibri" w:hAnsi="Calibri" w:cs="Calibri"/>
                <w:color w:val="auto"/>
                <w:sz w:val="22"/>
                <w:szCs w:val="22"/>
              </w:rPr>
              <w:t>)</w:t>
            </w:r>
          </w:p>
        </w:tc>
      </w:tr>
      <w:tr w:rsidR="004E5917" w:rsidRPr="008B6058" w14:paraId="3086B082" w14:textId="77777777" w:rsidTr="003A5EF2">
        <w:trPr>
          <w:trHeight w:val="288"/>
        </w:trPr>
        <w:tc>
          <w:tcPr>
            <w:tcW w:w="567" w:type="dxa"/>
            <w:shd w:val="clear" w:color="auto" w:fill="FFFFFF" w:themeFill="background1"/>
          </w:tcPr>
          <w:p w14:paraId="0AA5DB87"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8.</w:t>
            </w:r>
          </w:p>
        </w:tc>
        <w:tc>
          <w:tcPr>
            <w:tcW w:w="5103" w:type="dxa"/>
            <w:shd w:val="clear" w:color="auto" w:fill="FFFFFF" w:themeFill="background1"/>
            <w:noWrap/>
            <w:vAlign w:val="bottom"/>
            <w:hideMark/>
          </w:tcPr>
          <w:p w14:paraId="17E3864A"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SIA "</w:t>
            </w:r>
            <w:proofErr w:type="spellStart"/>
            <w:r w:rsidRPr="008B6058">
              <w:rPr>
                <w:rFonts w:ascii="Calibri" w:eastAsia="Times New Roman" w:hAnsi="Calibri" w:cs="Calibri"/>
                <w:color w:val="auto"/>
                <w:sz w:val="22"/>
                <w:szCs w:val="22"/>
                <w:lang w:eastAsia="lv-LV"/>
              </w:rPr>
              <w:t>LokRem</w:t>
            </w:r>
            <w:proofErr w:type="spellEnd"/>
            <w:r w:rsidRPr="008B6058">
              <w:rPr>
                <w:rFonts w:ascii="Calibri" w:eastAsia="Times New Roman" w:hAnsi="Calibri" w:cs="Calibri"/>
                <w:color w:val="auto"/>
                <w:sz w:val="22"/>
                <w:szCs w:val="22"/>
                <w:lang w:eastAsia="lv-LV"/>
              </w:rPr>
              <w:t>"</w:t>
            </w:r>
          </w:p>
        </w:tc>
        <w:tc>
          <w:tcPr>
            <w:tcW w:w="3827" w:type="dxa"/>
            <w:shd w:val="clear" w:color="auto" w:fill="FFFFFF" w:themeFill="background1"/>
            <w:noWrap/>
            <w:vAlign w:val="bottom"/>
            <w:hideMark/>
          </w:tcPr>
          <w:p w14:paraId="0EA379DC"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Manevru darbu veikšana</w:t>
            </w:r>
          </w:p>
        </w:tc>
      </w:tr>
      <w:tr w:rsidR="004E5917" w:rsidRPr="008B6058" w14:paraId="499B2C4E" w14:textId="77777777" w:rsidTr="003A5EF2">
        <w:trPr>
          <w:trHeight w:val="288"/>
        </w:trPr>
        <w:tc>
          <w:tcPr>
            <w:tcW w:w="567" w:type="dxa"/>
            <w:shd w:val="clear" w:color="auto" w:fill="FFFFFF" w:themeFill="background1"/>
          </w:tcPr>
          <w:p w14:paraId="3A2E3EEC" w14:textId="66F195F2"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9.</w:t>
            </w:r>
          </w:p>
        </w:tc>
        <w:tc>
          <w:tcPr>
            <w:tcW w:w="5103" w:type="dxa"/>
            <w:shd w:val="clear" w:color="auto" w:fill="FFFFFF" w:themeFill="background1"/>
            <w:noWrap/>
            <w:vAlign w:val="bottom"/>
          </w:tcPr>
          <w:p w14:paraId="1B30B974"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 xml:space="preserve">UAB “LTG </w:t>
            </w:r>
            <w:proofErr w:type="spellStart"/>
            <w:r w:rsidRPr="008B6058">
              <w:rPr>
                <w:rFonts w:ascii="Calibri" w:eastAsia="Times New Roman" w:hAnsi="Calibri" w:cs="Calibri"/>
                <w:color w:val="auto"/>
                <w:sz w:val="22"/>
                <w:szCs w:val="22"/>
                <w:lang w:eastAsia="lv-LV"/>
              </w:rPr>
              <w:t>Link</w:t>
            </w:r>
            <w:proofErr w:type="spellEnd"/>
            <w:r w:rsidRPr="008B6058">
              <w:rPr>
                <w:rFonts w:ascii="Calibri" w:eastAsia="Times New Roman" w:hAnsi="Calibri" w:cs="Calibri"/>
                <w:color w:val="auto"/>
                <w:sz w:val="22"/>
                <w:szCs w:val="22"/>
                <w:lang w:eastAsia="lv-LV"/>
              </w:rPr>
              <w:t>”</w:t>
            </w:r>
          </w:p>
        </w:tc>
        <w:tc>
          <w:tcPr>
            <w:tcW w:w="3827" w:type="dxa"/>
            <w:shd w:val="clear" w:color="auto" w:fill="FFFFFF" w:themeFill="background1"/>
            <w:noWrap/>
            <w:vAlign w:val="bottom"/>
          </w:tcPr>
          <w:p w14:paraId="37476930"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Pasažieru</w:t>
            </w:r>
          </w:p>
        </w:tc>
      </w:tr>
      <w:tr w:rsidR="004E5917" w:rsidRPr="008B6058" w14:paraId="1D86B31C" w14:textId="77777777" w:rsidTr="003A5EF2">
        <w:trPr>
          <w:trHeight w:val="288"/>
        </w:trPr>
        <w:tc>
          <w:tcPr>
            <w:tcW w:w="567" w:type="dxa"/>
            <w:shd w:val="clear" w:color="auto" w:fill="FFFFFF" w:themeFill="background1"/>
          </w:tcPr>
          <w:p w14:paraId="60FF8C51"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10.</w:t>
            </w:r>
          </w:p>
        </w:tc>
        <w:tc>
          <w:tcPr>
            <w:tcW w:w="5103" w:type="dxa"/>
            <w:shd w:val="clear" w:color="auto" w:fill="FFFFFF" w:themeFill="background1"/>
            <w:noWrap/>
            <w:vAlign w:val="bottom"/>
          </w:tcPr>
          <w:p w14:paraId="46B6F36A"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 xml:space="preserve">AB “LTG </w:t>
            </w:r>
            <w:proofErr w:type="spellStart"/>
            <w:r w:rsidRPr="008B6058">
              <w:rPr>
                <w:rFonts w:ascii="Calibri" w:eastAsia="Times New Roman" w:hAnsi="Calibri" w:cs="Calibri"/>
                <w:color w:val="auto"/>
                <w:sz w:val="22"/>
                <w:szCs w:val="22"/>
                <w:lang w:eastAsia="lv-LV"/>
              </w:rPr>
              <w:t>Cargo</w:t>
            </w:r>
            <w:proofErr w:type="spellEnd"/>
            <w:r w:rsidRPr="008B6058">
              <w:rPr>
                <w:rFonts w:ascii="Calibri" w:eastAsia="Times New Roman" w:hAnsi="Calibri" w:cs="Calibri"/>
                <w:color w:val="auto"/>
                <w:sz w:val="22"/>
                <w:szCs w:val="22"/>
                <w:lang w:eastAsia="lv-LV"/>
              </w:rPr>
              <w:t>”</w:t>
            </w:r>
          </w:p>
        </w:tc>
        <w:tc>
          <w:tcPr>
            <w:tcW w:w="3827" w:type="dxa"/>
            <w:shd w:val="clear" w:color="auto" w:fill="FFFFFF" w:themeFill="background1"/>
            <w:noWrap/>
            <w:vAlign w:val="bottom"/>
          </w:tcPr>
          <w:p w14:paraId="73A50A3D"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Kravas</w:t>
            </w:r>
          </w:p>
        </w:tc>
      </w:tr>
    </w:tbl>
    <w:bookmarkEnd w:id="55"/>
    <w:p w14:paraId="1A583943" w14:textId="0E7847DC" w:rsidR="00D32590" w:rsidRPr="008B6058" w:rsidRDefault="008C4B77" w:rsidP="00BA4A77">
      <w:pPr>
        <w:spacing w:before="240" w:after="240" w:line="240" w:lineRule="auto"/>
        <w:jc w:val="both"/>
        <w:rPr>
          <w:rFonts w:ascii="Calibri" w:hAnsi="Calibri" w:cs="Calibri"/>
          <w:iCs/>
          <w:color w:val="auto"/>
          <w:sz w:val="24"/>
          <w:szCs w:val="24"/>
        </w:rPr>
      </w:pPr>
      <w:r>
        <w:rPr>
          <w:rFonts w:ascii="Calibri" w:hAnsi="Calibri" w:cs="Calibri"/>
          <w:iCs/>
          <w:color w:val="auto"/>
          <w:sz w:val="24"/>
          <w:szCs w:val="24"/>
        </w:rPr>
        <w:t>Atbilstoši</w:t>
      </w:r>
      <w:r w:rsidR="00D32590" w:rsidRPr="008B6058">
        <w:rPr>
          <w:rFonts w:ascii="Calibri" w:hAnsi="Calibri" w:cs="Calibri"/>
          <w:iCs/>
          <w:color w:val="auto"/>
          <w:sz w:val="24"/>
          <w:szCs w:val="24"/>
        </w:rPr>
        <w:t xml:space="preserve"> Regul</w:t>
      </w:r>
      <w:r>
        <w:rPr>
          <w:rFonts w:ascii="Calibri" w:hAnsi="Calibri" w:cs="Calibri"/>
          <w:iCs/>
          <w:color w:val="auto"/>
          <w:sz w:val="24"/>
          <w:szCs w:val="24"/>
        </w:rPr>
        <w:t>as</w:t>
      </w:r>
      <w:r w:rsidR="00D32590" w:rsidRPr="008B6058">
        <w:rPr>
          <w:rFonts w:ascii="Calibri" w:hAnsi="Calibri" w:cs="Calibri"/>
          <w:iCs/>
          <w:color w:val="auto"/>
          <w:sz w:val="24"/>
          <w:szCs w:val="24"/>
        </w:rPr>
        <w:t xml:space="preserve"> (ES) 2018/763 (2018. gada 9. aprīlis)</w:t>
      </w:r>
      <w:r w:rsidR="00ED6837">
        <w:rPr>
          <w:rStyle w:val="FootnoteReference"/>
          <w:rFonts w:ascii="Calibri" w:hAnsi="Calibri" w:cs="Calibri"/>
          <w:iCs/>
          <w:color w:val="auto"/>
          <w:sz w:val="24"/>
          <w:szCs w:val="24"/>
        </w:rPr>
        <w:footnoteReference w:id="24"/>
      </w:r>
      <w:r w:rsidR="004F6193">
        <w:rPr>
          <w:rFonts w:ascii="Calibri" w:hAnsi="Calibri" w:cs="Calibri"/>
          <w:iCs/>
          <w:color w:val="auto"/>
          <w:sz w:val="24"/>
          <w:szCs w:val="24"/>
        </w:rPr>
        <w:t xml:space="preserve"> prasībām,</w:t>
      </w:r>
      <w:r w:rsidR="004F6193" w:rsidRPr="008B6058">
        <w:rPr>
          <w:rFonts w:ascii="Calibri" w:hAnsi="Calibri" w:cs="Calibri"/>
          <w:iCs/>
          <w:color w:val="auto"/>
          <w:sz w:val="24"/>
          <w:szCs w:val="24"/>
        </w:rPr>
        <w:t xml:space="preserve"> </w:t>
      </w:r>
      <w:r w:rsidR="00D32590" w:rsidRPr="008B6058">
        <w:rPr>
          <w:rFonts w:ascii="Calibri" w:hAnsi="Calibri" w:cs="Calibri"/>
          <w:iCs/>
          <w:color w:val="auto"/>
          <w:sz w:val="24"/>
          <w:szCs w:val="24"/>
        </w:rPr>
        <w:t>ar ko nosaka praktisku kārtību vienoto drošības sertifikātu izdošanai dzelzceļa pārvadājumu uzņēmumiem,</w:t>
      </w:r>
      <w:r>
        <w:rPr>
          <w:rFonts w:ascii="Calibri" w:hAnsi="Calibri" w:cs="Calibri"/>
          <w:iCs/>
          <w:color w:val="auto"/>
          <w:sz w:val="24"/>
          <w:szCs w:val="24"/>
        </w:rPr>
        <w:t xml:space="preserve"> </w:t>
      </w:r>
      <w:r w:rsidR="00D32590" w:rsidRPr="008B6058">
        <w:rPr>
          <w:rFonts w:ascii="Calibri" w:hAnsi="Calibri" w:cs="Calibri"/>
          <w:iCs/>
          <w:color w:val="auto"/>
          <w:sz w:val="24"/>
          <w:szCs w:val="24"/>
        </w:rPr>
        <w:t>202</w:t>
      </w:r>
      <w:r w:rsidR="0058308A">
        <w:rPr>
          <w:rFonts w:ascii="Calibri" w:hAnsi="Calibri" w:cs="Calibri"/>
          <w:iCs/>
          <w:color w:val="auto"/>
          <w:sz w:val="24"/>
          <w:szCs w:val="24"/>
        </w:rPr>
        <w:t>4</w:t>
      </w:r>
      <w:r w:rsidR="00D32590" w:rsidRPr="008B6058">
        <w:rPr>
          <w:rFonts w:ascii="Calibri" w:hAnsi="Calibri" w:cs="Calibri"/>
          <w:iCs/>
          <w:color w:val="auto"/>
          <w:sz w:val="24"/>
          <w:szCs w:val="24"/>
        </w:rPr>
        <w:t xml:space="preserve">.gadā </w:t>
      </w:r>
      <w:proofErr w:type="spellStart"/>
      <w:r w:rsidR="00D32590" w:rsidRPr="008B6058">
        <w:rPr>
          <w:rFonts w:ascii="Calibri" w:hAnsi="Calibri" w:cs="Calibri"/>
          <w:iCs/>
          <w:color w:val="auto"/>
          <w:sz w:val="24"/>
          <w:szCs w:val="24"/>
        </w:rPr>
        <w:t>VDzTI</w:t>
      </w:r>
      <w:proofErr w:type="spellEnd"/>
      <w:r w:rsidR="00D32590" w:rsidRPr="008B6058">
        <w:rPr>
          <w:rFonts w:ascii="Calibri" w:hAnsi="Calibri" w:cs="Calibri"/>
          <w:iCs/>
          <w:color w:val="auto"/>
          <w:sz w:val="24"/>
          <w:szCs w:val="24"/>
        </w:rPr>
        <w:t xml:space="preserve"> ir </w:t>
      </w:r>
      <w:r w:rsidR="00ED6837">
        <w:rPr>
          <w:rFonts w:ascii="Calibri" w:hAnsi="Calibri" w:cs="Calibri"/>
          <w:iCs/>
          <w:color w:val="auto"/>
          <w:sz w:val="24"/>
          <w:szCs w:val="24"/>
        </w:rPr>
        <w:t>piedalījusies 2 pieteikumu izskatīšanā.</w:t>
      </w:r>
    </w:p>
    <w:p w14:paraId="538B408D" w14:textId="171B0009" w:rsidR="00785590" w:rsidRPr="008B6058" w:rsidRDefault="00AE02E2" w:rsidP="00472FFC">
      <w:pPr>
        <w:spacing w:before="120" w:after="120" w:line="240" w:lineRule="auto"/>
        <w:jc w:val="right"/>
        <w:rPr>
          <w:rFonts w:ascii="Calibri" w:hAnsi="Calibri" w:cs="Calibri"/>
          <w:b/>
          <w:bCs/>
          <w:iCs/>
          <w:color w:val="auto"/>
          <w:sz w:val="24"/>
          <w:szCs w:val="24"/>
        </w:rPr>
      </w:pPr>
      <w:r w:rsidRPr="008B6058">
        <w:rPr>
          <w:rFonts w:ascii="Calibri" w:hAnsi="Calibri" w:cs="Calibri"/>
          <w:iCs/>
          <w:color w:val="auto"/>
          <w:sz w:val="24"/>
          <w:szCs w:val="24"/>
        </w:rPr>
        <w:t>1</w:t>
      </w:r>
      <w:r w:rsidR="001E3B07">
        <w:rPr>
          <w:rFonts w:ascii="Calibri" w:hAnsi="Calibri" w:cs="Calibri"/>
          <w:iCs/>
          <w:color w:val="auto"/>
          <w:sz w:val="24"/>
          <w:szCs w:val="24"/>
        </w:rPr>
        <w:t>2</w:t>
      </w:r>
      <w:r w:rsidR="00785590" w:rsidRPr="008B6058">
        <w:rPr>
          <w:rFonts w:ascii="Calibri" w:hAnsi="Calibri" w:cs="Calibri"/>
          <w:iCs/>
          <w:color w:val="auto"/>
          <w:sz w:val="24"/>
          <w:szCs w:val="24"/>
        </w:rPr>
        <w:t xml:space="preserve">.tabula. </w:t>
      </w:r>
      <w:r w:rsidR="00785590" w:rsidRPr="008B6058">
        <w:rPr>
          <w:rFonts w:ascii="Calibri" w:hAnsi="Calibri" w:cs="Calibri"/>
          <w:b/>
          <w:bCs/>
          <w:iCs/>
          <w:color w:val="auto"/>
          <w:sz w:val="24"/>
          <w:szCs w:val="24"/>
        </w:rPr>
        <w:t>Vienotā drošības sertifikāta izsniegšana*</w:t>
      </w:r>
    </w:p>
    <w:tbl>
      <w:tblPr>
        <w:tblStyle w:val="TableGrid"/>
        <w:tblW w:w="9498" w:type="dxa"/>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2"/>
        <w:gridCol w:w="1276"/>
        <w:gridCol w:w="1134"/>
        <w:gridCol w:w="1134"/>
        <w:gridCol w:w="1276"/>
        <w:gridCol w:w="1276"/>
      </w:tblGrid>
      <w:tr w:rsidR="0058308A" w:rsidRPr="008B6058" w14:paraId="7406932E" w14:textId="1B59F126" w:rsidTr="002B5EB3">
        <w:trPr>
          <w:jc w:val="right"/>
        </w:trPr>
        <w:tc>
          <w:tcPr>
            <w:tcW w:w="3402" w:type="dxa"/>
            <w:shd w:val="clear" w:color="auto" w:fill="F2F2F2" w:themeFill="background1" w:themeFillShade="F2"/>
          </w:tcPr>
          <w:p w14:paraId="203843D5" w14:textId="77777777" w:rsidR="0058308A" w:rsidRPr="008B6058" w:rsidRDefault="0058308A" w:rsidP="001A0851">
            <w:pPr>
              <w:spacing w:after="0" w:line="240" w:lineRule="auto"/>
              <w:rPr>
                <w:rFonts w:ascii="Calibri" w:hAnsi="Calibri" w:cs="Calibri"/>
                <w:b/>
                <w:bCs/>
                <w:iCs/>
                <w:color w:val="auto"/>
                <w:sz w:val="22"/>
                <w:szCs w:val="22"/>
                <w:lang w:val="lv-LV"/>
              </w:rPr>
            </w:pPr>
          </w:p>
        </w:tc>
        <w:tc>
          <w:tcPr>
            <w:tcW w:w="1276" w:type="dxa"/>
            <w:shd w:val="clear" w:color="auto" w:fill="F2F2F2" w:themeFill="background1" w:themeFillShade="F2"/>
          </w:tcPr>
          <w:p w14:paraId="298F0E5C" w14:textId="77777777" w:rsidR="0058308A" w:rsidRPr="008B6058" w:rsidRDefault="0058308A" w:rsidP="00472FFC">
            <w:pPr>
              <w:spacing w:after="0" w:line="240" w:lineRule="auto"/>
              <w:jc w:val="center"/>
              <w:rPr>
                <w:rFonts w:ascii="Calibri" w:hAnsi="Calibri" w:cs="Calibri"/>
                <w:b/>
                <w:bCs/>
                <w:iCs/>
                <w:color w:val="auto"/>
                <w:sz w:val="22"/>
                <w:szCs w:val="22"/>
                <w:lang w:val="lv-LV"/>
              </w:rPr>
            </w:pPr>
            <w:r w:rsidRPr="008B6058">
              <w:rPr>
                <w:rFonts w:ascii="Calibri" w:hAnsi="Calibri" w:cs="Calibri"/>
                <w:b/>
                <w:bCs/>
                <w:iCs/>
                <w:color w:val="auto"/>
                <w:sz w:val="22"/>
                <w:szCs w:val="22"/>
                <w:lang w:val="lv-LV"/>
              </w:rPr>
              <w:t>2020</w:t>
            </w:r>
          </w:p>
        </w:tc>
        <w:tc>
          <w:tcPr>
            <w:tcW w:w="1134" w:type="dxa"/>
            <w:shd w:val="clear" w:color="auto" w:fill="F2F2F2" w:themeFill="background1" w:themeFillShade="F2"/>
          </w:tcPr>
          <w:p w14:paraId="702699F0" w14:textId="371710E1" w:rsidR="0058308A" w:rsidRPr="008B6058" w:rsidRDefault="0058308A" w:rsidP="00472FFC">
            <w:pPr>
              <w:spacing w:after="0" w:line="240" w:lineRule="auto"/>
              <w:jc w:val="center"/>
              <w:rPr>
                <w:rFonts w:ascii="Calibri" w:hAnsi="Calibri" w:cs="Calibri"/>
                <w:b/>
                <w:bCs/>
                <w:iCs/>
                <w:color w:val="auto"/>
                <w:sz w:val="22"/>
                <w:szCs w:val="22"/>
                <w:lang w:val="lv-LV"/>
              </w:rPr>
            </w:pPr>
            <w:r w:rsidRPr="008B6058">
              <w:rPr>
                <w:rFonts w:ascii="Calibri" w:hAnsi="Calibri" w:cs="Calibri"/>
                <w:b/>
                <w:bCs/>
                <w:iCs/>
                <w:color w:val="auto"/>
                <w:sz w:val="22"/>
                <w:szCs w:val="22"/>
                <w:lang w:val="lv-LV"/>
              </w:rPr>
              <w:t>2021</w:t>
            </w:r>
          </w:p>
        </w:tc>
        <w:tc>
          <w:tcPr>
            <w:tcW w:w="1134" w:type="dxa"/>
            <w:shd w:val="clear" w:color="auto" w:fill="F2F2F2" w:themeFill="background1" w:themeFillShade="F2"/>
          </w:tcPr>
          <w:p w14:paraId="13EC8713" w14:textId="77777777" w:rsidR="0058308A" w:rsidRPr="008B6058" w:rsidRDefault="0058308A" w:rsidP="00472FFC">
            <w:pPr>
              <w:spacing w:after="0" w:line="240" w:lineRule="auto"/>
              <w:jc w:val="center"/>
              <w:rPr>
                <w:rFonts w:ascii="Calibri" w:hAnsi="Calibri" w:cs="Calibri"/>
                <w:b/>
                <w:bCs/>
                <w:iCs/>
                <w:color w:val="auto"/>
                <w:sz w:val="22"/>
                <w:szCs w:val="22"/>
                <w:lang w:val="lv-LV"/>
              </w:rPr>
            </w:pPr>
            <w:r w:rsidRPr="008B6058">
              <w:rPr>
                <w:rFonts w:ascii="Calibri" w:hAnsi="Calibri" w:cs="Calibri"/>
                <w:b/>
                <w:bCs/>
                <w:iCs/>
                <w:color w:val="auto"/>
                <w:sz w:val="22"/>
                <w:szCs w:val="22"/>
                <w:lang w:val="lv-LV"/>
              </w:rPr>
              <w:t>2022</w:t>
            </w:r>
          </w:p>
        </w:tc>
        <w:tc>
          <w:tcPr>
            <w:tcW w:w="1276" w:type="dxa"/>
            <w:shd w:val="clear" w:color="auto" w:fill="F2F2F2" w:themeFill="background1" w:themeFillShade="F2"/>
          </w:tcPr>
          <w:p w14:paraId="382E4689" w14:textId="4767D588" w:rsidR="0058308A" w:rsidRPr="008B6058" w:rsidRDefault="0058308A" w:rsidP="00472FFC">
            <w:pPr>
              <w:spacing w:after="0" w:line="240" w:lineRule="auto"/>
              <w:jc w:val="center"/>
              <w:rPr>
                <w:rFonts w:ascii="Calibri" w:hAnsi="Calibri" w:cs="Calibri"/>
                <w:b/>
                <w:bCs/>
                <w:iCs/>
                <w:color w:val="auto"/>
                <w:sz w:val="22"/>
                <w:szCs w:val="22"/>
                <w:lang w:val="lv-LV"/>
              </w:rPr>
            </w:pPr>
            <w:r w:rsidRPr="008B6058">
              <w:rPr>
                <w:rFonts w:ascii="Calibri" w:hAnsi="Calibri" w:cs="Calibri"/>
                <w:b/>
                <w:bCs/>
                <w:iCs/>
                <w:color w:val="auto"/>
                <w:sz w:val="22"/>
                <w:szCs w:val="22"/>
                <w:lang w:val="lv-LV"/>
              </w:rPr>
              <w:t>2023</w:t>
            </w:r>
          </w:p>
        </w:tc>
        <w:tc>
          <w:tcPr>
            <w:tcW w:w="1276" w:type="dxa"/>
            <w:shd w:val="clear" w:color="auto" w:fill="F2F2F2" w:themeFill="background1" w:themeFillShade="F2"/>
          </w:tcPr>
          <w:p w14:paraId="6484FA72" w14:textId="125ACFEE" w:rsidR="0058308A" w:rsidRPr="008B6058" w:rsidRDefault="0058308A" w:rsidP="00472FFC">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2024</w:t>
            </w:r>
          </w:p>
        </w:tc>
      </w:tr>
      <w:tr w:rsidR="0058308A" w:rsidRPr="008B6058" w14:paraId="53C95373" w14:textId="5C88D7BB" w:rsidTr="002B5EB3">
        <w:trPr>
          <w:jc w:val="right"/>
        </w:trPr>
        <w:tc>
          <w:tcPr>
            <w:tcW w:w="3402" w:type="dxa"/>
          </w:tcPr>
          <w:p w14:paraId="3B493D27" w14:textId="77777777" w:rsidR="0058308A" w:rsidRPr="008B6058" w:rsidRDefault="0058308A" w:rsidP="001A0851">
            <w:pPr>
              <w:spacing w:after="0" w:line="240" w:lineRule="auto"/>
              <w:rPr>
                <w:rFonts w:ascii="Calibri" w:hAnsi="Calibri" w:cs="Calibri"/>
                <w:b/>
                <w:bCs/>
                <w:iCs/>
                <w:color w:val="auto"/>
                <w:sz w:val="22"/>
                <w:szCs w:val="22"/>
                <w:lang w:val="lv-LV"/>
              </w:rPr>
            </w:pPr>
            <w:r w:rsidRPr="008B6058">
              <w:rPr>
                <w:rFonts w:ascii="Calibri" w:hAnsi="Calibri" w:cs="Calibri"/>
                <w:b/>
                <w:bCs/>
                <w:iCs/>
                <w:color w:val="auto"/>
                <w:sz w:val="22"/>
                <w:szCs w:val="22"/>
                <w:lang w:val="lv-LV"/>
              </w:rPr>
              <w:t>Sertifikātu izsniegšana</w:t>
            </w:r>
          </w:p>
        </w:tc>
        <w:tc>
          <w:tcPr>
            <w:tcW w:w="1276" w:type="dxa"/>
          </w:tcPr>
          <w:p w14:paraId="03BBDB50" w14:textId="77777777" w:rsidR="0058308A" w:rsidRPr="008B6058" w:rsidRDefault="0058308A" w:rsidP="00472FFC">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0</w:t>
            </w:r>
          </w:p>
        </w:tc>
        <w:tc>
          <w:tcPr>
            <w:tcW w:w="1134" w:type="dxa"/>
          </w:tcPr>
          <w:p w14:paraId="58D92CE1" w14:textId="1C00C221" w:rsidR="0058308A" w:rsidRPr="008B6058" w:rsidRDefault="0058308A" w:rsidP="00472FFC">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4</w:t>
            </w:r>
          </w:p>
        </w:tc>
        <w:tc>
          <w:tcPr>
            <w:tcW w:w="1134" w:type="dxa"/>
          </w:tcPr>
          <w:p w14:paraId="1E9BA302" w14:textId="77777777" w:rsidR="0058308A" w:rsidRPr="008B6058" w:rsidRDefault="0058308A" w:rsidP="00472FFC">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3</w:t>
            </w:r>
          </w:p>
        </w:tc>
        <w:tc>
          <w:tcPr>
            <w:tcW w:w="1276" w:type="dxa"/>
          </w:tcPr>
          <w:p w14:paraId="6C28D445" w14:textId="1975B683" w:rsidR="0058308A" w:rsidRPr="008B6058" w:rsidRDefault="0058308A" w:rsidP="00472FFC">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5</w:t>
            </w:r>
          </w:p>
        </w:tc>
        <w:tc>
          <w:tcPr>
            <w:tcW w:w="1276" w:type="dxa"/>
          </w:tcPr>
          <w:p w14:paraId="08C9057E" w14:textId="40E79056" w:rsidR="0058308A" w:rsidRPr="008B6058" w:rsidRDefault="0058308A" w:rsidP="00472FFC">
            <w:pPr>
              <w:spacing w:after="0" w:line="240" w:lineRule="auto"/>
              <w:jc w:val="center"/>
              <w:rPr>
                <w:rFonts w:ascii="Calibri" w:hAnsi="Calibri" w:cs="Calibri"/>
                <w:iCs/>
                <w:color w:val="auto"/>
                <w:sz w:val="22"/>
                <w:szCs w:val="22"/>
              </w:rPr>
            </w:pPr>
            <w:r>
              <w:rPr>
                <w:rFonts w:ascii="Calibri" w:hAnsi="Calibri" w:cs="Calibri"/>
                <w:iCs/>
                <w:color w:val="auto"/>
                <w:sz w:val="22"/>
                <w:szCs w:val="22"/>
              </w:rPr>
              <w:t>2</w:t>
            </w:r>
          </w:p>
        </w:tc>
      </w:tr>
      <w:tr w:rsidR="0058308A" w:rsidRPr="008B6058" w14:paraId="6EA7F7A7" w14:textId="22E45D1C" w:rsidTr="002B5EB3">
        <w:trPr>
          <w:jc w:val="right"/>
        </w:trPr>
        <w:tc>
          <w:tcPr>
            <w:tcW w:w="3402" w:type="dxa"/>
          </w:tcPr>
          <w:p w14:paraId="13EC10AA" w14:textId="6538175B" w:rsidR="0058308A" w:rsidRPr="008B6058" w:rsidRDefault="0058308A" w:rsidP="002B5EB3">
            <w:pPr>
              <w:spacing w:after="0" w:line="240" w:lineRule="auto"/>
              <w:ind w:left="32" w:firstLine="677"/>
              <w:jc w:val="right"/>
              <w:rPr>
                <w:rFonts w:ascii="Calibri" w:hAnsi="Calibri" w:cs="Calibri"/>
                <w:iCs/>
                <w:color w:val="auto"/>
                <w:sz w:val="22"/>
                <w:szCs w:val="22"/>
                <w:lang w:val="lv-LV"/>
              </w:rPr>
            </w:pPr>
            <w:r w:rsidRPr="008B6058">
              <w:rPr>
                <w:rFonts w:ascii="Calibri" w:hAnsi="Calibri" w:cs="Calibri"/>
                <w:iCs/>
                <w:color w:val="auto"/>
                <w:sz w:val="22"/>
                <w:szCs w:val="22"/>
                <w:lang w:val="lv-LV"/>
              </w:rPr>
              <w:t>Latvijā</w:t>
            </w:r>
          </w:p>
        </w:tc>
        <w:tc>
          <w:tcPr>
            <w:tcW w:w="1276" w:type="dxa"/>
          </w:tcPr>
          <w:p w14:paraId="624814FC" w14:textId="6E6EA1E7"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3</w:t>
            </w:r>
          </w:p>
        </w:tc>
        <w:tc>
          <w:tcPr>
            <w:tcW w:w="1134" w:type="dxa"/>
          </w:tcPr>
          <w:p w14:paraId="0259EF7A" w14:textId="104557E2"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4</w:t>
            </w:r>
          </w:p>
        </w:tc>
        <w:tc>
          <w:tcPr>
            <w:tcW w:w="1134" w:type="dxa"/>
          </w:tcPr>
          <w:p w14:paraId="4F44CC53" w14:textId="209686CC"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3</w:t>
            </w:r>
          </w:p>
        </w:tc>
        <w:tc>
          <w:tcPr>
            <w:tcW w:w="1276" w:type="dxa"/>
          </w:tcPr>
          <w:p w14:paraId="1D5F5E0E" w14:textId="1C3B795C"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3</w:t>
            </w:r>
          </w:p>
        </w:tc>
        <w:tc>
          <w:tcPr>
            <w:tcW w:w="1276" w:type="dxa"/>
          </w:tcPr>
          <w:p w14:paraId="2DD4C6B3" w14:textId="0E9919E6" w:rsidR="0058308A" w:rsidRPr="008B6058" w:rsidRDefault="0058308A" w:rsidP="003E50DD">
            <w:pPr>
              <w:spacing w:after="0" w:line="240" w:lineRule="auto"/>
              <w:jc w:val="center"/>
              <w:rPr>
                <w:rFonts w:ascii="Calibri" w:hAnsi="Calibri" w:cs="Calibri"/>
                <w:iCs/>
                <w:color w:val="auto"/>
                <w:sz w:val="22"/>
                <w:szCs w:val="22"/>
              </w:rPr>
            </w:pPr>
            <w:r>
              <w:rPr>
                <w:rFonts w:ascii="Calibri" w:hAnsi="Calibri" w:cs="Calibri"/>
                <w:iCs/>
                <w:color w:val="auto"/>
                <w:sz w:val="22"/>
                <w:szCs w:val="22"/>
              </w:rPr>
              <w:t>1</w:t>
            </w:r>
          </w:p>
        </w:tc>
      </w:tr>
      <w:tr w:rsidR="0058308A" w:rsidRPr="008B6058" w14:paraId="5E3D4F71" w14:textId="56D79E76" w:rsidTr="002B5EB3">
        <w:trPr>
          <w:jc w:val="right"/>
        </w:trPr>
        <w:tc>
          <w:tcPr>
            <w:tcW w:w="3402" w:type="dxa"/>
          </w:tcPr>
          <w:p w14:paraId="46495E1E" w14:textId="319B720D" w:rsidR="0058308A" w:rsidRPr="008B6058" w:rsidRDefault="0058308A" w:rsidP="003E50DD">
            <w:pPr>
              <w:spacing w:after="0" w:line="240" w:lineRule="auto"/>
              <w:jc w:val="right"/>
              <w:rPr>
                <w:rFonts w:ascii="Calibri" w:hAnsi="Calibri" w:cs="Calibri"/>
                <w:iCs/>
                <w:color w:val="auto"/>
                <w:sz w:val="22"/>
                <w:szCs w:val="22"/>
                <w:lang w:val="lv-LV"/>
              </w:rPr>
            </w:pPr>
            <w:r w:rsidRPr="008B6058">
              <w:rPr>
                <w:rFonts w:ascii="Calibri" w:hAnsi="Calibri" w:cs="Calibri"/>
                <w:iCs/>
                <w:color w:val="auto"/>
                <w:sz w:val="22"/>
                <w:szCs w:val="22"/>
                <w:lang w:val="lv-LV"/>
              </w:rPr>
              <w:t>vairākās valstīs</w:t>
            </w:r>
          </w:p>
        </w:tc>
        <w:tc>
          <w:tcPr>
            <w:tcW w:w="1276" w:type="dxa"/>
          </w:tcPr>
          <w:p w14:paraId="07AC8F13" w14:textId="1E55DF06"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0</w:t>
            </w:r>
          </w:p>
        </w:tc>
        <w:tc>
          <w:tcPr>
            <w:tcW w:w="1134" w:type="dxa"/>
          </w:tcPr>
          <w:p w14:paraId="01F98E25" w14:textId="110C6C1E"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0</w:t>
            </w:r>
          </w:p>
        </w:tc>
        <w:tc>
          <w:tcPr>
            <w:tcW w:w="1134" w:type="dxa"/>
          </w:tcPr>
          <w:p w14:paraId="5DCEC46E" w14:textId="49BE1514"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1</w:t>
            </w:r>
          </w:p>
        </w:tc>
        <w:tc>
          <w:tcPr>
            <w:tcW w:w="1276" w:type="dxa"/>
          </w:tcPr>
          <w:p w14:paraId="6052A97F" w14:textId="30AB70C6"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2</w:t>
            </w:r>
          </w:p>
        </w:tc>
        <w:tc>
          <w:tcPr>
            <w:tcW w:w="1276" w:type="dxa"/>
          </w:tcPr>
          <w:p w14:paraId="28E7021D" w14:textId="22833A30" w:rsidR="0058308A" w:rsidRPr="008B6058" w:rsidRDefault="0058308A" w:rsidP="003E50DD">
            <w:pPr>
              <w:spacing w:after="0" w:line="240" w:lineRule="auto"/>
              <w:jc w:val="center"/>
              <w:rPr>
                <w:rFonts w:ascii="Calibri" w:hAnsi="Calibri" w:cs="Calibri"/>
                <w:iCs/>
                <w:color w:val="auto"/>
                <w:sz w:val="22"/>
                <w:szCs w:val="22"/>
              </w:rPr>
            </w:pPr>
            <w:r>
              <w:rPr>
                <w:rFonts w:ascii="Calibri" w:hAnsi="Calibri" w:cs="Calibri"/>
                <w:iCs/>
                <w:color w:val="auto"/>
                <w:sz w:val="22"/>
                <w:szCs w:val="22"/>
              </w:rPr>
              <w:t>1</w:t>
            </w:r>
          </w:p>
        </w:tc>
      </w:tr>
      <w:tr w:rsidR="0058308A" w:rsidRPr="008B6058" w14:paraId="67AB9BCD" w14:textId="4148E5EE" w:rsidTr="002B5EB3">
        <w:trPr>
          <w:jc w:val="right"/>
        </w:trPr>
        <w:tc>
          <w:tcPr>
            <w:tcW w:w="3402" w:type="dxa"/>
          </w:tcPr>
          <w:p w14:paraId="6D9346CE" w14:textId="3990558C" w:rsidR="0058308A" w:rsidRPr="008B6058" w:rsidRDefault="0058308A" w:rsidP="003E50DD">
            <w:pPr>
              <w:spacing w:after="0" w:line="240" w:lineRule="auto"/>
              <w:rPr>
                <w:rFonts w:ascii="Calibri" w:hAnsi="Calibri" w:cs="Calibri"/>
                <w:b/>
                <w:bCs/>
                <w:iCs/>
                <w:color w:val="auto"/>
                <w:sz w:val="22"/>
                <w:szCs w:val="22"/>
                <w:lang w:val="lv-LV"/>
              </w:rPr>
            </w:pPr>
            <w:r w:rsidRPr="008B6058">
              <w:rPr>
                <w:rFonts w:ascii="Calibri" w:hAnsi="Calibri" w:cs="Calibri"/>
                <w:b/>
                <w:bCs/>
                <w:iCs/>
                <w:color w:val="auto"/>
                <w:sz w:val="22"/>
                <w:szCs w:val="22"/>
                <w:lang w:val="lv-LV"/>
              </w:rPr>
              <w:t>Pieņemti lēmumi</w:t>
            </w:r>
          </w:p>
        </w:tc>
        <w:tc>
          <w:tcPr>
            <w:tcW w:w="1276" w:type="dxa"/>
          </w:tcPr>
          <w:p w14:paraId="4610397B" w14:textId="712EA73C"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3</w:t>
            </w:r>
          </w:p>
        </w:tc>
        <w:tc>
          <w:tcPr>
            <w:tcW w:w="1134" w:type="dxa"/>
          </w:tcPr>
          <w:p w14:paraId="777A0C35" w14:textId="25D29EA9"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4</w:t>
            </w:r>
          </w:p>
        </w:tc>
        <w:tc>
          <w:tcPr>
            <w:tcW w:w="1134" w:type="dxa"/>
          </w:tcPr>
          <w:p w14:paraId="20333602" w14:textId="1C1D8899"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4</w:t>
            </w:r>
          </w:p>
        </w:tc>
        <w:tc>
          <w:tcPr>
            <w:tcW w:w="1276" w:type="dxa"/>
          </w:tcPr>
          <w:p w14:paraId="24F4847D" w14:textId="340E08D6"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5</w:t>
            </w:r>
          </w:p>
        </w:tc>
        <w:tc>
          <w:tcPr>
            <w:tcW w:w="1276" w:type="dxa"/>
          </w:tcPr>
          <w:p w14:paraId="24A9BBAC" w14:textId="1F5C0EAB" w:rsidR="0058308A" w:rsidRPr="008B6058" w:rsidRDefault="0058308A" w:rsidP="003E50DD">
            <w:pPr>
              <w:spacing w:after="0" w:line="240" w:lineRule="auto"/>
              <w:jc w:val="center"/>
              <w:rPr>
                <w:rFonts w:ascii="Calibri" w:hAnsi="Calibri" w:cs="Calibri"/>
                <w:iCs/>
                <w:color w:val="auto"/>
                <w:sz w:val="22"/>
                <w:szCs w:val="22"/>
              </w:rPr>
            </w:pPr>
            <w:r>
              <w:rPr>
                <w:rFonts w:ascii="Calibri" w:hAnsi="Calibri" w:cs="Calibri"/>
                <w:iCs/>
                <w:color w:val="auto"/>
                <w:sz w:val="22"/>
                <w:szCs w:val="22"/>
              </w:rPr>
              <w:t>1</w:t>
            </w:r>
          </w:p>
        </w:tc>
      </w:tr>
    </w:tbl>
    <w:p w14:paraId="3D8506B4" w14:textId="727F750C" w:rsidR="00785590" w:rsidRDefault="00785590" w:rsidP="00785590">
      <w:pPr>
        <w:spacing w:before="120" w:after="120" w:line="240" w:lineRule="auto"/>
        <w:jc w:val="both"/>
        <w:rPr>
          <w:rFonts w:ascii="Calibri" w:hAnsi="Calibri" w:cs="Calibri"/>
          <w:iCs/>
          <w:color w:val="auto"/>
          <w:sz w:val="22"/>
          <w:szCs w:val="22"/>
        </w:rPr>
      </w:pPr>
      <w:r w:rsidRPr="008B6058">
        <w:rPr>
          <w:rFonts w:ascii="Calibri" w:hAnsi="Calibri" w:cs="Calibri"/>
          <w:iCs/>
          <w:color w:val="auto"/>
          <w:sz w:val="22"/>
          <w:szCs w:val="22"/>
        </w:rPr>
        <w:t>*</w:t>
      </w:r>
      <w:r w:rsidRPr="008B6058">
        <w:rPr>
          <w:rFonts w:ascii="Calibri" w:hAnsi="Calibri" w:cs="Calibri"/>
          <w:iCs/>
          <w:color w:val="auto"/>
          <w:sz w:val="18"/>
          <w:szCs w:val="18"/>
        </w:rPr>
        <w:t>No 16.06.2020. visu iesniegumu izskatīšana tiek veikta caur OSS</w:t>
      </w:r>
      <w:r w:rsidRPr="008B6058">
        <w:rPr>
          <w:rFonts w:ascii="Calibri" w:hAnsi="Calibri" w:cs="Calibri"/>
          <w:iCs/>
          <w:color w:val="auto"/>
          <w:sz w:val="22"/>
          <w:szCs w:val="22"/>
        </w:rPr>
        <w:t>.</w:t>
      </w:r>
    </w:p>
    <w:p w14:paraId="79828BC6" w14:textId="77777777" w:rsidR="00AE4B6F" w:rsidRPr="00AE4B6F" w:rsidRDefault="00AE4B6F" w:rsidP="00AE4B6F">
      <w:pPr>
        <w:spacing w:before="120" w:after="120" w:line="240" w:lineRule="auto"/>
        <w:jc w:val="both"/>
        <w:rPr>
          <w:rFonts w:ascii="Calibri" w:hAnsi="Calibri" w:cs="Calibri"/>
          <w:iCs/>
          <w:color w:val="auto"/>
          <w:sz w:val="24"/>
          <w:szCs w:val="24"/>
        </w:rPr>
      </w:pPr>
      <w:r w:rsidRPr="00AE4B6F">
        <w:rPr>
          <w:rFonts w:ascii="Calibri" w:hAnsi="Calibri" w:cs="Calibri"/>
          <w:iCs/>
          <w:color w:val="auto"/>
          <w:sz w:val="24"/>
          <w:szCs w:val="24"/>
        </w:rPr>
        <w:t xml:space="preserve">Iesniegumu un visu dokumentu iesniegšana, informācijas pieprasīšana un aprite, kā arī lēmumu paziņošana pretendentam notiek, izmantojot OSS. </w:t>
      </w:r>
    </w:p>
    <w:p w14:paraId="4DEF91F4" w14:textId="02A21CE9" w:rsidR="00AE4B6F" w:rsidRPr="00AE4B6F" w:rsidRDefault="00AE4B6F" w:rsidP="00AE4B6F">
      <w:pPr>
        <w:spacing w:before="120" w:after="120" w:line="240" w:lineRule="auto"/>
        <w:jc w:val="both"/>
        <w:rPr>
          <w:rFonts w:ascii="Calibri" w:hAnsi="Calibri" w:cs="Calibri"/>
          <w:iCs/>
          <w:color w:val="auto"/>
          <w:sz w:val="24"/>
          <w:szCs w:val="24"/>
        </w:rPr>
      </w:pPr>
      <w:r w:rsidRPr="00AE4B6F">
        <w:rPr>
          <w:rFonts w:ascii="Calibri" w:hAnsi="Calibri" w:cs="Calibri"/>
          <w:iCs/>
          <w:color w:val="auto"/>
          <w:sz w:val="24"/>
          <w:szCs w:val="24"/>
        </w:rPr>
        <w:t xml:space="preserve">Lai palīdzētu attiecīgajiem dzelzceļa sistēmas dalībniekiem un sniegtu apkopotu informāciju par sertifikācijas procesa posmiem, norisi un kārtību, </w:t>
      </w:r>
      <w:proofErr w:type="spellStart"/>
      <w:r>
        <w:rPr>
          <w:rFonts w:ascii="Calibri" w:hAnsi="Calibri" w:cs="Calibri"/>
          <w:iCs/>
          <w:color w:val="auto"/>
          <w:sz w:val="24"/>
          <w:szCs w:val="24"/>
        </w:rPr>
        <w:t>VDzTI</w:t>
      </w:r>
      <w:proofErr w:type="spellEnd"/>
      <w:r w:rsidRPr="00AE4B6F">
        <w:rPr>
          <w:rFonts w:ascii="Calibri" w:hAnsi="Calibri" w:cs="Calibri"/>
          <w:iCs/>
          <w:color w:val="auto"/>
          <w:sz w:val="24"/>
          <w:szCs w:val="24"/>
        </w:rPr>
        <w:t xml:space="preserve"> ir izstrādājusi Drošības sertifikācijas rokasgrāmatu (2023), iekļaujot tajā informāciju attiecībā uz pieteikuma sagatavošanu un tam pievienotajiem dokumentiem par izveidotu un uzturētu drošības pārvaldības sistēmu.</w:t>
      </w:r>
    </w:p>
    <w:p w14:paraId="61C970C1" w14:textId="16803FA1" w:rsidR="005C77A4" w:rsidRPr="008B6058" w:rsidRDefault="00E1582C" w:rsidP="00E1582C">
      <w:pPr>
        <w:spacing w:before="240" w:after="120" w:line="240" w:lineRule="auto"/>
        <w:ind w:firstLine="284"/>
        <w:jc w:val="both"/>
        <w:rPr>
          <w:rFonts w:ascii="Calibri" w:hAnsi="Calibri" w:cs="Calibri"/>
          <w:b/>
          <w:bCs/>
          <w:color w:val="auto"/>
          <w:sz w:val="24"/>
          <w:szCs w:val="24"/>
        </w:rPr>
      </w:pPr>
      <w:bookmarkStart w:id="56" w:name="_Hlk145663186"/>
      <w:bookmarkStart w:id="57" w:name="_Hlk206585414"/>
      <w:r w:rsidRPr="008B6058">
        <w:rPr>
          <w:rFonts w:ascii="Calibri" w:hAnsi="Calibri" w:cs="Calibri"/>
          <w:b/>
          <w:bCs/>
          <w:color w:val="auto"/>
          <w:sz w:val="24"/>
          <w:szCs w:val="24"/>
        </w:rPr>
        <w:t xml:space="preserve">6.1.2. </w:t>
      </w:r>
      <w:r w:rsidR="005C77A4" w:rsidRPr="008B6058">
        <w:rPr>
          <w:rFonts w:ascii="Calibri" w:hAnsi="Calibri" w:cs="Calibri"/>
          <w:b/>
          <w:bCs/>
          <w:color w:val="auto"/>
          <w:sz w:val="24"/>
          <w:szCs w:val="24"/>
        </w:rPr>
        <w:t>Drošības atļauja dzelzceļa infrastruktūras pārvaldītājam</w:t>
      </w:r>
    </w:p>
    <w:bookmarkEnd w:id="56"/>
    <w:p w14:paraId="33F95E8B" w14:textId="7178E918" w:rsidR="00FD2B6C" w:rsidRPr="008B6058" w:rsidRDefault="005C77A4" w:rsidP="00FD2B6C">
      <w:pPr>
        <w:spacing w:before="120" w:after="120" w:line="240" w:lineRule="auto"/>
        <w:jc w:val="both"/>
        <w:rPr>
          <w:rFonts w:ascii="Calibri" w:hAnsi="Calibri" w:cs="Calibri"/>
          <w:iCs/>
          <w:color w:val="auto"/>
          <w:sz w:val="24"/>
          <w:szCs w:val="24"/>
        </w:rPr>
      </w:pPr>
      <w:r w:rsidRPr="008B6058">
        <w:rPr>
          <w:rFonts w:ascii="Calibri" w:hAnsi="Calibri" w:cs="Calibri"/>
          <w:color w:val="auto"/>
          <w:sz w:val="24"/>
          <w:szCs w:val="24"/>
        </w:rPr>
        <w:t xml:space="preserve">2020. gadā dzelzceļa infrastruktūras pārvaldītājam VAS “Latvijas dzelzceļš” tika izsniegta drošības atļauja uz 5 gadiem. </w:t>
      </w:r>
      <w:r w:rsidR="00ED6837">
        <w:rPr>
          <w:rFonts w:ascii="Calibri" w:hAnsi="Calibri" w:cs="Calibri"/>
          <w:color w:val="auto"/>
          <w:sz w:val="24"/>
          <w:szCs w:val="24"/>
        </w:rPr>
        <w:t>2024. gadā</w:t>
      </w:r>
      <w:r w:rsidRPr="008B6058">
        <w:rPr>
          <w:rFonts w:ascii="Calibri" w:hAnsi="Calibri" w:cs="Calibri"/>
          <w:color w:val="auto"/>
          <w:sz w:val="24"/>
          <w:szCs w:val="24"/>
        </w:rPr>
        <w:t xml:space="preserve"> neviens jauns iesniegums nav saņemts.</w:t>
      </w:r>
    </w:p>
    <w:p w14:paraId="56889C3F" w14:textId="12BB26C3" w:rsidR="00B714BA" w:rsidRPr="008B6058" w:rsidRDefault="00FD2B6C" w:rsidP="00B93CF4">
      <w:pPr>
        <w:spacing w:before="120" w:after="240" w:line="240" w:lineRule="auto"/>
        <w:jc w:val="both"/>
        <w:rPr>
          <w:rFonts w:ascii="Calibri" w:hAnsi="Calibri" w:cs="Calibri"/>
          <w:color w:val="auto"/>
          <w:sz w:val="24"/>
          <w:szCs w:val="24"/>
        </w:rPr>
      </w:pPr>
      <w:r w:rsidRPr="008B6058">
        <w:rPr>
          <w:rFonts w:ascii="Calibri" w:hAnsi="Calibri" w:cs="Calibri"/>
          <w:iCs/>
          <w:color w:val="auto"/>
          <w:sz w:val="24"/>
          <w:szCs w:val="24"/>
        </w:rPr>
        <w:t xml:space="preserve">Informāciju attiecībā uz iesnieguma sagatavošanu drošības apliecības saņemšanai publiskās lietošanas dzelzceļa infrastruktūras pārvaldītājam, kurš atbild par stratēģiskās un reģionālās nozīmes dzelzceļa infrastruktūru, vai dzelzceļa infrastruktūras izveidi, kas iekļauta Eiropas transporta tīklā </w:t>
      </w:r>
      <w:r w:rsidRPr="008B6058">
        <w:rPr>
          <w:rFonts w:ascii="Calibri" w:hAnsi="Calibri" w:cs="Calibri"/>
          <w:iCs/>
          <w:color w:val="auto"/>
          <w:sz w:val="24"/>
          <w:szCs w:val="24"/>
        </w:rPr>
        <w:lastRenderedPageBreak/>
        <w:t xml:space="preserve">(TEN-T) un tā prioritāro projektu sarakstā, </w:t>
      </w:r>
      <w:proofErr w:type="spellStart"/>
      <w:r w:rsidRPr="008B6058">
        <w:rPr>
          <w:rFonts w:ascii="Calibri" w:hAnsi="Calibri" w:cs="Calibri"/>
          <w:iCs/>
          <w:color w:val="auto"/>
          <w:sz w:val="24"/>
          <w:szCs w:val="24"/>
        </w:rPr>
        <w:t>VDzTI</w:t>
      </w:r>
      <w:proofErr w:type="spellEnd"/>
      <w:r w:rsidRPr="008B6058">
        <w:rPr>
          <w:rFonts w:ascii="Calibri" w:hAnsi="Calibri" w:cs="Calibri"/>
          <w:iCs/>
          <w:color w:val="auto"/>
          <w:sz w:val="24"/>
          <w:szCs w:val="24"/>
        </w:rPr>
        <w:t xml:space="preserve"> ir apkopojusi “Infrastruktūras pārvaldītāja drošības apliecības izsniegšanas rokasgrāmatā” (202</w:t>
      </w:r>
      <w:r w:rsidR="002B5EB3">
        <w:rPr>
          <w:rFonts w:ascii="Calibri" w:hAnsi="Calibri" w:cs="Calibri"/>
          <w:iCs/>
          <w:color w:val="auto"/>
          <w:sz w:val="24"/>
          <w:szCs w:val="24"/>
        </w:rPr>
        <w:t>4</w:t>
      </w:r>
      <w:r w:rsidRPr="008B6058">
        <w:rPr>
          <w:rFonts w:ascii="Calibri" w:hAnsi="Calibri" w:cs="Calibri"/>
          <w:iCs/>
          <w:color w:val="auto"/>
          <w:sz w:val="24"/>
          <w:szCs w:val="24"/>
        </w:rPr>
        <w:t>).</w:t>
      </w:r>
    </w:p>
    <w:p w14:paraId="0C6774D9" w14:textId="71457A42" w:rsidR="00D32590" w:rsidRPr="008B6058" w:rsidRDefault="003E50DD" w:rsidP="008C33B3">
      <w:pPr>
        <w:pStyle w:val="Heading2"/>
        <w:numPr>
          <w:ilvl w:val="1"/>
          <w:numId w:val="9"/>
        </w:numPr>
        <w:pBdr>
          <w:bottom w:val="single" w:sz="4" w:space="1" w:color="auto"/>
        </w:pBdr>
        <w:spacing w:before="240"/>
        <w:ind w:left="1077"/>
        <w:rPr>
          <w:rFonts w:asciiTheme="minorHAnsi" w:hAnsiTheme="minorHAnsi" w:cstheme="minorHAnsi"/>
          <w:b/>
          <w:bCs/>
          <w:color w:val="auto"/>
          <w:sz w:val="24"/>
          <w:szCs w:val="24"/>
        </w:rPr>
      </w:pPr>
      <w:bookmarkStart w:id="58" w:name="_Toc43198277"/>
      <w:bookmarkStart w:id="59" w:name="_Toc106623938"/>
      <w:bookmarkStart w:id="60" w:name="_Toc207620226"/>
      <w:bookmarkEnd w:id="57"/>
      <w:proofErr w:type="spellStart"/>
      <w:r w:rsidRPr="008B6058">
        <w:rPr>
          <w:rFonts w:asciiTheme="minorHAnsi" w:hAnsiTheme="minorHAnsi" w:cstheme="minorHAnsi"/>
          <w:b/>
          <w:bCs/>
          <w:color w:val="auto"/>
          <w:sz w:val="24"/>
          <w:szCs w:val="24"/>
        </w:rPr>
        <w:t>Ritekļu</w:t>
      </w:r>
      <w:proofErr w:type="spellEnd"/>
      <w:r w:rsidR="00D32590" w:rsidRPr="008B6058">
        <w:rPr>
          <w:rFonts w:asciiTheme="minorHAnsi" w:hAnsiTheme="minorHAnsi" w:cstheme="minorHAnsi"/>
          <w:b/>
          <w:bCs/>
          <w:color w:val="auto"/>
          <w:sz w:val="24"/>
          <w:szCs w:val="24"/>
        </w:rPr>
        <w:t xml:space="preserve"> </w:t>
      </w:r>
      <w:bookmarkEnd w:id="58"/>
      <w:r w:rsidR="00D32590" w:rsidRPr="008B6058">
        <w:rPr>
          <w:rFonts w:asciiTheme="minorHAnsi" w:hAnsiTheme="minorHAnsi" w:cstheme="minorHAnsi"/>
          <w:b/>
          <w:bCs/>
          <w:color w:val="auto"/>
          <w:sz w:val="24"/>
          <w:szCs w:val="24"/>
        </w:rPr>
        <w:t>laišana tirgū</w:t>
      </w:r>
      <w:bookmarkEnd w:id="59"/>
      <w:bookmarkEnd w:id="60"/>
    </w:p>
    <w:p w14:paraId="5FC03AF5" w14:textId="5A097E84" w:rsidR="003E50DD" w:rsidRPr="008B6058" w:rsidRDefault="003E50DD" w:rsidP="00095749">
      <w:pPr>
        <w:spacing w:before="120" w:after="120" w:line="240" w:lineRule="auto"/>
        <w:jc w:val="both"/>
        <w:rPr>
          <w:color w:val="auto"/>
          <w:sz w:val="24"/>
          <w:szCs w:val="24"/>
        </w:rPr>
      </w:pPr>
      <w:bookmarkStart w:id="61" w:name="_Toc75273606"/>
      <w:r w:rsidRPr="008B6058">
        <w:rPr>
          <w:rStyle w:val="Strong"/>
          <w:rFonts w:ascii="Calibri" w:hAnsi="Calibri" w:cs="Calibri"/>
          <w:b w:val="0"/>
          <w:color w:val="auto"/>
          <w:sz w:val="24"/>
          <w:szCs w:val="24"/>
        </w:rPr>
        <w:t xml:space="preserve">Prasības </w:t>
      </w:r>
      <w:proofErr w:type="spellStart"/>
      <w:r w:rsidRPr="008B6058">
        <w:rPr>
          <w:rStyle w:val="Strong"/>
          <w:rFonts w:ascii="Calibri" w:hAnsi="Calibri" w:cs="Calibri"/>
          <w:b w:val="0"/>
          <w:color w:val="auto"/>
          <w:sz w:val="24"/>
          <w:szCs w:val="24"/>
        </w:rPr>
        <w:t>ritekļu</w:t>
      </w:r>
      <w:proofErr w:type="spellEnd"/>
      <w:r w:rsidRPr="008B6058">
        <w:rPr>
          <w:rStyle w:val="Strong"/>
          <w:rFonts w:ascii="Calibri" w:hAnsi="Calibri" w:cs="Calibri"/>
          <w:b w:val="0"/>
          <w:color w:val="auto"/>
          <w:sz w:val="24"/>
          <w:szCs w:val="24"/>
        </w:rPr>
        <w:t xml:space="preserve"> laišanai tirgū un to atbilstības novērtēšanu nosaka ES saistošās regulas</w:t>
      </w:r>
      <w:r w:rsidRPr="008B6058">
        <w:rPr>
          <w:rStyle w:val="FootnoteReference"/>
          <w:rFonts w:ascii="Calibri" w:hAnsi="Calibri" w:cs="Calibri"/>
          <w:bCs/>
          <w:color w:val="auto"/>
          <w:sz w:val="24"/>
          <w:szCs w:val="24"/>
        </w:rPr>
        <w:footnoteReference w:id="25"/>
      </w:r>
      <w:r w:rsidRPr="008B6058">
        <w:rPr>
          <w:rStyle w:val="Strong"/>
          <w:rFonts w:ascii="Calibri" w:hAnsi="Calibri" w:cs="Calibri"/>
          <w:b w:val="0"/>
          <w:color w:val="auto"/>
          <w:sz w:val="24"/>
          <w:szCs w:val="24"/>
        </w:rPr>
        <w:t xml:space="preserve"> un </w:t>
      </w:r>
      <w:r w:rsidRPr="008B6058">
        <w:rPr>
          <w:rFonts w:ascii="Calibri" w:hAnsi="Calibri" w:cs="Calibri"/>
          <w:color w:val="auto"/>
          <w:sz w:val="24"/>
          <w:szCs w:val="24"/>
        </w:rPr>
        <w:t xml:space="preserve">Ministru kabineta 09.06.2020. noteikumi Nr.374 “Dzelzceļa savstarpējās </w:t>
      </w:r>
      <w:proofErr w:type="spellStart"/>
      <w:r w:rsidRPr="008B6058">
        <w:rPr>
          <w:rFonts w:ascii="Calibri" w:hAnsi="Calibri" w:cs="Calibri"/>
          <w:color w:val="auto"/>
          <w:sz w:val="24"/>
          <w:szCs w:val="24"/>
        </w:rPr>
        <w:t>izmantojamības</w:t>
      </w:r>
      <w:proofErr w:type="spellEnd"/>
      <w:r w:rsidRPr="008B6058">
        <w:rPr>
          <w:rFonts w:ascii="Calibri" w:hAnsi="Calibri" w:cs="Calibri"/>
          <w:color w:val="auto"/>
          <w:sz w:val="24"/>
          <w:szCs w:val="24"/>
        </w:rPr>
        <w:t xml:space="preserve"> noteikumi</w:t>
      </w:r>
      <w:r w:rsidRPr="008B6058">
        <w:rPr>
          <w:rStyle w:val="Strong"/>
          <w:rFonts w:ascii="Calibri" w:hAnsi="Calibri" w:cs="Calibri"/>
          <w:b w:val="0"/>
          <w:color w:val="auto"/>
          <w:sz w:val="24"/>
          <w:szCs w:val="24"/>
        </w:rPr>
        <w:t>”</w:t>
      </w:r>
      <w:r w:rsidRPr="008B6058">
        <w:rPr>
          <w:sz w:val="24"/>
          <w:szCs w:val="24"/>
        </w:rPr>
        <w:t>.</w:t>
      </w:r>
      <w:r w:rsidRPr="008B6058">
        <w:rPr>
          <w:color w:val="auto"/>
          <w:sz w:val="24"/>
          <w:szCs w:val="24"/>
        </w:rPr>
        <w:t xml:space="preserve"> </w:t>
      </w:r>
    </w:p>
    <w:p w14:paraId="6CA2BFB0" w14:textId="77777777" w:rsidR="003E50DD" w:rsidRPr="008B6058" w:rsidRDefault="003E50DD" w:rsidP="00095749">
      <w:pPr>
        <w:spacing w:after="0" w:line="240" w:lineRule="auto"/>
        <w:jc w:val="both"/>
        <w:rPr>
          <w:rFonts w:ascii="Calibri" w:hAnsi="Calibri" w:cs="Calibri"/>
          <w:color w:val="auto"/>
          <w:sz w:val="24"/>
          <w:szCs w:val="24"/>
        </w:rPr>
      </w:pPr>
      <w:r w:rsidRPr="008B6058">
        <w:rPr>
          <w:rFonts w:ascii="Calibri" w:hAnsi="Calibri" w:cs="Calibri"/>
          <w:color w:val="auto"/>
          <w:sz w:val="24"/>
          <w:szCs w:val="24"/>
        </w:rPr>
        <w:t xml:space="preserve">Atļauju </w:t>
      </w:r>
      <w:proofErr w:type="spellStart"/>
      <w:r w:rsidRPr="008B6058">
        <w:rPr>
          <w:rFonts w:ascii="Calibri" w:hAnsi="Calibri" w:cs="Calibri"/>
          <w:color w:val="auto"/>
          <w:sz w:val="24"/>
          <w:szCs w:val="24"/>
        </w:rPr>
        <w:t>ritekļu</w:t>
      </w:r>
      <w:proofErr w:type="spellEnd"/>
      <w:r w:rsidRPr="008B6058">
        <w:rPr>
          <w:rFonts w:ascii="Calibri" w:hAnsi="Calibri" w:cs="Calibri"/>
          <w:color w:val="auto"/>
          <w:sz w:val="24"/>
          <w:szCs w:val="24"/>
        </w:rPr>
        <w:t xml:space="preserve"> laišanai tirgū izdod pretendentam, kurš ir apliecinājis </w:t>
      </w:r>
      <w:proofErr w:type="spellStart"/>
      <w:r w:rsidRPr="008B6058">
        <w:rPr>
          <w:rFonts w:ascii="Calibri" w:hAnsi="Calibri" w:cs="Calibri"/>
          <w:color w:val="auto"/>
          <w:sz w:val="24"/>
          <w:szCs w:val="24"/>
        </w:rPr>
        <w:t>ritekļa</w:t>
      </w:r>
      <w:proofErr w:type="spellEnd"/>
      <w:r w:rsidRPr="008B6058">
        <w:rPr>
          <w:rFonts w:ascii="Calibri" w:hAnsi="Calibri" w:cs="Calibri"/>
          <w:color w:val="auto"/>
          <w:sz w:val="24"/>
          <w:szCs w:val="24"/>
        </w:rPr>
        <w:t xml:space="preserve"> un tā tipa spēju drošai ekspluatācijai, šādiem veidiem:</w:t>
      </w:r>
    </w:p>
    <w:p w14:paraId="3AA0B85A" w14:textId="77777777" w:rsidR="003E50DD" w:rsidRPr="008B6058" w:rsidRDefault="003E50DD" w:rsidP="00E1582C">
      <w:pPr>
        <w:pStyle w:val="ListParagraph"/>
        <w:numPr>
          <w:ilvl w:val="0"/>
          <w:numId w:val="38"/>
        </w:numPr>
        <w:contextualSpacing w:val="0"/>
        <w:jc w:val="both"/>
        <w:rPr>
          <w:rFonts w:ascii="Calibri" w:hAnsi="Calibri" w:cs="Calibri"/>
        </w:rPr>
      </w:pPr>
      <w:proofErr w:type="spellStart"/>
      <w:r w:rsidRPr="008B6058">
        <w:rPr>
          <w:rFonts w:ascii="Calibri" w:hAnsi="Calibri" w:cs="Calibri"/>
        </w:rPr>
        <w:t>ritekļu</w:t>
      </w:r>
      <w:proofErr w:type="spellEnd"/>
      <w:r w:rsidRPr="008B6058">
        <w:rPr>
          <w:rFonts w:ascii="Calibri" w:hAnsi="Calibri" w:cs="Calibri"/>
        </w:rPr>
        <w:t xml:space="preserve"> laišana tirgū, ja izmantošanas telpa atrodas tikai Latvijā;</w:t>
      </w:r>
    </w:p>
    <w:p w14:paraId="42CD2073" w14:textId="77777777" w:rsidR="003E50DD" w:rsidRPr="008B6058" w:rsidRDefault="003E50DD" w:rsidP="00E1582C">
      <w:pPr>
        <w:pStyle w:val="ListParagraph"/>
        <w:numPr>
          <w:ilvl w:val="0"/>
          <w:numId w:val="38"/>
        </w:numPr>
        <w:spacing w:after="120"/>
        <w:jc w:val="both"/>
        <w:rPr>
          <w:rFonts w:ascii="Calibri" w:hAnsi="Calibri" w:cs="Calibri"/>
        </w:rPr>
      </w:pPr>
      <w:proofErr w:type="spellStart"/>
      <w:r w:rsidRPr="008B6058">
        <w:rPr>
          <w:rFonts w:ascii="Calibri" w:hAnsi="Calibri" w:cs="Calibri"/>
        </w:rPr>
        <w:t>ritekļu</w:t>
      </w:r>
      <w:proofErr w:type="spellEnd"/>
      <w:r w:rsidRPr="008B6058">
        <w:rPr>
          <w:rFonts w:ascii="Calibri" w:hAnsi="Calibri" w:cs="Calibri"/>
        </w:rPr>
        <w:t xml:space="preserve"> laišana tirgū ja izmantošanas telpa atrodas vairākās dalībvalstīs;</w:t>
      </w:r>
    </w:p>
    <w:p w14:paraId="5262A7C1" w14:textId="77777777" w:rsidR="003E50DD" w:rsidRPr="008B6058" w:rsidRDefault="003E50DD" w:rsidP="00E1582C">
      <w:pPr>
        <w:pStyle w:val="ListParagraph"/>
        <w:numPr>
          <w:ilvl w:val="0"/>
          <w:numId w:val="38"/>
        </w:numPr>
        <w:spacing w:after="120"/>
        <w:jc w:val="both"/>
        <w:rPr>
          <w:rFonts w:ascii="Calibri" w:hAnsi="Calibri" w:cs="Calibri"/>
        </w:rPr>
      </w:pPr>
      <w:r w:rsidRPr="008B6058">
        <w:rPr>
          <w:rFonts w:ascii="Calibri" w:hAnsi="Calibri" w:cs="Calibri"/>
        </w:rPr>
        <w:t xml:space="preserve">pagaidu atļauja </w:t>
      </w:r>
      <w:proofErr w:type="spellStart"/>
      <w:r w:rsidRPr="008B6058">
        <w:rPr>
          <w:rFonts w:ascii="Calibri" w:hAnsi="Calibri" w:cs="Calibri"/>
        </w:rPr>
        <w:t>ritekļa</w:t>
      </w:r>
      <w:proofErr w:type="spellEnd"/>
      <w:r w:rsidRPr="008B6058">
        <w:rPr>
          <w:rFonts w:ascii="Calibri" w:hAnsi="Calibri" w:cs="Calibri"/>
        </w:rPr>
        <w:t xml:space="preserve"> praktiskām pārbaudēm tīklā;</w:t>
      </w:r>
    </w:p>
    <w:p w14:paraId="2DCA77FF" w14:textId="77777777" w:rsidR="003E50DD" w:rsidRPr="008B6058" w:rsidRDefault="003E50DD" w:rsidP="00E1582C">
      <w:pPr>
        <w:pStyle w:val="ListParagraph"/>
        <w:numPr>
          <w:ilvl w:val="0"/>
          <w:numId w:val="38"/>
        </w:numPr>
        <w:spacing w:after="120"/>
        <w:jc w:val="both"/>
        <w:rPr>
          <w:rFonts w:ascii="Calibri" w:hAnsi="Calibri" w:cs="Calibri"/>
        </w:rPr>
      </w:pPr>
      <w:r w:rsidRPr="008B6058">
        <w:rPr>
          <w:rFonts w:ascii="Calibri" w:hAnsi="Calibri" w:cs="Calibri"/>
        </w:rPr>
        <w:t>1520 mm sliežu ceļa platuma kravas un pasažieru vagonu laišana tirgū.</w:t>
      </w:r>
    </w:p>
    <w:p w14:paraId="4712422D" w14:textId="2159B7C8" w:rsidR="003E50DD" w:rsidRPr="008B6058" w:rsidRDefault="003E50DD" w:rsidP="003E50DD">
      <w:pPr>
        <w:spacing w:before="120" w:after="0" w:line="240" w:lineRule="auto"/>
        <w:jc w:val="both"/>
        <w:rPr>
          <w:color w:val="auto"/>
          <w:sz w:val="24"/>
          <w:szCs w:val="24"/>
        </w:rPr>
      </w:pPr>
      <w:r w:rsidRPr="008B6058">
        <w:rPr>
          <w:color w:val="auto"/>
          <w:sz w:val="24"/>
          <w:szCs w:val="24"/>
        </w:rPr>
        <w:t xml:space="preserve">Informāciju par </w:t>
      </w:r>
      <w:proofErr w:type="spellStart"/>
      <w:r w:rsidRPr="008B6058">
        <w:rPr>
          <w:color w:val="auto"/>
          <w:sz w:val="24"/>
          <w:szCs w:val="24"/>
        </w:rPr>
        <w:t>ritekļu</w:t>
      </w:r>
      <w:proofErr w:type="spellEnd"/>
      <w:r w:rsidRPr="008B6058">
        <w:rPr>
          <w:color w:val="auto"/>
          <w:sz w:val="24"/>
          <w:szCs w:val="24"/>
        </w:rPr>
        <w:t xml:space="preserve"> un </w:t>
      </w:r>
      <w:proofErr w:type="spellStart"/>
      <w:r w:rsidRPr="008B6058">
        <w:rPr>
          <w:color w:val="auto"/>
          <w:sz w:val="24"/>
          <w:szCs w:val="24"/>
        </w:rPr>
        <w:t>ritekļu</w:t>
      </w:r>
      <w:proofErr w:type="spellEnd"/>
      <w:r w:rsidRPr="008B6058">
        <w:rPr>
          <w:color w:val="auto"/>
          <w:sz w:val="24"/>
          <w:szCs w:val="24"/>
        </w:rPr>
        <w:t xml:space="preserve"> tipu laišanas tirgū procedūru </w:t>
      </w:r>
      <w:proofErr w:type="spellStart"/>
      <w:r w:rsidR="00E073EB" w:rsidRPr="008B6058">
        <w:rPr>
          <w:color w:val="auto"/>
          <w:sz w:val="24"/>
          <w:szCs w:val="24"/>
        </w:rPr>
        <w:t>VDzTI</w:t>
      </w:r>
      <w:proofErr w:type="spellEnd"/>
      <w:r w:rsidRPr="008B6058">
        <w:rPr>
          <w:color w:val="auto"/>
          <w:sz w:val="24"/>
          <w:szCs w:val="24"/>
        </w:rPr>
        <w:t xml:space="preserve"> ir apkopojusi “</w:t>
      </w:r>
      <w:proofErr w:type="spellStart"/>
      <w:r>
        <w:fldChar w:fldCharType="begin"/>
      </w:r>
      <w:r>
        <w:instrText>HYPERLINK "https://www.vdzti.gov.lv/lv/riteklu-laisana-tirgu"</w:instrText>
      </w:r>
      <w:r>
        <w:fldChar w:fldCharType="separate"/>
      </w:r>
      <w:r w:rsidRPr="008B6058">
        <w:rPr>
          <w:rStyle w:val="Hyperlink"/>
          <w:sz w:val="24"/>
          <w:szCs w:val="24"/>
        </w:rPr>
        <w:t>Ritekļu</w:t>
      </w:r>
      <w:proofErr w:type="spellEnd"/>
      <w:r w:rsidRPr="008B6058">
        <w:rPr>
          <w:rStyle w:val="Hyperlink"/>
          <w:sz w:val="24"/>
          <w:szCs w:val="24"/>
        </w:rPr>
        <w:t xml:space="preserve"> un </w:t>
      </w:r>
      <w:proofErr w:type="spellStart"/>
      <w:r w:rsidRPr="008B6058">
        <w:rPr>
          <w:rStyle w:val="Hyperlink"/>
          <w:sz w:val="24"/>
          <w:szCs w:val="24"/>
        </w:rPr>
        <w:t>ritekļu</w:t>
      </w:r>
      <w:proofErr w:type="spellEnd"/>
      <w:r w:rsidRPr="008B6058">
        <w:rPr>
          <w:rStyle w:val="Hyperlink"/>
          <w:sz w:val="24"/>
          <w:szCs w:val="24"/>
        </w:rPr>
        <w:t xml:space="preserve"> tipu laišanas tirgū rokasgrāmatā</w:t>
      </w:r>
      <w:r>
        <w:fldChar w:fldCharType="end"/>
      </w:r>
      <w:r w:rsidRPr="008B6058">
        <w:rPr>
          <w:color w:val="auto"/>
          <w:sz w:val="24"/>
          <w:szCs w:val="24"/>
        </w:rPr>
        <w:t>”(2023).</w:t>
      </w:r>
    </w:p>
    <w:p w14:paraId="5D9BC696" w14:textId="1A66B43B" w:rsidR="003E50DD" w:rsidRPr="008B6058" w:rsidRDefault="003E50DD" w:rsidP="00AE02E2">
      <w:pPr>
        <w:spacing w:before="120" w:after="120" w:line="240" w:lineRule="auto"/>
        <w:ind w:right="283"/>
        <w:jc w:val="right"/>
        <w:rPr>
          <w:rFonts w:ascii="Calibri" w:hAnsi="Calibri" w:cs="Calibri"/>
          <w:color w:val="auto"/>
          <w:sz w:val="22"/>
          <w:szCs w:val="22"/>
        </w:rPr>
      </w:pPr>
      <w:r w:rsidRPr="008B6058">
        <w:rPr>
          <w:rFonts w:ascii="Calibri" w:hAnsi="Calibri" w:cs="Calibri"/>
          <w:bCs/>
          <w:color w:val="auto"/>
          <w:sz w:val="22"/>
          <w:szCs w:val="22"/>
        </w:rPr>
        <w:t>1</w:t>
      </w:r>
      <w:r w:rsidR="001E3B07">
        <w:rPr>
          <w:rFonts w:ascii="Calibri" w:hAnsi="Calibri" w:cs="Calibri"/>
          <w:bCs/>
          <w:color w:val="auto"/>
          <w:sz w:val="22"/>
          <w:szCs w:val="22"/>
        </w:rPr>
        <w:t>3</w:t>
      </w:r>
      <w:r w:rsidRPr="008B6058">
        <w:rPr>
          <w:rFonts w:ascii="Calibri" w:hAnsi="Calibri" w:cs="Calibri"/>
          <w:bCs/>
          <w:color w:val="auto"/>
          <w:sz w:val="22"/>
          <w:szCs w:val="22"/>
        </w:rPr>
        <w:t>.tabula.</w:t>
      </w:r>
      <w:r w:rsidRPr="008B6058">
        <w:rPr>
          <w:rFonts w:ascii="Calibri" w:hAnsi="Calibri" w:cs="Calibri"/>
          <w:b/>
          <w:color w:val="auto"/>
          <w:sz w:val="22"/>
          <w:szCs w:val="22"/>
        </w:rPr>
        <w:t xml:space="preserve">  </w:t>
      </w:r>
      <w:proofErr w:type="spellStart"/>
      <w:r w:rsidRPr="008B6058">
        <w:rPr>
          <w:rFonts w:ascii="Calibri" w:hAnsi="Calibri" w:cs="Calibri"/>
          <w:b/>
          <w:color w:val="auto"/>
          <w:sz w:val="22"/>
          <w:szCs w:val="22"/>
        </w:rPr>
        <w:t>Ritekļu</w:t>
      </w:r>
      <w:proofErr w:type="spellEnd"/>
      <w:r w:rsidRPr="008B6058">
        <w:rPr>
          <w:rFonts w:ascii="Calibri" w:hAnsi="Calibri" w:cs="Calibri"/>
          <w:b/>
          <w:color w:val="auto"/>
          <w:sz w:val="22"/>
          <w:szCs w:val="22"/>
        </w:rPr>
        <w:t xml:space="preserve"> laišana tirgū*</w:t>
      </w:r>
    </w:p>
    <w:tbl>
      <w:tblPr>
        <w:tblW w:w="9766" w:type="dxa"/>
        <w:jc w:val="right"/>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5797"/>
        <w:gridCol w:w="992"/>
        <w:gridCol w:w="992"/>
        <w:gridCol w:w="993"/>
        <w:gridCol w:w="992"/>
      </w:tblGrid>
      <w:tr w:rsidR="00261626" w:rsidRPr="00303C10" w14:paraId="751C2285" w14:textId="77777777" w:rsidTr="002B5EB3">
        <w:trPr>
          <w:cantSplit/>
          <w:jc w:val="right"/>
        </w:trPr>
        <w:tc>
          <w:tcPr>
            <w:tcW w:w="5797" w:type="dxa"/>
            <w:shd w:val="clear" w:color="auto" w:fill="F2F2F2" w:themeFill="background1" w:themeFillShade="F2"/>
            <w:vAlign w:val="center"/>
          </w:tcPr>
          <w:p w14:paraId="77043C97" w14:textId="77777777" w:rsidR="00261626" w:rsidRPr="00303C10" w:rsidRDefault="00261626" w:rsidP="004A431A">
            <w:pPr>
              <w:spacing w:after="0" w:line="240" w:lineRule="auto"/>
              <w:ind w:left="269" w:hanging="269"/>
              <w:rPr>
                <w:rFonts w:ascii="Calibri" w:hAnsi="Calibri" w:cs="Calibri"/>
                <w:b/>
                <w:color w:val="auto"/>
                <w:sz w:val="22"/>
                <w:szCs w:val="22"/>
              </w:rPr>
            </w:pPr>
          </w:p>
        </w:tc>
        <w:tc>
          <w:tcPr>
            <w:tcW w:w="992" w:type="dxa"/>
            <w:shd w:val="clear" w:color="auto" w:fill="F2F2F2" w:themeFill="background1" w:themeFillShade="F2"/>
          </w:tcPr>
          <w:p w14:paraId="789560C4"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2021</w:t>
            </w:r>
          </w:p>
        </w:tc>
        <w:tc>
          <w:tcPr>
            <w:tcW w:w="992" w:type="dxa"/>
            <w:shd w:val="clear" w:color="auto" w:fill="F2F2F2" w:themeFill="background1" w:themeFillShade="F2"/>
          </w:tcPr>
          <w:p w14:paraId="15AE3F69"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2022</w:t>
            </w:r>
          </w:p>
        </w:tc>
        <w:tc>
          <w:tcPr>
            <w:tcW w:w="993" w:type="dxa"/>
            <w:shd w:val="clear" w:color="auto" w:fill="F2F2F2" w:themeFill="background1" w:themeFillShade="F2"/>
          </w:tcPr>
          <w:p w14:paraId="58C34A87"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2023</w:t>
            </w:r>
          </w:p>
        </w:tc>
        <w:tc>
          <w:tcPr>
            <w:tcW w:w="992" w:type="dxa"/>
            <w:shd w:val="clear" w:color="auto" w:fill="F2F2F2" w:themeFill="background1" w:themeFillShade="F2"/>
          </w:tcPr>
          <w:p w14:paraId="570EFD66"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2024</w:t>
            </w:r>
          </w:p>
        </w:tc>
      </w:tr>
      <w:tr w:rsidR="00261626" w:rsidRPr="00303C10" w14:paraId="1E3DA3E9" w14:textId="77777777" w:rsidTr="002B5EB3">
        <w:trPr>
          <w:cantSplit/>
          <w:jc w:val="right"/>
        </w:trPr>
        <w:tc>
          <w:tcPr>
            <w:tcW w:w="5797" w:type="dxa"/>
            <w:shd w:val="clear" w:color="auto" w:fill="F2F2F2" w:themeFill="background1" w:themeFillShade="F2"/>
            <w:vAlign w:val="center"/>
          </w:tcPr>
          <w:p w14:paraId="53653ACE" w14:textId="77777777" w:rsidR="00261626" w:rsidRPr="00303C10" w:rsidRDefault="00261626" w:rsidP="004A431A">
            <w:pPr>
              <w:spacing w:after="0" w:line="240" w:lineRule="auto"/>
              <w:ind w:left="269" w:hanging="269"/>
              <w:rPr>
                <w:rFonts w:ascii="Calibri" w:hAnsi="Calibri" w:cs="Calibri"/>
                <w:b/>
                <w:color w:val="auto"/>
                <w:sz w:val="22"/>
                <w:szCs w:val="22"/>
              </w:rPr>
            </w:pPr>
            <w:r w:rsidRPr="00303C10">
              <w:rPr>
                <w:rFonts w:ascii="Calibri" w:hAnsi="Calibri" w:cs="Calibri"/>
                <w:b/>
                <w:color w:val="auto"/>
                <w:sz w:val="22"/>
                <w:szCs w:val="22"/>
              </w:rPr>
              <w:t>Atļaujas veids:</w:t>
            </w:r>
          </w:p>
        </w:tc>
        <w:tc>
          <w:tcPr>
            <w:tcW w:w="992" w:type="dxa"/>
            <w:shd w:val="clear" w:color="auto" w:fill="F2F2F2" w:themeFill="background1" w:themeFillShade="F2"/>
          </w:tcPr>
          <w:p w14:paraId="6D8DDFA7" w14:textId="77777777" w:rsidR="00261626" w:rsidRPr="00303C10" w:rsidRDefault="00261626" w:rsidP="004A431A">
            <w:pPr>
              <w:spacing w:after="0" w:line="240" w:lineRule="auto"/>
              <w:jc w:val="center"/>
              <w:rPr>
                <w:rFonts w:ascii="Calibri" w:hAnsi="Calibri" w:cs="Calibri"/>
                <w:b/>
                <w:color w:val="auto"/>
                <w:sz w:val="22"/>
                <w:szCs w:val="22"/>
              </w:rPr>
            </w:pPr>
          </w:p>
        </w:tc>
        <w:tc>
          <w:tcPr>
            <w:tcW w:w="992" w:type="dxa"/>
            <w:shd w:val="clear" w:color="auto" w:fill="F2F2F2" w:themeFill="background1" w:themeFillShade="F2"/>
          </w:tcPr>
          <w:p w14:paraId="76C9FC4E" w14:textId="77777777" w:rsidR="00261626" w:rsidRPr="00303C10" w:rsidRDefault="00261626" w:rsidP="004A431A">
            <w:pPr>
              <w:spacing w:after="0" w:line="240" w:lineRule="auto"/>
              <w:jc w:val="center"/>
              <w:rPr>
                <w:rFonts w:ascii="Calibri" w:hAnsi="Calibri" w:cs="Calibri"/>
                <w:b/>
                <w:color w:val="auto"/>
                <w:sz w:val="22"/>
                <w:szCs w:val="22"/>
              </w:rPr>
            </w:pPr>
          </w:p>
        </w:tc>
        <w:tc>
          <w:tcPr>
            <w:tcW w:w="993" w:type="dxa"/>
            <w:shd w:val="clear" w:color="auto" w:fill="F2F2F2" w:themeFill="background1" w:themeFillShade="F2"/>
          </w:tcPr>
          <w:p w14:paraId="3DE1393E" w14:textId="77777777" w:rsidR="00261626" w:rsidRPr="00303C10" w:rsidRDefault="00261626" w:rsidP="004A431A">
            <w:pPr>
              <w:spacing w:after="0" w:line="240" w:lineRule="auto"/>
              <w:jc w:val="center"/>
              <w:rPr>
                <w:rFonts w:ascii="Calibri" w:hAnsi="Calibri" w:cs="Calibri"/>
                <w:b/>
                <w:color w:val="auto"/>
                <w:sz w:val="22"/>
                <w:szCs w:val="22"/>
              </w:rPr>
            </w:pPr>
          </w:p>
        </w:tc>
        <w:tc>
          <w:tcPr>
            <w:tcW w:w="992" w:type="dxa"/>
            <w:shd w:val="clear" w:color="auto" w:fill="F2F2F2" w:themeFill="background1" w:themeFillShade="F2"/>
          </w:tcPr>
          <w:p w14:paraId="045DD193" w14:textId="77777777" w:rsidR="00261626" w:rsidRPr="00303C10" w:rsidRDefault="00261626" w:rsidP="004A431A">
            <w:pPr>
              <w:spacing w:after="0" w:line="240" w:lineRule="auto"/>
              <w:jc w:val="center"/>
              <w:rPr>
                <w:rFonts w:ascii="Calibri" w:hAnsi="Calibri" w:cs="Calibri"/>
                <w:b/>
                <w:color w:val="auto"/>
                <w:sz w:val="22"/>
                <w:szCs w:val="22"/>
              </w:rPr>
            </w:pPr>
          </w:p>
        </w:tc>
      </w:tr>
      <w:tr w:rsidR="00261626" w:rsidRPr="00303C10" w14:paraId="40D87508" w14:textId="77777777" w:rsidTr="002B5EB3">
        <w:trPr>
          <w:cantSplit/>
          <w:jc w:val="right"/>
        </w:trPr>
        <w:tc>
          <w:tcPr>
            <w:tcW w:w="5797" w:type="dxa"/>
          </w:tcPr>
          <w:p w14:paraId="3DC5DB44" w14:textId="77777777" w:rsidR="00261626" w:rsidRPr="00303C10" w:rsidRDefault="00261626" w:rsidP="004A431A">
            <w:pPr>
              <w:spacing w:after="0" w:line="240" w:lineRule="auto"/>
              <w:ind w:right="196"/>
              <w:jc w:val="right"/>
              <w:rPr>
                <w:rFonts w:ascii="Calibri" w:hAnsi="Calibri" w:cs="Calibri"/>
                <w:b/>
                <w:color w:val="auto"/>
                <w:sz w:val="22"/>
                <w:szCs w:val="22"/>
              </w:rPr>
            </w:pPr>
            <w:proofErr w:type="spellStart"/>
            <w:r w:rsidRPr="00303C10">
              <w:rPr>
                <w:rFonts w:ascii="Calibri" w:eastAsia="Times New Roman" w:hAnsi="Calibri" w:cs="Calibri"/>
                <w:color w:val="000000"/>
                <w:sz w:val="22"/>
                <w:szCs w:val="22"/>
                <w:lang w:eastAsia="lv-LV"/>
              </w:rPr>
              <w:t>ritekļu</w:t>
            </w:r>
            <w:proofErr w:type="spellEnd"/>
            <w:r w:rsidRPr="00303C10">
              <w:rPr>
                <w:rFonts w:ascii="Calibri" w:eastAsia="Times New Roman" w:hAnsi="Calibri" w:cs="Calibri"/>
                <w:color w:val="000000"/>
                <w:sz w:val="22"/>
                <w:szCs w:val="22"/>
                <w:lang w:eastAsia="lv-LV"/>
              </w:rPr>
              <w:t xml:space="preserve"> laišana tirgū (OSS)</w:t>
            </w:r>
          </w:p>
        </w:tc>
        <w:tc>
          <w:tcPr>
            <w:tcW w:w="992" w:type="dxa"/>
          </w:tcPr>
          <w:p w14:paraId="6A798D54"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3</w:t>
            </w:r>
          </w:p>
        </w:tc>
        <w:tc>
          <w:tcPr>
            <w:tcW w:w="992" w:type="dxa"/>
          </w:tcPr>
          <w:p w14:paraId="542FB03F"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2</w:t>
            </w:r>
          </w:p>
        </w:tc>
        <w:tc>
          <w:tcPr>
            <w:tcW w:w="993" w:type="dxa"/>
          </w:tcPr>
          <w:p w14:paraId="44894DD5"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3</w:t>
            </w:r>
          </w:p>
        </w:tc>
        <w:tc>
          <w:tcPr>
            <w:tcW w:w="992" w:type="dxa"/>
          </w:tcPr>
          <w:p w14:paraId="627BC243" w14:textId="52F4CE7C" w:rsidR="00261626" w:rsidRPr="00303C10" w:rsidRDefault="00261626" w:rsidP="00303C10">
            <w:pPr>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w:t>
            </w:r>
            <w:r w:rsidR="004D7F51">
              <w:rPr>
                <w:rFonts w:ascii="Calibri" w:hAnsi="Calibri" w:cs="Calibri"/>
                <w:bCs/>
                <w:color w:val="auto"/>
                <w:sz w:val="22"/>
                <w:szCs w:val="22"/>
              </w:rPr>
              <w:t>2</w:t>
            </w:r>
          </w:p>
        </w:tc>
      </w:tr>
      <w:tr w:rsidR="00261626" w:rsidRPr="00303C10" w14:paraId="071889DA" w14:textId="77777777" w:rsidTr="002B5EB3">
        <w:trPr>
          <w:cantSplit/>
          <w:jc w:val="right"/>
        </w:trPr>
        <w:tc>
          <w:tcPr>
            <w:tcW w:w="5797" w:type="dxa"/>
          </w:tcPr>
          <w:p w14:paraId="4B0E94F0" w14:textId="77777777" w:rsidR="00261626" w:rsidRPr="00303C10" w:rsidRDefault="00261626" w:rsidP="004A431A">
            <w:pPr>
              <w:spacing w:after="0" w:line="240" w:lineRule="auto"/>
              <w:ind w:right="196"/>
              <w:jc w:val="right"/>
              <w:rPr>
                <w:rFonts w:ascii="Calibri" w:hAnsi="Calibri" w:cs="Calibri"/>
                <w:color w:val="auto"/>
                <w:sz w:val="22"/>
                <w:szCs w:val="22"/>
              </w:rPr>
            </w:pPr>
            <w:r w:rsidRPr="00303C10">
              <w:rPr>
                <w:rFonts w:ascii="Calibri" w:eastAsia="Times New Roman" w:hAnsi="Calibri" w:cs="Calibri"/>
                <w:color w:val="000000"/>
                <w:sz w:val="22"/>
                <w:szCs w:val="22"/>
                <w:lang w:eastAsia="lv-LV"/>
              </w:rPr>
              <w:t>1520mm kravas un pasažieru vagoni</w:t>
            </w:r>
          </w:p>
        </w:tc>
        <w:tc>
          <w:tcPr>
            <w:tcW w:w="992" w:type="dxa"/>
          </w:tcPr>
          <w:p w14:paraId="09749DA6"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102</w:t>
            </w:r>
          </w:p>
        </w:tc>
        <w:tc>
          <w:tcPr>
            <w:tcW w:w="992" w:type="dxa"/>
          </w:tcPr>
          <w:p w14:paraId="59D09057"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85</w:t>
            </w:r>
          </w:p>
        </w:tc>
        <w:tc>
          <w:tcPr>
            <w:tcW w:w="993" w:type="dxa"/>
          </w:tcPr>
          <w:p w14:paraId="313E4BCC"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4</w:t>
            </w:r>
          </w:p>
        </w:tc>
        <w:tc>
          <w:tcPr>
            <w:tcW w:w="992" w:type="dxa"/>
          </w:tcPr>
          <w:p w14:paraId="3DEEA40E"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4</w:t>
            </w:r>
          </w:p>
        </w:tc>
      </w:tr>
      <w:tr w:rsidR="00261626" w:rsidRPr="00303C10" w14:paraId="0028CB29" w14:textId="77777777" w:rsidTr="002B5EB3">
        <w:trPr>
          <w:cantSplit/>
          <w:jc w:val="right"/>
        </w:trPr>
        <w:tc>
          <w:tcPr>
            <w:tcW w:w="5797" w:type="dxa"/>
          </w:tcPr>
          <w:p w14:paraId="536D1EBA" w14:textId="77777777" w:rsidR="00261626" w:rsidRPr="00303C10" w:rsidRDefault="00261626" w:rsidP="004A431A">
            <w:pPr>
              <w:spacing w:after="0" w:line="240" w:lineRule="auto"/>
              <w:ind w:right="196"/>
              <w:jc w:val="right"/>
              <w:rPr>
                <w:rFonts w:ascii="Calibri" w:hAnsi="Calibri" w:cs="Calibri"/>
                <w:color w:val="auto"/>
                <w:sz w:val="22"/>
                <w:szCs w:val="22"/>
              </w:rPr>
            </w:pPr>
            <w:r w:rsidRPr="00303C10">
              <w:rPr>
                <w:rFonts w:ascii="Calibri" w:eastAsia="Times New Roman" w:hAnsi="Calibri" w:cs="Calibri"/>
                <w:color w:val="000000"/>
                <w:sz w:val="22"/>
                <w:szCs w:val="22"/>
                <w:lang w:eastAsia="lv-LV"/>
              </w:rPr>
              <w:t xml:space="preserve">pagaidu atļaujas </w:t>
            </w:r>
            <w:proofErr w:type="spellStart"/>
            <w:r w:rsidRPr="00303C10">
              <w:rPr>
                <w:rFonts w:ascii="Calibri" w:eastAsia="Times New Roman" w:hAnsi="Calibri" w:cs="Calibri"/>
                <w:color w:val="000000"/>
                <w:sz w:val="22"/>
                <w:szCs w:val="22"/>
                <w:lang w:eastAsia="lv-LV"/>
              </w:rPr>
              <w:t>ritekļa</w:t>
            </w:r>
            <w:proofErr w:type="spellEnd"/>
            <w:r w:rsidRPr="00303C10">
              <w:rPr>
                <w:rFonts w:ascii="Calibri" w:eastAsia="Times New Roman" w:hAnsi="Calibri" w:cs="Calibri"/>
                <w:color w:val="000000"/>
                <w:sz w:val="22"/>
                <w:szCs w:val="22"/>
                <w:lang w:eastAsia="lv-LV"/>
              </w:rPr>
              <w:t xml:space="preserve"> pārbaudēm</w:t>
            </w:r>
          </w:p>
        </w:tc>
        <w:tc>
          <w:tcPr>
            <w:tcW w:w="992" w:type="dxa"/>
          </w:tcPr>
          <w:p w14:paraId="1C4097B2"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w:t>
            </w:r>
          </w:p>
        </w:tc>
        <w:tc>
          <w:tcPr>
            <w:tcW w:w="992" w:type="dxa"/>
          </w:tcPr>
          <w:p w14:paraId="75083E22"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w:t>
            </w:r>
          </w:p>
        </w:tc>
        <w:tc>
          <w:tcPr>
            <w:tcW w:w="993" w:type="dxa"/>
          </w:tcPr>
          <w:p w14:paraId="5844A093"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10</w:t>
            </w:r>
          </w:p>
        </w:tc>
        <w:tc>
          <w:tcPr>
            <w:tcW w:w="992" w:type="dxa"/>
          </w:tcPr>
          <w:p w14:paraId="5BD11BEA"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4</w:t>
            </w:r>
          </w:p>
        </w:tc>
      </w:tr>
      <w:tr w:rsidR="00261626" w:rsidRPr="00303C10" w14:paraId="37C952CF" w14:textId="77777777" w:rsidTr="002B5EB3">
        <w:trPr>
          <w:cantSplit/>
          <w:jc w:val="right"/>
        </w:trPr>
        <w:tc>
          <w:tcPr>
            <w:tcW w:w="5797" w:type="dxa"/>
          </w:tcPr>
          <w:p w14:paraId="38068DA1" w14:textId="77777777" w:rsidR="00261626" w:rsidRPr="00303C10" w:rsidRDefault="00261626" w:rsidP="004A431A">
            <w:pPr>
              <w:spacing w:after="0" w:line="240" w:lineRule="auto"/>
              <w:ind w:right="196"/>
              <w:jc w:val="right"/>
              <w:rPr>
                <w:rFonts w:ascii="Calibri" w:eastAsia="Times New Roman" w:hAnsi="Calibri" w:cs="Calibri"/>
                <w:color w:val="000000"/>
                <w:sz w:val="22"/>
                <w:szCs w:val="22"/>
                <w:lang w:eastAsia="lv-LV"/>
              </w:rPr>
            </w:pPr>
            <w:r w:rsidRPr="00303C10">
              <w:rPr>
                <w:rFonts w:ascii="Calibri" w:eastAsia="Times New Roman" w:hAnsi="Calibri" w:cs="Calibri"/>
                <w:color w:val="000000"/>
                <w:sz w:val="22"/>
                <w:szCs w:val="22"/>
                <w:lang w:eastAsia="lv-LV"/>
              </w:rPr>
              <w:t xml:space="preserve">nereģistrējamo </w:t>
            </w:r>
            <w:proofErr w:type="spellStart"/>
            <w:r w:rsidRPr="00303C10">
              <w:rPr>
                <w:rFonts w:ascii="Calibri" w:eastAsia="Times New Roman" w:hAnsi="Calibri" w:cs="Calibri"/>
                <w:color w:val="000000"/>
                <w:sz w:val="22"/>
                <w:szCs w:val="22"/>
                <w:lang w:eastAsia="lv-LV"/>
              </w:rPr>
              <w:t>ritekļu</w:t>
            </w:r>
            <w:proofErr w:type="spellEnd"/>
            <w:r w:rsidRPr="00303C10">
              <w:rPr>
                <w:rFonts w:ascii="Calibri" w:eastAsia="Times New Roman" w:hAnsi="Calibri" w:cs="Calibri"/>
                <w:color w:val="000000"/>
                <w:sz w:val="22"/>
                <w:szCs w:val="22"/>
                <w:lang w:eastAsia="lv-LV"/>
              </w:rPr>
              <w:t xml:space="preserve"> izmantošanas atļaujas</w:t>
            </w:r>
          </w:p>
        </w:tc>
        <w:tc>
          <w:tcPr>
            <w:tcW w:w="992" w:type="dxa"/>
          </w:tcPr>
          <w:p w14:paraId="6E7439FF"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2</w:t>
            </w:r>
          </w:p>
        </w:tc>
        <w:tc>
          <w:tcPr>
            <w:tcW w:w="992" w:type="dxa"/>
          </w:tcPr>
          <w:p w14:paraId="7BE1D20F"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993" w:type="dxa"/>
          </w:tcPr>
          <w:p w14:paraId="21449558"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13</w:t>
            </w:r>
          </w:p>
        </w:tc>
        <w:tc>
          <w:tcPr>
            <w:tcW w:w="992" w:type="dxa"/>
          </w:tcPr>
          <w:p w14:paraId="5F22093D"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5</w:t>
            </w:r>
          </w:p>
        </w:tc>
      </w:tr>
      <w:tr w:rsidR="00261626" w:rsidRPr="00303C10" w14:paraId="6604F3E9" w14:textId="77777777" w:rsidTr="002B5EB3">
        <w:trPr>
          <w:cantSplit/>
          <w:jc w:val="right"/>
        </w:trPr>
        <w:tc>
          <w:tcPr>
            <w:tcW w:w="5797" w:type="dxa"/>
          </w:tcPr>
          <w:p w14:paraId="417AAD62" w14:textId="77777777" w:rsidR="00261626" w:rsidRPr="00303C10" w:rsidRDefault="00261626" w:rsidP="004A431A">
            <w:pPr>
              <w:spacing w:after="0" w:line="240" w:lineRule="auto"/>
              <w:ind w:right="196"/>
              <w:rPr>
                <w:rFonts w:ascii="Calibri" w:hAnsi="Calibri" w:cs="Calibri"/>
                <w:b/>
                <w:bCs/>
                <w:color w:val="auto"/>
                <w:sz w:val="22"/>
                <w:szCs w:val="22"/>
              </w:rPr>
            </w:pPr>
            <w:r w:rsidRPr="00303C10">
              <w:rPr>
                <w:rFonts w:ascii="Calibri" w:hAnsi="Calibri" w:cs="Calibri"/>
                <w:b/>
                <w:bCs/>
                <w:color w:val="auto"/>
                <w:sz w:val="22"/>
                <w:szCs w:val="22"/>
              </w:rPr>
              <w:t>Pieņemti lēmumi</w:t>
            </w:r>
          </w:p>
        </w:tc>
        <w:tc>
          <w:tcPr>
            <w:tcW w:w="992" w:type="dxa"/>
          </w:tcPr>
          <w:p w14:paraId="1A5A6ECE"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16</w:t>
            </w:r>
          </w:p>
        </w:tc>
        <w:tc>
          <w:tcPr>
            <w:tcW w:w="992" w:type="dxa"/>
          </w:tcPr>
          <w:p w14:paraId="1A59A563"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8</w:t>
            </w:r>
          </w:p>
        </w:tc>
        <w:tc>
          <w:tcPr>
            <w:tcW w:w="993" w:type="dxa"/>
          </w:tcPr>
          <w:p w14:paraId="7C2A848D"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4</w:t>
            </w:r>
          </w:p>
        </w:tc>
        <w:tc>
          <w:tcPr>
            <w:tcW w:w="992" w:type="dxa"/>
          </w:tcPr>
          <w:p w14:paraId="062C2144"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24</w:t>
            </w:r>
          </w:p>
        </w:tc>
      </w:tr>
    </w:tbl>
    <w:p w14:paraId="0830B015" w14:textId="77777777" w:rsidR="003E50DD" w:rsidRDefault="003E50DD" w:rsidP="003E50DD">
      <w:pPr>
        <w:spacing w:after="0" w:line="240" w:lineRule="auto"/>
        <w:ind w:firstLine="697"/>
        <w:jc w:val="both"/>
        <w:rPr>
          <w:rFonts w:ascii="Calibri" w:hAnsi="Calibri" w:cs="Calibri"/>
          <w:color w:val="auto"/>
          <w:sz w:val="24"/>
          <w:szCs w:val="24"/>
        </w:rPr>
      </w:pPr>
    </w:p>
    <w:p w14:paraId="4A0DFD62" w14:textId="2FC3AF71" w:rsidR="00261626" w:rsidRDefault="00261626" w:rsidP="00E1582C">
      <w:pPr>
        <w:spacing w:after="0" w:line="240" w:lineRule="auto"/>
        <w:jc w:val="both"/>
        <w:rPr>
          <w:rFonts w:ascii="Calibri" w:hAnsi="Calibri" w:cs="Calibri"/>
          <w:color w:val="auto"/>
          <w:sz w:val="24"/>
          <w:szCs w:val="24"/>
        </w:rPr>
      </w:pPr>
      <w:r w:rsidRPr="00261626">
        <w:rPr>
          <w:rFonts w:ascii="Calibri" w:hAnsi="Calibri" w:cs="Calibri"/>
          <w:color w:val="auto"/>
          <w:sz w:val="24"/>
          <w:szCs w:val="24"/>
        </w:rPr>
        <w:t>2024. gadā, izmantojot OSS sistēmu, izskatīšanai tika saņemti 1</w:t>
      </w:r>
      <w:r w:rsidR="004D7F51">
        <w:rPr>
          <w:rFonts w:ascii="Calibri" w:hAnsi="Calibri" w:cs="Calibri"/>
          <w:color w:val="auto"/>
          <w:sz w:val="24"/>
          <w:szCs w:val="24"/>
        </w:rPr>
        <w:t>2</w:t>
      </w:r>
      <w:r w:rsidRPr="00261626">
        <w:rPr>
          <w:rFonts w:ascii="Calibri" w:hAnsi="Calibri" w:cs="Calibri"/>
          <w:color w:val="auto"/>
          <w:sz w:val="24"/>
          <w:szCs w:val="24"/>
        </w:rPr>
        <w:t xml:space="preserve"> pieteikumi no ražotāja a.s.“</w:t>
      </w:r>
      <w:proofErr w:type="spellStart"/>
      <w:r w:rsidRPr="00261626">
        <w:rPr>
          <w:rFonts w:ascii="Calibri" w:hAnsi="Calibri" w:cs="Calibri"/>
          <w:color w:val="auto"/>
          <w:sz w:val="24"/>
          <w:szCs w:val="24"/>
        </w:rPr>
        <w:t>Škoda</w:t>
      </w:r>
      <w:proofErr w:type="spellEnd"/>
      <w:r w:rsidRPr="00261626">
        <w:rPr>
          <w:rFonts w:ascii="Calibri" w:hAnsi="Calibri" w:cs="Calibri"/>
          <w:color w:val="auto"/>
          <w:sz w:val="24"/>
          <w:szCs w:val="24"/>
        </w:rPr>
        <w:t xml:space="preserve"> </w:t>
      </w:r>
      <w:proofErr w:type="spellStart"/>
      <w:r w:rsidRPr="00261626">
        <w:rPr>
          <w:rFonts w:ascii="Calibri" w:hAnsi="Calibri" w:cs="Calibri"/>
          <w:color w:val="auto"/>
          <w:sz w:val="24"/>
          <w:szCs w:val="24"/>
        </w:rPr>
        <w:t>Vagonka</w:t>
      </w:r>
      <w:proofErr w:type="spellEnd"/>
      <w:r w:rsidRPr="00261626">
        <w:rPr>
          <w:rFonts w:ascii="Calibri" w:hAnsi="Calibri" w:cs="Calibri"/>
          <w:color w:val="auto"/>
          <w:sz w:val="24"/>
          <w:szCs w:val="24"/>
        </w:rPr>
        <w:t xml:space="preserve">” jauno elektrovilcienu laišanai tirgū (pirmā atļauja un atļauja, kas pamatojas uz atbilstību tipam), pēc kuru savstarpējās </w:t>
      </w:r>
      <w:proofErr w:type="spellStart"/>
      <w:r w:rsidRPr="00261626">
        <w:rPr>
          <w:rFonts w:ascii="Calibri" w:hAnsi="Calibri" w:cs="Calibri"/>
          <w:color w:val="auto"/>
          <w:sz w:val="24"/>
          <w:szCs w:val="24"/>
        </w:rPr>
        <w:t>izmantojamības</w:t>
      </w:r>
      <w:proofErr w:type="spellEnd"/>
      <w:r w:rsidRPr="00261626">
        <w:rPr>
          <w:rFonts w:ascii="Calibri" w:hAnsi="Calibri" w:cs="Calibri"/>
          <w:color w:val="auto"/>
          <w:sz w:val="24"/>
          <w:szCs w:val="24"/>
        </w:rPr>
        <w:t xml:space="preserve"> tehnisko specifikāciju un nacionālo prasību atbilstības izvērtēšanas </w:t>
      </w:r>
      <w:proofErr w:type="spellStart"/>
      <w:r w:rsidR="00331EBD">
        <w:rPr>
          <w:rFonts w:ascii="Calibri" w:hAnsi="Calibri" w:cs="Calibri"/>
          <w:color w:val="auto"/>
          <w:sz w:val="24"/>
          <w:szCs w:val="24"/>
        </w:rPr>
        <w:t>VDzTI</w:t>
      </w:r>
      <w:proofErr w:type="spellEnd"/>
      <w:r w:rsidRPr="00261626">
        <w:rPr>
          <w:rFonts w:ascii="Calibri" w:hAnsi="Calibri" w:cs="Calibri"/>
          <w:color w:val="auto"/>
          <w:sz w:val="24"/>
          <w:szCs w:val="24"/>
        </w:rPr>
        <w:t xml:space="preserve"> sertificēšanas struktūrvienība pieņēma pozitīvus lēmumus. </w:t>
      </w:r>
    </w:p>
    <w:p w14:paraId="4EDFCF79" w14:textId="0801E2B8" w:rsidR="003E50DD" w:rsidRPr="008B6058" w:rsidRDefault="00E1582C" w:rsidP="00916DB0">
      <w:pPr>
        <w:spacing w:before="120" w:after="0" w:line="240" w:lineRule="auto"/>
        <w:jc w:val="both"/>
        <w:rPr>
          <w:rFonts w:ascii="Calibri" w:hAnsi="Calibri" w:cs="Calibri"/>
          <w:color w:val="auto"/>
          <w:sz w:val="24"/>
          <w:szCs w:val="24"/>
        </w:rPr>
      </w:pPr>
      <w:r w:rsidRPr="008B6058">
        <w:rPr>
          <w:rFonts w:ascii="Calibri" w:hAnsi="Calibri" w:cs="Calibri"/>
          <w:color w:val="auto"/>
          <w:sz w:val="24"/>
          <w:szCs w:val="24"/>
        </w:rPr>
        <w:t xml:space="preserve">Saskaņā ar 14.02.2023. Ministru Kabineta noteikumiem Nr. 67 “Noteikumi par ritošā sastāva vienībām, kuras nereģistrē Eiropas </w:t>
      </w:r>
      <w:proofErr w:type="spellStart"/>
      <w:r w:rsidRPr="008B6058">
        <w:rPr>
          <w:rFonts w:ascii="Calibri" w:hAnsi="Calibri" w:cs="Calibri"/>
          <w:color w:val="auto"/>
          <w:sz w:val="24"/>
          <w:szCs w:val="24"/>
        </w:rPr>
        <w:t>ritekļu</w:t>
      </w:r>
      <w:proofErr w:type="spellEnd"/>
      <w:r w:rsidRPr="008B6058">
        <w:rPr>
          <w:rFonts w:ascii="Calibri" w:hAnsi="Calibri" w:cs="Calibri"/>
          <w:color w:val="auto"/>
          <w:sz w:val="24"/>
          <w:szCs w:val="24"/>
        </w:rPr>
        <w:t xml:space="preserve"> reģistrā, un kārtību, kādā Valsts dzelzceļa tehniskā inspekcija atļauj šādu ritošā sastāva vienību izmantošanu” </w:t>
      </w:r>
      <w:proofErr w:type="spellStart"/>
      <w:r w:rsidRPr="008B6058">
        <w:rPr>
          <w:rFonts w:ascii="Calibri" w:hAnsi="Calibri" w:cs="Calibri"/>
          <w:color w:val="auto"/>
          <w:sz w:val="24"/>
          <w:szCs w:val="24"/>
        </w:rPr>
        <w:t>VDzTI</w:t>
      </w:r>
      <w:proofErr w:type="spellEnd"/>
      <w:r w:rsidRPr="008B6058">
        <w:rPr>
          <w:rFonts w:ascii="Calibri" w:hAnsi="Calibri" w:cs="Calibri"/>
          <w:color w:val="auto"/>
          <w:sz w:val="24"/>
          <w:szCs w:val="24"/>
        </w:rPr>
        <w:t xml:space="preserve"> veic atļauju izsniegšanu nereģistrējamam ritošajam sastāvam. 202</w:t>
      </w:r>
      <w:r w:rsidR="00261626">
        <w:rPr>
          <w:rFonts w:ascii="Calibri" w:hAnsi="Calibri" w:cs="Calibri"/>
          <w:color w:val="auto"/>
          <w:sz w:val="24"/>
          <w:szCs w:val="24"/>
        </w:rPr>
        <w:t>4</w:t>
      </w:r>
      <w:r w:rsidRPr="008B6058">
        <w:rPr>
          <w:rFonts w:ascii="Calibri" w:hAnsi="Calibri" w:cs="Calibri"/>
          <w:color w:val="auto"/>
          <w:sz w:val="24"/>
          <w:szCs w:val="24"/>
        </w:rPr>
        <w:t xml:space="preserve">.gadā </w:t>
      </w:r>
      <w:r w:rsidR="001E7932" w:rsidRPr="008B6058">
        <w:rPr>
          <w:rFonts w:ascii="Calibri" w:hAnsi="Calibri" w:cs="Calibri"/>
          <w:color w:val="auto"/>
          <w:sz w:val="24"/>
          <w:szCs w:val="24"/>
        </w:rPr>
        <w:t xml:space="preserve">ir pieņemti </w:t>
      </w:r>
      <w:r w:rsidR="00261626">
        <w:rPr>
          <w:rFonts w:ascii="Calibri" w:hAnsi="Calibri" w:cs="Calibri"/>
          <w:color w:val="auto"/>
          <w:sz w:val="24"/>
          <w:szCs w:val="24"/>
        </w:rPr>
        <w:t>5</w:t>
      </w:r>
      <w:r w:rsidR="001E7932" w:rsidRPr="008B6058">
        <w:rPr>
          <w:rFonts w:ascii="Calibri" w:hAnsi="Calibri" w:cs="Calibri"/>
          <w:color w:val="auto"/>
          <w:sz w:val="24"/>
          <w:szCs w:val="24"/>
        </w:rPr>
        <w:t xml:space="preserve"> lēmumi par atļauju izmantot ritošo sastāvu. </w:t>
      </w:r>
    </w:p>
    <w:p w14:paraId="2241D21B" w14:textId="1308F44F" w:rsidR="00D32590" w:rsidRPr="008B6058" w:rsidRDefault="00054606" w:rsidP="00916DB0">
      <w:pPr>
        <w:pStyle w:val="Heading2"/>
        <w:pBdr>
          <w:bottom w:val="single" w:sz="4" w:space="1" w:color="auto"/>
        </w:pBdr>
        <w:spacing w:before="240"/>
        <w:ind w:firstLine="284"/>
        <w:rPr>
          <w:b/>
          <w:bCs/>
          <w:color w:val="auto"/>
        </w:rPr>
      </w:pPr>
      <w:bookmarkStart w:id="62" w:name="_Toc207620227"/>
      <w:r w:rsidRPr="008B6058">
        <w:rPr>
          <w:rFonts w:asciiTheme="minorHAnsi" w:hAnsiTheme="minorHAnsi" w:cstheme="minorHAnsi"/>
          <w:b/>
          <w:bCs/>
          <w:color w:val="auto"/>
          <w:sz w:val="24"/>
          <w:szCs w:val="24"/>
        </w:rPr>
        <w:t>6.3</w:t>
      </w:r>
      <w:r w:rsidRPr="008B6058">
        <w:rPr>
          <w:b/>
          <w:bCs/>
          <w:color w:val="auto"/>
          <w:sz w:val="24"/>
          <w:szCs w:val="24"/>
        </w:rPr>
        <w:t xml:space="preserve">. </w:t>
      </w:r>
      <w:r w:rsidR="00D32590" w:rsidRPr="008B6058">
        <w:rPr>
          <w:rFonts w:asciiTheme="minorHAnsi" w:hAnsiTheme="minorHAnsi" w:cstheme="minorHAnsi"/>
          <w:b/>
          <w:bCs/>
          <w:color w:val="auto"/>
          <w:sz w:val="24"/>
          <w:szCs w:val="24"/>
        </w:rPr>
        <w:t>Par tehnisko apkopi atbildīgās struktūrvienības sertifikāts</w:t>
      </w:r>
      <w:bookmarkEnd w:id="61"/>
      <w:r w:rsidRPr="008B6058">
        <w:rPr>
          <w:rFonts w:asciiTheme="minorHAnsi" w:hAnsiTheme="minorHAnsi" w:cstheme="minorHAnsi"/>
          <w:b/>
          <w:bCs/>
          <w:color w:val="auto"/>
          <w:sz w:val="24"/>
          <w:szCs w:val="24"/>
        </w:rPr>
        <w:t xml:space="preserve"> (ECM)</w:t>
      </w:r>
      <w:bookmarkEnd w:id="62"/>
    </w:p>
    <w:p w14:paraId="4A55E73E" w14:textId="11963D7A" w:rsidR="003E50DD" w:rsidRPr="008B6058" w:rsidRDefault="003E50DD" w:rsidP="004040F4">
      <w:pPr>
        <w:pStyle w:val="ListParagraph"/>
        <w:spacing w:before="120" w:after="120"/>
        <w:ind w:left="0"/>
        <w:jc w:val="both"/>
        <w:rPr>
          <w:rFonts w:ascii="Calibri" w:hAnsi="Calibri" w:cs="Calibri"/>
          <w:iCs/>
        </w:rPr>
      </w:pPr>
      <w:bookmarkStart w:id="63" w:name="_Toc75273608"/>
      <w:r w:rsidRPr="008B6058">
        <w:rPr>
          <w:rFonts w:ascii="Calibri" w:hAnsi="Calibri" w:cs="Calibri"/>
          <w:iCs/>
        </w:rPr>
        <w:t xml:space="preserve">Lai iegūtu par tehnisko apkopi atbildīgās struktūrvienības sertifikātu, organizācija nodrošina </w:t>
      </w:r>
      <w:proofErr w:type="spellStart"/>
      <w:r w:rsidRPr="008B6058">
        <w:rPr>
          <w:rFonts w:ascii="Calibri" w:hAnsi="Calibri" w:cs="Calibri"/>
          <w:iCs/>
        </w:rPr>
        <w:t>ritekļu</w:t>
      </w:r>
      <w:proofErr w:type="spellEnd"/>
      <w:r w:rsidRPr="008B6058">
        <w:rPr>
          <w:rFonts w:ascii="Calibri" w:hAnsi="Calibri" w:cs="Calibri"/>
          <w:iCs/>
        </w:rPr>
        <w:t xml:space="preserve"> drošu ekspluatāciju, izmantojot </w:t>
      </w:r>
      <w:proofErr w:type="spellStart"/>
      <w:r w:rsidRPr="008B6058">
        <w:rPr>
          <w:rFonts w:ascii="Calibri" w:hAnsi="Calibri" w:cs="Calibri"/>
          <w:iCs/>
        </w:rPr>
        <w:t>ritekļu</w:t>
      </w:r>
      <w:proofErr w:type="spellEnd"/>
      <w:r w:rsidRPr="008B6058">
        <w:rPr>
          <w:rFonts w:ascii="Calibri" w:hAnsi="Calibri" w:cs="Calibri"/>
          <w:iCs/>
        </w:rPr>
        <w:t xml:space="preserve"> tehniskās apkopes sistēmu, un apliecina, ka tā izveidotās sistēmas funkcijas atbilst izvirzītām prasībām un novērtēšanas kritērijiem neatkarīgi no tā, vai visas funkcijas organizācija īsteno pats vai kādu atsevišķu funkciju vai tās daļu uztic citam līgumslēdzējam, un iesniedz pieteikumu </w:t>
      </w:r>
      <w:proofErr w:type="spellStart"/>
      <w:r w:rsidR="007A3AAB" w:rsidRPr="008B6058">
        <w:rPr>
          <w:rFonts w:ascii="Calibri" w:hAnsi="Calibri" w:cs="Calibri"/>
          <w:iCs/>
        </w:rPr>
        <w:t>VDzTI</w:t>
      </w:r>
      <w:proofErr w:type="spellEnd"/>
      <w:r w:rsidRPr="008B6058">
        <w:rPr>
          <w:rFonts w:ascii="Calibri" w:hAnsi="Calibri" w:cs="Calibri"/>
          <w:iCs/>
        </w:rPr>
        <w:t>, ievērojot Regulā Nr.2019/779</w:t>
      </w:r>
      <w:r w:rsidRPr="008B6058">
        <w:rPr>
          <w:rStyle w:val="FootnoteReference"/>
          <w:rFonts w:ascii="Calibri" w:eastAsiaTheme="majorEastAsia" w:hAnsi="Calibri" w:cs="Calibri"/>
          <w:iCs/>
        </w:rPr>
        <w:footnoteReference w:id="26"/>
      </w:r>
      <w:r w:rsidRPr="008B6058">
        <w:rPr>
          <w:rFonts w:ascii="Calibri" w:hAnsi="Calibri" w:cs="Calibri"/>
          <w:iCs/>
        </w:rPr>
        <w:t xml:space="preserve"> noteiktās prasības. </w:t>
      </w:r>
      <w:proofErr w:type="spellStart"/>
      <w:r w:rsidR="007A3AAB" w:rsidRPr="008B6058">
        <w:rPr>
          <w:rFonts w:ascii="Calibri" w:hAnsi="Calibri" w:cs="Calibri"/>
          <w:iCs/>
        </w:rPr>
        <w:t>VDzTI</w:t>
      </w:r>
      <w:proofErr w:type="spellEnd"/>
      <w:r w:rsidRPr="008B6058">
        <w:rPr>
          <w:rFonts w:ascii="Calibri" w:hAnsi="Calibri" w:cs="Calibri"/>
          <w:iCs/>
        </w:rPr>
        <w:t xml:space="preserve"> izdod, </w:t>
      </w:r>
      <w:r w:rsidRPr="008B6058">
        <w:rPr>
          <w:rFonts w:ascii="Calibri" w:hAnsi="Calibri" w:cs="Calibri"/>
          <w:iCs/>
        </w:rPr>
        <w:lastRenderedPageBreak/>
        <w:t>atjauno, groza vai atsauc</w:t>
      </w:r>
      <w:r w:rsidR="007A3AAB" w:rsidRPr="008B6058">
        <w:rPr>
          <w:rFonts w:ascii="Calibri" w:hAnsi="Calibri" w:cs="Calibri"/>
          <w:iCs/>
        </w:rPr>
        <w:t xml:space="preserve"> sertifikātus</w:t>
      </w:r>
      <w:r w:rsidRPr="008B6058">
        <w:rPr>
          <w:rFonts w:ascii="Calibri" w:hAnsi="Calibri" w:cs="Calibri"/>
          <w:iCs/>
        </w:rPr>
        <w:t>, ievērojot Regulā Nr.2019/779 noteiktās prasības par tehnisko apkopi atbildīgajām struktūrvienībām un to novērtēšanas kritērijiem.</w:t>
      </w:r>
    </w:p>
    <w:p w14:paraId="5C951CA0" w14:textId="119AD617" w:rsidR="003E50DD" w:rsidRPr="008B6058" w:rsidRDefault="003E50DD" w:rsidP="004040F4">
      <w:pPr>
        <w:pStyle w:val="ListParagraph"/>
        <w:spacing w:before="240" w:after="120"/>
        <w:ind w:left="0"/>
        <w:contextualSpacing w:val="0"/>
        <w:jc w:val="both"/>
        <w:rPr>
          <w:rFonts w:ascii="Calibri" w:hAnsi="Calibri" w:cs="Calibri"/>
          <w:iCs/>
        </w:rPr>
      </w:pPr>
      <w:r w:rsidRPr="008B6058">
        <w:rPr>
          <w:rFonts w:ascii="Calibri" w:hAnsi="Calibri" w:cs="Calibri"/>
          <w:iCs/>
        </w:rPr>
        <w:t xml:space="preserve">Ministru kabineta 09.06.2020. noteikumi Nr. 375 </w:t>
      </w:r>
      <w:r w:rsidRPr="008B6058">
        <w:rPr>
          <w:rFonts w:ascii="Calibri" w:eastAsia="Calibri" w:hAnsi="Calibri" w:cs="Calibri"/>
          <w:iCs/>
        </w:rPr>
        <w:t>"Dzelzceļa drošības noteikumi"</w:t>
      </w:r>
      <w:r w:rsidRPr="008B6058">
        <w:rPr>
          <w:rFonts w:ascii="Calibri" w:hAnsi="Calibri" w:cs="Calibri"/>
          <w:iCs/>
          <w:color w:val="595959" w:themeColor="text1" w:themeTint="A6"/>
        </w:rPr>
        <w:t xml:space="preserve"> </w:t>
      </w:r>
      <w:r w:rsidRPr="008B6058">
        <w:rPr>
          <w:rFonts w:ascii="Calibri" w:hAnsi="Calibri" w:cs="Calibri"/>
          <w:iCs/>
        </w:rPr>
        <w:t xml:space="preserve">nosaka prasības par tehnisko apkopi atbildīgajām struktūrvienībām un to izvērtēšanas kritērijiem. </w:t>
      </w:r>
    </w:p>
    <w:p w14:paraId="19477C8B" w14:textId="001CF145" w:rsidR="003E50DD" w:rsidRDefault="003E50DD" w:rsidP="00095749">
      <w:pPr>
        <w:pStyle w:val="ListParagraph"/>
        <w:spacing w:before="120" w:after="120"/>
        <w:ind w:left="396" w:right="-1"/>
        <w:jc w:val="right"/>
        <w:rPr>
          <w:rFonts w:ascii="Calibri" w:hAnsi="Calibri" w:cs="Calibri"/>
          <w:b/>
          <w:sz w:val="22"/>
          <w:szCs w:val="22"/>
        </w:rPr>
      </w:pPr>
      <w:r w:rsidRPr="008B6058">
        <w:rPr>
          <w:rFonts w:ascii="Calibri" w:hAnsi="Calibri" w:cs="Calibri"/>
          <w:bCs/>
          <w:sz w:val="22"/>
          <w:szCs w:val="22"/>
        </w:rPr>
        <w:t>1</w:t>
      </w:r>
      <w:r w:rsidR="001E3B07">
        <w:rPr>
          <w:rFonts w:ascii="Calibri" w:hAnsi="Calibri" w:cs="Calibri"/>
          <w:bCs/>
          <w:sz w:val="22"/>
          <w:szCs w:val="22"/>
        </w:rPr>
        <w:t>4</w:t>
      </w:r>
      <w:r w:rsidRPr="008B6058">
        <w:rPr>
          <w:rFonts w:ascii="Calibri" w:hAnsi="Calibri" w:cs="Calibri"/>
          <w:bCs/>
          <w:sz w:val="22"/>
          <w:szCs w:val="22"/>
        </w:rPr>
        <w:t>.tabula.</w:t>
      </w:r>
      <w:r w:rsidRPr="008B6058">
        <w:rPr>
          <w:rFonts w:ascii="Calibri" w:hAnsi="Calibri" w:cs="Calibri"/>
          <w:b/>
          <w:sz w:val="22"/>
          <w:szCs w:val="22"/>
        </w:rPr>
        <w:t xml:space="preserve"> Par tehnisko apkopi atbildīgās struktūrvienības sertifikāti</w:t>
      </w:r>
    </w:p>
    <w:tbl>
      <w:tblPr>
        <w:tblW w:w="9483"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6081"/>
        <w:gridCol w:w="851"/>
        <w:gridCol w:w="850"/>
        <w:gridCol w:w="851"/>
        <w:gridCol w:w="850"/>
      </w:tblGrid>
      <w:tr w:rsidR="00261626" w:rsidRPr="00303C10" w14:paraId="04B94F1D" w14:textId="77777777" w:rsidTr="00B01F9A">
        <w:trPr>
          <w:cantSplit/>
          <w:jc w:val="center"/>
        </w:trPr>
        <w:tc>
          <w:tcPr>
            <w:tcW w:w="6081" w:type="dxa"/>
            <w:shd w:val="clear" w:color="auto" w:fill="F2F2F2" w:themeFill="background1" w:themeFillShade="F2"/>
            <w:vAlign w:val="center"/>
          </w:tcPr>
          <w:p w14:paraId="07D42A47" w14:textId="77777777" w:rsidR="00261626" w:rsidRPr="00303C10" w:rsidRDefault="00261626" w:rsidP="004A431A">
            <w:pPr>
              <w:spacing w:after="0" w:line="240" w:lineRule="auto"/>
              <w:ind w:left="269" w:hanging="269"/>
              <w:jc w:val="center"/>
              <w:rPr>
                <w:rFonts w:ascii="Calibri" w:hAnsi="Calibri" w:cs="Calibri"/>
                <w:b/>
                <w:color w:val="auto"/>
                <w:sz w:val="22"/>
                <w:szCs w:val="22"/>
              </w:rPr>
            </w:pPr>
          </w:p>
        </w:tc>
        <w:tc>
          <w:tcPr>
            <w:tcW w:w="851" w:type="dxa"/>
            <w:shd w:val="clear" w:color="auto" w:fill="F2F2F2" w:themeFill="background1" w:themeFillShade="F2"/>
          </w:tcPr>
          <w:p w14:paraId="71668915"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2021</w:t>
            </w:r>
          </w:p>
        </w:tc>
        <w:tc>
          <w:tcPr>
            <w:tcW w:w="850" w:type="dxa"/>
            <w:shd w:val="clear" w:color="auto" w:fill="F2F2F2" w:themeFill="background1" w:themeFillShade="F2"/>
          </w:tcPr>
          <w:p w14:paraId="05A5D9AD"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2022</w:t>
            </w:r>
          </w:p>
        </w:tc>
        <w:tc>
          <w:tcPr>
            <w:tcW w:w="851" w:type="dxa"/>
            <w:shd w:val="clear" w:color="auto" w:fill="F2F2F2" w:themeFill="background1" w:themeFillShade="F2"/>
          </w:tcPr>
          <w:p w14:paraId="469C7CD1"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2023</w:t>
            </w:r>
          </w:p>
        </w:tc>
        <w:tc>
          <w:tcPr>
            <w:tcW w:w="850" w:type="dxa"/>
            <w:shd w:val="clear" w:color="auto" w:fill="F2F2F2" w:themeFill="background1" w:themeFillShade="F2"/>
          </w:tcPr>
          <w:p w14:paraId="7C6D35E3"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2024</w:t>
            </w:r>
          </w:p>
        </w:tc>
      </w:tr>
      <w:tr w:rsidR="00261626" w:rsidRPr="00303C10" w14:paraId="6B400633" w14:textId="77777777" w:rsidTr="00B01F9A">
        <w:trPr>
          <w:cantSplit/>
          <w:jc w:val="center"/>
        </w:trPr>
        <w:tc>
          <w:tcPr>
            <w:tcW w:w="6081" w:type="dxa"/>
            <w:shd w:val="clear" w:color="auto" w:fill="F2F2F2" w:themeFill="background1" w:themeFillShade="F2"/>
          </w:tcPr>
          <w:p w14:paraId="541CB292" w14:textId="77777777" w:rsidR="00261626" w:rsidRPr="00303C10" w:rsidRDefault="00261626" w:rsidP="004A431A">
            <w:pPr>
              <w:spacing w:after="0" w:line="240" w:lineRule="auto"/>
              <w:ind w:right="196"/>
              <w:rPr>
                <w:rFonts w:ascii="Calibri" w:hAnsi="Calibri" w:cs="Calibri"/>
                <w:b/>
                <w:color w:val="auto"/>
                <w:sz w:val="22"/>
                <w:szCs w:val="22"/>
              </w:rPr>
            </w:pPr>
            <w:r w:rsidRPr="00303C10">
              <w:rPr>
                <w:rFonts w:ascii="Calibri" w:hAnsi="Calibri" w:cs="Calibri"/>
                <w:b/>
                <w:color w:val="auto"/>
                <w:sz w:val="22"/>
                <w:szCs w:val="22"/>
              </w:rPr>
              <w:t>Par tehnisko apkopi atbildīgās struktūrvienības sertifikāts:</w:t>
            </w:r>
          </w:p>
        </w:tc>
        <w:tc>
          <w:tcPr>
            <w:tcW w:w="851" w:type="dxa"/>
            <w:shd w:val="clear" w:color="auto" w:fill="F2F2F2" w:themeFill="background1" w:themeFillShade="F2"/>
          </w:tcPr>
          <w:p w14:paraId="6BFB7D3A"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p>
        </w:tc>
        <w:tc>
          <w:tcPr>
            <w:tcW w:w="850" w:type="dxa"/>
            <w:shd w:val="clear" w:color="auto" w:fill="F2F2F2" w:themeFill="background1" w:themeFillShade="F2"/>
          </w:tcPr>
          <w:p w14:paraId="2A001362"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p>
        </w:tc>
        <w:tc>
          <w:tcPr>
            <w:tcW w:w="851" w:type="dxa"/>
            <w:shd w:val="clear" w:color="auto" w:fill="F2F2F2" w:themeFill="background1" w:themeFillShade="F2"/>
          </w:tcPr>
          <w:p w14:paraId="5FF44D13"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p>
        </w:tc>
        <w:tc>
          <w:tcPr>
            <w:tcW w:w="850" w:type="dxa"/>
            <w:shd w:val="clear" w:color="auto" w:fill="F2F2F2" w:themeFill="background1" w:themeFillShade="F2"/>
          </w:tcPr>
          <w:p w14:paraId="3A3DADC4"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p>
        </w:tc>
      </w:tr>
      <w:tr w:rsidR="00261626" w:rsidRPr="00303C10" w14:paraId="3D32F6B3" w14:textId="77777777" w:rsidTr="00B01F9A">
        <w:trPr>
          <w:cantSplit/>
          <w:jc w:val="center"/>
        </w:trPr>
        <w:tc>
          <w:tcPr>
            <w:tcW w:w="6081" w:type="dxa"/>
          </w:tcPr>
          <w:p w14:paraId="123AD61B" w14:textId="77777777" w:rsidR="00261626" w:rsidRPr="00303C10" w:rsidRDefault="00261626" w:rsidP="004A431A">
            <w:pPr>
              <w:spacing w:after="0" w:line="240" w:lineRule="auto"/>
              <w:ind w:right="196"/>
              <w:jc w:val="right"/>
              <w:rPr>
                <w:rFonts w:ascii="Calibri" w:hAnsi="Calibri" w:cs="Calibri"/>
                <w:bCs/>
                <w:color w:val="auto"/>
                <w:sz w:val="22"/>
                <w:szCs w:val="22"/>
              </w:rPr>
            </w:pPr>
            <w:r w:rsidRPr="00303C10">
              <w:rPr>
                <w:rFonts w:ascii="Calibri" w:hAnsi="Calibri" w:cs="Calibri"/>
                <w:bCs/>
                <w:color w:val="auto"/>
                <w:sz w:val="22"/>
                <w:szCs w:val="22"/>
              </w:rPr>
              <w:t>izsniegts</w:t>
            </w:r>
          </w:p>
        </w:tc>
        <w:tc>
          <w:tcPr>
            <w:tcW w:w="851" w:type="dxa"/>
          </w:tcPr>
          <w:p w14:paraId="76347BC8"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567DADC7"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w:t>
            </w:r>
          </w:p>
        </w:tc>
        <w:tc>
          <w:tcPr>
            <w:tcW w:w="851" w:type="dxa"/>
          </w:tcPr>
          <w:p w14:paraId="2E808A87"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144F31B7" w14:textId="4CB7B80C" w:rsidR="00261626" w:rsidRPr="00303C10" w:rsidRDefault="00B01F9A" w:rsidP="004A431A">
            <w:pPr>
              <w:tabs>
                <w:tab w:val="left" w:pos="1116"/>
              </w:tabs>
              <w:spacing w:after="0" w:line="240" w:lineRule="auto"/>
              <w:jc w:val="center"/>
              <w:rPr>
                <w:rFonts w:ascii="Calibri" w:hAnsi="Calibri" w:cs="Calibri"/>
                <w:bCs/>
                <w:color w:val="auto"/>
                <w:sz w:val="22"/>
                <w:szCs w:val="22"/>
              </w:rPr>
            </w:pPr>
            <w:r>
              <w:rPr>
                <w:rFonts w:ascii="Calibri" w:hAnsi="Calibri" w:cs="Calibri"/>
                <w:bCs/>
                <w:color w:val="auto"/>
                <w:sz w:val="22"/>
                <w:szCs w:val="22"/>
              </w:rPr>
              <w:t>1</w:t>
            </w:r>
          </w:p>
        </w:tc>
      </w:tr>
      <w:tr w:rsidR="00261626" w:rsidRPr="00303C10" w14:paraId="5E25D040" w14:textId="77777777" w:rsidTr="00B01F9A">
        <w:trPr>
          <w:cantSplit/>
          <w:jc w:val="center"/>
        </w:trPr>
        <w:tc>
          <w:tcPr>
            <w:tcW w:w="6081" w:type="dxa"/>
          </w:tcPr>
          <w:p w14:paraId="672EF3DC" w14:textId="77777777" w:rsidR="00261626" w:rsidRPr="00303C10" w:rsidRDefault="00261626" w:rsidP="002B5EB3">
            <w:pPr>
              <w:spacing w:after="0" w:line="240" w:lineRule="auto"/>
              <w:ind w:left="-456" w:right="196" w:firstLine="456"/>
              <w:jc w:val="right"/>
              <w:rPr>
                <w:rFonts w:ascii="Calibri" w:hAnsi="Calibri" w:cs="Calibri"/>
                <w:bCs/>
                <w:color w:val="auto"/>
                <w:sz w:val="22"/>
                <w:szCs w:val="22"/>
              </w:rPr>
            </w:pPr>
            <w:r w:rsidRPr="00303C10">
              <w:rPr>
                <w:rFonts w:ascii="Calibri" w:hAnsi="Calibri" w:cs="Calibri"/>
                <w:bCs/>
                <w:color w:val="auto"/>
                <w:sz w:val="22"/>
                <w:szCs w:val="22"/>
              </w:rPr>
              <w:t>pieņemti lēmumi</w:t>
            </w:r>
          </w:p>
        </w:tc>
        <w:tc>
          <w:tcPr>
            <w:tcW w:w="851" w:type="dxa"/>
          </w:tcPr>
          <w:p w14:paraId="0F4E4007"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47FAFEBF"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w:t>
            </w:r>
          </w:p>
        </w:tc>
        <w:tc>
          <w:tcPr>
            <w:tcW w:w="851" w:type="dxa"/>
          </w:tcPr>
          <w:p w14:paraId="030BB3B1"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72F939A8" w14:textId="45896086" w:rsidR="00261626" w:rsidRPr="00303C10" w:rsidRDefault="00B01F9A" w:rsidP="004A431A">
            <w:pPr>
              <w:tabs>
                <w:tab w:val="left" w:pos="1116"/>
              </w:tabs>
              <w:spacing w:after="0" w:line="240" w:lineRule="auto"/>
              <w:jc w:val="center"/>
              <w:rPr>
                <w:rFonts w:ascii="Calibri" w:hAnsi="Calibri" w:cs="Calibri"/>
                <w:bCs/>
                <w:color w:val="auto"/>
                <w:sz w:val="22"/>
                <w:szCs w:val="22"/>
              </w:rPr>
            </w:pPr>
            <w:r>
              <w:rPr>
                <w:rFonts w:ascii="Calibri" w:hAnsi="Calibri" w:cs="Calibri"/>
                <w:bCs/>
                <w:color w:val="auto"/>
                <w:sz w:val="22"/>
                <w:szCs w:val="22"/>
              </w:rPr>
              <w:t>1</w:t>
            </w:r>
          </w:p>
        </w:tc>
      </w:tr>
      <w:tr w:rsidR="00B01F9A" w:rsidRPr="00303C10" w14:paraId="55F6D7B5" w14:textId="77777777" w:rsidTr="00B01F9A">
        <w:trPr>
          <w:cantSplit/>
          <w:jc w:val="center"/>
        </w:trPr>
        <w:tc>
          <w:tcPr>
            <w:tcW w:w="6081" w:type="dxa"/>
          </w:tcPr>
          <w:p w14:paraId="0297185E" w14:textId="7A78557A" w:rsidR="00B01F9A" w:rsidRPr="00B01F9A" w:rsidRDefault="00B01F9A" w:rsidP="00B01F9A">
            <w:pPr>
              <w:spacing w:after="0" w:line="240" w:lineRule="auto"/>
              <w:ind w:left="-456" w:right="196" w:firstLine="456"/>
              <w:rPr>
                <w:rFonts w:ascii="Calibri" w:hAnsi="Calibri" w:cs="Calibri"/>
                <w:b/>
                <w:color w:val="auto"/>
                <w:sz w:val="22"/>
                <w:szCs w:val="22"/>
              </w:rPr>
            </w:pPr>
            <w:r w:rsidRPr="00B01F9A">
              <w:rPr>
                <w:rFonts w:ascii="Calibri" w:hAnsi="Calibri" w:cs="Calibri"/>
                <w:b/>
                <w:color w:val="auto"/>
                <w:sz w:val="22"/>
                <w:szCs w:val="22"/>
              </w:rPr>
              <w:t>Atbilstības sertifikāts tehniskās apkopes funkciju veicējam</w:t>
            </w:r>
            <w:r w:rsidR="003170EE">
              <w:rPr>
                <w:rFonts w:ascii="Calibri" w:hAnsi="Calibri" w:cs="Calibri"/>
                <w:b/>
                <w:color w:val="auto"/>
                <w:sz w:val="22"/>
                <w:szCs w:val="22"/>
              </w:rPr>
              <w:t>:</w:t>
            </w:r>
          </w:p>
        </w:tc>
        <w:tc>
          <w:tcPr>
            <w:tcW w:w="851" w:type="dxa"/>
          </w:tcPr>
          <w:p w14:paraId="798E746F" w14:textId="77777777" w:rsidR="00B01F9A" w:rsidRPr="00303C10" w:rsidRDefault="00B01F9A" w:rsidP="004A431A">
            <w:pPr>
              <w:tabs>
                <w:tab w:val="left" w:pos="1116"/>
              </w:tabs>
              <w:spacing w:after="0" w:line="240" w:lineRule="auto"/>
              <w:jc w:val="center"/>
              <w:rPr>
                <w:rFonts w:ascii="Calibri" w:hAnsi="Calibri" w:cs="Calibri"/>
                <w:bCs/>
                <w:color w:val="auto"/>
                <w:sz w:val="22"/>
                <w:szCs w:val="22"/>
              </w:rPr>
            </w:pPr>
          </w:p>
        </w:tc>
        <w:tc>
          <w:tcPr>
            <w:tcW w:w="850" w:type="dxa"/>
          </w:tcPr>
          <w:p w14:paraId="6915BF8F" w14:textId="77777777" w:rsidR="00B01F9A" w:rsidRPr="00303C10" w:rsidRDefault="00B01F9A" w:rsidP="004A431A">
            <w:pPr>
              <w:tabs>
                <w:tab w:val="left" w:pos="1116"/>
              </w:tabs>
              <w:spacing w:after="0" w:line="240" w:lineRule="auto"/>
              <w:jc w:val="center"/>
              <w:rPr>
                <w:rFonts w:ascii="Calibri" w:hAnsi="Calibri" w:cs="Calibri"/>
                <w:bCs/>
                <w:color w:val="auto"/>
                <w:sz w:val="22"/>
                <w:szCs w:val="22"/>
              </w:rPr>
            </w:pPr>
          </w:p>
        </w:tc>
        <w:tc>
          <w:tcPr>
            <w:tcW w:w="851" w:type="dxa"/>
          </w:tcPr>
          <w:p w14:paraId="0262BDD3" w14:textId="77777777" w:rsidR="00B01F9A" w:rsidRPr="00303C10" w:rsidRDefault="00B01F9A" w:rsidP="004A431A">
            <w:pPr>
              <w:tabs>
                <w:tab w:val="left" w:pos="1116"/>
              </w:tabs>
              <w:spacing w:after="0" w:line="240" w:lineRule="auto"/>
              <w:jc w:val="center"/>
              <w:rPr>
                <w:rFonts w:ascii="Calibri" w:hAnsi="Calibri" w:cs="Calibri"/>
                <w:bCs/>
                <w:color w:val="auto"/>
                <w:sz w:val="22"/>
                <w:szCs w:val="22"/>
              </w:rPr>
            </w:pPr>
          </w:p>
        </w:tc>
        <w:tc>
          <w:tcPr>
            <w:tcW w:w="850" w:type="dxa"/>
          </w:tcPr>
          <w:p w14:paraId="2118F835" w14:textId="77777777" w:rsidR="00B01F9A" w:rsidRPr="00303C10" w:rsidRDefault="00B01F9A" w:rsidP="004A431A">
            <w:pPr>
              <w:tabs>
                <w:tab w:val="left" w:pos="1116"/>
              </w:tabs>
              <w:spacing w:after="0" w:line="240" w:lineRule="auto"/>
              <w:jc w:val="center"/>
              <w:rPr>
                <w:rFonts w:ascii="Calibri" w:hAnsi="Calibri" w:cs="Calibri"/>
                <w:bCs/>
                <w:color w:val="auto"/>
                <w:sz w:val="22"/>
                <w:szCs w:val="22"/>
              </w:rPr>
            </w:pPr>
          </w:p>
        </w:tc>
      </w:tr>
      <w:tr w:rsidR="00B01F9A" w:rsidRPr="00303C10" w14:paraId="5B22DF39" w14:textId="77777777" w:rsidTr="00B01F9A">
        <w:trPr>
          <w:cantSplit/>
          <w:jc w:val="center"/>
        </w:trPr>
        <w:tc>
          <w:tcPr>
            <w:tcW w:w="6081" w:type="dxa"/>
          </w:tcPr>
          <w:p w14:paraId="03409A22" w14:textId="5AFB4CCE" w:rsidR="00B01F9A" w:rsidRPr="00303C10" w:rsidRDefault="00B01F9A" w:rsidP="00B01F9A">
            <w:pPr>
              <w:spacing w:after="0" w:line="240" w:lineRule="auto"/>
              <w:ind w:left="-456" w:right="196" w:firstLine="456"/>
              <w:jc w:val="right"/>
              <w:rPr>
                <w:rFonts w:ascii="Calibri" w:hAnsi="Calibri" w:cs="Calibri"/>
                <w:bCs/>
                <w:color w:val="auto"/>
                <w:sz w:val="22"/>
                <w:szCs w:val="22"/>
              </w:rPr>
            </w:pPr>
            <w:r w:rsidRPr="00303C10">
              <w:rPr>
                <w:rFonts w:ascii="Calibri" w:hAnsi="Calibri" w:cs="Calibri"/>
                <w:bCs/>
                <w:color w:val="auto"/>
                <w:sz w:val="22"/>
                <w:szCs w:val="22"/>
              </w:rPr>
              <w:t>izsniegts</w:t>
            </w:r>
          </w:p>
        </w:tc>
        <w:tc>
          <w:tcPr>
            <w:tcW w:w="851" w:type="dxa"/>
          </w:tcPr>
          <w:p w14:paraId="6065CD43" w14:textId="75BE636F"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3C80650D" w14:textId="7A51082C" w:rsidR="00B01F9A" w:rsidRPr="00303C10" w:rsidRDefault="003170EE" w:rsidP="00B01F9A">
            <w:pPr>
              <w:tabs>
                <w:tab w:val="left" w:pos="1116"/>
              </w:tabs>
              <w:spacing w:after="0" w:line="240" w:lineRule="auto"/>
              <w:jc w:val="center"/>
              <w:rPr>
                <w:rFonts w:ascii="Calibri" w:hAnsi="Calibri" w:cs="Calibri"/>
                <w:bCs/>
                <w:color w:val="auto"/>
                <w:sz w:val="22"/>
                <w:szCs w:val="22"/>
              </w:rPr>
            </w:pPr>
            <w:r>
              <w:rPr>
                <w:rFonts w:ascii="Calibri" w:hAnsi="Calibri" w:cs="Calibri"/>
                <w:bCs/>
                <w:color w:val="auto"/>
                <w:sz w:val="22"/>
                <w:szCs w:val="22"/>
              </w:rPr>
              <w:t>1</w:t>
            </w:r>
          </w:p>
        </w:tc>
        <w:tc>
          <w:tcPr>
            <w:tcW w:w="851" w:type="dxa"/>
          </w:tcPr>
          <w:p w14:paraId="24B168CF" w14:textId="370B3E3E"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450E92CF" w14:textId="455FA2CB" w:rsidR="00B01F9A" w:rsidRPr="00303C10" w:rsidRDefault="00B01F9A" w:rsidP="00B01F9A">
            <w:pPr>
              <w:tabs>
                <w:tab w:val="left" w:pos="1116"/>
              </w:tabs>
              <w:spacing w:after="0" w:line="240" w:lineRule="auto"/>
              <w:jc w:val="center"/>
              <w:rPr>
                <w:rFonts w:ascii="Calibri" w:hAnsi="Calibri" w:cs="Calibri"/>
                <w:bCs/>
                <w:color w:val="auto"/>
                <w:sz w:val="22"/>
                <w:szCs w:val="22"/>
              </w:rPr>
            </w:pPr>
            <w:r>
              <w:rPr>
                <w:rFonts w:ascii="Calibri" w:hAnsi="Calibri" w:cs="Calibri"/>
                <w:bCs/>
                <w:color w:val="auto"/>
                <w:sz w:val="22"/>
                <w:szCs w:val="22"/>
              </w:rPr>
              <w:t>1</w:t>
            </w:r>
          </w:p>
        </w:tc>
      </w:tr>
      <w:tr w:rsidR="00B01F9A" w:rsidRPr="00303C10" w14:paraId="258FEB50" w14:textId="77777777" w:rsidTr="00B01F9A">
        <w:trPr>
          <w:cantSplit/>
          <w:jc w:val="center"/>
        </w:trPr>
        <w:tc>
          <w:tcPr>
            <w:tcW w:w="6081" w:type="dxa"/>
          </w:tcPr>
          <w:p w14:paraId="44193C06" w14:textId="00F53086" w:rsidR="00B01F9A" w:rsidRPr="00303C10" w:rsidRDefault="00B01F9A" w:rsidP="00B01F9A">
            <w:pPr>
              <w:spacing w:after="0" w:line="240" w:lineRule="auto"/>
              <w:ind w:left="-456" w:right="196" w:firstLine="456"/>
              <w:jc w:val="right"/>
              <w:rPr>
                <w:rFonts w:ascii="Calibri" w:hAnsi="Calibri" w:cs="Calibri"/>
                <w:bCs/>
                <w:color w:val="auto"/>
                <w:sz w:val="22"/>
                <w:szCs w:val="22"/>
              </w:rPr>
            </w:pPr>
            <w:r w:rsidRPr="00303C10">
              <w:rPr>
                <w:rFonts w:ascii="Calibri" w:hAnsi="Calibri" w:cs="Calibri"/>
                <w:bCs/>
                <w:color w:val="auto"/>
                <w:sz w:val="22"/>
                <w:szCs w:val="22"/>
              </w:rPr>
              <w:t>pieņemti lēmumi</w:t>
            </w:r>
          </w:p>
        </w:tc>
        <w:tc>
          <w:tcPr>
            <w:tcW w:w="851" w:type="dxa"/>
          </w:tcPr>
          <w:p w14:paraId="17209370" w14:textId="595331EF"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57C500AF" w14:textId="2F661675" w:rsidR="00B01F9A" w:rsidRPr="00303C10" w:rsidRDefault="003170EE" w:rsidP="00B01F9A">
            <w:pPr>
              <w:tabs>
                <w:tab w:val="left" w:pos="1116"/>
              </w:tabs>
              <w:spacing w:after="0" w:line="240" w:lineRule="auto"/>
              <w:jc w:val="center"/>
              <w:rPr>
                <w:rFonts w:ascii="Calibri" w:hAnsi="Calibri" w:cs="Calibri"/>
                <w:bCs/>
                <w:color w:val="auto"/>
                <w:sz w:val="22"/>
                <w:szCs w:val="22"/>
              </w:rPr>
            </w:pPr>
            <w:r>
              <w:rPr>
                <w:rFonts w:ascii="Calibri" w:hAnsi="Calibri" w:cs="Calibri"/>
                <w:bCs/>
                <w:color w:val="auto"/>
                <w:sz w:val="22"/>
                <w:szCs w:val="22"/>
              </w:rPr>
              <w:t>1</w:t>
            </w:r>
          </w:p>
        </w:tc>
        <w:tc>
          <w:tcPr>
            <w:tcW w:w="851" w:type="dxa"/>
          </w:tcPr>
          <w:p w14:paraId="3BB820FA" w14:textId="55A4E2D1"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21D5E3C6" w14:textId="319E5FC4" w:rsidR="00B01F9A" w:rsidRPr="00303C10" w:rsidRDefault="00B01F9A" w:rsidP="00B01F9A">
            <w:pPr>
              <w:tabs>
                <w:tab w:val="left" w:pos="1116"/>
              </w:tabs>
              <w:spacing w:after="0" w:line="240" w:lineRule="auto"/>
              <w:jc w:val="center"/>
              <w:rPr>
                <w:rFonts w:ascii="Calibri" w:hAnsi="Calibri" w:cs="Calibri"/>
                <w:bCs/>
                <w:color w:val="auto"/>
                <w:sz w:val="22"/>
                <w:szCs w:val="22"/>
              </w:rPr>
            </w:pPr>
            <w:r>
              <w:rPr>
                <w:rFonts w:ascii="Calibri" w:hAnsi="Calibri" w:cs="Calibri"/>
                <w:bCs/>
                <w:color w:val="auto"/>
                <w:sz w:val="22"/>
                <w:szCs w:val="22"/>
              </w:rPr>
              <w:t>1</w:t>
            </w:r>
          </w:p>
        </w:tc>
      </w:tr>
      <w:tr w:rsidR="00B01F9A" w:rsidRPr="00303C10" w14:paraId="6DB0F763" w14:textId="77777777" w:rsidTr="00B01F9A">
        <w:trPr>
          <w:cantSplit/>
          <w:jc w:val="center"/>
        </w:trPr>
        <w:tc>
          <w:tcPr>
            <w:tcW w:w="6081" w:type="dxa"/>
            <w:shd w:val="clear" w:color="auto" w:fill="F2F2F2" w:themeFill="background1" w:themeFillShade="F2"/>
          </w:tcPr>
          <w:p w14:paraId="6BB31F82" w14:textId="013F2FE7" w:rsidR="00B01F9A" w:rsidRPr="00303C10" w:rsidRDefault="00B01F9A" w:rsidP="00B01F9A">
            <w:pPr>
              <w:spacing w:after="0" w:line="240" w:lineRule="auto"/>
              <w:ind w:right="196"/>
              <w:rPr>
                <w:rFonts w:ascii="Calibri" w:hAnsi="Calibri" w:cs="Calibri"/>
                <w:b/>
                <w:color w:val="auto"/>
                <w:sz w:val="22"/>
                <w:szCs w:val="22"/>
              </w:rPr>
            </w:pPr>
            <w:r w:rsidRPr="00303C10">
              <w:rPr>
                <w:rFonts w:ascii="Calibri" w:hAnsi="Calibri" w:cs="Calibri"/>
                <w:b/>
                <w:color w:val="auto"/>
                <w:sz w:val="22"/>
                <w:szCs w:val="22"/>
              </w:rPr>
              <w:t xml:space="preserve">Atbilstības sertifikāts par 1520 mm sliežu ceļa platuma </w:t>
            </w:r>
            <w:proofErr w:type="spellStart"/>
            <w:r w:rsidRPr="00303C10">
              <w:rPr>
                <w:rFonts w:ascii="Calibri" w:hAnsi="Calibri" w:cs="Calibri"/>
                <w:b/>
                <w:color w:val="auto"/>
                <w:sz w:val="22"/>
                <w:szCs w:val="22"/>
              </w:rPr>
              <w:t>ritekļu</w:t>
            </w:r>
            <w:proofErr w:type="spellEnd"/>
            <w:r w:rsidRPr="00303C10">
              <w:rPr>
                <w:rFonts w:ascii="Calibri" w:hAnsi="Calibri" w:cs="Calibri"/>
                <w:b/>
                <w:color w:val="auto"/>
                <w:sz w:val="22"/>
                <w:szCs w:val="22"/>
              </w:rPr>
              <w:t xml:space="preserve"> tehnisko apkopi atbildīgai struktūrvienībai:</w:t>
            </w:r>
            <w:r w:rsidR="003170EE">
              <w:rPr>
                <w:rStyle w:val="FootnoteReference"/>
                <w:rFonts w:ascii="Calibri" w:hAnsi="Calibri" w:cs="Calibri"/>
                <w:b/>
                <w:color w:val="auto"/>
                <w:sz w:val="22"/>
                <w:szCs w:val="22"/>
              </w:rPr>
              <w:footnoteReference w:id="27"/>
            </w:r>
          </w:p>
        </w:tc>
        <w:tc>
          <w:tcPr>
            <w:tcW w:w="851" w:type="dxa"/>
            <w:shd w:val="clear" w:color="auto" w:fill="F2F2F2" w:themeFill="background1" w:themeFillShade="F2"/>
          </w:tcPr>
          <w:p w14:paraId="51CCAC85"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p>
        </w:tc>
        <w:tc>
          <w:tcPr>
            <w:tcW w:w="850" w:type="dxa"/>
            <w:shd w:val="clear" w:color="auto" w:fill="F2F2F2" w:themeFill="background1" w:themeFillShade="F2"/>
          </w:tcPr>
          <w:p w14:paraId="3403528B"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p>
        </w:tc>
        <w:tc>
          <w:tcPr>
            <w:tcW w:w="851" w:type="dxa"/>
            <w:shd w:val="clear" w:color="auto" w:fill="F2F2F2" w:themeFill="background1" w:themeFillShade="F2"/>
          </w:tcPr>
          <w:p w14:paraId="7E826B5E"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p>
        </w:tc>
        <w:tc>
          <w:tcPr>
            <w:tcW w:w="850" w:type="dxa"/>
            <w:shd w:val="clear" w:color="auto" w:fill="F2F2F2" w:themeFill="background1" w:themeFillShade="F2"/>
          </w:tcPr>
          <w:p w14:paraId="6C5E0349"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p>
        </w:tc>
      </w:tr>
      <w:tr w:rsidR="00B01F9A" w:rsidRPr="00303C10" w14:paraId="26DE71CA" w14:textId="77777777" w:rsidTr="00B01F9A">
        <w:trPr>
          <w:cantSplit/>
          <w:jc w:val="center"/>
        </w:trPr>
        <w:tc>
          <w:tcPr>
            <w:tcW w:w="6081" w:type="dxa"/>
          </w:tcPr>
          <w:p w14:paraId="390F7226" w14:textId="77777777" w:rsidR="00B01F9A" w:rsidRPr="00303C10" w:rsidRDefault="00B01F9A" w:rsidP="00B01F9A">
            <w:pPr>
              <w:spacing w:after="0" w:line="240" w:lineRule="auto"/>
              <w:ind w:right="196"/>
              <w:jc w:val="right"/>
              <w:rPr>
                <w:rFonts w:ascii="Calibri" w:hAnsi="Calibri" w:cs="Calibri"/>
                <w:bCs/>
                <w:color w:val="auto"/>
                <w:sz w:val="22"/>
                <w:szCs w:val="22"/>
              </w:rPr>
            </w:pPr>
            <w:r w:rsidRPr="00303C10">
              <w:rPr>
                <w:rFonts w:ascii="Calibri" w:hAnsi="Calibri" w:cs="Calibri"/>
                <w:bCs/>
                <w:color w:val="auto"/>
                <w:sz w:val="22"/>
                <w:szCs w:val="22"/>
              </w:rPr>
              <w:t>izsniegts</w:t>
            </w:r>
          </w:p>
        </w:tc>
        <w:tc>
          <w:tcPr>
            <w:tcW w:w="851" w:type="dxa"/>
          </w:tcPr>
          <w:p w14:paraId="209AE5E9"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8</w:t>
            </w:r>
          </w:p>
        </w:tc>
        <w:tc>
          <w:tcPr>
            <w:tcW w:w="850" w:type="dxa"/>
          </w:tcPr>
          <w:p w14:paraId="7172E7C5"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15</w:t>
            </w:r>
          </w:p>
        </w:tc>
        <w:tc>
          <w:tcPr>
            <w:tcW w:w="851" w:type="dxa"/>
          </w:tcPr>
          <w:p w14:paraId="60325F62"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14</w:t>
            </w:r>
          </w:p>
        </w:tc>
        <w:tc>
          <w:tcPr>
            <w:tcW w:w="850" w:type="dxa"/>
          </w:tcPr>
          <w:p w14:paraId="07822552"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11</w:t>
            </w:r>
          </w:p>
        </w:tc>
      </w:tr>
      <w:tr w:rsidR="00B01F9A" w:rsidRPr="00303C10" w14:paraId="43465425" w14:textId="77777777" w:rsidTr="00B01F9A">
        <w:trPr>
          <w:cantSplit/>
          <w:jc w:val="center"/>
        </w:trPr>
        <w:tc>
          <w:tcPr>
            <w:tcW w:w="6081" w:type="dxa"/>
          </w:tcPr>
          <w:p w14:paraId="3EC0124C" w14:textId="77777777" w:rsidR="00B01F9A" w:rsidRPr="00303C10" w:rsidRDefault="00B01F9A" w:rsidP="00B01F9A">
            <w:pPr>
              <w:spacing w:after="0" w:line="240" w:lineRule="auto"/>
              <w:ind w:right="196"/>
              <w:jc w:val="right"/>
              <w:rPr>
                <w:rFonts w:ascii="Calibri" w:hAnsi="Calibri" w:cs="Calibri"/>
                <w:bCs/>
                <w:color w:val="auto"/>
                <w:sz w:val="22"/>
                <w:szCs w:val="22"/>
              </w:rPr>
            </w:pPr>
            <w:r w:rsidRPr="00303C10">
              <w:rPr>
                <w:rFonts w:ascii="Calibri" w:hAnsi="Calibri" w:cs="Calibri"/>
                <w:bCs/>
                <w:color w:val="auto"/>
                <w:sz w:val="22"/>
                <w:szCs w:val="22"/>
              </w:rPr>
              <w:t>pieņemti lēmumi</w:t>
            </w:r>
          </w:p>
        </w:tc>
        <w:tc>
          <w:tcPr>
            <w:tcW w:w="851" w:type="dxa"/>
          </w:tcPr>
          <w:p w14:paraId="698AC520"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8</w:t>
            </w:r>
          </w:p>
        </w:tc>
        <w:tc>
          <w:tcPr>
            <w:tcW w:w="850" w:type="dxa"/>
          </w:tcPr>
          <w:p w14:paraId="0BB93C76"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15</w:t>
            </w:r>
          </w:p>
        </w:tc>
        <w:tc>
          <w:tcPr>
            <w:tcW w:w="851" w:type="dxa"/>
          </w:tcPr>
          <w:p w14:paraId="5C513A8E"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31</w:t>
            </w:r>
          </w:p>
        </w:tc>
        <w:tc>
          <w:tcPr>
            <w:tcW w:w="850" w:type="dxa"/>
          </w:tcPr>
          <w:p w14:paraId="33404290"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26</w:t>
            </w:r>
          </w:p>
        </w:tc>
      </w:tr>
      <w:tr w:rsidR="00B01F9A" w:rsidRPr="00303C10" w14:paraId="4A8A1B38" w14:textId="77777777" w:rsidTr="00B01F9A">
        <w:trPr>
          <w:cantSplit/>
          <w:jc w:val="center"/>
        </w:trPr>
        <w:tc>
          <w:tcPr>
            <w:tcW w:w="6081" w:type="dxa"/>
          </w:tcPr>
          <w:p w14:paraId="7C16F45E" w14:textId="13D4C620" w:rsidR="00B01F9A" w:rsidRPr="00303C10" w:rsidRDefault="00B01F9A" w:rsidP="00B01F9A">
            <w:pPr>
              <w:spacing w:after="0" w:line="240" w:lineRule="auto"/>
              <w:ind w:right="196"/>
              <w:rPr>
                <w:rFonts w:ascii="Calibri" w:hAnsi="Calibri" w:cs="Calibri"/>
                <w:bCs/>
                <w:color w:val="auto"/>
                <w:sz w:val="22"/>
                <w:szCs w:val="22"/>
              </w:rPr>
            </w:pPr>
            <w:r w:rsidRPr="00303C10">
              <w:rPr>
                <w:rFonts w:ascii="Calibri" w:hAnsi="Calibri" w:cs="Calibri"/>
                <w:bCs/>
                <w:color w:val="auto"/>
                <w:sz w:val="22"/>
                <w:szCs w:val="22"/>
              </w:rPr>
              <w:t xml:space="preserve">Atbilstības sertifikāts par 1520 mm sliežu ceļa platuma </w:t>
            </w:r>
            <w:proofErr w:type="spellStart"/>
            <w:r w:rsidRPr="00303C10">
              <w:rPr>
                <w:rFonts w:ascii="Calibri" w:hAnsi="Calibri" w:cs="Calibri"/>
                <w:bCs/>
                <w:color w:val="auto"/>
                <w:sz w:val="22"/>
                <w:szCs w:val="22"/>
              </w:rPr>
              <w:t>ritekļu</w:t>
            </w:r>
            <w:proofErr w:type="spellEnd"/>
            <w:r w:rsidRPr="00303C10">
              <w:rPr>
                <w:rFonts w:ascii="Calibri" w:hAnsi="Calibri" w:cs="Calibri"/>
                <w:bCs/>
                <w:color w:val="auto"/>
                <w:sz w:val="22"/>
                <w:szCs w:val="22"/>
              </w:rPr>
              <w:t xml:space="preserve"> tehnisko apkopi atbildīgai struktūrvienībai noteikumu Nr.375 “Dzelzceļa drošības noteikumi” 60.punktā minētajā gadījumā</w:t>
            </w:r>
            <w:r w:rsidR="003170EE">
              <w:rPr>
                <w:rStyle w:val="FootnoteReference"/>
                <w:rFonts w:ascii="Calibri" w:hAnsi="Calibri" w:cs="Calibri"/>
                <w:bCs/>
                <w:color w:val="auto"/>
                <w:sz w:val="22"/>
                <w:szCs w:val="22"/>
              </w:rPr>
              <w:footnoteReference w:id="28"/>
            </w:r>
          </w:p>
        </w:tc>
        <w:tc>
          <w:tcPr>
            <w:tcW w:w="851" w:type="dxa"/>
          </w:tcPr>
          <w:p w14:paraId="17A9ADB1"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2</w:t>
            </w:r>
          </w:p>
        </w:tc>
        <w:tc>
          <w:tcPr>
            <w:tcW w:w="850" w:type="dxa"/>
          </w:tcPr>
          <w:p w14:paraId="6379165F"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2</w:t>
            </w:r>
          </w:p>
        </w:tc>
        <w:tc>
          <w:tcPr>
            <w:tcW w:w="851" w:type="dxa"/>
          </w:tcPr>
          <w:p w14:paraId="375C27C2"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w:t>
            </w:r>
          </w:p>
        </w:tc>
        <w:tc>
          <w:tcPr>
            <w:tcW w:w="850" w:type="dxa"/>
          </w:tcPr>
          <w:p w14:paraId="656E10DF"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3</w:t>
            </w:r>
          </w:p>
        </w:tc>
      </w:tr>
    </w:tbl>
    <w:p w14:paraId="1EF216B8" w14:textId="7474C431" w:rsidR="00D32590" w:rsidRPr="008B6058" w:rsidRDefault="003E50DD" w:rsidP="008C33B3">
      <w:pPr>
        <w:pStyle w:val="Heading2"/>
        <w:numPr>
          <w:ilvl w:val="1"/>
          <w:numId w:val="8"/>
        </w:numPr>
        <w:pBdr>
          <w:bottom w:val="single" w:sz="4" w:space="1" w:color="auto"/>
        </w:pBdr>
        <w:spacing w:before="240"/>
        <w:ind w:left="754" w:hanging="397"/>
        <w:rPr>
          <w:rFonts w:asciiTheme="minorHAnsi" w:hAnsiTheme="minorHAnsi" w:cstheme="minorHAnsi"/>
          <w:b/>
          <w:bCs/>
          <w:color w:val="auto"/>
          <w:sz w:val="24"/>
          <w:szCs w:val="24"/>
        </w:rPr>
      </w:pPr>
      <w:bookmarkStart w:id="64" w:name="_Toc207620228"/>
      <w:bookmarkEnd w:id="63"/>
      <w:r w:rsidRPr="008B6058">
        <w:rPr>
          <w:rFonts w:asciiTheme="minorHAnsi" w:hAnsiTheme="minorHAnsi" w:cstheme="minorHAnsi"/>
          <w:b/>
          <w:bCs/>
          <w:color w:val="auto"/>
          <w:sz w:val="24"/>
          <w:szCs w:val="24"/>
        </w:rPr>
        <w:t>Vilces līdzekļu vadītāju (mašīnistu) sertificēšana un vadītāja (mašīnista) instruktoru atzinumi</w:t>
      </w:r>
      <w:bookmarkEnd w:id="64"/>
    </w:p>
    <w:p w14:paraId="3AC1CCBA" w14:textId="6ACA31E9" w:rsidR="003E50DD" w:rsidRPr="008B6058" w:rsidRDefault="003E50DD" w:rsidP="00055E54">
      <w:pPr>
        <w:pStyle w:val="NormalWeb"/>
        <w:spacing w:before="120" w:beforeAutospacing="0" w:after="0" w:afterAutospacing="0"/>
        <w:rPr>
          <w:rFonts w:asciiTheme="minorHAnsi" w:hAnsiTheme="minorHAnsi" w:cstheme="minorHAnsi"/>
          <w:lang w:val="lv-LV"/>
        </w:rPr>
      </w:pPr>
      <w:r w:rsidRPr="008B6058">
        <w:rPr>
          <w:rFonts w:asciiTheme="minorHAnsi" w:hAnsiTheme="minorHAnsi" w:cstheme="minorHAnsi"/>
          <w:lang w:val="lv-LV"/>
        </w:rPr>
        <w:t>Saskaņā ar Direktīvu 2007/59/EK</w:t>
      </w:r>
      <w:r w:rsidRPr="008B6058">
        <w:rPr>
          <w:rStyle w:val="FootnoteReference"/>
          <w:rFonts w:asciiTheme="minorHAnsi" w:eastAsiaTheme="majorEastAsia" w:hAnsiTheme="minorHAnsi" w:cstheme="minorHAnsi"/>
          <w:lang w:val="lv-LV"/>
        </w:rPr>
        <w:footnoteReference w:id="29"/>
      </w:r>
      <w:r w:rsidRPr="008B6058">
        <w:rPr>
          <w:rFonts w:asciiTheme="minorHAnsi" w:hAnsiTheme="minorHAnsi" w:cstheme="minorHAnsi"/>
          <w:lang w:val="lv-LV"/>
        </w:rPr>
        <w:t xml:space="preserve"> un atbilstoši Dzelzceļa likuma 33.panta trešās daļas 10.punktā noteiktām pilnvarojumam, </w:t>
      </w:r>
      <w:proofErr w:type="spellStart"/>
      <w:r w:rsidR="00E073EB" w:rsidRPr="008B6058">
        <w:rPr>
          <w:rFonts w:asciiTheme="minorHAnsi" w:hAnsiTheme="minorHAnsi" w:cstheme="minorHAnsi"/>
          <w:lang w:val="lv-LV"/>
        </w:rPr>
        <w:t>VDzTI</w:t>
      </w:r>
      <w:proofErr w:type="spellEnd"/>
      <w:r w:rsidRPr="008B6058">
        <w:rPr>
          <w:rFonts w:asciiTheme="minorHAnsi" w:hAnsiTheme="minorHAnsi" w:cstheme="minorHAnsi"/>
          <w:lang w:val="lv-LV"/>
        </w:rPr>
        <w:t xml:space="preserve"> dzelzceļa nozarē organizē vilces līdzekļu vadītāju (mašīnistu) sertificēšanas procesu un izsniedz mašīnista vadīšanas apliecību.</w:t>
      </w:r>
    </w:p>
    <w:p w14:paraId="37D7C5C0" w14:textId="3B215052" w:rsidR="003E50DD" w:rsidRPr="008B6058" w:rsidRDefault="003E50DD" w:rsidP="00055E54">
      <w:pPr>
        <w:pStyle w:val="NormalWeb"/>
        <w:spacing w:before="120" w:beforeAutospacing="0" w:after="120" w:afterAutospacing="0"/>
        <w:rPr>
          <w:rFonts w:asciiTheme="minorHAnsi" w:hAnsiTheme="minorHAnsi" w:cstheme="minorHAnsi"/>
          <w:lang w:val="lv-LV"/>
        </w:rPr>
      </w:pPr>
      <w:r w:rsidRPr="008B6058">
        <w:rPr>
          <w:rFonts w:asciiTheme="minorHAnsi" w:hAnsiTheme="minorHAnsi" w:cstheme="minorHAnsi"/>
          <w:lang w:val="lv-LV"/>
        </w:rPr>
        <w:t xml:space="preserve">Vilces līdzekļa vadītāja (mašīnista) apliecību izsniedz personai, kura atbilst Ministru kabineta 14.09.2010. noteikumos Nr. 873 „Noteikumi par vilces līdzekļa vadītāja (mašīnista) kvalifikācijas un vilces līdzekļa vadīšanas tiesību iegūšanu” noteiktajām prasībām, un kura ir nokārtojusi </w:t>
      </w:r>
      <w:proofErr w:type="spellStart"/>
      <w:r w:rsidR="00E073EB" w:rsidRPr="008B6058">
        <w:rPr>
          <w:rFonts w:asciiTheme="minorHAnsi" w:hAnsiTheme="minorHAnsi" w:cstheme="minorHAnsi"/>
          <w:lang w:val="lv-LV"/>
        </w:rPr>
        <w:t>VDzTI</w:t>
      </w:r>
      <w:proofErr w:type="spellEnd"/>
      <w:r w:rsidRPr="008B6058">
        <w:rPr>
          <w:rFonts w:asciiTheme="minorHAnsi" w:hAnsiTheme="minorHAnsi" w:cstheme="minorHAnsi"/>
          <w:lang w:val="lv-LV"/>
        </w:rPr>
        <w:t xml:space="preserve"> teorētisko eksāmenu. Eiropas kopienas parauga vilces līdzekļa vadītāja (mašīnista) vadīšanas apliecība nodrošina vilces līdzekļa vadītājam (mašīnistam) tiesības un iespējas strādāt visā ES teritorijā, neveicot papildu profesionālās kvalifikācijas atzīšanas procedūras. </w:t>
      </w:r>
      <w:proofErr w:type="spellStart"/>
      <w:r w:rsidR="00E073EB" w:rsidRPr="008B6058">
        <w:rPr>
          <w:rFonts w:asciiTheme="minorHAnsi" w:hAnsiTheme="minorHAnsi" w:cstheme="minorHAnsi"/>
          <w:lang w:val="lv-LV"/>
        </w:rPr>
        <w:t>VDzTI</w:t>
      </w:r>
      <w:proofErr w:type="spellEnd"/>
      <w:r w:rsidRPr="008B6058">
        <w:rPr>
          <w:rFonts w:asciiTheme="minorHAnsi" w:hAnsiTheme="minorHAnsi" w:cstheme="minorHAnsi"/>
          <w:lang w:val="lv-LV"/>
        </w:rPr>
        <w:t xml:space="preserve"> uztur un pārvalda apvienoto vilcienu vadītāju vadīšanas apliecību un saskaņoto sertifikātu uzskaites sistēmu - MARS sistēma.</w:t>
      </w:r>
    </w:p>
    <w:p w14:paraId="6BCA29D8" w14:textId="2055102C" w:rsidR="003E50DD" w:rsidRDefault="003E50DD" w:rsidP="003E50DD">
      <w:pPr>
        <w:pStyle w:val="NormalWeb"/>
        <w:spacing w:before="0" w:beforeAutospacing="0" w:after="120" w:afterAutospacing="0"/>
        <w:jc w:val="right"/>
        <w:rPr>
          <w:rFonts w:asciiTheme="minorHAnsi" w:hAnsiTheme="minorHAnsi" w:cstheme="minorHAnsi"/>
          <w:b/>
          <w:bCs/>
          <w:sz w:val="22"/>
          <w:szCs w:val="22"/>
          <w:lang w:val="lv-LV"/>
        </w:rPr>
      </w:pPr>
      <w:r w:rsidRPr="008B6058">
        <w:rPr>
          <w:rFonts w:asciiTheme="minorHAnsi" w:hAnsiTheme="minorHAnsi" w:cstheme="minorHAnsi"/>
          <w:lang w:val="lv-LV"/>
        </w:rPr>
        <w:t>1</w:t>
      </w:r>
      <w:r w:rsidR="001E3B07">
        <w:rPr>
          <w:rFonts w:asciiTheme="minorHAnsi" w:hAnsiTheme="minorHAnsi" w:cstheme="minorHAnsi"/>
          <w:lang w:val="lv-LV"/>
        </w:rPr>
        <w:t>5</w:t>
      </w:r>
      <w:r w:rsidRPr="008B6058">
        <w:rPr>
          <w:rFonts w:asciiTheme="minorHAnsi" w:hAnsiTheme="minorHAnsi" w:cstheme="minorHAnsi"/>
          <w:lang w:val="lv-LV"/>
        </w:rPr>
        <w:t xml:space="preserve">.tabula. </w:t>
      </w:r>
      <w:r w:rsidRPr="008B6058">
        <w:rPr>
          <w:rFonts w:asciiTheme="minorHAnsi" w:hAnsiTheme="minorHAnsi" w:cstheme="minorHAnsi"/>
          <w:b/>
          <w:bCs/>
          <w:sz w:val="22"/>
          <w:szCs w:val="22"/>
          <w:lang w:val="lv-LV"/>
        </w:rPr>
        <w:t>Vilces līdzekļu vadītāju (mašīnistu) sertificēšanas nodrošināšana</w:t>
      </w:r>
    </w:p>
    <w:tbl>
      <w:tblPr>
        <w:tblStyle w:val="TableGrid"/>
        <w:tblW w:w="9464"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37"/>
        <w:gridCol w:w="846"/>
        <w:gridCol w:w="844"/>
        <w:gridCol w:w="845"/>
        <w:gridCol w:w="692"/>
      </w:tblGrid>
      <w:tr w:rsidR="00D23114" w:rsidRPr="00C16A55" w14:paraId="23E11B89" w14:textId="77777777" w:rsidTr="00BD153C">
        <w:tc>
          <w:tcPr>
            <w:tcW w:w="6237" w:type="dxa"/>
            <w:shd w:val="clear" w:color="auto" w:fill="F2F2F2" w:themeFill="background1" w:themeFillShade="F2"/>
          </w:tcPr>
          <w:p w14:paraId="0E7916E0" w14:textId="77777777" w:rsidR="00D23114" w:rsidRPr="00C16A55" w:rsidRDefault="00D23114" w:rsidP="004A431A">
            <w:pPr>
              <w:pStyle w:val="NormalWeb"/>
              <w:spacing w:before="0" w:beforeAutospacing="0" w:after="0" w:afterAutospacing="0"/>
              <w:jc w:val="center"/>
              <w:rPr>
                <w:rFonts w:asciiTheme="minorHAnsi" w:hAnsiTheme="minorHAnsi" w:cstheme="minorHAnsi"/>
                <w:b/>
                <w:bCs/>
                <w:sz w:val="22"/>
                <w:szCs w:val="22"/>
                <w:lang w:val="lv-LV"/>
              </w:rPr>
            </w:pPr>
          </w:p>
        </w:tc>
        <w:tc>
          <w:tcPr>
            <w:tcW w:w="846" w:type="dxa"/>
            <w:shd w:val="clear" w:color="auto" w:fill="F2F2F2" w:themeFill="background1" w:themeFillShade="F2"/>
          </w:tcPr>
          <w:p w14:paraId="566F52A9" w14:textId="77777777" w:rsidR="00D23114" w:rsidRPr="00C16A55"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2021</w:t>
            </w:r>
          </w:p>
        </w:tc>
        <w:tc>
          <w:tcPr>
            <w:tcW w:w="844" w:type="dxa"/>
            <w:shd w:val="clear" w:color="auto" w:fill="F2F2F2" w:themeFill="background1" w:themeFillShade="F2"/>
          </w:tcPr>
          <w:p w14:paraId="07C2FB95" w14:textId="77777777" w:rsidR="00D23114" w:rsidRPr="00C16A55"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2022</w:t>
            </w:r>
          </w:p>
        </w:tc>
        <w:tc>
          <w:tcPr>
            <w:tcW w:w="845" w:type="dxa"/>
            <w:shd w:val="clear" w:color="auto" w:fill="F2F2F2" w:themeFill="background1" w:themeFillShade="F2"/>
          </w:tcPr>
          <w:p w14:paraId="5E3A42F7" w14:textId="77777777" w:rsidR="00D23114" w:rsidRPr="00C16A55"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2023</w:t>
            </w:r>
          </w:p>
        </w:tc>
        <w:tc>
          <w:tcPr>
            <w:tcW w:w="692" w:type="dxa"/>
            <w:shd w:val="clear" w:color="auto" w:fill="F2F2F2" w:themeFill="background1" w:themeFillShade="F2"/>
          </w:tcPr>
          <w:p w14:paraId="7C27F4A3" w14:textId="77777777" w:rsidR="00D23114"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2024</w:t>
            </w:r>
          </w:p>
        </w:tc>
      </w:tr>
      <w:tr w:rsidR="00D23114" w:rsidRPr="00C16A55" w14:paraId="5449865C" w14:textId="77777777" w:rsidTr="00BD153C">
        <w:tc>
          <w:tcPr>
            <w:tcW w:w="6237" w:type="dxa"/>
            <w:shd w:val="clear" w:color="auto" w:fill="F2F2F2" w:themeFill="background1" w:themeFillShade="F2"/>
          </w:tcPr>
          <w:p w14:paraId="0DEA163D" w14:textId="77777777" w:rsidR="00D23114" w:rsidRPr="00C16A55" w:rsidRDefault="00D23114" w:rsidP="004A431A">
            <w:pPr>
              <w:pStyle w:val="NormalWeb"/>
              <w:spacing w:before="0" w:beforeAutospacing="0" w:after="0" w:afterAutospacing="0"/>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Piešķirti</w:t>
            </w:r>
            <w:r>
              <w:rPr>
                <w:rFonts w:asciiTheme="minorHAnsi" w:hAnsiTheme="minorHAnsi" w:cstheme="minorHAnsi"/>
                <w:b/>
                <w:bCs/>
                <w:sz w:val="22"/>
                <w:szCs w:val="22"/>
                <w:lang w:val="lv-LV"/>
              </w:rPr>
              <w:t>e</w:t>
            </w:r>
            <w:r w:rsidRPr="00C16A55">
              <w:rPr>
                <w:rFonts w:asciiTheme="minorHAnsi" w:hAnsiTheme="minorHAnsi" w:cstheme="minorHAnsi"/>
                <w:b/>
                <w:bCs/>
                <w:sz w:val="22"/>
                <w:szCs w:val="22"/>
                <w:lang w:val="lv-LV"/>
              </w:rPr>
              <w:t xml:space="preserve"> sertifikāti</w:t>
            </w:r>
            <w:r>
              <w:rPr>
                <w:rFonts w:asciiTheme="minorHAnsi" w:hAnsiTheme="minorHAnsi" w:cstheme="minorHAnsi"/>
                <w:b/>
                <w:bCs/>
                <w:sz w:val="22"/>
                <w:szCs w:val="22"/>
                <w:lang w:val="lv-LV"/>
              </w:rPr>
              <w:t>:</w:t>
            </w:r>
          </w:p>
        </w:tc>
        <w:tc>
          <w:tcPr>
            <w:tcW w:w="846" w:type="dxa"/>
            <w:shd w:val="clear" w:color="auto" w:fill="F2F2F2" w:themeFill="background1" w:themeFillShade="F2"/>
          </w:tcPr>
          <w:p w14:paraId="6863CFDD" w14:textId="77777777" w:rsidR="00D23114" w:rsidRPr="00C16A55" w:rsidRDefault="00D23114" w:rsidP="004A431A">
            <w:pPr>
              <w:pStyle w:val="NormalWeb"/>
              <w:spacing w:before="0" w:beforeAutospacing="0" w:after="0" w:afterAutospacing="0"/>
              <w:jc w:val="center"/>
              <w:rPr>
                <w:rFonts w:asciiTheme="minorHAnsi" w:hAnsiTheme="minorHAnsi" w:cstheme="minorHAnsi"/>
                <w:sz w:val="22"/>
                <w:szCs w:val="22"/>
                <w:lang w:val="lv-LV"/>
              </w:rPr>
            </w:pPr>
          </w:p>
        </w:tc>
        <w:tc>
          <w:tcPr>
            <w:tcW w:w="844" w:type="dxa"/>
            <w:shd w:val="clear" w:color="auto" w:fill="F2F2F2" w:themeFill="background1" w:themeFillShade="F2"/>
          </w:tcPr>
          <w:p w14:paraId="582A49D8" w14:textId="77777777" w:rsidR="00D23114" w:rsidRPr="00C16A55" w:rsidRDefault="00D23114" w:rsidP="004A431A">
            <w:pPr>
              <w:pStyle w:val="NormalWeb"/>
              <w:spacing w:before="0" w:beforeAutospacing="0" w:after="0" w:afterAutospacing="0"/>
              <w:jc w:val="center"/>
              <w:rPr>
                <w:rFonts w:asciiTheme="minorHAnsi" w:hAnsiTheme="minorHAnsi" w:cstheme="minorHAnsi"/>
                <w:sz w:val="22"/>
                <w:szCs w:val="22"/>
                <w:lang w:val="lv-LV"/>
              </w:rPr>
            </w:pPr>
          </w:p>
        </w:tc>
        <w:tc>
          <w:tcPr>
            <w:tcW w:w="845" w:type="dxa"/>
            <w:shd w:val="clear" w:color="auto" w:fill="F2F2F2" w:themeFill="background1" w:themeFillShade="F2"/>
          </w:tcPr>
          <w:p w14:paraId="695FC745" w14:textId="77777777" w:rsidR="00D23114" w:rsidRPr="00C16A55" w:rsidRDefault="00D23114" w:rsidP="004A431A">
            <w:pPr>
              <w:pStyle w:val="NormalWeb"/>
              <w:spacing w:before="0" w:beforeAutospacing="0" w:after="0" w:afterAutospacing="0"/>
              <w:jc w:val="center"/>
              <w:rPr>
                <w:rFonts w:asciiTheme="minorHAnsi" w:hAnsiTheme="minorHAnsi" w:cstheme="minorHAnsi"/>
                <w:sz w:val="22"/>
                <w:szCs w:val="22"/>
                <w:lang w:val="lv-LV"/>
              </w:rPr>
            </w:pPr>
          </w:p>
        </w:tc>
        <w:tc>
          <w:tcPr>
            <w:tcW w:w="692" w:type="dxa"/>
            <w:shd w:val="clear" w:color="auto" w:fill="F2F2F2" w:themeFill="background1" w:themeFillShade="F2"/>
          </w:tcPr>
          <w:p w14:paraId="1A6CA02C" w14:textId="77777777" w:rsidR="00D23114" w:rsidRPr="00C16A55" w:rsidRDefault="00D23114" w:rsidP="004A431A">
            <w:pPr>
              <w:pStyle w:val="NormalWeb"/>
              <w:spacing w:before="0" w:beforeAutospacing="0" w:after="0" w:afterAutospacing="0"/>
              <w:jc w:val="center"/>
              <w:rPr>
                <w:rFonts w:asciiTheme="minorHAnsi" w:hAnsiTheme="minorHAnsi" w:cstheme="minorHAnsi"/>
                <w:sz w:val="22"/>
                <w:szCs w:val="22"/>
                <w:lang w:val="lv-LV"/>
              </w:rPr>
            </w:pPr>
          </w:p>
        </w:tc>
      </w:tr>
      <w:tr w:rsidR="00D23114" w:rsidRPr="00843C3F" w14:paraId="04B5DE4C" w14:textId="77777777" w:rsidTr="00BD153C">
        <w:tc>
          <w:tcPr>
            <w:tcW w:w="6237" w:type="dxa"/>
          </w:tcPr>
          <w:p w14:paraId="23B4511D"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-vadītājs (mašīnists)</w:t>
            </w:r>
            <w:r>
              <w:rPr>
                <w:rFonts w:asciiTheme="minorHAnsi" w:hAnsiTheme="minorHAnsi" w:cstheme="minorHAnsi"/>
                <w:b/>
                <w:bCs/>
                <w:sz w:val="22"/>
                <w:szCs w:val="22"/>
                <w:lang w:val="lv-LV"/>
              </w:rPr>
              <w:t xml:space="preserve">, </w:t>
            </w:r>
            <w:r w:rsidRPr="00F35731">
              <w:rPr>
                <w:rFonts w:asciiTheme="minorHAnsi" w:hAnsiTheme="minorHAnsi" w:cstheme="minorHAnsi"/>
                <w:sz w:val="22"/>
                <w:szCs w:val="22"/>
                <w:lang w:val="lv-LV"/>
              </w:rPr>
              <w:t>no tiem:</w:t>
            </w:r>
          </w:p>
        </w:tc>
        <w:tc>
          <w:tcPr>
            <w:tcW w:w="846" w:type="dxa"/>
          </w:tcPr>
          <w:p w14:paraId="57988945"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23</w:t>
            </w:r>
          </w:p>
        </w:tc>
        <w:tc>
          <w:tcPr>
            <w:tcW w:w="844" w:type="dxa"/>
          </w:tcPr>
          <w:p w14:paraId="11D6FDB3"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31</w:t>
            </w:r>
          </w:p>
        </w:tc>
        <w:tc>
          <w:tcPr>
            <w:tcW w:w="845" w:type="dxa"/>
          </w:tcPr>
          <w:p w14:paraId="7FCF8980"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115</w:t>
            </w:r>
          </w:p>
        </w:tc>
        <w:tc>
          <w:tcPr>
            <w:tcW w:w="692" w:type="dxa"/>
          </w:tcPr>
          <w:p w14:paraId="57DAECA8"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143</w:t>
            </w:r>
          </w:p>
        </w:tc>
      </w:tr>
      <w:tr w:rsidR="00D23114" w:rsidRPr="00C16A55" w14:paraId="396DF88E" w14:textId="77777777" w:rsidTr="00BD153C">
        <w:tc>
          <w:tcPr>
            <w:tcW w:w="6237" w:type="dxa"/>
          </w:tcPr>
          <w:p w14:paraId="501DC75A" w14:textId="77777777" w:rsidR="00D23114" w:rsidRPr="00C16A55" w:rsidRDefault="00D23114" w:rsidP="004A431A">
            <w:pPr>
              <w:pStyle w:val="NormalWeb"/>
              <w:spacing w:before="0" w:beforeAutospacing="0" w:after="0" w:afterAutospacing="0"/>
              <w:ind w:firstLine="883"/>
              <w:jc w:val="right"/>
              <w:rPr>
                <w:rFonts w:asciiTheme="minorHAnsi" w:hAnsiTheme="minorHAnsi" w:cstheme="minorHAnsi"/>
                <w:sz w:val="22"/>
                <w:szCs w:val="22"/>
                <w:lang w:val="lv-LV"/>
              </w:rPr>
            </w:pPr>
            <w:r>
              <w:rPr>
                <w:rFonts w:asciiTheme="minorHAnsi" w:hAnsiTheme="minorHAnsi" w:cstheme="minorHAnsi"/>
                <w:sz w:val="22"/>
                <w:szCs w:val="22"/>
                <w:lang w:val="lv-LV"/>
              </w:rPr>
              <w:t>vīrieši</w:t>
            </w:r>
          </w:p>
        </w:tc>
        <w:tc>
          <w:tcPr>
            <w:tcW w:w="846" w:type="dxa"/>
          </w:tcPr>
          <w:p w14:paraId="217594F3" w14:textId="77777777" w:rsidR="00D23114" w:rsidRPr="00C16A55" w:rsidRDefault="00D23114" w:rsidP="004A431A">
            <w:pPr>
              <w:pStyle w:val="NormalWeb"/>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23</w:t>
            </w:r>
          </w:p>
        </w:tc>
        <w:tc>
          <w:tcPr>
            <w:tcW w:w="844" w:type="dxa"/>
          </w:tcPr>
          <w:p w14:paraId="36DFEC2B" w14:textId="77777777" w:rsidR="00D23114" w:rsidRPr="00C16A55" w:rsidRDefault="00D23114" w:rsidP="004A431A">
            <w:pPr>
              <w:pStyle w:val="NormalWeb"/>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31</w:t>
            </w:r>
          </w:p>
        </w:tc>
        <w:tc>
          <w:tcPr>
            <w:tcW w:w="845" w:type="dxa"/>
          </w:tcPr>
          <w:p w14:paraId="477408CF" w14:textId="77777777" w:rsidR="00D23114" w:rsidRDefault="00D23114" w:rsidP="004A431A">
            <w:pPr>
              <w:pStyle w:val="NormalWeb"/>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109</w:t>
            </w:r>
          </w:p>
        </w:tc>
        <w:tc>
          <w:tcPr>
            <w:tcW w:w="692" w:type="dxa"/>
          </w:tcPr>
          <w:p w14:paraId="4982C936" w14:textId="77777777" w:rsidR="00D23114" w:rsidRDefault="00D23114" w:rsidP="004A431A">
            <w:pPr>
              <w:pStyle w:val="NormalWeb"/>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142</w:t>
            </w:r>
          </w:p>
        </w:tc>
      </w:tr>
      <w:tr w:rsidR="00D23114" w:rsidRPr="00C16A55" w14:paraId="5CDD2E25" w14:textId="77777777" w:rsidTr="00BD153C">
        <w:tc>
          <w:tcPr>
            <w:tcW w:w="6237" w:type="dxa"/>
            <w:shd w:val="clear" w:color="auto" w:fill="FBE4D5" w:themeFill="accent2" w:themeFillTint="33"/>
          </w:tcPr>
          <w:p w14:paraId="4AE5348E" w14:textId="77777777" w:rsidR="00D23114" w:rsidRDefault="00D23114" w:rsidP="004A431A">
            <w:pPr>
              <w:pStyle w:val="NormalWeb"/>
              <w:spacing w:before="0" w:beforeAutospacing="0" w:after="0" w:afterAutospacing="0"/>
              <w:ind w:firstLine="883"/>
              <w:jc w:val="right"/>
              <w:rPr>
                <w:rFonts w:asciiTheme="minorHAnsi" w:hAnsiTheme="minorHAnsi" w:cstheme="minorHAnsi"/>
                <w:sz w:val="22"/>
                <w:szCs w:val="22"/>
                <w:lang w:val="lv-LV"/>
              </w:rPr>
            </w:pPr>
            <w:r>
              <w:rPr>
                <w:rFonts w:asciiTheme="minorHAnsi" w:hAnsiTheme="minorHAnsi" w:cstheme="minorHAnsi"/>
                <w:sz w:val="22"/>
                <w:szCs w:val="22"/>
                <w:lang w:val="lv-LV"/>
              </w:rPr>
              <w:t>sievietes</w:t>
            </w:r>
          </w:p>
        </w:tc>
        <w:tc>
          <w:tcPr>
            <w:tcW w:w="846" w:type="dxa"/>
            <w:shd w:val="clear" w:color="auto" w:fill="FBE4D5" w:themeFill="accent2" w:themeFillTint="33"/>
          </w:tcPr>
          <w:p w14:paraId="561E04AD" w14:textId="77777777" w:rsidR="00D23114" w:rsidRPr="00C16A55" w:rsidRDefault="00D23114" w:rsidP="004A431A">
            <w:pPr>
              <w:pStyle w:val="NormalWeb"/>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0</w:t>
            </w:r>
          </w:p>
        </w:tc>
        <w:tc>
          <w:tcPr>
            <w:tcW w:w="844" w:type="dxa"/>
            <w:shd w:val="clear" w:color="auto" w:fill="FBE4D5" w:themeFill="accent2" w:themeFillTint="33"/>
          </w:tcPr>
          <w:p w14:paraId="58A63990" w14:textId="77777777" w:rsidR="00D23114" w:rsidRPr="00C16A55" w:rsidRDefault="00D23114" w:rsidP="004A431A">
            <w:pPr>
              <w:pStyle w:val="NormalWeb"/>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0</w:t>
            </w:r>
          </w:p>
        </w:tc>
        <w:tc>
          <w:tcPr>
            <w:tcW w:w="845" w:type="dxa"/>
            <w:shd w:val="clear" w:color="auto" w:fill="FBE4D5" w:themeFill="accent2" w:themeFillTint="33"/>
          </w:tcPr>
          <w:p w14:paraId="7BFB258C" w14:textId="77777777" w:rsidR="00D23114" w:rsidRDefault="00D23114" w:rsidP="004A431A">
            <w:pPr>
              <w:pStyle w:val="NormalWeb"/>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6</w:t>
            </w:r>
          </w:p>
        </w:tc>
        <w:tc>
          <w:tcPr>
            <w:tcW w:w="692" w:type="dxa"/>
            <w:shd w:val="clear" w:color="auto" w:fill="FBE4D5" w:themeFill="accent2" w:themeFillTint="33"/>
          </w:tcPr>
          <w:p w14:paraId="6CDC5CB3" w14:textId="77777777" w:rsidR="00D23114" w:rsidRDefault="00D23114" w:rsidP="004A431A">
            <w:pPr>
              <w:pStyle w:val="NormalWeb"/>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w:t>
            </w:r>
          </w:p>
        </w:tc>
      </w:tr>
      <w:tr w:rsidR="00D23114" w:rsidRPr="00843C3F" w14:paraId="086044B4" w14:textId="77777777" w:rsidTr="00BD153C">
        <w:tc>
          <w:tcPr>
            <w:tcW w:w="6237" w:type="dxa"/>
            <w:tcBorders>
              <w:bottom w:val="single" w:sz="4" w:space="0" w:color="auto"/>
            </w:tcBorders>
          </w:tcPr>
          <w:p w14:paraId="2C4029AB" w14:textId="77777777" w:rsidR="00D23114" w:rsidRPr="00843C3F" w:rsidRDefault="00D23114" w:rsidP="004A431A">
            <w:pPr>
              <w:pStyle w:val="NormalWeb"/>
              <w:spacing w:before="0" w:beforeAutospacing="0" w:after="0" w:afterAutospacing="0"/>
              <w:ind w:hanging="251"/>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-vadītāja (mašīnista) palīgs</w:t>
            </w:r>
          </w:p>
        </w:tc>
        <w:tc>
          <w:tcPr>
            <w:tcW w:w="846" w:type="dxa"/>
            <w:tcBorders>
              <w:bottom w:val="single" w:sz="4" w:space="0" w:color="auto"/>
            </w:tcBorders>
          </w:tcPr>
          <w:p w14:paraId="348B5200"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57</w:t>
            </w:r>
          </w:p>
        </w:tc>
        <w:tc>
          <w:tcPr>
            <w:tcW w:w="844" w:type="dxa"/>
            <w:tcBorders>
              <w:bottom w:val="single" w:sz="4" w:space="0" w:color="auto"/>
            </w:tcBorders>
          </w:tcPr>
          <w:p w14:paraId="5FD58B69"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83</w:t>
            </w:r>
          </w:p>
        </w:tc>
        <w:tc>
          <w:tcPr>
            <w:tcW w:w="845" w:type="dxa"/>
            <w:tcBorders>
              <w:bottom w:val="single" w:sz="4" w:space="0" w:color="auto"/>
            </w:tcBorders>
          </w:tcPr>
          <w:p w14:paraId="1E522AF1"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w:t>
            </w:r>
          </w:p>
        </w:tc>
        <w:tc>
          <w:tcPr>
            <w:tcW w:w="692" w:type="dxa"/>
            <w:tcBorders>
              <w:bottom w:val="single" w:sz="4" w:space="0" w:color="auto"/>
            </w:tcBorders>
          </w:tcPr>
          <w:p w14:paraId="51461353"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w:t>
            </w:r>
          </w:p>
        </w:tc>
      </w:tr>
      <w:tr w:rsidR="00D23114" w:rsidRPr="00843C3F" w14:paraId="734D99AB" w14:textId="77777777" w:rsidTr="00BD153C">
        <w:tc>
          <w:tcPr>
            <w:tcW w:w="6237" w:type="dxa"/>
            <w:tcBorders>
              <w:top w:val="single" w:sz="4" w:space="0" w:color="auto"/>
              <w:bottom w:val="single" w:sz="4" w:space="0" w:color="auto"/>
            </w:tcBorders>
          </w:tcPr>
          <w:p w14:paraId="70384FEE" w14:textId="77777777" w:rsidR="00D23114" w:rsidRPr="00843C3F" w:rsidRDefault="00D23114" w:rsidP="004A431A">
            <w:pPr>
              <w:pStyle w:val="NormalWeb"/>
              <w:spacing w:before="0" w:beforeAutospacing="0" w:after="0" w:afterAutospacing="0"/>
              <w:ind w:firstLine="1025"/>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-vadītāja (mašīnista) instruktoru atzinumi</w:t>
            </w:r>
          </w:p>
        </w:tc>
        <w:tc>
          <w:tcPr>
            <w:tcW w:w="846" w:type="dxa"/>
            <w:tcBorders>
              <w:top w:val="single" w:sz="4" w:space="0" w:color="auto"/>
              <w:bottom w:val="single" w:sz="4" w:space="0" w:color="auto"/>
              <w:right w:val="single" w:sz="4" w:space="0" w:color="auto"/>
            </w:tcBorders>
          </w:tcPr>
          <w:p w14:paraId="3B5F538C"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13</w:t>
            </w:r>
          </w:p>
        </w:tc>
        <w:tc>
          <w:tcPr>
            <w:tcW w:w="844" w:type="dxa"/>
            <w:tcBorders>
              <w:top w:val="single" w:sz="4" w:space="0" w:color="auto"/>
              <w:left w:val="single" w:sz="4" w:space="0" w:color="auto"/>
              <w:bottom w:val="single" w:sz="4" w:space="0" w:color="auto"/>
              <w:right w:val="single" w:sz="4" w:space="0" w:color="auto"/>
            </w:tcBorders>
          </w:tcPr>
          <w:p w14:paraId="531505E3"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14</w:t>
            </w:r>
          </w:p>
        </w:tc>
        <w:tc>
          <w:tcPr>
            <w:tcW w:w="845" w:type="dxa"/>
            <w:tcBorders>
              <w:top w:val="single" w:sz="4" w:space="0" w:color="auto"/>
              <w:left w:val="single" w:sz="4" w:space="0" w:color="auto"/>
              <w:bottom w:val="single" w:sz="4" w:space="0" w:color="auto"/>
              <w:right w:val="single" w:sz="4" w:space="0" w:color="auto"/>
            </w:tcBorders>
          </w:tcPr>
          <w:p w14:paraId="688FC21C"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14</w:t>
            </w:r>
          </w:p>
        </w:tc>
        <w:tc>
          <w:tcPr>
            <w:tcW w:w="692" w:type="dxa"/>
            <w:tcBorders>
              <w:top w:val="single" w:sz="4" w:space="0" w:color="auto"/>
              <w:left w:val="single" w:sz="4" w:space="0" w:color="auto"/>
              <w:bottom w:val="single" w:sz="4" w:space="0" w:color="auto"/>
            </w:tcBorders>
          </w:tcPr>
          <w:p w14:paraId="6E16948B" w14:textId="77777777" w:rsidR="00D23114" w:rsidRPr="00843C3F" w:rsidRDefault="00D23114" w:rsidP="004A431A">
            <w:pPr>
              <w:pStyle w:val="NormalWeb"/>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12</w:t>
            </w:r>
          </w:p>
        </w:tc>
      </w:tr>
      <w:tr w:rsidR="00D23114" w:rsidRPr="00C16A55" w14:paraId="7896F79C" w14:textId="77777777" w:rsidTr="00BD153C">
        <w:tc>
          <w:tcPr>
            <w:tcW w:w="6237" w:type="dxa"/>
            <w:tcBorders>
              <w:top w:val="single" w:sz="4" w:space="0" w:color="auto"/>
              <w:bottom w:val="single" w:sz="4" w:space="0" w:color="auto"/>
              <w:right w:val="single" w:sz="4" w:space="0" w:color="auto"/>
            </w:tcBorders>
          </w:tcPr>
          <w:p w14:paraId="030D3B06" w14:textId="77777777" w:rsidR="00D23114" w:rsidRPr="00C16A55" w:rsidRDefault="00D23114" w:rsidP="004A431A">
            <w:pPr>
              <w:pStyle w:val="NormalWeb"/>
              <w:spacing w:before="0" w:beforeAutospacing="0" w:after="0" w:afterAutospacing="0"/>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Eksaminācijas</w:t>
            </w:r>
          </w:p>
        </w:tc>
        <w:tc>
          <w:tcPr>
            <w:tcW w:w="846" w:type="dxa"/>
            <w:tcBorders>
              <w:top w:val="single" w:sz="4" w:space="0" w:color="auto"/>
              <w:left w:val="single" w:sz="4" w:space="0" w:color="auto"/>
              <w:bottom w:val="single" w:sz="4" w:space="0" w:color="auto"/>
              <w:right w:val="single" w:sz="4" w:space="0" w:color="auto"/>
            </w:tcBorders>
          </w:tcPr>
          <w:p w14:paraId="2D9DF912" w14:textId="77777777" w:rsidR="00D23114" w:rsidRPr="00C16A55" w:rsidRDefault="00D23114" w:rsidP="004A431A">
            <w:pPr>
              <w:pStyle w:val="NormalWeb"/>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100</w:t>
            </w:r>
          </w:p>
        </w:tc>
        <w:tc>
          <w:tcPr>
            <w:tcW w:w="844" w:type="dxa"/>
            <w:tcBorders>
              <w:top w:val="single" w:sz="4" w:space="0" w:color="auto"/>
              <w:left w:val="single" w:sz="4" w:space="0" w:color="auto"/>
              <w:bottom w:val="single" w:sz="4" w:space="0" w:color="auto"/>
              <w:right w:val="single" w:sz="4" w:space="0" w:color="auto"/>
            </w:tcBorders>
          </w:tcPr>
          <w:p w14:paraId="2069019C" w14:textId="77777777" w:rsidR="00D23114" w:rsidRPr="00C16A55" w:rsidRDefault="00D23114" w:rsidP="004A431A">
            <w:pPr>
              <w:pStyle w:val="NormalWeb"/>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149</w:t>
            </w:r>
          </w:p>
        </w:tc>
        <w:tc>
          <w:tcPr>
            <w:tcW w:w="845" w:type="dxa"/>
            <w:tcBorders>
              <w:top w:val="single" w:sz="4" w:space="0" w:color="auto"/>
              <w:left w:val="single" w:sz="4" w:space="0" w:color="auto"/>
              <w:bottom w:val="single" w:sz="4" w:space="0" w:color="auto"/>
              <w:right w:val="single" w:sz="4" w:space="0" w:color="auto"/>
            </w:tcBorders>
          </w:tcPr>
          <w:p w14:paraId="776F6E86" w14:textId="77777777" w:rsidR="00D23114" w:rsidRPr="00C16A55" w:rsidRDefault="00D23114" w:rsidP="004A431A">
            <w:pPr>
              <w:pStyle w:val="NormalWeb"/>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178</w:t>
            </w:r>
          </w:p>
        </w:tc>
        <w:tc>
          <w:tcPr>
            <w:tcW w:w="692" w:type="dxa"/>
            <w:tcBorders>
              <w:top w:val="single" w:sz="4" w:space="0" w:color="auto"/>
              <w:left w:val="single" w:sz="4" w:space="0" w:color="auto"/>
              <w:bottom w:val="single" w:sz="4" w:space="0" w:color="auto"/>
            </w:tcBorders>
          </w:tcPr>
          <w:p w14:paraId="08EFF502" w14:textId="77777777" w:rsidR="00D23114" w:rsidRDefault="00D23114" w:rsidP="004A431A">
            <w:pPr>
              <w:pStyle w:val="NormalWeb"/>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186</w:t>
            </w:r>
          </w:p>
        </w:tc>
      </w:tr>
    </w:tbl>
    <w:p w14:paraId="3A6D996F" w14:textId="77777777" w:rsidR="003E50DD" w:rsidRPr="008B6058" w:rsidRDefault="003E50DD" w:rsidP="003E50DD">
      <w:pPr>
        <w:pStyle w:val="NormalWeb"/>
        <w:spacing w:before="120" w:beforeAutospacing="0" w:after="120" w:afterAutospacing="0"/>
        <w:rPr>
          <w:rFonts w:asciiTheme="minorHAnsi" w:hAnsiTheme="minorHAnsi" w:cstheme="minorHAnsi"/>
          <w:sz w:val="20"/>
          <w:szCs w:val="20"/>
          <w:lang w:val="lv-LV"/>
        </w:rPr>
      </w:pPr>
      <w:r w:rsidRPr="008B6058">
        <w:rPr>
          <w:rFonts w:asciiTheme="minorHAnsi" w:hAnsiTheme="minorHAnsi" w:cstheme="minorHAnsi"/>
          <w:sz w:val="20"/>
          <w:szCs w:val="20"/>
          <w:lang w:val="lv-LV"/>
        </w:rPr>
        <w:lastRenderedPageBreak/>
        <w:t>*- Vilces līdzekļa vadītāja (mašīnista) palīga sertificēšana līdz 01.11.2022., kad sertificēšanas procesu organizēja saskaņā ar Ministru kabineta 28.03.2006. noteikumiem Nr.236 “Noteikumi par vilces līdzekļa vadītāja (mašīnista) instruktora, vilces līdzekļa vadītāja (mašīnista), vilces līdzekļa vadītāja (mašīnista) palīga kvalifikācijas prasībām un sertifikācijas kārtību”.</w:t>
      </w:r>
    </w:p>
    <w:p w14:paraId="19A40FD1" w14:textId="48F29479" w:rsidR="003E50DD" w:rsidRDefault="003E50DD" w:rsidP="00055E54">
      <w:pPr>
        <w:pStyle w:val="NormalWeb"/>
        <w:spacing w:before="0" w:beforeAutospacing="0" w:after="120" w:afterAutospacing="0"/>
        <w:rPr>
          <w:rFonts w:asciiTheme="minorHAnsi" w:eastAsiaTheme="minorHAnsi" w:hAnsiTheme="minorHAnsi" w:cstheme="minorHAnsi"/>
          <w:kern w:val="2"/>
          <w:lang w:val="lv-LV"/>
          <w14:ligatures w14:val="standardContextual"/>
        </w:rPr>
      </w:pPr>
      <w:r w:rsidRPr="008B6058">
        <w:rPr>
          <w:rFonts w:asciiTheme="minorHAnsi" w:hAnsiTheme="minorHAnsi" w:cstheme="minorHAnsi"/>
          <w:bCs/>
          <w:lang w:val="lv-LV"/>
        </w:rPr>
        <w:t>Pēc sertificējamo personu skaita samazinājuma 2021. un 2022. gadā, kas bija saistāms ar COVID-19 ierobežojumiem, kravas pārvadājumu apjo</w:t>
      </w:r>
      <w:r w:rsidRPr="008B6058">
        <w:rPr>
          <w:rFonts w:asciiTheme="minorHAnsi" w:hAnsiTheme="minorHAnsi" w:cstheme="minorHAnsi"/>
          <w:lang w:val="lv-LV"/>
        </w:rPr>
        <w:t>m</w:t>
      </w:r>
      <w:r w:rsidR="007A3AAB" w:rsidRPr="008B6058">
        <w:rPr>
          <w:rFonts w:asciiTheme="minorHAnsi" w:hAnsiTheme="minorHAnsi" w:cstheme="minorHAnsi"/>
          <w:lang w:val="lv-LV"/>
        </w:rPr>
        <w:t>a</w:t>
      </w:r>
      <w:r w:rsidRPr="008B6058">
        <w:rPr>
          <w:rFonts w:asciiTheme="minorHAnsi" w:hAnsiTheme="minorHAnsi" w:cstheme="minorHAnsi"/>
          <w:lang w:val="lv-LV"/>
        </w:rPr>
        <w:t xml:space="preserve"> kritum</w:t>
      </w:r>
      <w:r w:rsidR="00FD2B6C" w:rsidRPr="008B6058">
        <w:rPr>
          <w:rFonts w:asciiTheme="minorHAnsi" w:hAnsiTheme="minorHAnsi" w:cstheme="minorHAnsi"/>
          <w:lang w:val="lv-LV"/>
        </w:rPr>
        <w:t>u</w:t>
      </w:r>
      <w:r w:rsidRPr="008B6058">
        <w:rPr>
          <w:rFonts w:asciiTheme="minorHAnsi" w:hAnsiTheme="minorHAnsi" w:cstheme="minorHAnsi"/>
          <w:lang w:val="lv-LV"/>
        </w:rPr>
        <w:t xml:space="preserve"> un nodarbināto mašīnistu</w:t>
      </w:r>
      <w:r w:rsidR="007A3AAB" w:rsidRPr="008B6058">
        <w:rPr>
          <w:rFonts w:asciiTheme="minorHAnsi" w:hAnsiTheme="minorHAnsi" w:cstheme="minorHAnsi"/>
          <w:lang w:val="lv-LV"/>
        </w:rPr>
        <w:t xml:space="preserve"> skaita</w:t>
      </w:r>
      <w:r w:rsidRPr="008B6058">
        <w:rPr>
          <w:rFonts w:asciiTheme="minorHAnsi" w:hAnsiTheme="minorHAnsi" w:cstheme="minorHAnsi"/>
          <w:lang w:val="lv-LV"/>
        </w:rPr>
        <w:t xml:space="preserve"> samazinājumu, </w:t>
      </w:r>
      <w:r w:rsidR="00D23114">
        <w:rPr>
          <w:rFonts w:asciiTheme="minorHAnsi" w:hAnsiTheme="minorHAnsi" w:cstheme="minorHAnsi"/>
          <w:lang w:val="lv-LV"/>
        </w:rPr>
        <w:t xml:space="preserve">no </w:t>
      </w:r>
      <w:r w:rsidRPr="008B6058">
        <w:rPr>
          <w:rFonts w:asciiTheme="minorHAnsi" w:hAnsiTheme="minorHAnsi" w:cstheme="minorHAnsi"/>
          <w:lang w:val="lv-LV"/>
        </w:rPr>
        <w:t>2023. gadā sertificēto mašīnistu skaits ir palielinājies. Viena no pozitīvajām tendencēm, kas veicināja sertificēto mašīnistu skaita pieaugumu, ir jauno a.s.“</w:t>
      </w:r>
      <w:proofErr w:type="spellStart"/>
      <w:r w:rsidRPr="008B6058">
        <w:rPr>
          <w:rFonts w:asciiTheme="minorHAnsi" w:hAnsiTheme="minorHAnsi" w:cstheme="minorHAnsi"/>
          <w:lang w:val="lv-LV"/>
        </w:rPr>
        <w:t>Škoda</w:t>
      </w:r>
      <w:proofErr w:type="spellEnd"/>
      <w:r w:rsidRPr="008B6058">
        <w:rPr>
          <w:rFonts w:asciiTheme="minorHAnsi" w:hAnsiTheme="minorHAnsi" w:cstheme="minorHAnsi"/>
          <w:lang w:val="lv-LV"/>
        </w:rPr>
        <w:t xml:space="preserve"> </w:t>
      </w:r>
      <w:proofErr w:type="spellStart"/>
      <w:r w:rsidRPr="008B6058">
        <w:rPr>
          <w:rFonts w:asciiTheme="minorHAnsi" w:hAnsiTheme="minorHAnsi" w:cstheme="minorHAnsi"/>
          <w:lang w:val="lv-LV"/>
        </w:rPr>
        <w:t>Vagonka</w:t>
      </w:r>
      <w:proofErr w:type="spellEnd"/>
      <w:r w:rsidRPr="008B6058">
        <w:rPr>
          <w:rFonts w:asciiTheme="minorHAnsi" w:hAnsiTheme="minorHAnsi" w:cstheme="minorHAnsi"/>
          <w:lang w:val="lv-LV"/>
        </w:rPr>
        <w:t>” ražoto pasažieru elektrovilcienu laišana tirgū Latvijā un jaunu mašīnistu piesaiste un apmācība. Jāatzīmē, ka 2023. gadā no sertificētiem mašīnistiem pirmo reizi</w:t>
      </w:r>
      <w:r w:rsidRPr="008B6058">
        <w:rPr>
          <w:rFonts w:asciiTheme="minorHAnsi" w:eastAsiaTheme="minorHAnsi" w:hAnsiTheme="minorHAnsi" w:cstheme="minorHAnsi"/>
          <w:kern w:val="2"/>
          <w:lang w:val="lv-LV"/>
          <w14:ligatures w14:val="standardContextual"/>
        </w:rPr>
        <w:t xml:space="preserve"> līdzvērtīgi vīriešiem mašīnista kvalifikāciju ieguva arī 6 sievietes</w:t>
      </w:r>
      <w:r w:rsidR="00FD2B6C" w:rsidRPr="008B6058">
        <w:rPr>
          <w:rFonts w:asciiTheme="minorHAnsi" w:eastAsiaTheme="minorHAnsi" w:hAnsiTheme="minorHAnsi" w:cstheme="minorHAnsi"/>
          <w:kern w:val="2"/>
          <w:lang w:val="lv-LV"/>
          <w14:ligatures w14:val="standardContextual"/>
        </w:rPr>
        <w:t xml:space="preserve">, </w:t>
      </w:r>
      <w:r w:rsidR="00D23114">
        <w:rPr>
          <w:rFonts w:asciiTheme="minorHAnsi" w:eastAsiaTheme="minorHAnsi" w:hAnsiTheme="minorHAnsi" w:cstheme="minorHAnsi"/>
          <w:kern w:val="2"/>
          <w:lang w:val="lv-LV"/>
          <w14:ligatures w14:val="standardContextual"/>
        </w:rPr>
        <w:t xml:space="preserve">bet 2024.gadā- 1 sieviete, </w:t>
      </w:r>
      <w:r w:rsidR="00FD2B6C" w:rsidRPr="008B6058">
        <w:rPr>
          <w:rFonts w:asciiTheme="minorHAnsi" w:eastAsiaTheme="minorHAnsi" w:hAnsiTheme="minorHAnsi" w:cstheme="minorHAnsi"/>
          <w:kern w:val="2"/>
          <w:lang w:val="lv-LV"/>
          <w14:ligatures w14:val="standardContextual"/>
        </w:rPr>
        <w:t>šādi</w:t>
      </w:r>
      <w:r w:rsidRPr="008B6058">
        <w:rPr>
          <w:rFonts w:asciiTheme="minorHAnsi" w:eastAsiaTheme="minorHAnsi" w:hAnsiTheme="minorHAnsi" w:cstheme="minorHAnsi"/>
          <w:kern w:val="2"/>
          <w:lang w:val="lv-LV"/>
          <w14:ligatures w14:val="standardContextual"/>
        </w:rPr>
        <w:t xml:space="preserve"> atbalst</w:t>
      </w:r>
      <w:r w:rsidR="00FD2B6C" w:rsidRPr="008B6058">
        <w:rPr>
          <w:rFonts w:asciiTheme="minorHAnsi" w:eastAsiaTheme="minorHAnsi" w:hAnsiTheme="minorHAnsi" w:cstheme="minorHAnsi"/>
          <w:kern w:val="2"/>
          <w:lang w:val="lv-LV"/>
          <w14:ligatures w14:val="standardContextual"/>
        </w:rPr>
        <w:t>ot</w:t>
      </w:r>
      <w:r w:rsidRPr="008B6058">
        <w:rPr>
          <w:rFonts w:asciiTheme="minorHAnsi" w:eastAsiaTheme="minorHAnsi" w:hAnsiTheme="minorHAnsi" w:cstheme="minorHAnsi"/>
          <w:kern w:val="2"/>
          <w:lang w:val="lv-LV"/>
          <w14:ligatures w14:val="standardContextual"/>
        </w:rPr>
        <w:t xml:space="preserve"> Eiropas Komisijas politik</w:t>
      </w:r>
      <w:r w:rsidR="00FD2B6C" w:rsidRPr="008B6058">
        <w:rPr>
          <w:rFonts w:asciiTheme="minorHAnsi" w:eastAsiaTheme="minorHAnsi" w:hAnsiTheme="minorHAnsi" w:cstheme="minorHAnsi"/>
          <w:kern w:val="2"/>
          <w:lang w:val="lv-LV"/>
          <w14:ligatures w14:val="standardContextual"/>
        </w:rPr>
        <w:t>u</w:t>
      </w:r>
      <w:r w:rsidRPr="008B6058">
        <w:rPr>
          <w:rFonts w:asciiTheme="minorHAnsi" w:eastAsiaTheme="minorHAnsi" w:hAnsiTheme="minorHAnsi" w:cstheme="minorHAnsi"/>
          <w:kern w:val="2"/>
          <w:lang w:val="lv-LV"/>
          <w14:ligatures w14:val="standardContextual"/>
        </w:rPr>
        <w:t xml:space="preserve"> un ERA iniciatīv</w:t>
      </w:r>
      <w:r w:rsidR="00FD2B6C" w:rsidRPr="008B6058">
        <w:rPr>
          <w:rFonts w:asciiTheme="minorHAnsi" w:eastAsiaTheme="minorHAnsi" w:hAnsiTheme="minorHAnsi" w:cstheme="minorHAnsi"/>
          <w:kern w:val="2"/>
          <w:lang w:val="lv-LV"/>
          <w14:ligatures w14:val="standardContextual"/>
        </w:rPr>
        <w:t>u</w:t>
      </w:r>
      <w:r w:rsidRPr="008B6058">
        <w:rPr>
          <w:rFonts w:asciiTheme="minorHAnsi" w:eastAsiaTheme="minorHAnsi" w:hAnsiTheme="minorHAnsi" w:cstheme="minorHAnsi"/>
          <w:kern w:val="2"/>
          <w:lang w:val="lv-LV"/>
          <w14:ligatures w14:val="standardContextual"/>
        </w:rPr>
        <w:t xml:space="preserve"> "Sievietes dzelzceļa transportā", kas paredz ES dalībvalstīs palielināt sieviešu darbaspēka īpatsvaru dzelzceļā.</w:t>
      </w:r>
    </w:p>
    <w:p w14:paraId="6E15167F" w14:textId="2294A4F0" w:rsidR="00916DB0" w:rsidRDefault="00916DB0" w:rsidP="00CA0420">
      <w:pPr>
        <w:pStyle w:val="Heading2"/>
        <w:numPr>
          <w:ilvl w:val="1"/>
          <w:numId w:val="8"/>
        </w:numPr>
        <w:pBdr>
          <w:bottom w:val="single" w:sz="4" w:space="1" w:color="auto"/>
        </w:pBdr>
        <w:spacing w:before="240"/>
        <w:ind w:left="993" w:hanging="567"/>
        <w:rPr>
          <w:rFonts w:asciiTheme="minorHAnsi" w:hAnsiTheme="minorHAnsi" w:cstheme="minorHAnsi"/>
          <w:b/>
          <w:bCs/>
          <w:color w:val="auto"/>
          <w:sz w:val="24"/>
          <w:szCs w:val="24"/>
        </w:rPr>
      </w:pPr>
      <w:bookmarkStart w:id="65" w:name="_Toc207620229"/>
      <w:r>
        <w:rPr>
          <w:rFonts w:asciiTheme="minorHAnsi" w:hAnsiTheme="minorHAnsi" w:cstheme="minorHAnsi"/>
          <w:b/>
          <w:bCs/>
          <w:color w:val="auto"/>
          <w:sz w:val="24"/>
          <w:szCs w:val="24"/>
        </w:rPr>
        <w:t>Cita veida atļaujas un sertifikāti</w:t>
      </w:r>
      <w:bookmarkEnd w:id="65"/>
    </w:p>
    <w:p w14:paraId="52E49A21" w14:textId="6FDC357F" w:rsidR="00192848" w:rsidRPr="00916DB0" w:rsidRDefault="00192848" w:rsidP="006251A2">
      <w:pPr>
        <w:pStyle w:val="Heading3"/>
        <w:numPr>
          <w:ilvl w:val="2"/>
          <w:numId w:val="8"/>
        </w:numPr>
        <w:spacing w:before="240" w:after="120"/>
        <w:rPr>
          <w:rFonts w:asciiTheme="minorHAnsi" w:hAnsiTheme="minorHAnsi" w:cstheme="minorHAnsi"/>
          <w:b/>
          <w:bCs/>
          <w:color w:val="auto"/>
        </w:rPr>
      </w:pPr>
      <w:bookmarkStart w:id="66" w:name="_Toc207620230"/>
      <w:r w:rsidRPr="00916DB0">
        <w:rPr>
          <w:rFonts w:asciiTheme="minorHAnsi" w:hAnsiTheme="minorHAnsi" w:cstheme="minorHAnsi"/>
          <w:b/>
          <w:bCs/>
          <w:color w:val="auto"/>
        </w:rPr>
        <w:t>Stacionāro iekārtu pieņemšana ekspluatācijā</w:t>
      </w:r>
      <w:bookmarkEnd w:id="66"/>
    </w:p>
    <w:p w14:paraId="18C51D31" w14:textId="3023E1E0" w:rsidR="00D23114" w:rsidRPr="00D23114" w:rsidRDefault="00D23114" w:rsidP="00730751">
      <w:pPr>
        <w:pStyle w:val="NormalWeb"/>
        <w:spacing w:before="0" w:beforeAutospacing="0" w:after="0" w:afterAutospacing="0"/>
        <w:rPr>
          <w:rFonts w:asciiTheme="minorHAnsi" w:eastAsiaTheme="minorHAnsi" w:hAnsiTheme="minorHAnsi" w:cstheme="minorHAnsi"/>
          <w:kern w:val="2"/>
          <w:lang w:val="lv-LV"/>
          <w14:ligatures w14:val="standardContextual"/>
        </w:rPr>
      </w:pPr>
      <w:r w:rsidRPr="00D23114">
        <w:rPr>
          <w:rFonts w:asciiTheme="minorHAnsi" w:eastAsiaTheme="minorHAnsi" w:hAnsiTheme="minorHAnsi" w:cstheme="minorHAnsi"/>
          <w:kern w:val="2"/>
          <w:lang w:val="lv-LV"/>
          <w14:ligatures w14:val="standardContextual"/>
        </w:rPr>
        <w:t xml:space="preserve">Stacionāru iekārtu atļauts ekspluatēt tikai pēc tās nodošanas ekspluatācijā, ja tās ir projektētas, būvētas un uzstādītas atbilstoši 2020. gada 9. jūnija Ministru kabineta noteikumiem Nr. 374 “Dzelzceļa savstarpējās </w:t>
      </w:r>
      <w:proofErr w:type="spellStart"/>
      <w:r w:rsidRPr="00D23114">
        <w:rPr>
          <w:rFonts w:asciiTheme="minorHAnsi" w:eastAsiaTheme="minorHAnsi" w:hAnsiTheme="minorHAnsi" w:cstheme="minorHAnsi"/>
          <w:kern w:val="2"/>
          <w:lang w:val="lv-LV"/>
          <w14:ligatures w14:val="standardContextual"/>
        </w:rPr>
        <w:t>izmantojamības</w:t>
      </w:r>
      <w:proofErr w:type="spellEnd"/>
      <w:r w:rsidRPr="00D23114">
        <w:rPr>
          <w:rFonts w:asciiTheme="minorHAnsi" w:eastAsiaTheme="minorHAnsi" w:hAnsiTheme="minorHAnsi" w:cstheme="minorHAnsi"/>
          <w:kern w:val="2"/>
          <w:lang w:val="lv-LV"/>
          <w14:ligatures w14:val="standardContextual"/>
        </w:rPr>
        <w:t xml:space="preserve"> noteikumi”, Dzelzceļa būvnoteikumiem un Deklarāciju regulai. Latvijā stacionāru iekārtu ekspluatācijas atļauju izsniedz </w:t>
      </w:r>
      <w:proofErr w:type="spellStart"/>
      <w:r>
        <w:rPr>
          <w:rFonts w:asciiTheme="minorHAnsi" w:eastAsiaTheme="minorHAnsi" w:hAnsiTheme="minorHAnsi" w:cstheme="minorHAnsi"/>
          <w:kern w:val="2"/>
          <w:lang w:val="lv-LV"/>
          <w14:ligatures w14:val="standardContextual"/>
        </w:rPr>
        <w:t>VDzTI</w:t>
      </w:r>
      <w:proofErr w:type="spellEnd"/>
      <w:r w:rsidRPr="00D23114">
        <w:rPr>
          <w:rFonts w:asciiTheme="minorHAnsi" w:eastAsiaTheme="minorHAnsi" w:hAnsiTheme="minorHAnsi" w:cstheme="minorHAnsi"/>
          <w:kern w:val="2"/>
          <w:lang w:val="lv-LV"/>
          <w14:ligatures w14:val="standardContextual"/>
        </w:rPr>
        <w:t>, kura šī procesa īstenošanu uzsāka 2021.gadā.</w:t>
      </w:r>
    </w:p>
    <w:p w14:paraId="046C08EA" w14:textId="77777777" w:rsidR="00152D75" w:rsidRDefault="00D23114" w:rsidP="00730751">
      <w:pPr>
        <w:pStyle w:val="NormalWeb"/>
        <w:spacing w:before="120" w:beforeAutospacing="0" w:after="0" w:afterAutospacing="0"/>
        <w:rPr>
          <w:rFonts w:asciiTheme="minorHAnsi" w:eastAsiaTheme="minorHAnsi" w:hAnsiTheme="minorHAnsi" w:cstheme="minorHAnsi"/>
          <w:kern w:val="2"/>
          <w:lang w:val="lv-LV"/>
          <w14:ligatures w14:val="standardContextual"/>
        </w:rPr>
      </w:pPr>
      <w:r w:rsidRPr="00D23114">
        <w:rPr>
          <w:rFonts w:asciiTheme="minorHAnsi" w:eastAsiaTheme="minorHAnsi" w:hAnsiTheme="minorHAnsi" w:cstheme="minorHAnsi"/>
          <w:kern w:val="2"/>
          <w:lang w:val="lv-LV"/>
          <w14:ligatures w14:val="standardContextual"/>
        </w:rPr>
        <w:t xml:space="preserve">2024. gadā </w:t>
      </w:r>
      <w:proofErr w:type="spellStart"/>
      <w:r>
        <w:rPr>
          <w:rFonts w:asciiTheme="minorHAnsi" w:eastAsiaTheme="minorHAnsi" w:hAnsiTheme="minorHAnsi" w:cstheme="minorHAnsi"/>
          <w:kern w:val="2"/>
          <w:lang w:val="lv-LV"/>
          <w14:ligatures w14:val="standardContextual"/>
        </w:rPr>
        <w:t>VDzTI</w:t>
      </w:r>
      <w:proofErr w:type="spellEnd"/>
      <w:r w:rsidRPr="00D23114">
        <w:rPr>
          <w:rFonts w:asciiTheme="minorHAnsi" w:eastAsiaTheme="minorHAnsi" w:hAnsiTheme="minorHAnsi" w:cstheme="minorHAnsi"/>
          <w:kern w:val="2"/>
          <w:lang w:val="lv-LV"/>
          <w14:ligatures w14:val="standardContextual"/>
        </w:rPr>
        <w:t xml:space="preserve"> veica “Stacionāro iekārtu pieņemšanas ekspluatācijā procesa rokasgrāmatas” (04.07.2024.) pilnīgu procedūras pārskatīšanu, kas nodrošina pieteikuma iesniedzējam efektīvāku darbību visā stacionāro iekārtu ekspluatācijas atļaujas saņemšanas procesā un samazina kļūdu riskus.</w:t>
      </w:r>
    </w:p>
    <w:p w14:paraId="5D020366" w14:textId="729958F6" w:rsidR="00412DD5" w:rsidRPr="008B6058" w:rsidRDefault="00412DD5" w:rsidP="00730751">
      <w:pPr>
        <w:pStyle w:val="NormalWeb"/>
        <w:spacing w:before="120" w:beforeAutospacing="0" w:after="120" w:afterAutospacing="0"/>
        <w:jc w:val="right"/>
        <w:rPr>
          <w:rFonts w:asciiTheme="minorHAnsi" w:hAnsiTheme="minorHAnsi" w:cstheme="minorHAnsi"/>
          <w:b/>
          <w:bCs/>
          <w:lang w:val="lv-LV"/>
        </w:rPr>
      </w:pPr>
      <w:r w:rsidRPr="008B6058">
        <w:rPr>
          <w:rFonts w:asciiTheme="minorHAnsi" w:hAnsiTheme="minorHAnsi" w:cstheme="minorHAnsi"/>
          <w:lang w:val="lv-LV"/>
        </w:rPr>
        <w:t>1</w:t>
      </w:r>
      <w:r w:rsidR="001E3B07">
        <w:rPr>
          <w:rFonts w:asciiTheme="minorHAnsi" w:hAnsiTheme="minorHAnsi" w:cstheme="minorHAnsi"/>
          <w:lang w:val="lv-LV"/>
        </w:rPr>
        <w:t>6</w:t>
      </w:r>
      <w:r w:rsidRPr="008B6058">
        <w:rPr>
          <w:rFonts w:asciiTheme="minorHAnsi" w:hAnsiTheme="minorHAnsi" w:cstheme="minorHAnsi"/>
          <w:lang w:val="lv-LV"/>
        </w:rPr>
        <w:t xml:space="preserve">.tabula. </w:t>
      </w:r>
      <w:r w:rsidRPr="008B6058">
        <w:rPr>
          <w:rFonts w:asciiTheme="minorHAnsi" w:hAnsiTheme="minorHAnsi" w:cstheme="minorHAnsi"/>
          <w:b/>
          <w:bCs/>
          <w:sz w:val="22"/>
          <w:szCs w:val="22"/>
          <w:lang w:val="lv-LV"/>
        </w:rPr>
        <w:t>Stacionāro iekārtu pieņemšana ekspluatācijā</w:t>
      </w:r>
    </w:p>
    <w:tbl>
      <w:tblPr>
        <w:tblStyle w:val="TableGrid"/>
        <w:tblW w:w="9071"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4"/>
      </w:tblGrid>
      <w:tr w:rsidR="00155CC7" w:rsidRPr="008B6058" w14:paraId="44D88FEA" w14:textId="77777777" w:rsidTr="00303C10">
        <w:tc>
          <w:tcPr>
            <w:tcW w:w="9071" w:type="dxa"/>
            <w:tcBorders>
              <w:right w:val="nil"/>
            </w:tcBorders>
          </w:tcPr>
          <w:tbl>
            <w:tblPr>
              <w:tblStyle w:val="TableGrid"/>
              <w:tblW w:w="96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43"/>
              <w:gridCol w:w="850"/>
              <w:gridCol w:w="709"/>
              <w:gridCol w:w="709"/>
              <w:gridCol w:w="865"/>
            </w:tblGrid>
            <w:tr w:rsidR="00155CC7" w:rsidRPr="00C16A55" w14:paraId="1539F393" w14:textId="77777777" w:rsidTr="00BD153C">
              <w:trPr>
                <w:jc w:val="center"/>
              </w:trPr>
              <w:tc>
                <w:tcPr>
                  <w:tcW w:w="6543" w:type="dxa"/>
                  <w:shd w:val="clear" w:color="auto" w:fill="F2F2F2" w:themeFill="background1" w:themeFillShade="F2"/>
                </w:tcPr>
                <w:p w14:paraId="314947C2" w14:textId="77777777" w:rsidR="00155CC7" w:rsidRPr="00C16A55" w:rsidRDefault="00155CC7" w:rsidP="00BD153C">
                  <w:pPr>
                    <w:tabs>
                      <w:tab w:val="num" w:pos="112"/>
                    </w:tabs>
                    <w:spacing w:after="120" w:line="240" w:lineRule="auto"/>
                    <w:ind w:left="254" w:hanging="142"/>
                    <w:jc w:val="center"/>
                    <w:rPr>
                      <w:rFonts w:ascii="Calibri" w:hAnsi="Calibri" w:cs="Calibri"/>
                      <w:b/>
                      <w:bCs/>
                      <w:color w:val="auto"/>
                      <w:spacing w:val="-6"/>
                      <w:sz w:val="22"/>
                      <w:szCs w:val="22"/>
                      <w:lang w:val="lv-LV"/>
                    </w:rPr>
                  </w:pPr>
                </w:p>
              </w:tc>
              <w:tc>
                <w:tcPr>
                  <w:tcW w:w="850" w:type="dxa"/>
                  <w:shd w:val="clear" w:color="auto" w:fill="F2F2F2" w:themeFill="background1" w:themeFillShade="F2"/>
                </w:tcPr>
                <w:p w14:paraId="63529FF0" w14:textId="77777777" w:rsidR="00155CC7" w:rsidRPr="00C16A55" w:rsidRDefault="00155CC7" w:rsidP="00BD153C">
                  <w:pPr>
                    <w:tabs>
                      <w:tab w:val="num" w:pos="0"/>
                      <w:tab w:val="num" w:pos="112"/>
                    </w:tabs>
                    <w:spacing w:after="0" w:line="240" w:lineRule="auto"/>
                    <w:ind w:hanging="142"/>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709" w:type="dxa"/>
                  <w:shd w:val="clear" w:color="auto" w:fill="F2F2F2" w:themeFill="background1" w:themeFillShade="F2"/>
                </w:tcPr>
                <w:p w14:paraId="73CE9872" w14:textId="77777777" w:rsidR="00155CC7" w:rsidRPr="00C16A55" w:rsidRDefault="00155CC7" w:rsidP="00BD153C">
                  <w:pPr>
                    <w:tabs>
                      <w:tab w:val="num" w:pos="0"/>
                      <w:tab w:val="num" w:pos="112"/>
                    </w:tabs>
                    <w:spacing w:after="0" w:line="240" w:lineRule="auto"/>
                    <w:ind w:hanging="142"/>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709" w:type="dxa"/>
                  <w:shd w:val="clear" w:color="auto" w:fill="F2F2F2" w:themeFill="background1" w:themeFillShade="F2"/>
                </w:tcPr>
                <w:p w14:paraId="57BB3A95" w14:textId="77777777" w:rsidR="00155CC7" w:rsidRPr="00C16A55" w:rsidRDefault="00155CC7" w:rsidP="00BD153C">
                  <w:pPr>
                    <w:tabs>
                      <w:tab w:val="num" w:pos="0"/>
                      <w:tab w:val="num" w:pos="112"/>
                    </w:tabs>
                    <w:spacing w:after="0" w:line="240" w:lineRule="auto"/>
                    <w:ind w:hanging="142"/>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865" w:type="dxa"/>
                  <w:shd w:val="clear" w:color="auto" w:fill="F2F2F2" w:themeFill="background1" w:themeFillShade="F2"/>
                </w:tcPr>
                <w:p w14:paraId="44C358FE" w14:textId="7FFB6A58" w:rsidR="00155CC7" w:rsidRPr="00C6292E" w:rsidRDefault="00BD153C" w:rsidP="00BD153C">
                  <w:pPr>
                    <w:tabs>
                      <w:tab w:val="num" w:pos="0"/>
                      <w:tab w:val="num" w:pos="112"/>
                    </w:tabs>
                    <w:spacing w:after="0" w:line="240" w:lineRule="auto"/>
                    <w:ind w:hanging="142"/>
                    <w:jc w:val="center"/>
                    <w:rPr>
                      <w:rFonts w:ascii="Calibri" w:hAnsi="Calibri" w:cs="Calibri"/>
                      <w:b/>
                      <w:bCs/>
                      <w:color w:val="auto"/>
                      <w:spacing w:val="-6"/>
                      <w:sz w:val="22"/>
                      <w:szCs w:val="22"/>
                    </w:rPr>
                  </w:pPr>
                  <w:r>
                    <w:rPr>
                      <w:rFonts w:ascii="Calibri" w:hAnsi="Calibri" w:cs="Calibri"/>
                      <w:b/>
                      <w:bCs/>
                      <w:color w:val="auto"/>
                      <w:spacing w:val="-6"/>
                      <w:sz w:val="22"/>
                      <w:szCs w:val="22"/>
                    </w:rPr>
                    <w:t>2</w:t>
                  </w:r>
                  <w:r w:rsidR="00155CC7" w:rsidRPr="00C6292E">
                    <w:rPr>
                      <w:rFonts w:ascii="Calibri" w:hAnsi="Calibri" w:cs="Calibri"/>
                      <w:b/>
                      <w:bCs/>
                      <w:color w:val="auto"/>
                      <w:spacing w:val="-6"/>
                      <w:sz w:val="22"/>
                      <w:szCs w:val="22"/>
                    </w:rPr>
                    <w:t>024</w:t>
                  </w:r>
                </w:p>
              </w:tc>
            </w:tr>
            <w:tr w:rsidR="00155CC7" w:rsidRPr="00901CE1" w14:paraId="67BE3178" w14:textId="77777777" w:rsidTr="00BD153C">
              <w:trPr>
                <w:trHeight w:val="58"/>
                <w:jc w:val="center"/>
              </w:trPr>
              <w:tc>
                <w:tcPr>
                  <w:tcW w:w="6543" w:type="dxa"/>
                  <w:tcBorders>
                    <w:bottom w:val="single" w:sz="4" w:space="0" w:color="auto"/>
                  </w:tcBorders>
                </w:tcPr>
                <w:p w14:paraId="6B420612" w14:textId="2C7B89D3" w:rsidR="00155CC7" w:rsidRPr="00BB34EB" w:rsidRDefault="00155CC7" w:rsidP="00BD153C">
                  <w:pPr>
                    <w:tabs>
                      <w:tab w:val="num" w:pos="0"/>
                      <w:tab w:val="num" w:pos="112"/>
                    </w:tabs>
                    <w:spacing w:after="0" w:line="240" w:lineRule="auto"/>
                    <w:ind w:firstLine="196"/>
                    <w:jc w:val="both"/>
                    <w:rPr>
                      <w:rFonts w:cstheme="minorHAnsi"/>
                      <w:b/>
                      <w:bCs/>
                      <w:color w:val="000000" w:themeColor="text1"/>
                      <w:spacing w:val="-6"/>
                      <w:sz w:val="22"/>
                      <w:szCs w:val="22"/>
                      <w:lang w:val="lv-LV"/>
                    </w:rPr>
                  </w:pPr>
                  <w:r>
                    <w:rPr>
                      <w:rFonts w:cstheme="minorHAnsi"/>
                      <w:b/>
                      <w:bCs/>
                      <w:color w:val="000000" w:themeColor="text1"/>
                      <w:spacing w:val="-6"/>
                      <w:sz w:val="22"/>
                      <w:szCs w:val="22"/>
                      <w:lang w:val="lv-LV"/>
                    </w:rPr>
                    <w:t>Atļauja nodot ekspluatācijā s</w:t>
                  </w:r>
                  <w:r w:rsidRPr="00155CC7">
                    <w:rPr>
                      <w:rFonts w:cstheme="minorHAnsi"/>
                      <w:b/>
                      <w:bCs/>
                      <w:color w:val="000000" w:themeColor="text1"/>
                      <w:spacing w:val="-6"/>
                      <w:sz w:val="22"/>
                      <w:szCs w:val="22"/>
                      <w:lang w:val="lv-LV"/>
                    </w:rPr>
                    <w:t>tacionāro iekārtu</w:t>
                  </w:r>
                </w:p>
              </w:tc>
              <w:tc>
                <w:tcPr>
                  <w:tcW w:w="850" w:type="dxa"/>
                  <w:tcBorders>
                    <w:bottom w:val="single" w:sz="4" w:space="0" w:color="auto"/>
                  </w:tcBorders>
                </w:tcPr>
                <w:p w14:paraId="5EEFDF2B" w14:textId="77777777" w:rsidR="00155CC7" w:rsidRPr="00901CE1" w:rsidRDefault="00155CC7" w:rsidP="00BD153C">
                  <w:pPr>
                    <w:tabs>
                      <w:tab w:val="num" w:pos="0"/>
                      <w:tab w:val="num" w:pos="112"/>
                    </w:tabs>
                    <w:spacing w:after="0" w:line="240" w:lineRule="auto"/>
                    <w:ind w:hanging="142"/>
                    <w:jc w:val="center"/>
                    <w:rPr>
                      <w:rFonts w:cstheme="minorHAnsi"/>
                      <w:color w:val="000000" w:themeColor="text1"/>
                      <w:spacing w:val="-6"/>
                      <w:sz w:val="22"/>
                      <w:szCs w:val="22"/>
                      <w:lang w:val="lv-LV"/>
                    </w:rPr>
                  </w:pPr>
                  <w:r w:rsidRPr="00901CE1">
                    <w:rPr>
                      <w:rFonts w:cstheme="minorHAnsi"/>
                      <w:color w:val="000000" w:themeColor="text1"/>
                      <w:spacing w:val="-6"/>
                      <w:sz w:val="22"/>
                      <w:szCs w:val="22"/>
                      <w:lang w:val="lv-LV"/>
                    </w:rPr>
                    <w:t>0</w:t>
                  </w:r>
                </w:p>
              </w:tc>
              <w:tc>
                <w:tcPr>
                  <w:tcW w:w="709" w:type="dxa"/>
                  <w:tcBorders>
                    <w:bottom w:val="single" w:sz="4" w:space="0" w:color="auto"/>
                  </w:tcBorders>
                </w:tcPr>
                <w:p w14:paraId="33514D90" w14:textId="77777777" w:rsidR="00155CC7" w:rsidRPr="00901CE1" w:rsidRDefault="00155CC7" w:rsidP="00BD153C">
                  <w:pPr>
                    <w:tabs>
                      <w:tab w:val="num" w:pos="0"/>
                      <w:tab w:val="num" w:pos="112"/>
                    </w:tabs>
                    <w:spacing w:after="0" w:line="240" w:lineRule="auto"/>
                    <w:ind w:hanging="142"/>
                    <w:jc w:val="center"/>
                    <w:rPr>
                      <w:rFonts w:cstheme="minorHAnsi"/>
                      <w:color w:val="000000" w:themeColor="text1"/>
                      <w:spacing w:val="-6"/>
                      <w:sz w:val="22"/>
                      <w:szCs w:val="22"/>
                      <w:lang w:val="lv-LV"/>
                    </w:rPr>
                  </w:pPr>
                  <w:r w:rsidRPr="00901CE1">
                    <w:rPr>
                      <w:rFonts w:cstheme="minorHAnsi"/>
                      <w:color w:val="000000" w:themeColor="text1"/>
                      <w:spacing w:val="-6"/>
                      <w:sz w:val="22"/>
                      <w:szCs w:val="22"/>
                      <w:lang w:val="lv-LV"/>
                    </w:rPr>
                    <w:t>0</w:t>
                  </w:r>
                </w:p>
              </w:tc>
              <w:tc>
                <w:tcPr>
                  <w:tcW w:w="709" w:type="dxa"/>
                  <w:tcBorders>
                    <w:bottom w:val="single" w:sz="4" w:space="0" w:color="auto"/>
                  </w:tcBorders>
                </w:tcPr>
                <w:p w14:paraId="51195817" w14:textId="77777777" w:rsidR="00155CC7" w:rsidRPr="00901CE1" w:rsidRDefault="00155CC7" w:rsidP="00BD153C">
                  <w:pPr>
                    <w:tabs>
                      <w:tab w:val="num" w:pos="0"/>
                      <w:tab w:val="num" w:pos="112"/>
                    </w:tabs>
                    <w:spacing w:after="0" w:line="240" w:lineRule="auto"/>
                    <w:ind w:hanging="142"/>
                    <w:jc w:val="center"/>
                    <w:rPr>
                      <w:rFonts w:cstheme="minorHAnsi"/>
                      <w:color w:val="000000" w:themeColor="text1"/>
                      <w:sz w:val="22"/>
                      <w:szCs w:val="22"/>
                    </w:rPr>
                  </w:pPr>
                  <w:r w:rsidRPr="00901CE1">
                    <w:rPr>
                      <w:rFonts w:cstheme="minorHAnsi"/>
                      <w:color w:val="000000" w:themeColor="text1"/>
                      <w:sz w:val="22"/>
                      <w:szCs w:val="22"/>
                    </w:rPr>
                    <w:t>1</w:t>
                  </w:r>
                </w:p>
              </w:tc>
              <w:tc>
                <w:tcPr>
                  <w:tcW w:w="865" w:type="dxa"/>
                  <w:tcBorders>
                    <w:bottom w:val="single" w:sz="4" w:space="0" w:color="auto"/>
                  </w:tcBorders>
                </w:tcPr>
                <w:p w14:paraId="54554ED5" w14:textId="77777777" w:rsidR="00155CC7" w:rsidRPr="00C6292E" w:rsidRDefault="00155CC7" w:rsidP="00BD153C">
                  <w:pPr>
                    <w:tabs>
                      <w:tab w:val="num" w:pos="0"/>
                      <w:tab w:val="num" w:pos="112"/>
                    </w:tabs>
                    <w:spacing w:after="0" w:line="240" w:lineRule="auto"/>
                    <w:ind w:hanging="142"/>
                    <w:jc w:val="center"/>
                    <w:rPr>
                      <w:rFonts w:cstheme="minorHAnsi"/>
                      <w:color w:val="000000" w:themeColor="text1"/>
                      <w:sz w:val="22"/>
                      <w:szCs w:val="22"/>
                    </w:rPr>
                  </w:pPr>
                  <w:r w:rsidRPr="00C6292E">
                    <w:rPr>
                      <w:rFonts w:cstheme="minorHAnsi"/>
                      <w:color w:val="000000" w:themeColor="text1"/>
                      <w:sz w:val="22"/>
                      <w:szCs w:val="22"/>
                    </w:rPr>
                    <w:t>3</w:t>
                  </w:r>
                </w:p>
              </w:tc>
            </w:tr>
            <w:tr w:rsidR="00155CC7" w:rsidRPr="00901CE1" w14:paraId="24650E89" w14:textId="77777777" w:rsidTr="00BD153C">
              <w:trPr>
                <w:trHeight w:val="58"/>
                <w:jc w:val="center"/>
              </w:trPr>
              <w:tc>
                <w:tcPr>
                  <w:tcW w:w="6543" w:type="dxa"/>
                  <w:tcBorders>
                    <w:top w:val="single" w:sz="4" w:space="0" w:color="auto"/>
                    <w:bottom w:val="nil"/>
                    <w:right w:val="single" w:sz="4" w:space="0" w:color="auto"/>
                  </w:tcBorders>
                </w:tcPr>
                <w:p w14:paraId="6E90D109" w14:textId="1E65BC0D" w:rsidR="00155CC7" w:rsidRPr="00155CC7" w:rsidRDefault="00155CC7" w:rsidP="00BD153C">
                  <w:pPr>
                    <w:tabs>
                      <w:tab w:val="num" w:pos="0"/>
                      <w:tab w:val="num" w:pos="112"/>
                    </w:tabs>
                    <w:spacing w:after="0" w:line="240" w:lineRule="auto"/>
                    <w:ind w:firstLine="196"/>
                    <w:jc w:val="both"/>
                    <w:rPr>
                      <w:rFonts w:cstheme="minorHAnsi"/>
                      <w:b/>
                      <w:bCs/>
                      <w:color w:val="000000" w:themeColor="text1"/>
                      <w:spacing w:val="-6"/>
                      <w:sz w:val="22"/>
                      <w:szCs w:val="22"/>
                      <w:lang w:val="lv-LV"/>
                    </w:rPr>
                  </w:pPr>
                  <w:r w:rsidRPr="00155CC7">
                    <w:rPr>
                      <w:rFonts w:cstheme="minorHAnsi"/>
                      <w:b/>
                      <w:bCs/>
                      <w:color w:val="000000" w:themeColor="text1"/>
                      <w:spacing w:val="-6"/>
                      <w:sz w:val="22"/>
                      <w:szCs w:val="22"/>
                      <w:lang w:val="lv-LV"/>
                    </w:rPr>
                    <w:t>Lēmums par stacionāro iekārtu pieņemšan</w:t>
                  </w:r>
                  <w:r>
                    <w:rPr>
                      <w:rFonts w:cstheme="minorHAnsi"/>
                      <w:b/>
                      <w:bCs/>
                      <w:color w:val="000000" w:themeColor="text1"/>
                      <w:spacing w:val="-6"/>
                      <w:sz w:val="22"/>
                      <w:szCs w:val="22"/>
                      <w:lang w:val="lv-LV"/>
                    </w:rPr>
                    <w:t>u</w:t>
                  </w:r>
                  <w:r w:rsidRPr="00155CC7">
                    <w:rPr>
                      <w:rFonts w:cstheme="minorHAnsi"/>
                      <w:b/>
                      <w:bCs/>
                      <w:color w:val="000000" w:themeColor="text1"/>
                      <w:spacing w:val="-6"/>
                      <w:sz w:val="22"/>
                      <w:szCs w:val="22"/>
                      <w:lang w:val="lv-LV"/>
                    </w:rPr>
                    <w:t xml:space="preserve"> ekspluatācijā</w:t>
                  </w:r>
                  <w:r>
                    <w:rPr>
                      <w:rFonts w:cstheme="minorHAnsi"/>
                      <w:b/>
                      <w:bCs/>
                      <w:color w:val="000000" w:themeColor="text1"/>
                      <w:spacing w:val="-6"/>
                      <w:sz w:val="22"/>
                      <w:szCs w:val="22"/>
                      <w:lang w:val="lv-LV"/>
                    </w:rPr>
                    <w:t xml:space="preserve"> piemērošanu</w:t>
                  </w:r>
                </w:p>
              </w:tc>
              <w:tc>
                <w:tcPr>
                  <w:tcW w:w="850" w:type="dxa"/>
                  <w:tcBorders>
                    <w:top w:val="single" w:sz="4" w:space="0" w:color="auto"/>
                    <w:left w:val="single" w:sz="4" w:space="0" w:color="auto"/>
                    <w:bottom w:val="nil"/>
                    <w:right w:val="single" w:sz="4" w:space="0" w:color="auto"/>
                  </w:tcBorders>
                </w:tcPr>
                <w:p w14:paraId="44B0328A" w14:textId="05ABC8AB" w:rsidR="00155CC7" w:rsidRPr="00155CC7" w:rsidRDefault="00155CC7" w:rsidP="00BD153C">
                  <w:pPr>
                    <w:tabs>
                      <w:tab w:val="num" w:pos="0"/>
                      <w:tab w:val="num" w:pos="112"/>
                    </w:tabs>
                    <w:spacing w:after="0" w:line="240" w:lineRule="auto"/>
                    <w:ind w:hanging="142"/>
                    <w:jc w:val="center"/>
                    <w:rPr>
                      <w:rFonts w:cstheme="minorHAnsi"/>
                      <w:color w:val="000000" w:themeColor="text1"/>
                      <w:spacing w:val="-6"/>
                      <w:sz w:val="22"/>
                      <w:szCs w:val="22"/>
                      <w:lang w:val="lv-LV"/>
                    </w:rPr>
                  </w:pPr>
                  <w:r>
                    <w:rPr>
                      <w:rFonts w:cstheme="minorHAnsi"/>
                      <w:color w:val="000000" w:themeColor="text1"/>
                      <w:spacing w:val="-6"/>
                      <w:sz w:val="22"/>
                      <w:szCs w:val="22"/>
                      <w:lang w:val="lv-LV"/>
                    </w:rPr>
                    <w:t>0</w:t>
                  </w:r>
                </w:p>
              </w:tc>
              <w:tc>
                <w:tcPr>
                  <w:tcW w:w="709" w:type="dxa"/>
                  <w:tcBorders>
                    <w:top w:val="single" w:sz="4" w:space="0" w:color="auto"/>
                    <w:left w:val="single" w:sz="4" w:space="0" w:color="auto"/>
                    <w:bottom w:val="nil"/>
                    <w:right w:val="single" w:sz="4" w:space="0" w:color="auto"/>
                  </w:tcBorders>
                </w:tcPr>
                <w:p w14:paraId="368FC41B" w14:textId="2A3E01E4" w:rsidR="00155CC7" w:rsidRPr="00155CC7" w:rsidRDefault="00155CC7" w:rsidP="00BD153C">
                  <w:pPr>
                    <w:tabs>
                      <w:tab w:val="num" w:pos="0"/>
                      <w:tab w:val="num" w:pos="112"/>
                    </w:tabs>
                    <w:spacing w:after="0" w:line="240" w:lineRule="auto"/>
                    <w:ind w:hanging="142"/>
                    <w:jc w:val="center"/>
                    <w:rPr>
                      <w:rFonts w:cstheme="minorHAnsi"/>
                      <w:color w:val="000000" w:themeColor="text1"/>
                      <w:spacing w:val="-6"/>
                      <w:sz w:val="22"/>
                      <w:szCs w:val="22"/>
                      <w:lang w:val="lv-LV"/>
                    </w:rPr>
                  </w:pPr>
                  <w:r>
                    <w:rPr>
                      <w:rFonts w:cstheme="minorHAnsi"/>
                      <w:color w:val="000000" w:themeColor="text1"/>
                      <w:spacing w:val="-6"/>
                      <w:sz w:val="22"/>
                      <w:szCs w:val="22"/>
                      <w:lang w:val="lv-LV"/>
                    </w:rPr>
                    <w:t>0</w:t>
                  </w:r>
                </w:p>
              </w:tc>
              <w:tc>
                <w:tcPr>
                  <w:tcW w:w="709" w:type="dxa"/>
                  <w:tcBorders>
                    <w:top w:val="single" w:sz="4" w:space="0" w:color="auto"/>
                    <w:left w:val="single" w:sz="4" w:space="0" w:color="auto"/>
                    <w:bottom w:val="nil"/>
                    <w:right w:val="single" w:sz="4" w:space="0" w:color="auto"/>
                  </w:tcBorders>
                </w:tcPr>
                <w:p w14:paraId="44630FD5" w14:textId="27DB6364" w:rsidR="00155CC7" w:rsidRPr="00155CC7" w:rsidRDefault="00155CC7" w:rsidP="00BD153C">
                  <w:pPr>
                    <w:tabs>
                      <w:tab w:val="num" w:pos="0"/>
                      <w:tab w:val="num" w:pos="112"/>
                    </w:tabs>
                    <w:spacing w:after="0" w:line="240" w:lineRule="auto"/>
                    <w:ind w:hanging="142"/>
                    <w:jc w:val="center"/>
                    <w:rPr>
                      <w:rFonts w:cstheme="minorHAnsi"/>
                      <w:color w:val="000000" w:themeColor="text1"/>
                      <w:sz w:val="22"/>
                      <w:szCs w:val="22"/>
                      <w:lang w:val="lv-LV"/>
                    </w:rPr>
                  </w:pPr>
                  <w:r>
                    <w:rPr>
                      <w:rFonts w:cstheme="minorHAnsi"/>
                      <w:color w:val="000000" w:themeColor="text1"/>
                      <w:sz w:val="22"/>
                      <w:szCs w:val="22"/>
                      <w:lang w:val="lv-LV"/>
                    </w:rPr>
                    <w:t>1</w:t>
                  </w:r>
                </w:p>
              </w:tc>
              <w:tc>
                <w:tcPr>
                  <w:tcW w:w="865" w:type="dxa"/>
                  <w:tcBorders>
                    <w:top w:val="single" w:sz="4" w:space="0" w:color="auto"/>
                    <w:left w:val="single" w:sz="4" w:space="0" w:color="auto"/>
                    <w:bottom w:val="nil"/>
                  </w:tcBorders>
                </w:tcPr>
                <w:p w14:paraId="276337EC" w14:textId="2680CBD2" w:rsidR="00155CC7" w:rsidRPr="00155CC7" w:rsidRDefault="00155CC7" w:rsidP="00BD153C">
                  <w:pPr>
                    <w:tabs>
                      <w:tab w:val="num" w:pos="0"/>
                      <w:tab w:val="num" w:pos="112"/>
                    </w:tabs>
                    <w:spacing w:after="0" w:line="240" w:lineRule="auto"/>
                    <w:ind w:hanging="142"/>
                    <w:jc w:val="center"/>
                    <w:rPr>
                      <w:rFonts w:cstheme="minorHAnsi"/>
                      <w:color w:val="000000" w:themeColor="text1"/>
                      <w:sz w:val="22"/>
                      <w:szCs w:val="22"/>
                      <w:lang w:val="lv-LV"/>
                    </w:rPr>
                  </w:pPr>
                  <w:r>
                    <w:rPr>
                      <w:rFonts w:cstheme="minorHAnsi"/>
                      <w:color w:val="000000" w:themeColor="text1"/>
                      <w:sz w:val="22"/>
                      <w:szCs w:val="22"/>
                      <w:lang w:val="lv-LV"/>
                    </w:rPr>
                    <w:t>1</w:t>
                  </w:r>
                </w:p>
              </w:tc>
            </w:tr>
          </w:tbl>
          <w:p w14:paraId="067CBE9C" w14:textId="77777777" w:rsidR="00155CC7" w:rsidRPr="008B6058" w:rsidRDefault="00155CC7" w:rsidP="004A431A">
            <w:pPr>
              <w:pStyle w:val="NormalWeb"/>
              <w:spacing w:before="0" w:beforeAutospacing="0" w:after="0" w:afterAutospacing="0"/>
              <w:jc w:val="left"/>
              <w:rPr>
                <w:rFonts w:asciiTheme="minorHAnsi" w:hAnsiTheme="minorHAnsi" w:cstheme="minorHAnsi"/>
                <w:sz w:val="22"/>
                <w:szCs w:val="22"/>
                <w:lang w:val="lv-LV"/>
              </w:rPr>
            </w:pPr>
          </w:p>
        </w:tc>
      </w:tr>
    </w:tbl>
    <w:p w14:paraId="0963B69A" w14:textId="3962733B" w:rsidR="00830731" w:rsidRPr="004333C6" w:rsidRDefault="00830731" w:rsidP="00830731">
      <w:pPr>
        <w:pStyle w:val="NormalWeb"/>
        <w:spacing w:after="120"/>
        <w:rPr>
          <w:rFonts w:asciiTheme="minorHAnsi" w:eastAsiaTheme="minorHAnsi" w:hAnsiTheme="minorHAnsi" w:cstheme="minorHAnsi"/>
          <w:kern w:val="2"/>
          <w:lang w:val="lv-LV"/>
          <w14:ligatures w14:val="standardContextual"/>
        </w:rPr>
      </w:pPr>
      <w:r w:rsidRPr="008B6058">
        <w:rPr>
          <w:rFonts w:asciiTheme="minorHAnsi" w:eastAsiaTheme="minorHAnsi" w:hAnsiTheme="minorHAnsi" w:cstheme="minorHAnsi"/>
          <w:kern w:val="2"/>
          <w:lang w:val="lv-LV"/>
          <w14:ligatures w14:val="standardContextual"/>
        </w:rPr>
        <w:t>202</w:t>
      </w:r>
      <w:r w:rsidR="00412DD5">
        <w:rPr>
          <w:rFonts w:asciiTheme="minorHAnsi" w:eastAsiaTheme="minorHAnsi" w:hAnsiTheme="minorHAnsi" w:cstheme="minorHAnsi"/>
          <w:kern w:val="2"/>
          <w:lang w:val="lv-LV"/>
          <w14:ligatures w14:val="standardContextual"/>
        </w:rPr>
        <w:t>4</w:t>
      </w:r>
      <w:r w:rsidRPr="008B6058">
        <w:rPr>
          <w:rFonts w:asciiTheme="minorHAnsi" w:eastAsiaTheme="minorHAnsi" w:hAnsiTheme="minorHAnsi" w:cstheme="minorHAnsi"/>
          <w:kern w:val="2"/>
          <w:lang w:val="lv-LV"/>
          <w14:ligatures w14:val="standardContextual"/>
        </w:rPr>
        <w:t xml:space="preserve">.gadā </w:t>
      </w:r>
      <w:proofErr w:type="spellStart"/>
      <w:r w:rsidRPr="008B6058">
        <w:rPr>
          <w:rFonts w:asciiTheme="minorHAnsi" w:eastAsiaTheme="minorHAnsi" w:hAnsiTheme="minorHAnsi" w:cstheme="minorHAnsi"/>
          <w:kern w:val="2"/>
          <w:lang w:val="lv-LV"/>
          <w14:ligatures w14:val="standardContextual"/>
        </w:rPr>
        <w:t>VDzTI</w:t>
      </w:r>
      <w:proofErr w:type="spellEnd"/>
      <w:r w:rsidRPr="008B6058">
        <w:rPr>
          <w:rFonts w:asciiTheme="minorHAnsi" w:eastAsiaTheme="minorHAnsi" w:hAnsiTheme="minorHAnsi" w:cstheme="minorHAnsi"/>
          <w:kern w:val="2"/>
          <w:lang w:val="lv-LV"/>
          <w14:ligatures w14:val="standardContextual"/>
        </w:rPr>
        <w:t xml:space="preserve"> pieņēma</w:t>
      </w:r>
      <w:r w:rsidR="00152D75">
        <w:rPr>
          <w:rFonts w:asciiTheme="minorHAnsi" w:eastAsiaTheme="minorHAnsi" w:hAnsiTheme="minorHAnsi" w:cstheme="minorHAnsi"/>
          <w:kern w:val="2"/>
          <w:lang w:val="lv-LV"/>
          <w14:ligatures w14:val="standardContextual"/>
        </w:rPr>
        <w:t xml:space="preserve"> </w:t>
      </w:r>
      <w:r w:rsidR="00BD153C">
        <w:rPr>
          <w:rFonts w:asciiTheme="minorHAnsi" w:eastAsiaTheme="minorHAnsi" w:hAnsiTheme="minorHAnsi" w:cstheme="minorHAnsi"/>
          <w:kern w:val="2"/>
          <w:lang w:val="lv-LV"/>
          <w14:ligatures w14:val="standardContextual"/>
        </w:rPr>
        <w:t>vienu</w:t>
      </w:r>
      <w:r w:rsidRPr="008B6058">
        <w:rPr>
          <w:rFonts w:asciiTheme="minorHAnsi" w:eastAsiaTheme="minorHAnsi" w:hAnsiTheme="minorHAnsi" w:cstheme="minorHAnsi"/>
          <w:kern w:val="2"/>
          <w:lang w:val="lv-LV"/>
          <w14:ligatures w14:val="standardContextual"/>
        </w:rPr>
        <w:t xml:space="preserve"> lēmumu</w:t>
      </w:r>
      <w:r w:rsidR="00BD153C">
        <w:rPr>
          <w:rFonts w:asciiTheme="minorHAnsi" w:eastAsiaTheme="minorHAnsi" w:hAnsiTheme="minorHAnsi" w:cstheme="minorHAnsi"/>
          <w:kern w:val="2"/>
          <w:lang w:val="lv-LV"/>
          <w14:ligatures w14:val="standardContextual"/>
        </w:rPr>
        <w:t xml:space="preserve"> par stacionāro iekārtu pieņemšanu ekspluatācijā </w:t>
      </w:r>
      <w:r w:rsidR="00BD153C" w:rsidRPr="004333C6">
        <w:rPr>
          <w:rFonts w:asciiTheme="minorHAnsi" w:eastAsiaTheme="minorHAnsi" w:hAnsiTheme="minorHAnsi" w:cstheme="minorHAnsi"/>
          <w:kern w:val="2"/>
          <w:lang w:val="lv-LV"/>
          <w14:ligatures w14:val="standardContextual"/>
        </w:rPr>
        <w:t>piemērošanu</w:t>
      </w:r>
      <w:r w:rsidRPr="004333C6">
        <w:rPr>
          <w:rFonts w:asciiTheme="minorHAnsi" w:eastAsiaTheme="minorHAnsi" w:hAnsiTheme="minorHAnsi" w:cstheme="minorHAnsi"/>
          <w:kern w:val="2"/>
          <w:lang w:val="lv-LV"/>
          <w14:ligatures w14:val="standardContextual"/>
        </w:rPr>
        <w:t xml:space="preserve"> </w:t>
      </w:r>
      <w:r w:rsidR="00155CC7" w:rsidRPr="004333C6">
        <w:rPr>
          <w:rFonts w:asciiTheme="minorHAnsi" w:eastAsiaTheme="minorHAnsi" w:hAnsiTheme="minorHAnsi" w:cstheme="minorHAnsi"/>
          <w:kern w:val="2"/>
          <w:lang w:val="lv-LV"/>
          <w14:ligatures w14:val="standardContextual"/>
        </w:rPr>
        <w:t xml:space="preserve">un izdeva </w:t>
      </w:r>
      <w:r w:rsidR="00BD153C" w:rsidRPr="004333C6">
        <w:rPr>
          <w:rFonts w:asciiTheme="minorHAnsi" w:eastAsiaTheme="minorHAnsi" w:hAnsiTheme="minorHAnsi" w:cstheme="minorHAnsi"/>
          <w:kern w:val="2"/>
          <w:lang w:val="lv-LV"/>
          <w14:ligatures w14:val="standardContextual"/>
        </w:rPr>
        <w:t xml:space="preserve">arī trīs </w:t>
      </w:r>
      <w:r w:rsidR="00152D75" w:rsidRPr="004333C6">
        <w:rPr>
          <w:rFonts w:asciiTheme="minorHAnsi" w:eastAsiaTheme="minorHAnsi" w:hAnsiTheme="minorHAnsi" w:cstheme="minorHAnsi"/>
          <w:kern w:val="2"/>
          <w:lang w:val="lv-LV"/>
          <w14:ligatures w14:val="standardContextual"/>
        </w:rPr>
        <w:t xml:space="preserve">atļaujas </w:t>
      </w:r>
      <w:r w:rsidRPr="004333C6">
        <w:rPr>
          <w:rFonts w:asciiTheme="minorHAnsi" w:eastAsiaTheme="minorHAnsi" w:hAnsiTheme="minorHAnsi" w:cstheme="minorHAnsi"/>
          <w:kern w:val="2"/>
          <w:lang w:val="lv-LV"/>
          <w14:ligatures w14:val="standardContextual"/>
        </w:rPr>
        <w:t>par stacionā</w:t>
      </w:r>
      <w:r w:rsidR="00152D75" w:rsidRPr="004333C6">
        <w:rPr>
          <w:rFonts w:asciiTheme="minorHAnsi" w:eastAsiaTheme="minorHAnsi" w:hAnsiTheme="minorHAnsi" w:cstheme="minorHAnsi"/>
          <w:kern w:val="2"/>
          <w:lang w:val="lv-LV"/>
          <w14:ligatures w14:val="standardContextual"/>
        </w:rPr>
        <w:t>ru</w:t>
      </w:r>
      <w:r w:rsidRPr="004333C6">
        <w:rPr>
          <w:rFonts w:asciiTheme="minorHAnsi" w:eastAsiaTheme="minorHAnsi" w:hAnsiTheme="minorHAnsi" w:cstheme="minorHAnsi"/>
          <w:kern w:val="2"/>
          <w:lang w:val="lv-LV"/>
          <w14:ligatures w14:val="standardContextual"/>
        </w:rPr>
        <w:t xml:space="preserve"> iekārt</w:t>
      </w:r>
      <w:r w:rsidR="00152D75" w:rsidRPr="004333C6">
        <w:rPr>
          <w:rFonts w:asciiTheme="minorHAnsi" w:eastAsiaTheme="minorHAnsi" w:hAnsiTheme="minorHAnsi" w:cstheme="minorHAnsi"/>
          <w:kern w:val="2"/>
          <w:lang w:val="lv-LV"/>
          <w14:ligatures w14:val="standardContextual"/>
        </w:rPr>
        <w:t>u nodošanu</w:t>
      </w:r>
      <w:r w:rsidRPr="004333C6">
        <w:rPr>
          <w:rFonts w:asciiTheme="minorHAnsi" w:eastAsiaTheme="minorHAnsi" w:hAnsiTheme="minorHAnsi" w:cstheme="minorHAnsi"/>
          <w:kern w:val="2"/>
          <w:lang w:val="lv-LV"/>
          <w14:ligatures w14:val="standardContextual"/>
        </w:rPr>
        <w:t xml:space="preserve"> ekspluatācij</w:t>
      </w:r>
      <w:r w:rsidR="00152D75" w:rsidRPr="004333C6">
        <w:rPr>
          <w:rFonts w:asciiTheme="minorHAnsi" w:eastAsiaTheme="minorHAnsi" w:hAnsiTheme="minorHAnsi" w:cstheme="minorHAnsi"/>
          <w:kern w:val="2"/>
          <w:lang w:val="lv-LV"/>
          <w14:ligatures w14:val="standardContextual"/>
        </w:rPr>
        <w:t>ā</w:t>
      </w:r>
      <w:r w:rsidRPr="004333C6">
        <w:rPr>
          <w:rFonts w:asciiTheme="minorHAnsi" w:eastAsiaTheme="minorHAnsi" w:hAnsiTheme="minorHAnsi" w:cstheme="minorHAnsi"/>
          <w:kern w:val="2"/>
          <w:lang w:val="lv-LV"/>
          <w14:ligatures w14:val="standardContextual"/>
        </w:rPr>
        <w:t>.</w:t>
      </w:r>
    </w:p>
    <w:p w14:paraId="46AE7EAA" w14:textId="4A293FAF" w:rsidR="0021645E" w:rsidRPr="00916DB0" w:rsidRDefault="0021645E" w:rsidP="006251A2">
      <w:pPr>
        <w:pStyle w:val="Heading3"/>
        <w:spacing w:after="120"/>
        <w:ind w:firstLine="709"/>
        <w:rPr>
          <w:rFonts w:asciiTheme="minorHAnsi" w:hAnsiTheme="minorHAnsi" w:cstheme="minorHAnsi"/>
          <w:b/>
          <w:bCs/>
          <w:color w:val="auto"/>
        </w:rPr>
      </w:pPr>
      <w:bookmarkStart w:id="67" w:name="_Toc207620231"/>
      <w:r w:rsidRPr="004333C6">
        <w:rPr>
          <w:rFonts w:asciiTheme="minorHAnsi" w:hAnsiTheme="minorHAnsi" w:cstheme="minorHAnsi"/>
          <w:b/>
          <w:bCs/>
          <w:color w:val="auto"/>
        </w:rPr>
        <w:t>6.</w:t>
      </w:r>
      <w:r w:rsidR="00916DB0" w:rsidRPr="004333C6">
        <w:rPr>
          <w:rFonts w:asciiTheme="minorHAnsi" w:hAnsiTheme="minorHAnsi" w:cstheme="minorHAnsi"/>
          <w:b/>
          <w:bCs/>
          <w:color w:val="auto"/>
        </w:rPr>
        <w:t>5</w:t>
      </w:r>
      <w:r w:rsidRPr="004333C6">
        <w:rPr>
          <w:rFonts w:asciiTheme="minorHAnsi" w:hAnsiTheme="minorHAnsi" w:cstheme="minorHAnsi"/>
          <w:b/>
          <w:bCs/>
          <w:color w:val="auto"/>
        </w:rPr>
        <w:t>.</w:t>
      </w:r>
      <w:r w:rsidR="00916DB0" w:rsidRPr="004333C6">
        <w:rPr>
          <w:rFonts w:asciiTheme="minorHAnsi" w:hAnsiTheme="minorHAnsi" w:cstheme="minorHAnsi"/>
          <w:b/>
          <w:bCs/>
          <w:color w:val="auto"/>
        </w:rPr>
        <w:t>2.</w:t>
      </w:r>
      <w:r w:rsidRPr="004333C6">
        <w:rPr>
          <w:rFonts w:asciiTheme="minorHAnsi" w:hAnsiTheme="minorHAnsi" w:cstheme="minorHAnsi"/>
          <w:b/>
          <w:bCs/>
          <w:color w:val="auto"/>
        </w:rPr>
        <w:t xml:space="preserve"> </w:t>
      </w:r>
      <w:proofErr w:type="spellStart"/>
      <w:r w:rsidRPr="004333C6">
        <w:rPr>
          <w:rFonts w:asciiTheme="minorHAnsi" w:hAnsiTheme="minorHAnsi" w:cstheme="minorHAnsi"/>
          <w:b/>
          <w:bCs/>
          <w:color w:val="auto"/>
        </w:rPr>
        <w:t>Ritekļu</w:t>
      </w:r>
      <w:proofErr w:type="spellEnd"/>
      <w:r w:rsidRPr="004333C6">
        <w:rPr>
          <w:rFonts w:asciiTheme="minorHAnsi" w:hAnsiTheme="minorHAnsi" w:cstheme="minorHAnsi"/>
          <w:b/>
          <w:bCs/>
          <w:color w:val="auto"/>
        </w:rPr>
        <w:t xml:space="preserve"> izmaiņu pārvaldība</w:t>
      </w:r>
      <w:bookmarkEnd w:id="67"/>
    </w:p>
    <w:p w14:paraId="2F3E109B" w14:textId="2DFA0732" w:rsidR="0021645E" w:rsidRDefault="004333C6" w:rsidP="0021645E">
      <w:pPr>
        <w:pStyle w:val="NormalWeb"/>
        <w:spacing w:before="0" w:beforeAutospacing="0" w:after="0" w:afterAutospacing="0"/>
        <w:rPr>
          <w:rFonts w:asciiTheme="minorHAnsi" w:eastAsiaTheme="minorHAnsi" w:hAnsiTheme="minorHAnsi" w:cstheme="minorHAnsi"/>
          <w:kern w:val="2"/>
          <w:lang w:val="lv-LV"/>
          <w14:ligatures w14:val="standardContextual"/>
        </w:rPr>
      </w:pPr>
      <w:r>
        <w:rPr>
          <w:rFonts w:asciiTheme="minorHAnsi" w:eastAsiaTheme="minorHAnsi" w:hAnsiTheme="minorHAnsi" w:cstheme="minorHAnsi"/>
          <w:kern w:val="2"/>
          <w:lang w:val="lv-LV"/>
          <w14:ligatures w14:val="standardContextual"/>
        </w:rPr>
        <w:t xml:space="preserve">2024.gadā </w:t>
      </w:r>
      <w:proofErr w:type="spellStart"/>
      <w:r w:rsidR="0021645E" w:rsidRPr="00F30FF2">
        <w:rPr>
          <w:rFonts w:asciiTheme="minorHAnsi" w:eastAsiaTheme="minorHAnsi" w:hAnsiTheme="minorHAnsi" w:cstheme="minorHAnsi"/>
          <w:kern w:val="2"/>
          <w:lang w:val="lv-LV"/>
          <w14:ligatures w14:val="standardContextual"/>
        </w:rPr>
        <w:t>VDzTI</w:t>
      </w:r>
      <w:proofErr w:type="spellEnd"/>
      <w:r w:rsidR="0021645E" w:rsidRPr="00F30FF2">
        <w:rPr>
          <w:rFonts w:asciiTheme="minorHAnsi" w:eastAsiaTheme="minorHAnsi" w:hAnsiTheme="minorHAnsi" w:cstheme="minorHAnsi"/>
          <w:kern w:val="2"/>
          <w:lang w:val="lv-LV"/>
          <w14:ligatures w14:val="standardContextual"/>
        </w:rPr>
        <w:t xml:space="preserve"> </w:t>
      </w:r>
      <w:r>
        <w:rPr>
          <w:rFonts w:asciiTheme="minorHAnsi" w:eastAsiaTheme="minorHAnsi" w:hAnsiTheme="minorHAnsi" w:cstheme="minorHAnsi"/>
          <w:kern w:val="2"/>
          <w:lang w:val="lv-LV"/>
          <w14:ligatures w14:val="standardContextual"/>
        </w:rPr>
        <w:t xml:space="preserve">saņēma divus </w:t>
      </w:r>
      <w:r w:rsidR="0021645E">
        <w:rPr>
          <w:rFonts w:asciiTheme="minorHAnsi" w:eastAsiaTheme="minorHAnsi" w:hAnsiTheme="minorHAnsi" w:cstheme="minorHAnsi"/>
          <w:kern w:val="2"/>
          <w:lang w:val="lv-LV"/>
          <w14:ligatures w14:val="standardContextual"/>
        </w:rPr>
        <w:t xml:space="preserve">pieteikumus </w:t>
      </w:r>
      <w:r w:rsidR="0021645E" w:rsidRPr="00FC7F0A">
        <w:rPr>
          <w:rFonts w:asciiTheme="minorHAnsi" w:eastAsiaTheme="minorHAnsi" w:hAnsiTheme="minorHAnsi" w:cstheme="minorHAnsi"/>
          <w:kern w:val="2"/>
          <w:lang w:val="lv-LV"/>
          <w14:ligatures w14:val="standardContextual"/>
        </w:rPr>
        <w:t xml:space="preserve">par izmaiņām jau atļauju saņēmušā </w:t>
      </w:r>
      <w:proofErr w:type="spellStart"/>
      <w:r w:rsidR="0021645E" w:rsidRPr="00FC7F0A">
        <w:rPr>
          <w:rFonts w:asciiTheme="minorHAnsi" w:eastAsiaTheme="minorHAnsi" w:hAnsiTheme="minorHAnsi" w:cstheme="minorHAnsi"/>
          <w:kern w:val="2"/>
          <w:lang w:val="lv-LV"/>
          <w14:ligatures w14:val="standardContextual"/>
        </w:rPr>
        <w:t>riteklī</w:t>
      </w:r>
      <w:proofErr w:type="spellEnd"/>
      <w:r w:rsidR="0021645E" w:rsidRPr="00FC7F0A">
        <w:rPr>
          <w:rFonts w:asciiTheme="minorHAnsi" w:eastAsiaTheme="minorHAnsi" w:hAnsiTheme="minorHAnsi" w:cstheme="minorHAnsi"/>
          <w:kern w:val="2"/>
          <w:lang w:val="lv-LV"/>
          <w14:ligatures w14:val="standardContextual"/>
        </w:rPr>
        <w:t xml:space="preserve"> saskaņā ar Komisijas 2018. gada 4. aprīļa Īstenošanas regulas (ES) 2018/545, ar ko saskaņā ar Eiropas Parlamenta un Padomes Direktīvu (ES) 2016/797 nosaka dzelzceļa </w:t>
      </w:r>
      <w:proofErr w:type="spellStart"/>
      <w:r w:rsidR="0021645E" w:rsidRPr="00FC7F0A">
        <w:rPr>
          <w:rFonts w:asciiTheme="minorHAnsi" w:eastAsiaTheme="minorHAnsi" w:hAnsiTheme="minorHAnsi" w:cstheme="minorHAnsi"/>
          <w:kern w:val="2"/>
          <w:lang w:val="lv-LV"/>
          <w14:ligatures w14:val="standardContextual"/>
        </w:rPr>
        <w:t>ritekļa</w:t>
      </w:r>
      <w:proofErr w:type="spellEnd"/>
      <w:r w:rsidR="0021645E" w:rsidRPr="00FC7F0A">
        <w:rPr>
          <w:rFonts w:asciiTheme="minorHAnsi" w:eastAsiaTheme="minorHAnsi" w:hAnsiTheme="minorHAnsi" w:cstheme="minorHAnsi"/>
          <w:kern w:val="2"/>
          <w:lang w:val="lv-LV"/>
          <w14:ligatures w14:val="standardContextual"/>
        </w:rPr>
        <w:t xml:space="preserve"> atļaujas un dzelzceļa </w:t>
      </w:r>
      <w:proofErr w:type="spellStart"/>
      <w:r w:rsidR="0021645E" w:rsidRPr="00FC7F0A">
        <w:rPr>
          <w:rFonts w:asciiTheme="minorHAnsi" w:eastAsiaTheme="minorHAnsi" w:hAnsiTheme="minorHAnsi" w:cstheme="minorHAnsi"/>
          <w:kern w:val="2"/>
          <w:lang w:val="lv-LV"/>
          <w14:ligatures w14:val="standardContextual"/>
        </w:rPr>
        <w:t>ritekļa</w:t>
      </w:r>
      <w:proofErr w:type="spellEnd"/>
      <w:r w:rsidR="0021645E" w:rsidRPr="00FC7F0A">
        <w:rPr>
          <w:rFonts w:asciiTheme="minorHAnsi" w:eastAsiaTheme="minorHAnsi" w:hAnsiTheme="minorHAnsi" w:cstheme="minorHAnsi"/>
          <w:kern w:val="2"/>
          <w:lang w:val="lv-LV"/>
          <w14:ligatures w14:val="standardContextual"/>
        </w:rPr>
        <w:t xml:space="preserve"> tipa atļaujas piešķiršanas procesa praktisko kārtīb</w:t>
      </w:r>
      <w:r w:rsidR="0021645E">
        <w:rPr>
          <w:rFonts w:asciiTheme="minorHAnsi" w:eastAsiaTheme="minorHAnsi" w:hAnsiTheme="minorHAnsi" w:cstheme="minorHAnsi"/>
          <w:kern w:val="2"/>
          <w:lang w:val="lv-LV"/>
          <w14:ligatures w14:val="standardContextual"/>
        </w:rPr>
        <w:t>u un, p</w:t>
      </w:r>
      <w:r w:rsidR="0021645E" w:rsidRPr="00FC7F0A">
        <w:rPr>
          <w:rFonts w:asciiTheme="minorHAnsi" w:eastAsiaTheme="minorHAnsi" w:hAnsiTheme="minorHAnsi" w:cstheme="minorHAnsi"/>
          <w:kern w:val="2"/>
          <w:lang w:val="lv-LV"/>
          <w14:ligatures w14:val="standardContextual"/>
        </w:rPr>
        <w:t>amatojoties uz Dzelzceļa likuma 33. pant</w:t>
      </w:r>
      <w:r w:rsidR="0021645E">
        <w:rPr>
          <w:rFonts w:asciiTheme="minorHAnsi" w:eastAsiaTheme="minorHAnsi" w:hAnsiTheme="minorHAnsi" w:cstheme="minorHAnsi"/>
          <w:kern w:val="2"/>
          <w:lang w:val="lv-LV"/>
          <w14:ligatures w14:val="standardContextual"/>
        </w:rPr>
        <w:t>a</w:t>
      </w:r>
      <w:r w:rsidR="0021645E" w:rsidRPr="00FC7F0A">
        <w:rPr>
          <w:rFonts w:asciiTheme="minorHAnsi" w:eastAsiaTheme="minorHAnsi" w:hAnsiTheme="minorHAnsi" w:cstheme="minorHAnsi"/>
          <w:kern w:val="2"/>
          <w:lang w:val="lv-LV"/>
          <w14:ligatures w14:val="standardContextual"/>
        </w:rPr>
        <w:t xml:space="preserve"> 1.1 daļas, trešās daļas 1.punkt</w:t>
      </w:r>
      <w:r w:rsidR="0021645E">
        <w:rPr>
          <w:rFonts w:asciiTheme="minorHAnsi" w:eastAsiaTheme="minorHAnsi" w:hAnsiTheme="minorHAnsi" w:cstheme="minorHAnsi"/>
          <w:kern w:val="2"/>
          <w:lang w:val="lv-LV"/>
          <w14:ligatures w14:val="standardContextual"/>
        </w:rPr>
        <w:t xml:space="preserve">u un </w:t>
      </w:r>
      <w:r w:rsidR="0021645E" w:rsidRPr="00FC7F0A">
        <w:rPr>
          <w:rFonts w:asciiTheme="minorHAnsi" w:eastAsiaTheme="minorHAnsi" w:hAnsiTheme="minorHAnsi" w:cstheme="minorHAnsi"/>
          <w:kern w:val="2"/>
          <w:lang w:val="lv-LV"/>
          <w14:ligatures w14:val="standardContextual"/>
        </w:rPr>
        <w:t>Ministru kabineta 2020.gada 9.jūnija noteikum</w:t>
      </w:r>
      <w:r w:rsidR="0021645E">
        <w:rPr>
          <w:rFonts w:asciiTheme="minorHAnsi" w:eastAsiaTheme="minorHAnsi" w:hAnsiTheme="minorHAnsi" w:cstheme="minorHAnsi"/>
          <w:kern w:val="2"/>
          <w:lang w:val="lv-LV"/>
          <w14:ligatures w14:val="standardContextual"/>
        </w:rPr>
        <w:t>u</w:t>
      </w:r>
      <w:r w:rsidR="0021645E" w:rsidRPr="00FC7F0A">
        <w:rPr>
          <w:rFonts w:asciiTheme="minorHAnsi" w:eastAsiaTheme="minorHAnsi" w:hAnsiTheme="minorHAnsi" w:cstheme="minorHAnsi"/>
          <w:kern w:val="2"/>
          <w:lang w:val="lv-LV"/>
          <w14:ligatures w14:val="standardContextual"/>
        </w:rPr>
        <w:t xml:space="preserve"> Nr.374 “Dzelzceļa savstarpējās </w:t>
      </w:r>
      <w:proofErr w:type="spellStart"/>
      <w:r w:rsidR="0021645E" w:rsidRPr="00FC7F0A">
        <w:rPr>
          <w:rFonts w:asciiTheme="minorHAnsi" w:eastAsiaTheme="minorHAnsi" w:hAnsiTheme="minorHAnsi" w:cstheme="minorHAnsi"/>
          <w:kern w:val="2"/>
          <w:lang w:val="lv-LV"/>
          <w14:ligatures w14:val="standardContextual"/>
        </w:rPr>
        <w:t>izmantojamības</w:t>
      </w:r>
      <w:proofErr w:type="spellEnd"/>
      <w:r w:rsidR="0021645E" w:rsidRPr="00FC7F0A">
        <w:rPr>
          <w:rFonts w:asciiTheme="minorHAnsi" w:eastAsiaTheme="minorHAnsi" w:hAnsiTheme="minorHAnsi" w:cstheme="minorHAnsi"/>
          <w:kern w:val="2"/>
          <w:lang w:val="lv-LV"/>
          <w14:ligatures w14:val="standardContextual"/>
        </w:rPr>
        <w:t xml:space="preserve"> noteikumi” 127.punkt</w:t>
      </w:r>
      <w:r w:rsidR="0021645E">
        <w:rPr>
          <w:rFonts w:asciiTheme="minorHAnsi" w:eastAsiaTheme="minorHAnsi" w:hAnsiTheme="minorHAnsi" w:cstheme="minorHAnsi"/>
          <w:kern w:val="2"/>
          <w:lang w:val="lv-LV"/>
          <w14:ligatures w14:val="standardContextual"/>
        </w:rPr>
        <w:t>u, pieņ</w:t>
      </w:r>
      <w:r>
        <w:rPr>
          <w:rFonts w:asciiTheme="minorHAnsi" w:eastAsiaTheme="minorHAnsi" w:hAnsiTheme="minorHAnsi" w:cstheme="minorHAnsi"/>
          <w:kern w:val="2"/>
          <w:lang w:val="lv-LV"/>
          <w14:ligatures w14:val="standardContextual"/>
        </w:rPr>
        <w:t>ēma</w:t>
      </w:r>
      <w:r w:rsidR="0021645E">
        <w:rPr>
          <w:rFonts w:asciiTheme="minorHAnsi" w:eastAsiaTheme="minorHAnsi" w:hAnsiTheme="minorHAnsi" w:cstheme="minorHAnsi"/>
          <w:kern w:val="2"/>
          <w:lang w:val="lv-LV"/>
          <w14:ligatures w14:val="standardContextual"/>
        </w:rPr>
        <w:t xml:space="preserve"> atbilstošu</w:t>
      </w:r>
      <w:r>
        <w:rPr>
          <w:rFonts w:asciiTheme="minorHAnsi" w:eastAsiaTheme="minorHAnsi" w:hAnsiTheme="minorHAnsi" w:cstheme="minorHAnsi"/>
          <w:kern w:val="2"/>
          <w:lang w:val="lv-LV"/>
          <w14:ligatures w14:val="standardContextual"/>
        </w:rPr>
        <w:t>s</w:t>
      </w:r>
      <w:r w:rsidR="0021645E">
        <w:rPr>
          <w:rFonts w:asciiTheme="minorHAnsi" w:eastAsiaTheme="minorHAnsi" w:hAnsiTheme="minorHAnsi" w:cstheme="minorHAnsi"/>
          <w:kern w:val="2"/>
          <w:lang w:val="lv-LV"/>
          <w14:ligatures w14:val="standardContextual"/>
        </w:rPr>
        <w:t xml:space="preserve"> lēmumu</w:t>
      </w:r>
      <w:r>
        <w:rPr>
          <w:rFonts w:asciiTheme="minorHAnsi" w:eastAsiaTheme="minorHAnsi" w:hAnsiTheme="minorHAnsi" w:cstheme="minorHAnsi"/>
          <w:kern w:val="2"/>
          <w:lang w:val="lv-LV"/>
          <w14:ligatures w14:val="standardContextual"/>
        </w:rPr>
        <w:t>s</w:t>
      </w:r>
      <w:r w:rsidR="0021645E">
        <w:rPr>
          <w:rFonts w:asciiTheme="minorHAnsi" w:eastAsiaTheme="minorHAnsi" w:hAnsiTheme="minorHAnsi" w:cstheme="minorHAnsi"/>
          <w:kern w:val="2"/>
          <w:lang w:val="lv-LV"/>
          <w14:ligatures w14:val="standardContextual"/>
        </w:rPr>
        <w:t>.</w:t>
      </w:r>
      <w:r>
        <w:rPr>
          <w:rFonts w:asciiTheme="minorHAnsi" w:eastAsiaTheme="minorHAnsi" w:hAnsiTheme="minorHAnsi" w:cstheme="minorHAnsi"/>
          <w:kern w:val="2"/>
          <w:lang w:val="lv-LV"/>
          <w14:ligatures w14:val="standardContextual"/>
        </w:rPr>
        <w:t xml:space="preserve"> Lēmumi tika pieņemti par abiem iesniegumiem, atzīstot, ka </w:t>
      </w:r>
      <w:r w:rsidR="00E140BE">
        <w:rPr>
          <w:rFonts w:asciiTheme="minorHAnsi" w:eastAsiaTheme="minorHAnsi" w:hAnsiTheme="minorHAnsi" w:cstheme="minorHAnsi"/>
          <w:kern w:val="2"/>
          <w:lang w:val="lv-LV"/>
          <w14:ligatures w14:val="standardContextual"/>
        </w:rPr>
        <w:t>i</w:t>
      </w:r>
      <w:r w:rsidR="00E140BE" w:rsidRPr="00E140BE">
        <w:rPr>
          <w:rFonts w:asciiTheme="minorHAnsi" w:eastAsiaTheme="minorHAnsi" w:hAnsiTheme="minorHAnsi" w:cstheme="minorHAnsi"/>
          <w:kern w:val="2"/>
          <w:lang w:val="lv-LV"/>
          <w14:ligatures w14:val="standardContextual"/>
        </w:rPr>
        <w:t>zmaiņu rīkotājs ir sniedzis pietiekamus pierādījumus, ka izmaiņ</w:t>
      </w:r>
      <w:r w:rsidR="00E140BE">
        <w:rPr>
          <w:rFonts w:asciiTheme="minorHAnsi" w:eastAsiaTheme="minorHAnsi" w:hAnsiTheme="minorHAnsi" w:cstheme="minorHAnsi"/>
          <w:kern w:val="2"/>
          <w:lang w:val="lv-LV"/>
          <w14:ligatures w14:val="standardContextual"/>
        </w:rPr>
        <w:t xml:space="preserve">u </w:t>
      </w:r>
      <w:r w:rsidR="00E140BE" w:rsidRPr="00E140BE">
        <w:rPr>
          <w:rFonts w:asciiTheme="minorHAnsi" w:eastAsiaTheme="minorHAnsi" w:hAnsiTheme="minorHAnsi" w:cstheme="minorHAnsi"/>
          <w:kern w:val="2"/>
          <w:lang w:val="lv-LV"/>
          <w14:ligatures w14:val="standardContextual"/>
        </w:rPr>
        <w:t>klasifikācija</w:t>
      </w:r>
      <w:r w:rsidR="00E140BE">
        <w:rPr>
          <w:rFonts w:asciiTheme="minorHAnsi" w:eastAsiaTheme="minorHAnsi" w:hAnsiTheme="minorHAnsi" w:cstheme="minorHAnsi"/>
          <w:kern w:val="2"/>
          <w:lang w:val="lv-LV"/>
          <w14:ligatures w14:val="standardContextual"/>
        </w:rPr>
        <w:t xml:space="preserve"> atbilstoši</w:t>
      </w:r>
      <w:r w:rsidR="00E140BE" w:rsidRPr="00E140BE">
        <w:rPr>
          <w:rFonts w:asciiTheme="minorHAnsi" w:eastAsiaTheme="minorHAnsi" w:hAnsiTheme="minorHAnsi" w:cstheme="minorHAnsi"/>
          <w:kern w:val="2"/>
          <w:lang w:val="lv-LV"/>
          <w14:ligatures w14:val="standardContextual"/>
        </w:rPr>
        <w:t xml:space="preserve"> </w:t>
      </w:r>
      <w:r w:rsidR="00E140BE">
        <w:rPr>
          <w:rFonts w:asciiTheme="minorHAnsi" w:eastAsiaTheme="minorHAnsi" w:hAnsiTheme="minorHAnsi" w:cstheme="minorHAnsi"/>
          <w:kern w:val="2"/>
          <w:lang w:val="lv-LV"/>
          <w14:ligatures w14:val="standardContextual"/>
        </w:rPr>
        <w:t>regulai</w:t>
      </w:r>
      <w:r w:rsidR="00E140BE" w:rsidRPr="00E140BE">
        <w:rPr>
          <w:rFonts w:asciiTheme="minorHAnsi" w:eastAsiaTheme="minorHAnsi" w:hAnsiTheme="minorHAnsi" w:cstheme="minorHAnsi"/>
          <w:kern w:val="2"/>
          <w:lang w:val="lv-LV"/>
          <w14:ligatures w14:val="standardContextual"/>
        </w:rPr>
        <w:t xml:space="preserve"> ir pareiz</w:t>
      </w:r>
      <w:r w:rsidR="00E140BE">
        <w:rPr>
          <w:rFonts w:asciiTheme="minorHAnsi" w:eastAsiaTheme="minorHAnsi" w:hAnsiTheme="minorHAnsi" w:cstheme="minorHAnsi"/>
          <w:kern w:val="2"/>
          <w:lang w:val="lv-LV"/>
          <w14:ligatures w14:val="standardContextual"/>
        </w:rPr>
        <w:t xml:space="preserve">i piemērota jauna </w:t>
      </w:r>
      <w:proofErr w:type="spellStart"/>
      <w:r w:rsidR="00E140BE">
        <w:rPr>
          <w:rFonts w:asciiTheme="minorHAnsi" w:eastAsiaTheme="minorHAnsi" w:hAnsiTheme="minorHAnsi" w:cstheme="minorHAnsi"/>
          <w:kern w:val="2"/>
          <w:lang w:val="lv-LV"/>
          <w14:ligatures w14:val="standardContextual"/>
        </w:rPr>
        <w:t>arļauja</w:t>
      </w:r>
      <w:proofErr w:type="spellEnd"/>
      <w:r w:rsidR="00E140BE">
        <w:rPr>
          <w:rFonts w:asciiTheme="minorHAnsi" w:eastAsiaTheme="minorHAnsi" w:hAnsiTheme="minorHAnsi" w:cstheme="minorHAnsi"/>
          <w:kern w:val="2"/>
          <w:lang w:val="lv-LV"/>
          <w14:ligatures w14:val="standardContextual"/>
        </w:rPr>
        <w:t xml:space="preserve"> nav nepieciešama. </w:t>
      </w:r>
    </w:p>
    <w:p w14:paraId="1CC71C50" w14:textId="77777777" w:rsidR="00E140BE" w:rsidRDefault="00E140BE" w:rsidP="0021645E">
      <w:pPr>
        <w:pStyle w:val="NormalWeb"/>
        <w:spacing w:before="0" w:beforeAutospacing="0" w:after="0" w:afterAutospacing="0"/>
        <w:rPr>
          <w:rFonts w:asciiTheme="minorHAnsi" w:eastAsiaTheme="minorHAnsi" w:hAnsiTheme="minorHAnsi" w:cstheme="minorHAnsi"/>
          <w:kern w:val="2"/>
          <w:lang w:val="lv-LV"/>
          <w14:ligatures w14:val="standardContextual"/>
        </w:rPr>
      </w:pPr>
    </w:p>
    <w:p w14:paraId="18B351E3" w14:textId="77777777" w:rsidR="00E140BE" w:rsidRDefault="00E140BE" w:rsidP="0021645E">
      <w:pPr>
        <w:pStyle w:val="NormalWeb"/>
        <w:spacing w:before="0" w:beforeAutospacing="0" w:after="0" w:afterAutospacing="0"/>
        <w:rPr>
          <w:rFonts w:asciiTheme="minorHAnsi" w:eastAsiaTheme="minorHAnsi" w:hAnsiTheme="minorHAnsi" w:cstheme="minorHAnsi"/>
          <w:kern w:val="2"/>
          <w:lang w:val="lv-LV"/>
          <w14:ligatures w14:val="standardContextual"/>
        </w:rPr>
      </w:pPr>
    </w:p>
    <w:p w14:paraId="7B0FE3C5" w14:textId="39722A8C" w:rsidR="0021645E" w:rsidRPr="00B65744" w:rsidRDefault="0021645E" w:rsidP="0021645E">
      <w:pPr>
        <w:pStyle w:val="NormalWeb"/>
        <w:spacing w:before="120" w:beforeAutospacing="0" w:after="120" w:afterAutospacing="0"/>
        <w:jc w:val="right"/>
        <w:rPr>
          <w:rFonts w:ascii="Calibri" w:hAnsi="Calibri" w:cs="Calibri"/>
          <w:spacing w:val="-6"/>
          <w:sz w:val="22"/>
          <w:szCs w:val="22"/>
        </w:rPr>
      </w:pPr>
      <w:r w:rsidRPr="00B65744">
        <w:rPr>
          <w:rFonts w:ascii="Calibri" w:hAnsi="Calibri" w:cs="Calibri"/>
          <w:spacing w:val="-6"/>
          <w:sz w:val="22"/>
          <w:szCs w:val="22"/>
        </w:rPr>
        <w:lastRenderedPageBreak/>
        <w:t>1</w:t>
      </w:r>
      <w:r w:rsidR="001E3B07" w:rsidRPr="00B65744">
        <w:rPr>
          <w:rFonts w:ascii="Calibri" w:hAnsi="Calibri" w:cs="Calibri"/>
          <w:spacing w:val="-6"/>
          <w:sz w:val="22"/>
          <w:szCs w:val="22"/>
        </w:rPr>
        <w:t>7</w:t>
      </w:r>
      <w:r w:rsidRPr="00B65744">
        <w:rPr>
          <w:rFonts w:ascii="Calibri" w:hAnsi="Calibri" w:cs="Calibri"/>
          <w:spacing w:val="-6"/>
          <w:sz w:val="22"/>
          <w:szCs w:val="22"/>
        </w:rPr>
        <w:t xml:space="preserve">.tabula.  </w:t>
      </w:r>
      <w:proofErr w:type="spellStart"/>
      <w:r w:rsidRPr="00B65744">
        <w:rPr>
          <w:rFonts w:ascii="Calibri" w:hAnsi="Calibri" w:cs="Calibri"/>
          <w:b/>
          <w:bCs/>
          <w:spacing w:val="-6"/>
          <w:sz w:val="22"/>
          <w:szCs w:val="22"/>
        </w:rPr>
        <w:t>Ritekļu</w:t>
      </w:r>
      <w:proofErr w:type="spellEnd"/>
      <w:r w:rsidRPr="00B65744">
        <w:rPr>
          <w:rFonts w:ascii="Calibri" w:hAnsi="Calibri" w:cs="Calibri"/>
          <w:b/>
          <w:bCs/>
          <w:spacing w:val="-6"/>
          <w:sz w:val="22"/>
          <w:szCs w:val="22"/>
        </w:rPr>
        <w:t xml:space="preserve"> </w:t>
      </w:r>
      <w:proofErr w:type="spellStart"/>
      <w:r w:rsidRPr="00B65744">
        <w:rPr>
          <w:rFonts w:ascii="Calibri" w:hAnsi="Calibri" w:cs="Calibri"/>
          <w:b/>
          <w:bCs/>
          <w:spacing w:val="-6"/>
          <w:sz w:val="22"/>
          <w:szCs w:val="22"/>
        </w:rPr>
        <w:t>izmaiņu</w:t>
      </w:r>
      <w:proofErr w:type="spellEnd"/>
      <w:r w:rsidRPr="00B65744">
        <w:rPr>
          <w:rFonts w:ascii="Calibri" w:hAnsi="Calibri" w:cs="Calibri"/>
          <w:b/>
          <w:bCs/>
          <w:spacing w:val="-6"/>
          <w:sz w:val="22"/>
          <w:szCs w:val="22"/>
        </w:rPr>
        <w:t xml:space="preserve"> </w:t>
      </w:r>
      <w:proofErr w:type="spellStart"/>
      <w:r w:rsidRPr="00B65744">
        <w:rPr>
          <w:rFonts w:ascii="Calibri" w:hAnsi="Calibri" w:cs="Calibri"/>
          <w:b/>
          <w:bCs/>
          <w:spacing w:val="-6"/>
          <w:sz w:val="22"/>
          <w:szCs w:val="22"/>
        </w:rPr>
        <w:t>pārvaldība</w:t>
      </w:r>
      <w:proofErr w:type="spellEnd"/>
    </w:p>
    <w:tbl>
      <w:tblPr>
        <w:tblStyle w:val="TableGrid"/>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96"/>
        <w:gridCol w:w="850"/>
        <w:gridCol w:w="851"/>
        <w:gridCol w:w="850"/>
        <w:gridCol w:w="851"/>
      </w:tblGrid>
      <w:tr w:rsidR="0021645E" w:rsidRPr="00C16A55" w14:paraId="08B646B5" w14:textId="77777777" w:rsidTr="00E140BE">
        <w:trPr>
          <w:jc w:val="right"/>
        </w:trPr>
        <w:tc>
          <w:tcPr>
            <w:tcW w:w="6096" w:type="dxa"/>
            <w:shd w:val="clear" w:color="auto" w:fill="F2F2F2" w:themeFill="background1" w:themeFillShade="F2"/>
          </w:tcPr>
          <w:p w14:paraId="2BA1F820" w14:textId="77777777" w:rsidR="0021645E" w:rsidRPr="00C16A55" w:rsidRDefault="0021645E" w:rsidP="00303C10">
            <w:pPr>
              <w:spacing w:after="120" w:line="240" w:lineRule="auto"/>
              <w:jc w:val="center"/>
              <w:rPr>
                <w:rFonts w:ascii="Calibri" w:hAnsi="Calibri" w:cs="Calibri"/>
                <w:b/>
                <w:bCs/>
                <w:color w:val="auto"/>
                <w:spacing w:val="-6"/>
                <w:sz w:val="22"/>
                <w:szCs w:val="22"/>
                <w:lang w:val="lv-LV"/>
              </w:rPr>
            </w:pPr>
          </w:p>
        </w:tc>
        <w:tc>
          <w:tcPr>
            <w:tcW w:w="850" w:type="dxa"/>
            <w:shd w:val="clear" w:color="auto" w:fill="F2F2F2" w:themeFill="background1" w:themeFillShade="F2"/>
          </w:tcPr>
          <w:p w14:paraId="7FB8AB54" w14:textId="77777777" w:rsidR="0021645E" w:rsidRPr="00C16A55" w:rsidRDefault="0021645E" w:rsidP="00303C10">
            <w:pPr>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851" w:type="dxa"/>
            <w:shd w:val="clear" w:color="auto" w:fill="F2F2F2" w:themeFill="background1" w:themeFillShade="F2"/>
          </w:tcPr>
          <w:p w14:paraId="6A91AF32" w14:textId="77777777" w:rsidR="0021645E" w:rsidRPr="00C16A55" w:rsidRDefault="0021645E" w:rsidP="00303C10">
            <w:pPr>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850" w:type="dxa"/>
            <w:shd w:val="clear" w:color="auto" w:fill="F2F2F2" w:themeFill="background1" w:themeFillShade="F2"/>
          </w:tcPr>
          <w:p w14:paraId="71FB10C4" w14:textId="77777777" w:rsidR="0021645E" w:rsidRPr="00C16A55" w:rsidRDefault="0021645E" w:rsidP="00303C10">
            <w:pPr>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851" w:type="dxa"/>
            <w:shd w:val="clear" w:color="auto" w:fill="F2F2F2" w:themeFill="background1" w:themeFillShade="F2"/>
          </w:tcPr>
          <w:p w14:paraId="47BF15DB" w14:textId="77777777" w:rsidR="0021645E" w:rsidRDefault="0021645E" w:rsidP="00303C10">
            <w:pPr>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2024</w:t>
            </w:r>
          </w:p>
        </w:tc>
      </w:tr>
      <w:tr w:rsidR="0021645E" w:rsidRPr="00865174" w14:paraId="1288529F" w14:textId="77777777" w:rsidTr="003A5EF2">
        <w:trPr>
          <w:jc w:val="right"/>
        </w:trPr>
        <w:tc>
          <w:tcPr>
            <w:tcW w:w="6096" w:type="dxa"/>
            <w:shd w:val="clear" w:color="auto" w:fill="FFFFFF" w:themeFill="background1"/>
          </w:tcPr>
          <w:p w14:paraId="53C3408E" w14:textId="77777777" w:rsidR="0021645E" w:rsidRPr="00865174" w:rsidRDefault="0021645E" w:rsidP="00E140BE">
            <w:pPr>
              <w:spacing w:before="120" w:after="0" w:line="240" w:lineRule="auto"/>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Pieņemtie lēmumi</w:t>
            </w:r>
          </w:p>
        </w:tc>
        <w:tc>
          <w:tcPr>
            <w:tcW w:w="850" w:type="dxa"/>
            <w:shd w:val="clear" w:color="auto" w:fill="FFFFFF" w:themeFill="background1"/>
          </w:tcPr>
          <w:p w14:paraId="04906746" w14:textId="77777777" w:rsidR="0021645E" w:rsidRPr="00865174" w:rsidRDefault="0021645E" w:rsidP="00E140BE">
            <w:pPr>
              <w:spacing w:before="120" w:after="0" w:line="240" w:lineRule="auto"/>
              <w:jc w:val="center"/>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w:t>
            </w:r>
          </w:p>
        </w:tc>
        <w:tc>
          <w:tcPr>
            <w:tcW w:w="851" w:type="dxa"/>
            <w:shd w:val="clear" w:color="auto" w:fill="FFFFFF" w:themeFill="background1"/>
          </w:tcPr>
          <w:p w14:paraId="32D69A2F" w14:textId="77777777" w:rsidR="0021645E" w:rsidRPr="00865174" w:rsidRDefault="0021645E" w:rsidP="00E140BE">
            <w:pPr>
              <w:spacing w:before="120" w:after="0" w:line="240" w:lineRule="auto"/>
              <w:jc w:val="center"/>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w:t>
            </w:r>
          </w:p>
        </w:tc>
        <w:tc>
          <w:tcPr>
            <w:tcW w:w="850" w:type="dxa"/>
            <w:shd w:val="clear" w:color="auto" w:fill="FFFFFF" w:themeFill="background1"/>
          </w:tcPr>
          <w:p w14:paraId="6DE5C7ED" w14:textId="77777777" w:rsidR="0021645E" w:rsidRPr="00865174" w:rsidRDefault="0021645E" w:rsidP="00E140BE">
            <w:pPr>
              <w:spacing w:before="120" w:after="0" w:line="240" w:lineRule="auto"/>
              <w:jc w:val="center"/>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w:t>
            </w:r>
          </w:p>
        </w:tc>
        <w:tc>
          <w:tcPr>
            <w:tcW w:w="851" w:type="dxa"/>
            <w:shd w:val="clear" w:color="auto" w:fill="FFFFFF" w:themeFill="background1"/>
          </w:tcPr>
          <w:p w14:paraId="2333BA8C" w14:textId="77777777" w:rsidR="0021645E" w:rsidRPr="00C6292E" w:rsidRDefault="0021645E" w:rsidP="003A5EF2">
            <w:pPr>
              <w:spacing w:before="120" w:after="0" w:line="240" w:lineRule="auto"/>
              <w:ind w:right="-190"/>
              <w:jc w:val="center"/>
              <w:rPr>
                <w:rFonts w:ascii="Calibri" w:hAnsi="Calibri" w:cs="Calibri"/>
                <w:b/>
                <w:bCs/>
                <w:color w:val="auto"/>
                <w:spacing w:val="-6"/>
                <w:sz w:val="22"/>
                <w:szCs w:val="22"/>
              </w:rPr>
            </w:pPr>
            <w:r>
              <w:rPr>
                <w:rFonts w:ascii="Calibri" w:hAnsi="Calibri" w:cs="Calibri"/>
                <w:b/>
                <w:bCs/>
                <w:color w:val="auto"/>
                <w:spacing w:val="-6"/>
                <w:sz w:val="22"/>
                <w:szCs w:val="22"/>
              </w:rPr>
              <w:t>2</w:t>
            </w:r>
          </w:p>
        </w:tc>
      </w:tr>
    </w:tbl>
    <w:p w14:paraId="12D6555D" w14:textId="0863C2D1" w:rsidR="0021645E" w:rsidRDefault="0021645E" w:rsidP="00E140BE">
      <w:pPr>
        <w:pStyle w:val="NormalWeb"/>
        <w:spacing w:before="0" w:beforeAutospacing="0" w:after="0" w:afterAutospacing="0"/>
        <w:rPr>
          <w:rFonts w:asciiTheme="minorHAnsi" w:eastAsiaTheme="minorHAnsi" w:hAnsiTheme="minorHAnsi" w:cstheme="minorHAnsi"/>
          <w:kern w:val="2"/>
          <w:lang w:val="lv-LV"/>
          <w14:ligatures w14:val="standardContextual"/>
        </w:rPr>
      </w:pPr>
    </w:p>
    <w:p w14:paraId="7FCA0622" w14:textId="2DEDC57A" w:rsidR="00152D75" w:rsidRPr="00916DB0" w:rsidRDefault="00916DB0" w:rsidP="006251A2">
      <w:pPr>
        <w:pStyle w:val="Heading3"/>
        <w:spacing w:after="120"/>
        <w:ind w:firstLine="851"/>
        <w:rPr>
          <w:rFonts w:asciiTheme="minorHAnsi" w:hAnsiTheme="minorHAnsi" w:cstheme="minorHAnsi"/>
          <w:b/>
          <w:bCs/>
          <w:color w:val="auto"/>
        </w:rPr>
      </w:pPr>
      <w:bookmarkStart w:id="68" w:name="_Toc207620232"/>
      <w:r w:rsidRPr="00916DB0">
        <w:rPr>
          <w:rFonts w:asciiTheme="minorHAnsi" w:hAnsiTheme="minorHAnsi" w:cstheme="minorHAnsi"/>
          <w:b/>
          <w:bCs/>
          <w:color w:val="auto"/>
        </w:rPr>
        <w:t xml:space="preserve">6.5.3. </w:t>
      </w:r>
      <w:r w:rsidR="00152D75" w:rsidRPr="00916DB0">
        <w:rPr>
          <w:rFonts w:asciiTheme="minorHAnsi" w:hAnsiTheme="minorHAnsi" w:cstheme="minorHAnsi"/>
          <w:b/>
          <w:bCs/>
          <w:color w:val="auto"/>
        </w:rPr>
        <w:t>Neatkarīgas riska novērtēšanas iestādes atzīšana</w:t>
      </w:r>
      <w:bookmarkEnd w:id="68"/>
    </w:p>
    <w:p w14:paraId="045A3061" w14:textId="01AF949F" w:rsidR="00152D75" w:rsidRPr="00730751" w:rsidRDefault="00152D75" w:rsidP="00152D75">
      <w:pPr>
        <w:tabs>
          <w:tab w:val="num" w:pos="0"/>
        </w:tabs>
        <w:spacing w:after="120" w:line="240" w:lineRule="auto"/>
        <w:jc w:val="both"/>
        <w:rPr>
          <w:rFonts w:cstheme="minorHAnsi"/>
          <w:color w:val="auto"/>
          <w:spacing w:val="-6"/>
          <w:sz w:val="24"/>
          <w:szCs w:val="24"/>
        </w:rPr>
      </w:pPr>
      <w:r w:rsidRPr="00730751">
        <w:rPr>
          <w:rFonts w:cstheme="minorHAnsi"/>
          <w:color w:val="auto"/>
          <w:spacing w:val="-6"/>
          <w:sz w:val="24"/>
          <w:szCs w:val="24"/>
        </w:rPr>
        <w:t>Neatkarīgas riska novērtēšanas iestādes atzīšana notiek atbilstoši Komisijas Īstenošanas regulai (ES) Nr.402/2013</w:t>
      </w:r>
      <w:r w:rsidRPr="00730751">
        <w:rPr>
          <w:rStyle w:val="FootnoteReference"/>
          <w:rFonts w:cstheme="minorHAnsi"/>
          <w:color w:val="auto"/>
          <w:spacing w:val="-6"/>
          <w:sz w:val="24"/>
          <w:szCs w:val="24"/>
        </w:rPr>
        <w:footnoteReference w:id="30"/>
      </w:r>
      <w:r w:rsidRPr="00730751">
        <w:rPr>
          <w:rFonts w:cstheme="minorHAnsi"/>
          <w:color w:val="auto"/>
          <w:spacing w:val="-6"/>
          <w:sz w:val="24"/>
          <w:szCs w:val="24"/>
        </w:rPr>
        <w:t xml:space="preserve"> prasībām, kurām atbilst arī Dzelzceļa likumā un Ministru kabineta 2020.gada 9.jūnija noteikumos Nr.374 “Dzelzceļa drošības noteikumi” noteiktais.</w:t>
      </w:r>
    </w:p>
    <w:p w14:paraId="12FEAD9E" w14:textId="11EC8314" w:rsidR="00152D75" w:rsidRPr="00730751" w:rsidRDefault="0021645E" w:rsidP="00152D75">
      <w:pPr>
        <w:tabs>
          <w:tab w:val="num" w:pos="0"/>
        </w:tabs>
        <w:spacing w:after="120" w:line="240" w:lineRule="auto"/>
        <w:jc w:val="both"/>
        <w:rPr>
          <w:rFonts w:cstheme="minorHAnsi"/>
          <w:color w:val="auto"/>
          <w:spacing w:val="-6"/>
          <w:sz w:val="24"/>
          <w:szCs w:val="24"/>
        </w:rPr>
      </w:pPr>
      <w:proofErr w:type="spellStart"/>
      <w:r>
        <w:rPr>
          <w:rFonts w:cstheme="minorHAnsi"/>
          <w:color w:val="auto"/>
          <w:spacing w:val="-6"/>
          <w:sz w:val="24"/>
          <w:szCs w:val="24"/>
        </w:rPr>
        <w:t>VDzTI</w:t>
      </w:r>
      <w:proofErr w:type="spellEnd"/>
      <w:r w:rsidR="00152D75" w:rsidRPr="00730751">
        <w:rPr>
          <w:rFonts w:cstheme="minorHAnsi"/>
          <w:color w:val="auto"/>
          <w:spacing w:val="-6"/>
          <w:sz w:val="24"/>
          <w:szCs w:val="24"/>
        </w:rPr>
        <w:t xml:space="preserve"> funkcija ir atzīt novērtēšanas iestādes Īstenošanas regulas (ES) Nr. 402/2013 izpratnē pēc visas informācijas un dokumentācijas saņemšanas</w:t>
      </w:r>
      <w:r w:rsidR="00331EBD">
        <w:rPr>
          <w:rFonts w:cstheme="minorHAnsi"/>
          <w:color w:val="auto"/>
          <w:spacing w:val="-6"/>
          <w:sz w:val="24"/>
          <w:szCs w:val="24"/>
        </w:rPr>
        <w:t xml:space="preserve">, kas </w:t>
      </w:r>
      <w:r w:rsidR="00152D75" w:rsidRPr="00730751">
        <w:rPr>
          <w:rFonts w:cstheme="minorHAnsi"/>
          <w:color w:val="auto"/>
          <w:spacing w:val="-6"/>
          <w:sz w:val="24"/>
          <w:szCs w:val="24"/>
        </w:rPr>
        <w:t>ir notei</w:t>
      </w:r>
      <w:r w:rsidR="00331EBD">
        <w:rPr>
          <w:rFonts w:cstheme="minorHAnsi"/>
          <w:color w:val="auto"/>
          <w:spacing w:val="-6"/>
          <w:sz w:val="24"/>
          <w:szCs w:val="24"/>
        </w:rPr>
        <w:t xml:space="preserve">kta </w:t>
      </w:r>
      <w:proofErr w:type="spellStart"/>
      <w:r w:rsidR="00331EBD">
        <w:rPr>
          <w:rFonts w:cstheme="minorHAnsi"/>
          <w:color w:val="auto"/>
          <w:spacing w:val="-6"/>
          <w:sz w:val="24"/>
          <w:szCs w:val="24"/>
        </w:rPr>
        <w:t>VDzTI</w:t>
      </w:r>
      <w:proofErr w:type="spellEnd"/>
      <w:r w:rsidR="00331EBD">
        <w:rPr>
          <w:rFonts w:cstheme="minorHAnsi"/>
          <w:color w:val="auto"/>
          <w:spacing w:val="-6"/>
          <w:sz w:val="24"/>
          <w:szCs w:val="24"/>
        </w:rPr>
        <w:t xml:space="preserve"> izstrādātā</w:t>
      </w:r>
      <w:r w:rsidR="00152D75" w:rsidRPr="00730751">
        <w:rPr>
          <w:rFonts w:cstheme="minorHAnsi"/>
          <w:color w:val="auto"/>
          <w:spacing w:val="-6"/>
          <w:sz w:val="24"/>
          <w:szCs w:val="24"/>
        </w:rPr>
        <w:t xml:space="preserve"> kārtīb</w:t>
      </w:r>
      <w:r w:rsidR="00331EBD">
        <w:rPr>
          <w:rFonts w:cstheme="minorHAnsi"/>
          <w:color w:val="auto"/>
          <w:spacing w:val="-6"/>
          <w:sz w:val="24"/>
          <w:szCs w:val="24"/>
        </w:rPr>
        <w:t>ā</w:t>
      </w:r>
      <w:r w:rsidR="00152D75" w:rsidRPr="00730751">
        <w:rPr>
          <w:rFonts w:cstheme="minorHAnsi"/>
          <w:color w:val="auto"/>
          <w:spacing w:val="-6"/>
          <w:sz w:val="24"/>
          <w:szCs w:val="24"/>
        </w:rPr>
        <w:t xml:space="preserve"> “Neatkarīgas riska novērtēšanas iestādes atzīšanas sistēma saskaņā ar Regulu 402/2013” (202</w:t>
      </w:r>
      <w:r w:rsidR="00264509">
        <w:rPr>
          <w:rFonts w:cstheme="minorHAnsi"/>
          <w:color w:val="auto"/>
          <w:spacing w:val="-6"/>
          <w:sz w:val="24"/>
          <w:szCs w:val="24"/>
        </w:rPr>
        <w:t>3</w:t>
      </w:r>
      <w:r w:rsidR="00152D75" w:rsidRPr="00730751">
        <w:rPr>
          <w:rFonts w:cstheme="minorHAnsi"/>
          <w:color w:val="auto"/>
          <w:spacing w:val="-6"/>
          <w:sz w:val="24"/>
          <w:szCs w:val="24"/>
        </w:rPr>
        <w:t>)</w:t>
      </w:r>
      <w:r w:rsidR="00264509">
        <w:rPr>
          <w:rFonts w:cstheme="minorHAnsi"/>
          <w:color w:val="auto"/>
          <w:spacing w:val="-6"/>
          <w:sz w:val="24"/>
          <w:szCs w:val="24"/>
        </w:rPr>
        <w:t>.</w:t>
      </w:r>
    </w:p>
    <w:p w14:paraId="4F57389A" w14:textId="36019D87" w:rsidR="00152D75" w:rsidRPr="00B65744" w:rsidRDefault="00730751" w:rsidP="00730751">
      <w:pPr>
        <w:pStyle w:val="ListParagraph"/>
        <w:tabs>
          <w:tab w:val="num" w:pos="0"/>
        </w:tabs>
        <w:spacing w:after="120"/>
        <w:ind w:left="964"/>
        <w:jc w:val="right"/>
        <w:rPr>
          <w:rFonts w:ascii="Calibri" w:hAnsi="Calibri" w:cs="Calibri"/>
          <w:spacing w:val="-6"/>
          <w:sz w:val="22"/>
          <w:szCs w:val="22"/>
        </w:rPr>
      </w:pPr>
      <w:r w:rsidRPr="00B65744">
        <w:rPr>
          <w:rFonts w:ascii="Calibri" w:hAnsi="Calibri" w:cs="Calibri"/>
          <w:spacing w:val="-6"/>
          <w:sz w:val="22"/>
          <w:szCs w:val="22"/>
        </w:rPr>
        <w:t>1</w:t>
      </w:r>
      <w:r w:rsidR="001E3B07" w:rsidRPr="00B65744">
        <w:rPr>
          <w:rFonts w:ascii="Calibri" w:hAnsi="Calibri" w:cs="Calibri"/>
          <w:spacing w:val="-6"/>
          <w:sz w:val="22"/>
          <w:szCs w:val="22"/>
        </w:rPr>
        <w:t>8</w:t>
      </w:r>
      <w:r w:rsidR="00152D75" w:rsidRPr="00B65744">
        <w:rPr>
          <w:rFonts w:ascii="Calibri" w:hAnsi="Calibri" w:cs="Calibri"/>
          <w:spacing w:val="-6"/>
          <w:sz w:val="22"/>
          <w:szCs w:val="22"/>
        </w:rPr>
        <w:t xml:space="preserve">.tabula.  </w:t>
      </w:r>
      <w:r w:rsidR="00152D75" w:rsidRPr="00B65744">
        <w:rPr>
          <w:rFonts w:ascii="Calibri" w:hAnsi="Calibri" w:cs="Calibri"/>
          <w:b/>
          <w:bCs/>
          <w:spacing w:val="-6"/>
          <w:sz w:val="22"/>
          <w:szCs w:val="22"/>
        </w:rPr>
        <w:t>Neatkarīgas riska novērtēšanas iestādes atzīšana</w:t>
      </w:r>
    </w:p>
    <w:tbl>
      <w:tblPr>
        <w:tblStyle w:val="TableGrid"/>
        <w:tblW w:w="9639" w:type="dxa"/>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1134"/>
        <w:gridCol w:w="992"/>
        <w:gridCol w:w="851"/>
        <w:gridCol w:w="992"/>
      </w:tblGrid>
      <w:tr w:rsidR="00730751" w:rsidRPr="00C16A55" w14:paraId="2F5CEC7F" w14:textId="7E6ACB25" w:rsidTr="00264509">
        <w:trPr>
          <w:jc w:val="right"/>
        </w:trPr>
        <w:tc>
          <w:tcPr>
            <w:tcW w:w="5670" w:type="dxa"/>
            <w:shd w:val="clear" w:color="auto" w:fill="F2F2F2" w:themeFill="background1" w:themeFillShade="F2"/>
          </w:tcPr>
          <w:p w14:paraId="60233A3E" w14:textId="77777777" w:rsidR="00730751" w:rsidRPr="00C16A55" w:rsidRDefault="00730751" w:rsidP="004A431A">
            <w:pPr>
              <w:tabs>
                <w:tab w:val="num" w:pos="0"/>
              </w:tabs>
              <w:spacing w:after="120" w:line="240" w:lineRule="auto"/>
              <w:jc w:val="center"/>
              <w:rPr>
                <w:rFonts w:ascii="Calibri" w:hAnsi="Calibri" w:cs="Calibri"/>
                <w:b/>
                <w:bCs/>
                <w:color w:val="auto"/>
                <w:spacing w:val="-6"/>
                <w:sz w:val="22"/>
                <w:szCs w:val="22"/>
                <w:lang w:val="lv-LV"/>
              </w:rPr>
            </w:pPr>
          </w:p>
        </w:tc>
        <w:tc>
          <w:tcPr>
            <w:tcW w:w="1134" w:type="dxa"/>
            <w:shd w:val="clear" w:color="auto" w:fill="F2F2F2" w:themeFill="background1" w:themeFillShade="F2"/>
          </w:tcPr>
          <w:p w14:paraId="427E559C" w14:textId="77777777" w:rsidR="00730751" w:rsidRPr="00C16A55" w:rsidRDefault="00730751" w:rsidP="004A431A">
            <w:pPr>
              <w:tabs>
                <w:tab w:val="num" w:pos="0"/>
              </w:tabs>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992" w:type="dxa"/>
            <w:shd w:val="clear" w:color="auto" w:fill="F2F2F2" w:themeFill="background1" w:themeFillShade="F2"/>
          </w:tcPr>
          <w:p w14:paraId="03A70988" w14:textId="77777777" w:rsidR="00730751" w:rsidRPr="00C16A55" w:rsidRDefault="00730751" w:rsidP="004A431A">
            <w:pPr>
              <w:tabs>
                <w:tab w:val="num" w:pos="0"/>
              </w:tabs>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851" w:type="dxa"/>
            <w:shd w:val="clear" w:color="auto" w:fill="F2F2F2" w:themeFill="background1" w:themeFillShade="F2"/>
          </w:tcPr>
          <w:p w14:paraId="3A25614D" w14:textId="77777777" w:rsidR="00730751" w:rsidRPr="00C16A55" w:rsidRDefault="00730751" w:rsidP="004A431A">
            <w:pPr>
              <w:tabs>
                <w:tab w:val="num" w:pos="0"/>
              </w:tabs>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992" w:type="dxa"/>
            <w:shd w:val="clear" w:color="auto" w:fill="F2F2F2" w:themeFill="background1" w:themeFillShade="F2"/>
          </w:tcPr>
          <w:p w14:paraId="471297F8" w14:textId="77777777" w:rsidR="00730751" w:rsidRDefault="00730751" w:rsidP="004A431A">
            <w:pPr>
              <w:tabs>
                <w:tab w:val="num" w:pos="0"/>
              </w:tabs>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2024</w:t>
            </w:r>
          </w:p>
        </w:tc>
      </w:tr>
      <w:tr w:rsidR="00730751" w:rsidRPr="00865174" w14:paraId="0CDDD98C" w14:textId="3EA9FFCB" w:rsidTr="00264509">
        <w:trPr>
          <w:jc w:val="right"/>
        </w:trPr>
        <w:tc>
          <w:tcPr>
            <w:tcW w:w="5670" w:type="dxa"/>
          </w:tcPr>
          <w:p w14:paraId="1AE99117" w14:textId="77777777" w:rsidR="00730751" w:rsidRPr="00865174" w:rsidRDefault="00730751" w:rsidP="004A431A">
            <w:pPr>
              <w:tabs>
                <w:tab w:val="num" w:pos="0"/>
              </w:tabs>
              <w:spacing w:after="0" w:line="240" w:lineRule="auto"/>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Izsniegti atzinumi</w:t>
            </w:r>
          </w:p>
        </w:tc>
        <w:tc>
          <w:tcPr>
            <w:tcW w:w="1134" w:type="dxa"/>
          </w:tcPr>
          <w:p w14:paraId="0D6FE7BD" w14:textId="77777777" w:rsidR="00730751" w:rsidRPr="00865174" w:rsidRDefault="00730751" w:rsidP="004A431A">
            <w:pPr>
              <w:tabs>
                <w:tab w:val="num" w:pos="0"/>
              </w:tabs>
              <w:spacing w:after="0" w:line="240" w:lineRule="auto"/>
              <w:jc w:val="center"/>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0</w:t>
            </w:r>
          </w:p>
        </w:tc>
        <w:tc>
          <w:tcPr>
            <w:tcW w:w="992" w:type="dxa"/>
          </w:tcPr>
          <w:p w14:paraId="191A02F9" w14:textId="77777777" w:rsidR="00730751" w:rsidRPr="00865174" w:rsidRDefault="00730751" w:rsidP="004A431A">
            <w:pPr>
              <w:tabs>
                <w:tab w:val="num" w:pos="0"/>
              </w:tabs>
              <w:spacing w:after="0" w:line="240" w:lineRule="auto"/>
              <w:jc w:val="center"/>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1</w:t>
            </w:r>
          </w:p>
        </w:tc>
        <w:tc>
          <w:tcPr>
            <w:tcW w:w="851" w:type="dxa"/>
          </w:tcPr>
          <w:p w14:paraId="15F0BE9C" w14:textId="77777777" w:rsidR="00730751" w:rsidRPr="00865174" w:rsidRDefault="00730751" w:rsidP="004A431A">
            <w:pPr>
              <w:tabs>
                <w:tab w:val="num" w:pos="0"/>
              </w:tabs>
              <w:spacing w:after="0" w:line="240" w:lineRule="auto"/>
              <w:jc w:val="center"/>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2</w:t>
            </w:r>
          </w:p>
        </w:tc>
        <w:tc>
          <w:tcPr>
            <w:tcW w:w="992" w:type="dxa"/>
          </w:tcPr>
          <w:p w14:paraId="4FCD2A55" w14:textId="77777777" w:rsidR="00730751" w:rsidRPr="00C6292E" w:rsidRDefault="00730751" w:rsidP="004A431A">
            <w:pPr>
              <w:tabs>
                <w:tab w:val="num" w:pos="0"/>
              </w:tabs>
              <w:spacing w:after="0" w:line="240" w:lineRule="auto"/>
              <w:jc w:val="center"/>
              <w:rPr>
                <w:rFonts w:ascii="Calibri" w:hAnsi="Calibri" w:cs="Calibri"/>
                <w:b/>
                <w:bCs/>
                <w:color w:val="auto"/>
                <w:spacing w:val="-6"/>
                <w:sz w:val="22"/>
                <w:szCs w:val="22"/>
              </w:rPr>
            </w:pPr>
            <w:r w:rsidRPr="00C6292E">
              <w:rPr>
                <w:rFonts w:ascii="Calibri" w:hAnsi="Calibri" w:cs="Calibri"/>
                <w:b/>
                <w:bCs/>
                <w:color w:val="auto"/>
                <w:spacing w:val="-6"/>
                <w:sz w:val="22"/>
                <w:szCs w:val="22"/>
              </w:rPr>
              <w:t>0</w:t>
            </w:r>
          </w:p>
        </w:tc>
      </w:tr>
      <w:tr w:rsidR="00730751" w:rsidRPr="008F5082" w14:paraId="2F0EF3EA" w14:textId="5D092653" w:rsidTr="00264509">
        <w:trPr>
          <w:jc w:val="right"/>
        </w:trPr>
        <w:tc>
          <w:tcPr>
            <w:tcW w:w="5670" w:type="dxa"/>
          </w:tcPr>
          <w:p w14:paraId="35EF7B18" w14:textId="38404ABF" w:rsidR="00730751" w:rsidRPr="008F5082" w:rsidRDefault="00264509" w:rsidP="004A431A">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p</w:t>
            </w:r>
            <w:r w:rsidR="00730751">
              <w:rPr>
                <w:rFonts w:cstheme="minorHAnsi"/>
                <w:color w:val="000000" w:themeColor="text1"/>
                <w:spacing w:val="-6"/>
                <w:sz w:val="22"/>
                <w:szCs w:val="22"/>
                <w:lang w:val="lv-LV"/>
              </w:rPr>
              <w:t>ieņemti lēmumi</w:t>
            </w:r>
          </w:p>
        </w:tc>
        <w:tc>
          <w:tcPr>
            <w:tcW w:w="1134" w:type="dxa"/>
          </w:tcPr>
          <w:p w14:paraId="3F521A24" w14:textId="77777777" w:rsidR="00730751" w:rsidRPr="00397F42" w:rsidRDefault="00730751" w:rsidP="004A431A">
            <w:pPr>
              <w:tabs>
                <w:tab w:val="num" w:pos="0"/>
              </w:tabs>
              <w:spacing w:after="0" w:line="240" w:lineRule="auto"/>
              <w:jc w:val="center"/>
              <w:rPr>
                <w:rFonts w:cstheme="minorHAnsi"/>
                <w:color w:val="000000" w:themeColor="text1"/>
                <w:spacing w:val="-6"/>
                <w:sz w:val="22"/>
                <w:szCs w:val="22"/>
                <w:lang w:val="lv-LV"/>
              </w:rPr>
            </w:pPr>
            <w:r w:rsidRPr="00397F42">
              <w:rPr>
                <w:rFonts w:cstheme="minorHAnsi"/>
                <w:color w:val="000000" w:themeColor="text1"/>
                <w:spacing w:val="-6"/>
                <w:sz w:val="22"/>
                <w:szCs w:val="22"/>
                <w:lang w:val="lv-LV"/>
              </w:rPr>
              <w:t>0</w:t>
            </w:r>
          </w:p>
        </w:tc>
        <w:tc>
          <w:tcPr>
            <w:tcW w:w="992" w:type="dxa"/>
          </w:tcPr>
          <w:p w14:paraId="4BC1A96D" w14:textId="77777777" w:rsidR="00730751" w:rsidRPr="008F5082" w:rsidRDefault="00730751" w:rsidP="004A431A">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1</w:t>
            </w:r>
          </w:p>
        </w:tc>
        <w:tc>
          <w:tcPr>
            <w:tcW w:w="851" w:type="dxa"/>
          </w:tcPr>
          <w:p w14:paraId="5F8D85F9" w14:textId="77777777" w:rsidR="00730751" w:rsidRPr="008F5082" w:rsidRDefault="00730751" w:rsidP="004A431A">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p>
        </w:tc>
        <w:tc>
          <w:tcPr>
            <w:tcW w:w="992" w:type="dxa"/>
          </w:tcPr>
          <w:p w14:paraId="53599752" w14:textId="77777777" w:rsidR="00730751" w:rsidRPr="00C6292E" w:rsidRDefault="00730751" w:rsidP="004A431A">
            <w:pPr>
              <w:tabs>
                <w:tab w:val="num" w:pos="0"/>
              </w:tabs>
              <w:spacing w:after="0" w:line="240" w:lineRule="auto"/>
              <w:jc w:val="center"/>
              <w:rPr>
                <w:rFonts w:cstheme="minorHAnsi"/>
                <w:color w:val="000000" w:themeColor="text1"/>
                <w:sz w:val="22"/>
                <w:szCs w:val="22"/>
              </w:rPr>
            </w:pPr>
            <w:r w:rsidRPr="00C6292E">
              <w:rPr>
                <w:rFonts w:cstheme="minorHAnsi"/>
                <w:color w:val="000000" w:themeColor="text1"/>
                <w:sz w:val="22"/>
                <w:szCs w:val="22"/>
              </w:rPr>
              <w:t>0</w:t>
            </w:r>
          </w:p>
        </w:tc>
      </w:tr>
      <w:tr w:rsidR="00730751" w:rsidRPr="008F5082" w14:paraId="4ED30049" w14:textId="5E4C7C39" w:rsidTr="00264509">
        <w:trPr>
          <w:jc w:val="right"/>
        </w:trPr>
        <w:tc>
          <w:tcPr>
            <w:tcW w:w="5670" w:type="dxa"/>
          </w:tcPr>
          <w:p w14:paraId="6BB02AA7" w14:textId="77529C16" w:rsidR="00730751" w:rsidRPr="008F5082" w:rsidRDefault="00264509" w:rsidP="004A431A">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v</w:t>
            </w:r>
            <w:r w:rsidR="00730751">
              <w:rPr>
                <w:rFonts w:cstheme="minorHAnsi"/>
                <w:color w:val="000000" w:themeColor="text1"/>
                <w:spacing w:val="-6"/>
                <w:sz w:val="22"/>
                <w:szCs w:val="22"/>
                <w:lang w:val="lv-LV"/>
              </w:rPr>
              <w:t>eikta uzraudzība</w:t>
            </w:r>
          </w:p>
        </w:tc>
        <w:tc>
          <w:tcPr>
            <w:tcW w:w="1134" w:type="dxa"/>
          </w:tcPr>
          <w:p w14:paraId="60612FEB" w14:textId="77777777" w:rsidR="00730751" w:rsidRPr="00397F42" w:rsidRDefault="00730751" w:rsidP="004A431A">
            <w:pPr>
              <w:tabs>
                <w:tab w:val="num" w:pos="0"/>
              </w:tabs>
              <w:spacing w:after="0" w:line="240" w:lineRule="auto"/>
              <w:jc w:val="center"/>
              <w:rPr>
                <w:rFonts w:cstheme="minorHAnsi"/>
                <w:color w:val="000000" w:themeColor="text1"/>
                <w:spacing w:val="-6"/>
                <w:sz w:val="22"/>
                <w:szCs w:val="22"/>
                <w:lang w:val="lv-LV"/>
              </w:rPr>
            </w:pPr>
            <w:r w:rsidRPr="00397F42">
              <w:rPr>
                <w:rFonts w:cstheme="minorHAnsi"/>
                <w:color w:val="000000" w:themeColor="text1"/>
                <w:spacing w:val="-6"/>
                <w:sz w:val="22"/>
                <w:szCs w:val="22"/>
                <w:lang w:val="lv-LV"/>
              </w:rPr>
              <w:t>0</w:t>
            </w:r>
          </w:p>
        </w:tc>
        <w:tc>
          <w:tcPr>
            <w:tcW w:w="992" w:type="dxa"/>
          </w:tcPr>
          <w:p w14:paraId="0B782FE7" w14:textId="77777777" w:rsidR="00730751" w:rsidRPr="008F5082" w:rsidRDefault="00730751" w:rsidP="004A431A">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0</w:t>
            </w:r>
          </w:p>
        </w:tc>
        <w:tc>
          <w:tcPr>
            <w:tcW w:w="851" w:type="dxa"/>
          </w:tcPr>
          <w:p w14:paraId="1CD2691E" w14:textId="77777777" w:rsidR="00730751" w:rsidRPr="008F5082" w:rsidRDefault="00730751" w:rsidP="004A431A">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p>
        </w:tc>
        <w:tc>
          <w:tcPr>
            <w:tcW w:w="992" w:type="dxa"/>
          </w:tcPr>
          <w:p w14:paraId="4F176037" w14:textId="77777777" w:rsidR="00730751" w:rsidRPr="00C6292E" w:rsidRDefault="00730751" w:rsidP="004A431A">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p>
        </w:tc>
      </w:tr>
    </w:tbl>
    <w:p w14:paraId="1A4887D9" w14:textId="24E2C77A" w:rsidR="00FC7F0A" w:rsidRDefault="0021645E" w:rsidP="00830731">
      <w:pPr>
        <w:pStyle w:val="NormalWeb"/>
        <w:spacing w:after="120"/>
        <w:rPr>
          <w:rFonts w:asciiTheme="minorHAnsi" w:eastAsiaTheme="minorHAnsi" w:hAnsiTheme="minorHAnsi" w:cstheme="minorHAnsi"/>
          <w:kern w:val="2"/>
          <w:lang w:val="lv-LV"/>
          <w14:ligatures w14:val="standardContextual"/>
        </w:rPr>
      </w:pPr>
      <w:r>
        <w:rPr>
          <w:rFonts w:asciiTheme="minorHAnsi" w:eastAsiaTheme="minorHAnsi" w:hAnsiTheme="minorHAnsi" w:cstheme="minorHAnsi"/>
          <w:kern w:val="2"/>
          <w:lang w:val="lv-LV"/>
          <w14:ligatures w14:val="standardContextual"/>
        </w:rPr>
        <w:t>2024. gadā veikt</w:t>
      </w:r>
      <w:r w:rsidR="00F0459E">
        <w:rPr>
          <w:rFonts w:asciiTheme="minorHAnsi" w:eastAsiaTheme="minorHAnsi" w:hAnsiTheme="minorHAnsi" w:cstheme="minorHAnsi"/>
          <w:kern w:val="2"/>
          <w:lang w:val="lv-LV"/>
          <w14:ligatures w14:val="standardContextual"/>
        </w:rPr>
        <w:t>a divu n</w:t>
      </w:r>
      <w:r w:rsidR="00F0459E" w:rsidRPr="00F0459E">
        <w:rPr>
          <w:rFonts w:asciiTheme="minorHAnsi" w:eastAsiaTheme="minorHAnsi" w:hAnsiTheme="minorHAnsi" w:cstheme="minorHAnsi"/>
          <w:kern w:val="2"/>
          <w:lang w:val="lv-LV"/>
          <w14:ligatures w14:val="standardContextual"/>
        </w:rPr>
        <w:t>eatkarīgas riska novērtēšanas iestā</w:t>
      </w:r>
      <w:r w:rsidR="000B22F9">
        <w:rPr>
          <w:rFonts w:asciiTheme="minorHAnsi" w:eastAsiaTheme="minorHAnsi" w:hAnsiTheme="minorHAnsi" w:cstheme="minorHAnsi"/>
          <w:kern w:val="2"/>
          <w:lang w:val="lv-LV"/>
          <w14:ligatures w14:val="standardContextual"/>
        </w:rPr>
        <w:t>žu uzraudzība,</w:t>
      </w:r>
      <w:r w:rsidR="00F0459E" w:rsidRPr="00F0459E">
        <w:rPr>
          <w:rFonts w:asciiTheme="minorHAnsi" w:eastAsiaTheme="minorHAnsi" w:hAnsiTheme="minorHAnsi" w:cstheme="minorHAnsi"/>
          <w:kern w:val="2"/>
          <w:lang w:val="lv-LV"/>
          <w14:ligatures w14:val="standardContextual"/>
        </w:rPr>
        <w:t xml:space="preserve"> lai</w:t>
      </w:r>
      <w:r w:rsidR="000B22F9">
        <w:rPr>
          <w:rFonts w:asciiTheme="minorHAnsi" w:eastAsiaTheme="minorHAnsi" w:hAnsiTheme="minorHAnsi" w:cstheme="minorHAnsi"/>
          <w:kern w:val="2"/>
          <w:lang w:val="lv-LV"/>
          <w14:ligatures w14:val="standardContextual"/>
        </w:rPr>
        <w:t xml:space="preserve"> pārliecinātos, ka organizācija ir </w:t>
      </w:r>
      <w:r w:rsidR="000B22F9" w:rsidRPr="000B22F9">
        <w:rPr>
          <w:rFonts w:asciiTheme="minorHAnsi" w:eastAsiaTheme="minorHAnsi" w:hAnsiTheme="minorHAnsi" w:cstheme="minorHAnsi"/>
          <w:kern w:val="2"/>
          <w:lang w:val="lv-LV"/>
          <w14:ligatures w14:val="standardContextual"/>
        </w:rPr>
        <w:t>izveidojusi kvalitātes nodrošināšanas sistēmu, kas nodrošina tās spēju pildīt neatkarīgas novērtēšanas iestādes pienākumus</w:t>
      </w:r>
      <w:r w:rsidR="000B22F9">
        <w:rPr>
          <w:rFonts w:asciiTheme="minorHAnsi" w:eastAsiaTheme="minorHAnsi" w:hAnsiTheme="minorHAnsi" w:cstheme="minorHAnsi"/>
          <w:kern w:val="2"/>
          <w:lang w:val="lv-LV"/>
          <w14:ligatures w14:val="standardContextual"/>
        </w:rPr>
        <w:t xml:space="preserve"> atbilstoši prasībām.</w:t>
      </w:r>
    </w:p>
    <w:p w14:paraId="0796D97F" w14:textId="4D72F65D" w:rsidR="00887128" w:rsidRPr="003D611E" w:rsidRDefault="003D611E" w:rsidP="006251A2">
      <w:pPr>
        <w:pStyle w:val="Heading3"/>
        <w:spacing w:after="120"/>
        <w:ind w:firstLine="851"/>
        <w:rPr>
          <w:rFonts w:asciiTheme="minorHAnsi" w:hAnsiTheme="minorHAnsi" w:cstheme="minorHAnsi"/>
          <w:b/>
          <w:bCs/>
          <w:color w:val="auto"/>
        </w:rPr>
      </w:pPr>
      <w:bookmarkStart w:id="69" w:name="_Toc207620233"/>
      <w:r w:rsidRPr="003D611E">
        <w:rPr>
          <w:rFonts w:asciiTheme="minorHAnsi" w:hAnsiTheme="minorHAnsi" w:cstheme="minorHAnsi"/>
          <w:b/>
          <w:bCs/>
          <w:color w:val="auto"/>
        </w:rPr>
        <w:t>6.</w:t>
      </w:r>
      <w:r w:rsidR="00916DB0">
        <w:rPr>
          <w:rFonts w:asciiTheme="minorHAnsi" w:hAnsiTheme="minorHAnsi" w:cstheme="minorHAnsi"/>
          <w:b/>
          <w:bCs/>
          <w:color w:val="auto"/>
        </w:rPr>
        <w:t>5</w:t>
      </w:r>
      <w:r w:rsidRPr="003D611E">
        <w:rPr>
          <w:rFonts w:asciiTheme="minorHAnsi" w:hAnsiTheme="minorHAnsi" w:cstheme="minorHAnsi"/>
          <w:b/>
          <w:bCs/>
          <w:color w:val="auto"/>
        </w:rPr>
        <w:t>.</w:t>
      </w:r>
      <w:r w:rsidR="00916DB0">
        <w:rPr>
          <w:rFonts w:asciiTheme="minorHAnsi" w:hAnsiTheme="minorHAnsi" w:cstheme="minorHAnsi"/>
          <w:b/>
          <w:bCs/>
          <w:color w:val="auto"/>
        </w:rPr>
        <w:t>4</w:t>
      </w:r>
      <w:r w:rsidRPr="003D611E">
        <w:rPr>
          <w:rFonts w:asciiTheme="minorHAnsi" w:hAnsiTheme="minorHAnsi" w:cstheme="minorHAnsi"/>
          <w:b/>
          <w:bCs/>
          <w:color w:val="auto"/>
        </w:rPr>
        <w:t xml:space="preserve">. </w:t>
      </w:r>
      <w:r w:rsidR="00887128" w:rsidRPr="003D611E">
        <w:rPr>
          <w:rFonts w:asciiTheme="minorHAnsi" w:hAnsiTheme="minorHAnsi" w:cstheme="minorHAnsi"/>
          <w:b/>
          <w:bCs/>
          <w:color w:val="auto"/>
        </w:rPr>
        <w:t>Drošības apliecīb</w:t>
      </w:r>
      <w:r w:rsidR="00916DB0">
        <w:rPr>
          <w:rFonts w:asciiTheme="minorHAnsi" w:hAnsiTheme="minorHAnsi" w:cstheme="minorHAnsi"/>
          <w:b/>
          <w:bCs/>
          <w:color w:val="auto"/>
        </w:rPr>
        <w:t>u izsniegšana</w:t>
      </w:r>
      <w:bookmarkEnd w:id="69"/>
    </w:p>
    <w:p w14:paraId="11AF4D0A" w14:textId="4DB22F8C" w:rsidR="00FD2B6C" w:rsidRPr="008B6058" w:rsidRDefault="003E50DD" w:rsidP="00FD2B6C">
      <w:pPr>
        <w:spacing w:after="120" w:line="240" w:lineRule="auto"/>
        <w:jc w:val="both"/>
        <w:rPr>
          <w:rFonts w:ascii="Calibri" w:hAnsi="Calibri" w:cs="Calibri"/>
          <w:iCs/>
          <w:color w:val="auto"/>
          <w:sz w:val="24"/>
          <w:szCs w:val="24"/>
        </w:rPr>
      </w:pPr>
      <w:r w:rsidRPr="008B6058">
        <w:rPr>
          <w:rFonts w:ascii="Calibri" w:hAnsi="Calibri" w:cs="Calibri"/>
          <w:color w:val="auto"/>
          <w:sz w:val="24"/>
          <w:szCs w:val="24"/>
        </w:rPr>
        <w:t xml:space="preserve">Drošības apliecības tiek izsniegtas ritošā sastāva būvniecībai un remontam, dzelzceļa infrastruktūras tehniskā aprīkojuma būvniecībai, remontam un tehniskai apkopei, dzelzceļa infrastruktūras pārvaldīšanai un manevru </w:t>
      </w:r>
      <w:r w:rsidRPr="008B6058">
        <w:rPr>
          <w:rFonts w:ascii="Calibri" w:hAnsi="Calibri" w:cs="Calibri"/>
          <w:color w:val="auto"/>
          <w:sz w:val="24"/>
          <w:szCs w:val="24"/>
          <w:shd w:val="clear" w:color="auto" w:fill="FFFFFF" w:themeFill="background1"/>
        </w:rPr>
        <w:t>darbiem.</w:t>
      </w:r>
      <w:r w:rsidR="00FD2B6C" w:rsidRPr="008B6058">
        <w:rPr>
          <w:rFonts w:ascii="Calibri" w:hAnsi="Calibri" w:cs="Calibri"/>
          <w:iCs/>
          <w:color w:val="auto"/>
          <w:sz w:val="24"/>
          <w:szCs w:val="24"/>
        </w:rPr>
        <w:t xml:space="preserve"> Ministru kabineta 09.06.2020. noteikumi Nr.375 "Dzelzceļa drošības noteikumi" nosaka drošības apliecības izdošanas, atjaunošanas, grozīšanas un atsaukšanas kritērijus un kārtību. </w:t>
      </w:r>
    </w:p>
    <w:p w14:paraId="28BAF7AB" w14:textId="492CA205" w:rsidR="003E50DD" w:rsidRPr="008B6058" w:rsidRDefault="00055E54" w:rsidP="003E50DD">
      <w:pPr>
        <w:spacing w:after="120" w:line="240" w:lineRule="auto"/>
        <w:jc w:val="both"/>
        <w:rPr>
          <w:rFonts w:ascii="Calibri" w:hAnsi="Calibri" w:cs="Calibri"/>
          <w:color w:val="auto"/>
          <w:sz w:val="24"/>
          <w:szCs w:val="24"/>
          <w:shd w:val="clear" w:color="auto" w:fill="FFFFFF" w:themeFill="background1"/>
        </w:rPr>
      </w:pPr>
      <w:proofErr w:type="spellStart"/>
      <w:r w:rsidRPr="008B6058">
        <w:rPr>
          <w:rFonts w:ascii="Calibri" w:hAnsi="Calibri" w:cs="Calibri"/>
          <w:color w:val="auto"/>
          <w:sz w:val="24"/>
          <w:szCs w:val="24"/>
          <w:shd w:val="clear" w:color="auto" w:fill="FFFFFF" w:themeFill="background1"/>
        </w:rPr>
        <w:t>VDzTI</w:t>
      </w:r>
      <w:proofErr w:type="spellEnd"/>
      <w:r w:rsidR="003E50DD" w:rsidRPr="008B6058">
        <w:rPr>
          <w:rFonts w:cstheme="minorHAnsi"/>
          <w:color w:val="212529"/>
          <w:sz w:val="24"/>
          <w:szCs w:val="24"/>
          <w:shd w:val="clear" w:color="auto" w:fill="FFFFFF"/>
        </w:rPr>
        <w:t xml:space="preserve"> novērtē, vai organizācija kā dzelzceļa sistēmas dalībnieks spēj izpildīt attiecīgās prasības un konsekventi tās piemērot, nodrošinot dzelzceļa sistēmas drošu darbību, izvērtē organizācijas spēju droši darboties dzelzceļa sistēmā, ievērojot ES un nacionālās prasības un vietējos infrastruktūras nosacījumus.</w:t>
      </w:r>
    </w:p>
    <w:p w14:paraId="77F58DCE" w14:textId="543CACB8" w:rsidR="003E50DD" w:rsidRPr="008B6058" w:rsidRDefault="003E50DD" w:rsidP="003E50DD">
      <w:pPr>
        <w:spacing w:before="120" w:after="120" w:line="240" w:lineRule="auto"/>
        <w:jc w:val="right"/>
        <w:rPr>
          <w:rFonts w:ascii="Calibri" w:hAnsi="Calibri" w:cs="Calibri"/>
          <w:b/>
          <w:color w:val="auto"/>
          <w:sz w:val="22"/>
          <w:szCs w:val="22"/>
        </w:rPr>
      </w:pPr>
      <w:bookmarkStart w:id="70" w:name="_Hlk168998084"/>
      <w:r w:rsidRPr="008B6058">
        <w:rPr>
          <w:rFonts w:ascii="Calibri" w:hAnsi="Calibri" w:cs="Calibri"/>
          <w:bCs/>
          <w:color w:val="auto"/>
          <w:sz w:val="22"/>
          <w:szCs w:val="22"/>
        </w:rPr>
        <w:t>1</w:t>
      </w:r>
      <w:r w:rsidR="007A4464">
        <w:rPr>
          <w:rFonts w:ascii="Calibri" w:hAnsi="Calibri" w:cs="Calibri"/>
          <w:bCs/>
          <w:color w:val="auto"/>
          <w:sz w:val="22"/>
          <w:szCs w:val="22"/>
        </w:rPr>
        <w:t>9</w:t>
      </w:r>
      <w:r w:rsidRPr="008B6058">
        <w:rPr>
          <w:rFonts w:ascii="Calibri" w:hAnsi="Calibri" w:cs="Calibri"/>
          <w:bCs/>
          <w:color w:val="auto"/>
          <w:sz w:val="22"/>
          <w:szCs w:val="22"/>
        </w:rPr>
        <w:t xml:space="preserve">.tabula. </w:t>
      </w:r>
      <w:r w:rsidRPr="008B6058">
        <w:rPr>
          <w:rFonts w:ascii="Calibri" w:hAnsi="Calibri" w:cs="Calibri"/>
          <w:b/>
          <w:color w:val="auto"/>
          <w:sz w:val="22"/>
          <w:szCs w:val="22"/>
        </w:rPr>
        <w:t xml:space="preserve"> Drošības apliecības</w:t>
      </w:r>
    </w:p>
    <w:tbl>
      <w:tblPr>
        <w:tblW w:w="9661" w:type="dxa"/>
        <w:jc w:val="righ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6214"/>
        <w:gridCol w:w="791"/>
        <w:gridCol w:w="913"/>
        <w:gridCol w:w="895"/>
        <w:gridCol w:w="848"/>
      </w:tblGrid>
      <w:tr w:rsidR="005F152D" w:rsidRPr="008B6058" w14:paraId="04DB54B5" w14:textId="3EB7FA5F" w:rsidTr="007939D8">
        <w:trPr>
          <w:tblHeader/>
          <w:jc w:val="right"/>
        </w:trPr>
        <w:tc>
          <w:tcPr>
            <w:tcW w:w="6214" w:type="dxa"/>
            <w:tcBorders>
              <w:top w:val="single" w:sz="18" w:space="0" w:color="FFFFFF" w:themeColor="background1"/>
              <w:bottom w:val="single" w:sz="4" w:space="0" w:color="auto"/>
            </w:tcBorders>
            <w:shd w:val="clear" w:color="auto" w:fill="F2F2F2" w:themeFill="background1" w:themeFillShade="F2"/>
            <w:tcMar>
              <w:top w:w="0" w:type="dxa"/>
              <w:left w:w="108" w:type="dxa"/>
              <w:bottom w:w="0" w:type="dxa"/>
              <w:right w:w="108" w:type="dxa"/>
            </w:tcMar>
            <w:hideMark/>
          </w:tcPr>
          <w:p w14:paraId="224E20A8" w14:textId="77777777" w:rsidR="005F152D" w:rsidRPr="008B6058" w:rsidRDefault="005F152D" w:rsidP="004A431A">
            <w:pPr>
              <w:spacing w:before="100" w:beforeAutospacing="1" w:after="100" w:afterAutospacing="1"/>
              <w:jc w:val="center"/>
              <w:rPr>
                <w:rFonts w:ascii="Calibri" w:hAnsi="Calibri" w:cs="Calibri"/>
                <w:b/>
                <w:bCs/>
                <w:color w:val="auto"/>
                <w:sz w:val="22"/>
                <w:szCs w:val="22"/>
              </w:rPr>
            </w:pPr>
            <w:bookmarkStart w:id="71" w:name="_Hlk168998907"/>
          </w:p>
        </w:tc>
        <w:tc>
          <w:tcPr>
            <w:tcW w:w="791" w:type="dxa"/>
            <w:tcBorders>
              <w:top w:val="single" w:sz="18" w:space="0" w:color="FFFFFF" w:themeColor="background1"/>
              <w:bottom w:val="single" w:sz="4" w:space="0" w:color="auto"/>
            </w:tcBorders>
            <w:shd w:val="clear" w:color="auto" w:fill="F2F2F2" w:themeFill="background1" w:themeFillShade="F2"/>
          </w:tcPr>
          <w:p w14:paraId="2A479A95" w14:textId="77777777" w:rsidR="005F152D" w:rsidRPr="008B6058" w:rsidRDefault="005F152D" w:rsidP="004A431A">
            <w:pPr>
              <w:spacing w:before="100" w:beforeAutospacing="1" w:after="100" w:afterAutospacing="1"/>
              <w:jc w:val="center"/>
              <w:rPr>
                <w:rFonts w:ascii="Calibri" w:hAnsi="Calibri" w:cs="Calibri"/>
                <w:b/>
                <w:bCs/>
                <w:color w:val="auto"/>
                <w:sz w:val="22"/>
                <w:szCs w:val="22"/>
              </w:rPr>
            </w:pPr>
            <w:r w:rsidRPr="008B6058">
              <w:rPr>
                <w:rFonts w:ascii="Calibri" w:hAnsi="Calibri" w:cs="Calibri"/>
                <w:b/>
                <w:bCs/>
                <w:color w:val="auto"/>
                <w:sz w:val="22"/>
                <w:szCs w:val="22"/>
              </w:rPr>
              <w:t>2021</w:t>
            </w:r>
          </w:p>
        </w:tc>
        <w:tc>
          <w:tcPr>
            <w:tcW w:w="913" w:type="dxa"/>
            <w:tcBorders>
              <w:top w:val="single" w:sz="18" w:space="0" w:color="FFFFFF" w:themeColor="background1"/>
              <w:bottom w:val="single" w:sz="4" w:space="0" w:color="auto"/>
            </w:tcBorders>
            <w:shd w:val="clear" w:color="auto" w:fill="F2F2F2" w:themeFill="background1" w:themeFillShade="F2"/>
          </w:tcPr>
          <w:p w14:paraId="18021FE5" w14:textId="77777777" w:rsidR="005F152D" w:rsidRPr="008B6058" w:rsidRDefault="005F152D" w:rsidP="004A431A">
            <w:pPr>
              <w:spacing w:before="100" w:beforeAutospacing="1" w:after="100" w:afterAutospacing="1"/>
              <w:jc w:val="center"/>
              <w:rPr>
                <w:rFonts w:ascii="Calibri" w:hAnsi="Calibri" w:cs="Calibri"/>
                <w:b/>
                <w:bCs/>
                <w:color w:val="auto"/>
                <w:sz w:val="22"/>
                <w:szCs w:val="22"/>
              </w:rPr>
            </w:pPr>
            <w:r w:rsidRPr="008B6058">
              <w:rPr>
                <w:rFonts w:ascii="Calibri" w:hAnsi="Calibri" w:cs="Calibri"/>
                <w:b/>
                <w:bCs/>
                <w:color w:val="auto"/>
                <w:sz w:val="22"/>
                <w:szCs w:val="22"/>
              </w:rPr>
              <w:t>2022</w:t>
            </w:r>
          </w:p>
        </w:tc>
        <w:tc>
          <w:tcPr>
            <w:tcW w:w="895" w:type="dxa"/>
            <w:tcBorders>
              <w:top w:val="single" w:sz="18" w:space="0" w:color="FFFFFF" w:themeColor="background1"/>
              <w:bottom w:val="single" w:sz="4" w:space="0" w:color="auto"/>
            </w:tcBorders>
            <w:shd w:val="clear" w:color="auto" w:fill="F2F2F2" w:themeFill="background1" w:themeFillShade="F2"/>
          </w:tcPr>
          <w:p w14:paraId="248E5EE6" w14:textId="77777777" w:rsidR="005F152D" w:rsidRPr="008B6058" w:rsidRDefault="005F152D" w:rsidP="004A431A">
            <w:pPr>
              <w:spacing w:before="100" w:beforeAutospacing="1" w:after="100" w:afterAutospacing="1"/>
              <w:jc w:val="center"/>
              <w:rPr>
                <w:rFonts w:ascii="Calibri" w:hAnsi="Calibri" w:cs="Calibri"/>
                <w:b/>
                <w:bCs/>
                <w:color w:val="auto"/>
                <w:sz w:val="22"/>
                <w:szCs w:val="22"/>
              </w:rPr>
            </w:pPr>
            <w:r w:rsidRPr="008B6058">
              <w:rPr>
                <w:rFonts w:ascii="Calibri" w:hAnsi="Calibri" w:cs="Calibri"/>
                <w:b/>
                <w:bCs/>
                <w:color w:val="auto"/>
                <w:sz w:val="22"/>
                <w:szCs w:val="22"/>
              </w:rPr>
              <w:t>2023</w:t>
            </w:r>
          </w:p>
        </w:tc>
        <w:tc>
          <w:tcPr>
            <w:tcW w:w="848" w:type="dxa"/>
            <w:tcBorders>
              <w:top w:val="single" w:sz="18" w:space="0" w:color="FFFFFF" w:themeColor="background1"/>
              <w:bottom w:val="single" w:sz="4" w:space="0" w:color="auto"/>
            </w:tcBorders>
            <w:shd w:val="clear" w:color="auto" w:fill="F2F2F2" w:themeFill="background1" w:themeFillShade="F2"/>
          </w:tcPr>
          <w:p w14:paraId="330CE7E7" w14:textId="095825A2" w:rsidR="005F152D" w:rsidRPr="008B6058" w:rsidRDefault="005F152D" w:rsidP="004A431A">
            <w:pPr>
              <w:spacing w:before="100" w:beforeAutospacing="1" w:after="100" w:afterAutospacing="1"/>
              <w:jc w:val="center"/>
              <w:rPr>
                <w:rFonts w:ascii="Calibri" w:hAnsi="Calibri" w:cs="Calibri"/>
                <w:b/>
                <w:bCs/>
                <w:color w:val="auto"/>
                <w:sz w:val="22"/>
                <w:szCs w:val="22"/>
              </w:rPr>
            </w:pPr>
            <w:r>
              <w:rPr>
                <w:rFonts w:ascii="Calibri" w:hAnsi="Calibri" w:cs="Calibri"/>
                <w:b/>
                <w:bCs/>
                <w:color w:val="auto"/>
                <w:sz w:val="22"/>
                <w:szCs w:val="22"/>
              </w:rPr>
              <w:t>2024</w:t>
            </w:r>
          </w:p>
        </w:tc>
      </w:tr>
      <w:tr w:rsidR="005F152D" w:rsidRPr="008B6058" w14:paraId="3F777B9C" w14:textId="11295725" w:rsidTr="007939D8">
        <w:trPr>
          <w:jc w:val="right"/>
        </w:trPr>
        <w:tc>
          <w:tcPr>
            <w:tcW w:w="6214" w:type="dxa"/>
            <w:tcBorders>
              <w:top w:val="single" w:sz="4" w:space="0" w:color="auto"/>
              <w:bottom w:val="nil"/>
            </w:tcBorders>
            <w:shd w:val="clear" w:color="auto" w:fill="F2F2F2" w:themeFill="background1" w:themeFillShade="F2"/>
            <w:tcMar>
              <w:top w:w="0" w:type="dxa"/>
              <w:left w:w="108" w:type="dxa"/>
              <w:bottom w:w="0" w:type="dxa"/>
              <w:right w:w="108" w:type="dxa"/>
            </w:tcMar>
          </w:tcPr>
          <w:p w14:paraId="6D4D4B3D" w14:textId="77777777" w:rsidR="005F152D" w:rsidRPr="008B6058" w:rsidRDefault="005F152D" w:rsidP="005F152D">
            <w:pPr>
              <w:spacing w:after="0" w:line="240" w:lineRule="auto"/>
              <w:rPr>
                <w:rFonts w:ascii="Calibri" w:hAnsi="Calibri" w:cs="Calibri"/>
                <w:color w:val="auto"/>
                <w:sz w:val="22"/>
                <w:szCs w:val="22"/>
              </w:rPr>
            </w:pPr>
            <w:r w:rsidRPr="008B6058">
              <w:rPr>
                <w:rFonts w:ascii="Calibri" w:hAnsi="Calibri" w:cs="Calibri"/>
                <w:b/>
                <w:bCs/>
                <w:color w:val="auto"/>
                <w:sz w:val="22"/>
                <w:szCs w:val="22"/>
              </w:rPr>
              <w:t>Izsniegtas drošības apliecības</w:t>
            </w:r>
          </w:p>
        </w:tc>
        <w:tc>
          <w:tcPr>
            <w:tcW w:w="791" w:type="dxa"/>
            <w:tcBorders>
              <w:top w:val="single" w:sz="4" w:space="0" w:color="auto"/>
              <w:bottom w:val="single" w:sz="4" w:space="0" w:color="auto"/>
            </w:tcBorders>
            <w:shd w:val="clear" w:color="auto" w:fill="F2F2F2" w:themeFill="background1" w:themeFillShade="F2"/>
          </w:tcPr>
          <w:p w14:paraId="494C58CC"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85</w:t>
            </w:r>
          </w:p>
        </w:tc>
        <w:tc>
          <w:tcPr>
            <w:tcW w:w="913" w:type="dxa"/>
            <w:tcBorders>
              <w:top w:val="single" w:sz="4" w:space="0" w:color="auto"/>
              <w:bottom w:val="single" w:sz="4" w:space="0" w:color="auto"/>
            </w:tcBorders>
            <w:shd w:val="clear" w:color="auto" w:fill="F2F2F2" w:themeFill="background1" w:themeFillShade="F2"/>
          </w:tcPr>
          <w:p w14:paraId="10F76AD8"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36</w:t>
            </w:r>
          </w:p>
        </w:tc>
        <w:tc>
          <w:tcPr>
            <w:tcW w:w="895" w:type="dxa"/>
            <w:tcBorders>
              <w:top w:val="single" w:sz="4" w:space="0" w:color="auto"/>
              <w:bottom w:val="single" w:sz="4" w:space="0" w:color="auto"/>
            </w:tcBorders>
            <w:shd w:val="clear" w:color="auto" w:fill="F2F2F2" w:themeFill="background1" w:themeFillShade="F2"/>
          </w:tcPr>
          <w:p w14:paraId="7ECAA70C"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53</w:t>
            </w:r>
          </w:p>
        </w:tc>
        <w:tc>
          <w:tcPr>
            <w:tcW w:w="848" w:type="dxa"/>
            <w:tcBorders>
              <w:top w:val="single" w:sz="4" w:space="0" w:color="auto"/>
              <w:bottom w:val="single" w:sz="4" w:space="0" w:color="auto"/>
            </w:tcBorders>
            <w:shd w:val="clear" w:color="auto" w:fill="F2F2F2" w:themeFill="background1" w:themeFillShade="F2"/>
          </w:tcPr>
          <w:p w14:paraId="7A00F231" w14:textId="303E3788" w:rsidR="005F152D" w:rsidRPr="008B6058" w:rsidRDefault="005F152D" w:rsidP="005F152D">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55</w:t>
            </w:r>
          </w:p>
        </w:tc>
      </w:tr>
      <w:tr w:rsidR="005F152D" w:rsidRPr="008B6058" w14:paraId="7AD659A1" w14:textId="11583425" w:rsidTr="007939D8">
        <w:trPr>
          <w:jc w:val="right"/>
        </w:trPr>
        <w:tc>
          <w:tcPr>
            <w:tcW w:w="6214"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65CDDA13" w14:textId="77777777" w:rsidR="005F152D" w:rsidRPr="008B6058" w:rsidRDefault="005F152D" w:rsidP="005F152D">
            <w:pPr>
              <w:pStyle w:val="StyleBodyText14ptJustifiedFirstline127cm"/>
              <w:spacing w:after="0"/>
              <w:ind w:firstLine="0"/>
              <w:jc w:val="right"/>
              <w:rPr>
                <w:rFonts w:ascii="Calibri" w:hAnsi="Calibri" w:cs="Calibri"/>
                <w:sz w:val="22"/>
                <w:szCs w:val="22"/>
              </w:rPr>
            </w:pPr>
            <w:r w:rsidRPr="008B6058">
              <w:rPr>
                <w:rFonts w:ascii="Calibri" w:hAnsi="Calibri" w:cs="Calibri"/>
                <w:sz w:val="22"/>
                <w:szCs w:val="22"/>
              </w:rPr>
              <w:t>jauna drošības apliecība</w:t>
            </w:r>
          </w:p>
        </w:tc>
        <w:tc>
          <w:tcPr>
            <w:tcW w:w="791" w:type="dxa"/>
            <w:tcBorders>
              <w:top w:val="single" w:sz="4" w:space="0" w:color="auto"/>
              <w:left w:val="single" w:sz="4" w:space="0" w:color="auto"/>
              <w:bottom w:val="single" w:sz="4" w:space="0" w:color="auto"/>
              <w:right w:val="nil"/>
            </w:tcBorders>
          </w:tcPr>
          <w:p w14:paraId="2533F2E8"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17</w:t>
            </w:r>
          </w:p>
        </w:tc>
        <w:tc>
          <w:tcPr>
            <w:tcW w:w="913" w:type="dxa"/>
            <w:tcBorders>
              <w:top w:val="single" w:sz="4" w:space="0" w:color="auto"/>
              <w:left w:val="single" w:sz="4" w:space="0" w:color="auto"/>
              <w:bottom w:val="single" w:sz="4" w:space="0" w:color="auto"/>
              <w:right w:val="nil"/>
            </w:tcBorders>
            <w:shd w:val="clear" w:color="auto" w:fill="FFFFFF" w:themeFill="background1"/>
          </w:tcPr>
          <w:p w14:paraId="54FA6640"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19</w:t>
            </w:r>
          </w:p>
        </w:tc>
        <w:tc>
          <w:tcPr>
            <w:tcW w:w="895" w:type="dxa"/>
            <w:tcBorders>
              <w:top w:val="single" w:sz="4" w:space="0" w:color="auto"/>
              <w:left w:val="single" w:sz="4" w:space="0" w:color="auto"/>
              <w:bottom w:val="single" w:sz="4" w:space="0" w:color="auto"/>
              <w:right w:val="nil"/>
            </w:tcBorders>
            <w:shd w:val="clear" w:color="auto" w:fill="FFFFFF" w:themeFill="background1"/>
          </w:tcPr>
          <w:p w14:paraId="25319964"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27</w:t>
            </w:r>
          </w:p>
        </w:tc>
        <w:tc>
          <w:tcPr>
            <w:tcW w:w="848" w:type="dxa"/>
            <w:tcBorders>
              <w:top w:val="single" w:sz="4" w:space="0" w:color="auto"/>
              <w:left w:val="single" w:sz="4" w:space="0" w:color="auto"/>
              <w:bottom w:val="single" w:sz="4" w:space="0" w:color="auto"/>
              <w:right w:val="nil"/>
            </w:tcBorders>
            <w:shd w:val="clear" w:color="auto" w:fill="FFFFFF" w:themeFill="background1"/>
          </w:tcPr>
          <w:p w14:paraId="7FD52A1B" w14:textId="5DE522EA" w:rsidR="005F152D" w:rsidRPr="008B6058" w:rsidRDefault="005F152D" w:rsidP="005F152D">
            <w:pPr>
              <w:spacing w:after="0" w:line="240" w:lineRule="auto"/>
              <w:jc w:val="center"/>
              <w:rPr>
                <w:rFonts w:ascii="Calibri" w:hAnsi="Calibri" w:cs="Calibri"/>
                <w:bCs/>
                <w:color w:val="auto"/>
                <w:sz w:val="22"/>
                <w:szCs w:val="22"/>
              </w:rPr>
            </w:pPr>
            <w:r>
              <w:rPr>
                <w:rFonts w:ascii="Calibri" w:hAnsi="Calibri" w:cs="Calibri"/>
                <w:bCs/>
                <w:color w:val="auto"/>
                <w:sz w:val="22"/>
                <w:szCs w:val="22"/>
              </w:rPr>
              <w:t>25</w:t>
            </w:r>
          </w:p>
        </w:tc>
      </w:tr>
      <w:tr w:rsidR="005F152D" w:rsidRPr="008B6058" w14:paraId="215197B5" w14:textId="2FBD56A1" w:rsidTr="007939D8">
        <w:trPr>
          <w:jc w:val="right"/>
        </w:trPr>
        <w:tc>
          <w:tcPr>
            <w:tcW w:w="6214" w:type="dxa"/>
            <w:tcBorders>
              <w:top w:val="single" w:sz="4" w:space="0" w:color="auto"/>
              <w:left w:val="nil"/>
              <w:bottom w:val="single" w:sz="4" w:space="0" w:color="auto"/>
            </w:tcBorders>
            <w:tcMar>
              <w:top w:w="0" w:type="dxa"/>
              <w:left w:w="108" w:type="dxa"/>
              <w:bottom w:w="0" w:type="dxa"/>
              <w:right w:w="108" w:type="dxa"/>
            </w:tcMar>
          </w:tcPr>
          <w:p w14:paraId="0C39808F" w14:textId="77777777" w:rsidR="005F152D" w:rsidRPr="008B6058" w:rsidRDefault="005F152D" w:rsidP="005F152D">
            <w:pPr>
              <w:pStyle w:val="StyleBodyText14ptJustifiedFirstline127cm"/>
              <w:spacing w:after="0"/>
              <w:ind w:firstLine="0"/>
              <w:jc w:val="right"/>
              <w:rPr>
                <w:rFonts w:ascii="Calibri" w:hAnsi="Calibri" w:cs="Calibri"/>
                <w:sz w:val="22"/>
                <w:szCs w:val="22"/>
              </w:rPr>
            </w:pPr>
            <w:r w:rsidRPr="008B6058">
              <w:rPr>
                <w:rFonts w:ascii="Calibri" w:hAnsi="Calibri" w:cs="Calibri"/>
                <w:sz w:val="22"/>
                <w:szCs w:val="22"/>
              </w:rPr>
              <w:t>atjaunota drošības apliecība</w:t>
            </w:r>
          </w:p>
        </w:tc>
        <w:tc>
          <w:tcPr>
            <w:tcW w:w="791" w:type="dxa"/>
            <w:tcBorders>
              <w:top w:val="single" w:sz="4" w:space="0" w:color="auto"/>
              <w:bottom w:val="single" w:sz="4" w:space="0" w:color="auto"/>
            </w:tcBorders>
          </w:tcPr>
          <w:p w14:paraId="1505A639"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55</w:t>
            </w:r>
          </w:p>
        </w:tc>
        <w:tc>
          <w:tcPr>
            <w:tcW w:w="913" w:type="dxa"/>
            <w:tcBorders>
              <w:top w:val="single" w:sz="4" w:space="0" w:color="auto"/>
              <w:bottom w:val="single" w:sz="4" w:space="0" w:color="auto"/>
            </w:tcBorders>
            <w:shd w:val="clear" w:color="auto" w:fill="FFFFFF" w:themeFill="background1"/>
          </w:tcPr>
          <w:p w14:paraId="14C69BFF"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12</w:t>
            </w:r>
          </w:p>
        </w:tc>
        <w:tc>
          <w:tcPr>
            <w:tcW w:w="895" w:type="dxa"/>
            <w:tcBorders>
              <w:top w:val="single" w:sz="4" w:space="0" w:color="auto"/>
              <w:bottom w:val="single" w:sz="4" w:space="0" w:color="auto"/>
            </w:tcBorders>
            <w:shd w:val="clear" w:color="auto" w:fill="FFFFFF" w:themeFill="background1"/>
          </w:tcPr>
          <w:p w14:paraId="225B3D76"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21</w:t>
            </w:r>
          </w:p>
        </w:tc>
        <w:tc>
          <w:tcPr>
            <w:tcW w:w="848" w:type="dxa"/>
            <w:tcBorders>
              <w:top w:val="single" w:sz="4" w:space="0" w:color="auto"/>
              <w:bottom w:val="single" w:sz="4" w:space="0" w:color="auto"/>
            </w:tcBorders>
            <w:shd w:val="clear" w:color="auto" w:fill="FFFFFF" w:themeFill="background1"/>
          </w:tcPr>
          <w:p w14:paraId="0DB12C0B" w14:textId="3A7941ED" w:rsidR="005F152D" w:rsidRPr="008B6058" w:rsidRDefault="005F152D" w:rsidP="005F152D">
            <w:pPr>
              <w:spacing w:after="0" w:line="240" w:lineRule="auto"/>
              <w:jc w:val="center"/>
              <w:rPr>
                <w:rFonts w:ascii="Calibri" w:hAnsi="Calibri" w:cs="Calibri"/>
                <w:bCs/>
                <w:color w:val="auto"/>
                <w:sz w:val="22"/>
                <w:szCs w:val="22"/>
              </w:rPr>
            </w:pPr>
            <w:r>
              <w:rPr>
                <w:rFonts w:ascii="Calibri" w:hAnsi="Calibri" w:cs="Calibri"/>
                <w:bCs/>
                <w:color w:val="auto"/>
                <w:sz w:val="22"/>
                <w:szCs w:val="22"/>
              </w:rPr>
              <w:t>20</w:t>
            </w:r>
          </w:p>
        </w:tc>
      </w:tr>
      <w:tr w:rsidR="005F152D" w:rsidRPr="008B6058" w14:paraId="4FEA94E8" w14:textId="60F35565" w:rsidTr="007939D8">
        <w:trPr>
          <w:jc w:val="right"/>
        </w:trPr>
        <w:tc>
          <w:tcPr>
            <w:tcW w:w="6214" w:type="dxa"/>
            <w:tcBorders>
              <w:top w:val="single" w:sz="4" w:space="0" w:color="auto"/>
              <w:left w:val="nil"/>
              <w:bottom w:val="single" w:sz="4" w:space="0" w:color="auto"/>
            </w:tcBorders>
            <w:tcMar>
              <w:top w:w="0" w:type="dxa"/>
              <w:left w:w="108" w:type="dxa"/>
              <w:bottom w:w="0" w:type="dxa"/>
              <w:right w:w="108" w:type="dxa"/>
            </w:tcMar>
          </w:tcPr>
          <w:p w14:paraId="5235CB4D" w14:textId="77777777" w:rsidR="005F152D" w:rsidRPr="008B6058" w:rsidRDefault="005F152D" w:rsidP="005F152D">
            <w:pPr>
              <w:pStyle w:val="StyleBodyText14ptJustifiedFirstline127cm"/>
              <w:spacing w:after="0"/>
              <w:ind w:firstLine="0"/>
              <w:jc w:val="right"/>
              <w:rPr>
                <w:rFonts w:ascii="Calibri" w:hAnsi="Calibri" w:cs="Calibri"/>
                <w:sz w:val="22"/>
                <w:szCs w:val="22"/>
              </w:rPr>
            </w:pPr>
            <w:r w:rsidRPr="008B6058">
              <w:rPr>
                <w:rFonts w:ascii="Calibri" w:hAnsi="Calibri" w:cs="Calibri"/>
                <w:sz w:val="22"/>
                <w:szCs w:val="22"/>
              </w:rPr>
              <w:t>precizēta/grozīta drošības apliecība</w:t>
            </w:r>
          </w:p>
        </w:tc>
        <w:tc>
          <w:tcPr>
            <w:tcW w:w="791" w:type="dxa"/>
            <w:tcBorders>
              <w:top w:val="single" w:sz="4" w:space="0" w:color="auto"/>
              <w:bottom w:val="single" w:sz="4" w:space="0" w:color="auto"/>
            </w:tcBorders>
          </w:tcPr>
          <w:p w14:paraId="74C52CED"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13</w:t>
            </w:r>
          </w:p>
        </w:tc>
        <w:tc>
          <w:tcPr>
            <w:tcW w:w="913" w:type="dxa"/>
            <w:tcBorders>
              <w:top w:val="single" w:sz="4" w:space="0" w:color="auto"/>
              <w:bottom w:val="single" w:sz="4" w:space="0" w:color="auto"/>
            </w:tcBorders>
            <w:shd w:val="clear" w:color="auto" w:fill="FFFFFF" w:themeFill="background1"/>
          </w:tcPr>
          <w:p w14:paraId="4B5965C6"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5</w:t>
            </w:r>
          </w:p>
        </w:tc>
        <w:tc>
          <w:tcPr>
            <w:tcW w:w="895" w:type="dxa"/>
            <w:tcBorders>
              <w:top w:val="single" w:sz="4" w:space="0" w:color="auto"/>
              <w:bottom w:val="single" w:sz="4" w:space="0" w:color="auto"/>
            </w:tcBorders>
            <w:shd w:val="clear" w:color="auto" w:fill="FFFFFF" w:themeFill="background1"/>
          </w:tcPr>
          <w:p w14:paraId="3FA24980"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5</w:t>
            </w:r>
          </w:p>
        </w:tc>
        <w:tc>
          <w:tcPr>
            <w:tcW w:w="848" w:type="dxa"/>
            <w:tcBorders>
              <w:top w:val="single" w:sz="4" w:space="0" w:color="auto"/>
              <w:bottom w:val="single" w:sz="4" w:space="0" w:color="auto"/>
            </w:tcBorders>
            <w:shd w:val="clear" w:color="auto" w:fill="FFFFFF" w:themeFill="background1"/>
          </w:tcPr>
          <w:p w14:paraId="721FF4C1" w14:textId="58E2EF8C" w:rsidR="005F152D" w:rsidRPr="008B6058" w:rsidRDefault="005F152D" w:rsidP="005F152D">
            <w:pPr>
              <w:spacing w:after="0" w:line="240" w:lineRule="auto"/>
              <w:jc w:val="center"/>
              <w:rPr>
                <w:rFonts w:ascii="Calibri" w:hAnsi="Calibri" w:cs="Calibri"/>
                <w:bCs/>
                <w:color w:val="auto"/>
                <w:sz w:val="22"/>
                <w:szCs w:val="22"/>
              </w:rPr>
            </w:pPr>
            <w:r>
              <w:rPr>
                <w:rFonts w:ascii="Calibri" w:hAnsi="Calibri" w:cs="Calibri"/>
                <w:bCs/>
                <w:color w:val="auto"/>
                <w:sz w:val="22"/>
                <w:szCs w:val="22"/>
              </w:rPr>
              <w:t>10</w:t>
            </w:r>
          </w:p>
        </w:tc>
      </w:tr>
      <w:tr w:rsidR="005F152D" w:rsidRPr="008B6058" w14:paraId="2E53EBE1" w14:textId="4EFD93FD" w:rsidTr="007939D8">
        <w:trPr>
          <w:jc w:val="right"/>
        </w:trPr>
        <w:tc>
          <w:tcPr>
            <w:tcW w:w="6214" w:type="dxa"/>
            <w:tcBorders>
              <w:top w:val="single" w:sz="4" w:space="0" w:color="auto"/>
              <w:bottom w:val="single" w:sz="4" w:space="0" w:color="auto"/>
            </w:tcBorders>
            <w:tcMar>
              <w:top w:w="0" w:type="dxa"/>
              <w:left w:w="108" w:type="dxa"/>
              <w:bottom w:w="0" w:type="dxa"/>
              <w:right w:w="108" w:type="dxa"/>
            </w:tcMar>
            <w:hideMark/>
          </w:tcPr>
          <w:p w14:paraId="755F6736" w14:textId="77777777" w:rsidR="005F152D" w:rsidRPr="008B6058" w:rsidRDefault="005F152D" w:rsidP="005F152D">
            <w:pPr>
              <w:spacing w:after="0" w:line="240" w:lineRule="auto"/>
              <w:rPr>
                <w:rFonts w:ascii="Calibri" w:hAnsi="Calibri" w:cs="Calibri"/>
                <w:color w:val="auto"/>
                <w:sz w:val="22"/>
                <w:szCs w:val="22"/>
              </w:rPr>
            </w:pPr>
            <w:r w:rsidRPr="008B6058">
              <w:rPr>
                <w:rFonts w:ascii="Calibri" w:hAnsi="Calibri" w:cs="Calibri"/>
                <w:b/>
                <w:bCs/>
                <w:color w:val="auto"/>
                <w:sz w:val="22"/>
                <w:szCs w:val="22"/>
              </w:rPr>
              <w:t>Anulētas drošības apliecības</w:t>
            </w:r>
          </w:p>
        </w:tc>
        <w:tc>
          <w:tcPr>
            <w:tcW w:w="791" w:type="dxa"/>
            <w:tcBorders>
              <w:top w:val="single" w:sz="4" w:space="0" w:color="auto"/>
              <w:bottom w:val="single" w:sz="4" w:space="0" w:color="auto"/>
            </w:tcBorders>
          </w:tcPr>
          <w:p w14:paraId="68078823"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0</w:t>
            </w:r>
          </w:p>
        </w:tc>
        <w:tc>
          <w:tcPr>
            <w:tcW w:w="913" w:type="dxa"/>
            <w:tcBorders>
              <w:top w:val="single" w:sz="4" w:space="0" w:color="auto"/>
              <w:bottom w:val="single" w:sz="4" w:space="0" w:color="auto"/>
            </w:tcBorders>
            <w:shd w:val="clear" w:color="auto" w:fill="FFFFFF" w:themeFill="background1"/>
          </w:tcPr>
          <w:p w14:paraId="03FE9AEF"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19</w:t>
            </w:r>
          </w:p>
        </w:tc>
        <w:tc>
          <w:tcPr>
            <w:tcW w:w="895" w:type="dxa"/>
            <w:tcBorders>
              <w:top w:val="single" w:sz="4" w:space="0" w:color="auto"/>
              <w:bottom w:val="single" w:sz="4" w:space="0" w:color="auto"/>
            </w:tcBorders>
            <w:shd w:val="clear" w:color="auto" w:fill="FFFFFF" w:themeFill="background1"/>
          </w:tcPr>
          <w:p w14:paraId="598A6BBC"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8</w:t>
            </w:r>
          </w:p>
        </w:tc>
        <w:tc>
          <w:tcPr>
            <w:tcW w:w="848" w:type="dxa"/>
            <w:tcBorders>
              <w:top w:val="single" w:sz="4" w:space="0" w:color="auto"/>
              <w:bottom w:val="single" w:sz="4" w:space="0" w:color="auto"/>
            </w:tcBorders>
            <w:shd w:val="clear" w:color="auto" w:fill="FFFFFF" w:themeFill="background1"/>
          </w:tcPr>
          <w:p w14:paraId="71231EC2" w14:textId="150CAE85" w:rsidR="005F152D" w:rsidRPr="008B6058" w:rsidRDefault="005F152D" w:rsidP="005F152D">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10</w:t>
            </w:r>
          </w:p>
        </w:tc>
      </w:tr>
      <w:tr w:rsidR="005F152D" w:rsidRPr="008B6058" w14:paraId="720A500F" w14:textId="6B5FEE1D" w:rsidTr="007939D8">
        <w:trPr>
          <w:jc w:val="right"/>
        </w:trPr>
        <w:tc>
          <w:tcPr>
            <w:tcW w:w="6214" w:type="dxa"/>
            <w:tcBorders>
              <w:top w:val="single" w:sz="4" w:space="0" w:color="auto"/>
              <w:bottom w:val="single" w:sz="4" w:space="0" w:color="auto"/>
            </w:tcBorders>
            <w:tcMar>
              <w:top w:w="0" w:type="dxa"/>
              <w:left w:w="108" w:type="dxa"/>
              <w:bottom w:w="0" w:type="dxa"/>
              <w:right w:w="108" w:type="dxa"/>
            </w:tcMar>
            <w:hideMark/>
          </w:tcPr>
          <w:p w14:paraId="648CF5BF" w14:textId="77777777" w:rsidR="005F152D" w:rsidRPr="008B6058" w:rsidRDefault="005F152D" w:rsidP="005F152D">
            <w:pPr>
              <w:spacing w:after="0" w:line="240" w:lineRule="auto"/>
              <w:rPr>
                <w:rFonts w:ascii="Calibri" w:hAnsi="Calibri" w:cs="Calibri"/>
                <w:color w:val="auto"/>
                <w:sz w:val="22"/>
                <w:szCs w:val="22"/>
              </w:rPr>
            </w:pPr>
            <w:r w:rsidRPr="008B6058">
              <w:rPr>
                <w:rFonts w:ascii="Calibri" w:hAnsi="Calibri" w:cs="Calibri"/>
                <w:b/>
                <w:bCs/>
                <w:color w:val="auto"/>
                <w:sz w:val="22"/>
                <w:szCs w:val="22"/>
              </w:rPr>
              <w:t>Apturēta drošības apliecību darbība</w:t>
            </w:r>
          </w:p>
        </w:tc>
        <w:tc>
          <w:tcPr>
            <w:tcW w:w="791" w:type="dxa"/>
            <w:tcBorders>
              <w:top w:val="single" w:sz="4" w:space="0" w:color="auto"/>
              <w:bottom w:val="single" w:sz="4" w:space="0" w:color="auto"/>
            </w:tcBorders>
          </w:tcPr>
          <w:p w14:paraId="0EBC8684"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19</w:t>
            </w:r>
          </w:p>
        </w:tc>
        <w:tc>
          <w:tcPr>
            <w:tcW w:w="913" w:type="dxa"/>
            <w:tcBorders>
              <w:top w:val="single" w:sz="4" w:space="0" w:color="auto"/>
              <w:bottom w:val="single" w:sz="4" w:space="0" w:color="auto"/>
            </w:tcBorders>
            <w:shd w:val="clear" w:color="auto" w:fill="FFFFFF" w:themeFill="background1"/>
          </w:tcPr>
          <w:p w14:paraId="71813F88"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23</w:t>
            </w:r>
          </w:p>
        </w:tc>
        <w:tc>
          <w:tcPr>
            <w:tcW w:w="895" w:type="dxa"/>
            <w:tcBorders>
              <w:top w:val="single" w:sz="4" w:space="0" w:color="auto"/>
              <w:bottom w:val="single" w:sz="4" w:space="0" w:color="auto"/>
            </w:tcBorders>
            <w:shd w:val="clear" w:color="auto" w:fill="FFFFFF" w:themeFill="background1"/>
          </w:tcPr>
          <w:p w14:paraId="066F2C7C"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8</w:t>
            </w:r>
          </w:p>
        </w:tc>
        <w:tc>
          <w:tcPr>
            <w:tcW w:w="848" w:type="dxa"/>
            <w:tcBorders>
              <w:top w:val="single" w:sz="4" w:space="0" w:color="auto"/>
              <w:bottom w:val="single" w:sz="4" w:space="0" w:color="auto"/>
            </w:tcBorders>
            <w:shd w:val="clear" w:color="auto" w:fill="FFFFFF" w:themeFill="background1"/>
          </w:tcPr>
          <w:p w14:paraId="5A3EAF44" w14:textId="228FE3EF" w:rsidR="005F152D" w:rsidRPr="008B6058" w:rsidRDefault="005F152D" w:rsidP="005F152D">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14</w:t>
            </w:r>
          </w:p>
        </w:tc>
      </w:tr>
      <w:tr w:rsidR="005F152D" w:rsidRPr="008B6058" w14:paraId="21C80CA7" w14:textId="31D6B0BA" w:rsidTr="007939D8">
        <w:trPr>
          <w:jc w:val="right"/>
        </w:trPr>
        <w:tc>
          <w:tcPr>
            <w:tcW w:w="6214" w:type="dxa"/>
            <w:tcBorders>
              <w:top w:val="single" w:sz="4" w:space="0" w:color="auto"/>
              <w:bottom w:val="single" w:sz="4" w:space="0" w:color="auto"/>
            </w:tcBorders>
            <w:tcMar>
              <w:top w:w="0" w:type="dxa"/>
              <w:left w:w="108" w:type="dxa"/>
              <w:bottom w:w="0" w:type="dxa"/>
              <w:right w:w="108" w:type="dxa"/>
            </w:tcMar>
          </w:tcPr>
          <w:p w14:paraId="10AE4670" w14:textId="77777777" w:rsidR="005F152D" w:rsidRPr="008B6058" w:rsidRDefault="005F152D" w:rsidP="005F152D">
            <w:pPr>
              <w:spacing w:after="0" w:line="240" w:lineRule="auto"/>
              <w:rPr>
                <w:rFonts w:ascii="Calibri" w:hAnsi="Calibri" w:cs="Calibri"/>
                <w:b/>
                <w:bCs/>
                <w:color w:val="auto"/>
                <w:sz w:val="22"/>
                <w:szCs w:val="22"/>
              </w:rPr>
            </w:pPr>
            <w:r w:rsidRPr="008B6058">
              <w:rPr>
                <w:rFonts w:ascii="Calibri" w:hAnsi="Calibri" w:cs="Calibri"/>
                <w:b/>
                <w:bCs/>
                <w:color w:val="auto"/>
                <w:sz w:val="22"/>
                <w:szCs w:val="22"/>
              </w:rPr>
              <w:t>Pieņemti lēmumi</w:t>
            </w:r>
          </w:p>
        </w:tc>
        <w:tc>
          <w:tcPr>
            <w:tcW w:w="791" w:type="dxa"/>
            <w:tcBorders>
              <w:top w:val="single" w:sz="4" w:space="0" w:color="auto"/>
              <w:bottom w:val="single" w:sz="4" w:space="0" w:color="auto"/>
            </w:tcBorders>
          </w:tcPr>
          <w:p w14:paraId="08D0FB40"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265</w:t>
            </w:r>
          </w:p>
        </w:tc>
        <w:tc>
          <w:tcPr>
            <w:tcW w:w="913" w:type="dxa"/>
            <w:tcBorders>
              <w:top w:val="single" w:sz="4" w:space="0" w:color="auto"/>
              <w:bottom w:val="single" w:sz="4" w:space="0" w:color="auto"/>
            </w:tcBorders>
            <w:shd w:val="clear" w:color="auto" w:fill="FFFFFF" w:themeFill="background1"/>
          </w:tcPr>
          <w:p w14:paraId="54438171"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175</w:t>
            </w:r>
          </w:p>
        </w:tc>
        <w:tc>
          <w:tcPr>
            <w:tcW w:w="895" w:type="dxa"/>
            <w:tcBorders>
              <w:top w:val="single" w:sz="4" w:space="0" w:color="auto"/>
              <w:bottom w:val="single" w:sz="4" w:space="0" w:color="auto"/>
            </w:tcBorders>
            <w:shd w:val="clear" w:color="auto" w:fill="FFFFFF" w:themeFill="background1"/>
          </w:tcPr>
          <w:p w14:paraId="3CC9B8EC"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189</w:t>
            </w:r>
          </w:p>
        </w:tc>
        <w:tc>
          <w:tcPr>
            <w:tcW w:w="848" w:type="dxa"/>
            <w:tcBorders>
              <w:top w:val="single" w:sz="4" w:space="0" w:color="auto"/>
              <w:bottom w:val="single" w:sz="4" w:space="0" w:color="auto"/>
            </w:tcBorders>
            <w:shd w:val="clear" w:color="auto" w:fill="FFFFFF" w:themeFill="background1"/>
          </w:tcPr>
          <w:p w14:paraId="14468E10" w14:textId="05280379" w:rsidR="005F152D" w:rsidRPr="008B6058" w:rsidRDefault="005F152D" w:rsidP="005F152D">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186</w:t>
            </w:r>
          </w:p>
        </w:tc>
      </w:tr>
      <w:tr w:rsidR="005F152D" w:rsidRPr="008B6058" w14:paraId="705822BE" w14:textId="71C4C205" w:rsidTr="007939D8">
        <w:trPr>
          <w:jc w:val="right"/>
        </w:trPr>
        <w:tc>
          <w:tcPr>
            <w:tcW w:w="6214" w:type="dxa"/>
            <w:tcBorders>
              <w:top w:val="single" w:sz="4" w:space="0" w:color="auto"/>
              <w:bottom w:val="single" w:sz="4" w:space="0" w:color="auto"/>
            </w:tcBorders>
            <w:shd w:val="clear" w:color="auto" w:fill="EDEDED" w:themeFill="accent3" w:themeFillTint="33"/>
            <w:tcMar>
              <w:top w:w="0" w:type="dxa"/>
              <w:left w:w="108" w:type="dxa"/>
              <w:bottom w:w="0" w:type="dxa"/>
              <w:right w:w="108" w:type="dxa"/>
            </w:tcMar>
            <w:hideMark/>
          </w:tcPr>
          <w:p w14:paraId="129A311F" w14:textId="77777777" w:rsidR="005F152D" w:rsidRPr="008B6058" w:rsidRDefault="005F152D" w:rsidP="005F152D">
            <w:pPr>
              <w:spacing w:after="0" w:line="240" w:lineRule="auto"/>
              <w:rPr>
                <w:rFonts w:ascii="Calibri" w:hAnsi="Calibri" w:cs="Calibri"/>
                <w:b/>
                <w:color w:val="auto"/>
                <w:sz w:val="22"/>
                <w:szCs w:val="22"/>
              </w:rPr>
            </w:pPr>
            <w:r w:rsidRPr="008B6058">
              <w:rPr>
                <w:rFonts w:ascii="Calibri" w:hAnsi="Calibri" w:cs="Calibri"/>
                <w:b/>
                <w:color w:val="auto"/>
                <w:sz w:val="22"/>
                <w:szCs w:val="22"/>
              </w:rPr>
              <w:t>Komercdarbība jomas:</w:t>
            </w:r>
          </w:p>
        </w:tc>
        <w:tc>
          <w:tcPr>
            <w:tcW w:w="791" w:type="dxa"/>
            <w:tcBorders>
              <w:top w:val="single" w:sz="4" w:space="0" w:color="auto"/>
              <w:bottom w:val="single" w:sz="4" w:space="0" w:color="auto"/>
            </w:tcBorders>
            <w:shd w:val="clear" w:color="auto" w:fill="EDEDED" w:themeFill="accent3" w:themeFillTint="33"/>
          </w:tcPr>
          <w:p w14:paraId="405B2C8E" w14:textId="77777777" w:rsidR="005F152D" w:rsidRPr="008B6058" w:rsidRDefault="005F152D" w:rsidP="005F152D">
            <w:pPr>
              <w:spacing w:after="0" w:line="240" w:lineRule="auto"/>
              <w:jc w:val="center"/>
              <w:rPr>
                <w:rFonts w:ascii="Calibri" w:hAnsi="Calibri" w:cs="Calibri"/>
                <w:color w:val="auto"/>
                <w:sz w:val="22"/>
                <w:szCs w:val="22"/>
              </w:rPr>
            </w:pPr>
          </w:p>
        </w:tc>
        <w:tc>
          <w:tcPr>
            <w:tcW w:w="913" w:type="dxa"/>
            <w:tcBorders>
              <w:top w:val="single" w:sz="4" w:space="0" w:color="auto"/>
              <w:bottom w:val="single" w:sz="4" w:space="0" w:color="auto"/>
            </w:tcBorders>
            <w:shd w:val="clear" w:color="auto" w:fill="EDEDED" w:themeFill="accent3" w:themeFillTint="33"/>
          </w:tcPr>
          <w:p w14:paraId="04C92991" w14:textId="77777777" w:rsidR="005F152D" w:rsidRPr="008B6058" w:rsidRDefault="005F152D" w:rsidP="005F152D">
            <w:pPr>
              <w:spacing w:after="0" w:line="240" w:lineRule="auto"/>
              <w:jc w:val="center"/>
              <w:rPr>
                <w:rFonts w:ascii="Calibri" w:hAnsi="Calibri" w:cs="Calibri"/>
                <w:color w:val="auto"/>
                <w:sz w:val="22"/>
                <w:szCs w:val="22"/>
              </w:rPr>
            </w:pPr>
          </w:p>
        </w:tc>
        <w:tc>
          <w:tcPr>
            <w:tcW w:w="895" w:type="dxa"/>
            <w:tcBorders>
              <w:top w:val="single" w:sz="4" w:space="0" w:color="auto"/>
              <w:bottom w:val="single" w:sz="4" w:space="0" w:color="auto"/>
            </w:tcBorders>
            <w:shd w:val="clear" w:color="auto" w:fill="EDEDED" w:themeFill="accent3" w:themeFillTint="33"/>
          </w:tcPr>
          <w:p w14:paraId="344C5B52" w14:textId="77777777" w:rsidR="005F152D" w:rsidRPr="008B6058" w:rsidRDefault="005F152D" w:rsidP="005F152D">
            <w:pPr>
              <w:spacing w:after="0" w:line="240" w:lineRule="auto"/>
              <w:jc w:val="center"/>
              <w:rPr>
                <w:rFonts w:ascii="Calibri" w:hAnsi="Calibri" w:cs="Calibri"/>
                <w:color w:val="auto"/>
                <w:sz w:val="22"/>
                <w:szCs w:val="22"/>
              </w:rPr>
            </w:pPr>
          </w:p>
        </w:tc>
        <w:tc>
          <w:tcPr>
            <w:tcW w:w="848" w:type="dxa"/>
            <w:tcBorders>
              <w:top w:val="single" w:sz="4" w:space="0" w:color="auto"/>
              <w:bottom w:val="single" w:sz="4" w:space="0" w:color="auto"/>
            </w:tcBorders>
            <w:shd w:val="clear" w:color="auto" w:fill="EDEDED" w:themeFill="accent3" w:themeFillTint="33"/>
          </w:tcPr>
          <w:p w14:paraId="24541B3A" w14:textId="77777777" w:rsidR="005F152D" w:rsidRPr="008B6058" w:rsidRDefault="005F152D" w:rsidP="005F152D">
            <w:pPr>
              <w:spacing w:after="0" w:line="240" w:lineRule="auto"/>
              <w:jc w:val="center"/>
              <w:rPr>
                <w:rFonts w:ascii="Calibri" w:hAnsi="Calibri" w:cs="Calibri"/>
                <w:color w:val="auto"/>
                <w:sz w:val="22"/>
                <w:szCs w:val="22"/>
              </w:rPr>
            </w:pPr>
          </w:p>
        </w:tc>
      </w:tr>
      <w:tr w:rsidR="005F152D" w:rsidRPr="008B6058" w14:paraId="02B02F8B" w14:textId="49A538A4" w:rsidTr="007939D8">
        <w:trPr>
          <w:jc w:val="right"/>
        </w:trPr>
        <w:tc>
          <w:tcPr>
            <w:tcW w:w="6214" w:type="dxa"/>
            <w:tcBorders>
              <w:top w:val="single" w:sz="4" w:space="0" w:color="auto"/>
              <w:bottom w:val="single" w:sz="4" w:space="0" w:color="auto"/>
            </w:tcBorders>
            <w:tcMar>
              <w:top w:w="0" w:type="dxa"/>
              <w:left w:w="108" w:type="dxa"/>
              <w:bottom w:w="0" w:type="dxa"/>
              <w:right w:w="108" w:type="dxa"/>
            </w:tcMar>
            <w:hideMark/>
          </w:tcPr>
          <w:p w14:paraId="0039B795" w14:textId="77777777" w:rsidR="005F152D" w:rsidRPr="008B6058" w:rsidRDefault="005F152D" w:rsidP="005F152D">
            <w:pPr>
              <w:spacing w:after="0" w:line="240" w:lineRule="auto"/>
              <w:jc w:val="right"/>
              <w:rPr>
                <w:rFonts w:ascii="Calibri" w:hAnsi="Calibri" w:cs="Calibri"/>
                <w:color w:val="auto"/>
                <w:sz w:val="22"/>
                <w:szCs w:val="22"/>
              </w:rPr>
            </w:pPr>
            <w:r w:rsidRPr="008B6058">
              <w:rPr>
                <w:rFonts w:ascii="Calibri" w:hAnsi="Calibri" w:cs="Calibri"/>
                <w:color w:val="auto"/>
                <w:sz w:val="22"/>
                <w:szCs w:val="22"/>
              </w:rPr>
              <w:t xml:space="preserve">ritošā sastāva būvniecība, remonts vai tehniskā apkope </w:t>
            </w:r>
          </w:p>
        </w:tc>
        <w:tc>
          <w:tcPr>
            <w:tcW w:w="791" w:type="dxa"/>
            <w:tcBorders>
              <w:top w:val="single" w:sz="4" w:space="0" w:color="auto"/>
              <w:bottom w:val="single" w:sz="4" w:space="0" w:color="auto"/>
            </w:tcBorders>
            <w:vAlign w:val="center"/>
          </w:tcPr>
          <w:p w14:paraId="4144799D" w14:textId="77777777" w:rsidR="005F152D" w:rsidRPr="008B6058" w:rsidRDefault="005F152D" w:rsidP="005F152D">
            <w:pPr>
              <w:spacing w:after="0" w:line="240" w:lineRule="auto"/>
              <w:jc w:val="center"/>
              <w:rPr>
                <w:rFonts w:ascii="Calibri" w:hAnsi="Calibri" w:cs="Calibri"/>
                <w:color w:val="auto"/>
                <w:sz w:val="22"/>
                <w:szCs w:val="22"/>
              </w:rPr>
            </w:pPr>
            <w:r w:rsidRPr="008B6058">
              <w:rPr>
                <w:rFonts w:ascii="Calibri" w:hAnsi="Calibri" w:cs="Calibri"/>
                <w:color w:val="auto"/>
                <w:sz w:val="22"/>
                <w:szCs w:val="22"/>
              </w:rPr>
              <w:t>2</w:t>
            </w:r>
          </w:p>
        </w:tc>
        <w:tc>
          <w:tcPr>
            <w:tcW w:w="913" w:type="dxa"/>
            <w:tcBorders>
              <w:top w:val="single" w:sz="4" w:space="0" w:color="auto"/>
              <w:bottom w:val="single" w:sz="4" w:space="0" w:color="auto"/>
            </w:tcBorders>
            <w:shd w:val="clear" w:color="auto" w:fill="FFFFFF" w:themeFill="background1"/>
          </w:tcPr>
          <w:p w14:paraId="7AFA557F" w14:textId="77777777" w:rsidR="005F152D" w:rsidRPr="008B6058" w:rsidRDefault="005F152D" w:rsidP="005F152D">
            <w:pPr>
              <w:spacing w:after="0" w:line="240" w:lineRule="auto"/>
              <w:jc w:val="center"/>
              <w:rPr>
                <w:rFonts w:ascii="Calibri" w:hAnsi="Calibri" w:cs="Calibri"/>
                <w:color w:val="auto"/>
                <w:sz w:val="22"/>
                <w:szCs w:val="22"/>
              </w:rPr>
            </w:pPr>
            <w:r w:rsidRPr="008B6058">
              <w:rPr>
                <w:rFonts w:ascii="Calibri" w:hAnsi="Calibri" w:cs="Calibri"/>
                <w:color w:val="auto"/>
                <w:sz w:val="22"/>
                <w:szCs w:val="22"/>
              </w:rPr>
              <w:t>1</w:t>
            </w:r>
          </w:p>
        </w:tc>
        <w:tc>
          <w:tcPr>
            <w:tcW w:w="895" w:type="dxa"/>
            <w:tcBorders>
              <w:top w:val="single" w:sz="4" w:space="0" w:color="auto"/>
              <w:bottom w:val="single" w:sz="4" w:space="0" w:color="auto"/>
            </w:tcBorders>
            <w:shd w:val="clear" w:color="auto" w:fill="FFFFFF" w:themeFill="background1"/>
          </w:tcPr>
          <w:p w14:paraId="70AEF314" w14:textId="77777777" w:rsidR="005F152D" w:rsidRPr="008B6058" w:rsidRDefault="005F152D" w:rsidP="005F152D">
            <w:pPr>
              <w:spacing w:after="0" w:line="240" w:lineRule="auto"/>
              <w:jc w:val="center"/>
              <w:rPr>
                <w:rFonts w:ascii="Calibri" w:hAnsi="Calibri" w:cs="Calibri"/>
                <w:color w:val="auto"/>
                <w:sz w:val="22"/>
                <w:szCs w:val="22"/>
              </w:rPr>
            </w:pPr>
            <w:r w:rsidRPr="008B6058">
              <w:rPr>
                <w:rFonts w:ascii="Calibri" w:hAnsi="Calibri" w:cs="Calibri"/>
                <w:color w:val="auto"/>
                <w:sz w:val="22"/>
                <w:szCs w:val="22"/>
              </w:rPr>
              <w:t>2</w:t>
            </w:r>
          </w:p>
        </w:tc>
        <w:tc>
          <w:tcPr>
            <w:tcW w:w="848" w:type="dxa"/>
            <w:tcBorders>
              <w:top w:val="single" w:sz="4" w:space="0" w:color="auto"/>
              <w:bottom w:val="single" w:sz="4" w:space="0" w:color="auto"/>
            </w:tcBorders>
            <w:shd w:val="clear" w:color="auto" w:fill="FFFFFF" w:themeFill="background1"/>
          </w:tcPr>
          <w:p w14:paraId="627ACABC" w14:textId="6B19DC8C" w:rsidR="005F152D" w:rsidRPr="008B6058" w:rsidRDefault="005F152D" w:rsidP="005F152D">
            <w:pPr>
              <w:spacing w:after="0" w:line="240" w:lineRule="auto"/>
              <w:jc w:val="center"/>
              <w:rPr>
                <w:rFonts w:ascii="Calibri" w:hAnsi="Calibri" w:cs="Calibri"/>
                <w:color w:val="auto"/>
                <w:sz w:val="22"/>
                <w:szCs w:val="22"/>
              </w:rPr>
            </w:pPr>
            <w:r>
              <w:rPr>
                <w:rFonts w:ascii="Calibri" w:hAnsi="Calibri" w:cs="Calibri"/>
                <w:color w:val="auto"/>
                <w:sz w:val="22"/>
                <w:szCs w:val="22"/>
              </w:rPr>
              <w:t>3</w:t>
            </w:r>
          </w:p>
        </w:tc>
      </w:tr>
      <w:tr w:rsidR="005F152D" w:rsidRPr="008B6058" w14:paraId="66B32C87" w14:textId="1BC0825D" w:rsidTr="007939D8">
        <w:trPr>
          <w:jc w:val="right"/>
        </w:trPr>
        <w:tc>
          <w:tcPr>
            <w:tcW w:w="6214" w:type="dxa"/>
            <w:tcBorders>
              <w:top w:val="single" w:sz="4" w:space="0" w:color="auto"/>
              <w:bottom w:val="single" w:sz="4" w:space="0" w:color="auto"/>
            </w:tcBorders>
            <w:tcMar>
              <w:top w:w="0" w:type="dxa"/>
              <w:left w:w="108" w:type="dxa"/>
              <w:bottom w:w="0" w:type="dxa"/>
              <w:right w:w="108" w:type="dxa"/>
            </w:tcMar>
            <w:hideMark/>
          </w:tcPr>
          <w:p w14:paraId="3C1CA2EA" w14:textId="77777777" w:rsidR="005F152D" w:rsidRPr="008B6058" w:rsidRDefault="005F152D" w:rsidP="005F152D">
            <w:pPr>
              <w:spacing w:after="0" w:line="240" w:lineRule="auto"/>
              <w:jc w:val="right"/>
              <w:rPr>
                <w:rFonts w:ascii="Calibri" w:hAnsi="Calibri" w:cs="Calibri"/>
                <w:color w:val="auto"/>
                <w:sz w:val="22"/>
                <w:szCs w:val="22"/>
              </w:rPr>
            </w:pPr>
            <w:r w:rsidRPr="008B6058">
              <w:rPr>
                <w:rFonts w:ascii="Calibri" w:hAnsi="Calibri" w:cs="Calibri"/>
                <w:color w:val="auto"/>
                <w:sz w:val="22"/>
                <w:szCs w:val="22"/>
              </w:rPr>
              <w:lastRenderedPageBreak/>
              <w:t>dzelzceļa infrastruktūras tehniskā aprīkojuma būvniecība, remonts un tehniskā apkope</w:t>
            </w:r>
          </w:p>
        </w:tc>
        <w:tc>
          <w:tcPr>
            <w:tcW w:w="791" w:type="dxa"/>
            <w:tcBorders>
              <w:top w:val="single" w:sz="4" w:space="0" w:color="auto"/>
              <w:bottom w:val="single" w:sz="4" w:space="0" w:color="auto"/>
            </w:tcBorders>
            <w:vAlign w:val="center"/>
          </w:tcPr>
          <w:p w14:paraId="31A2C66D" w14:textId="77777777" w:rsidR="005F152D" w:rsidRPr="008B6058" w:rsidRDefault="005F152D" w:rsidP="005F152D">
            <w:pPr>
              <w:spacing w:after="0" w:line="240" w:lineRule="auto"/>
              <w:jc w:val="center"/>
              <w:rPr>
                <w:rFonts w:ascii="Calibri" w:hAnsi="Calibri" w:cs="Calibri"/>
                <w:color w:val="auto"/>
                <w:sz w:val="22"/>
                <w:szCs w:val="22"/>
              </w:rPr>
            </w:pPr>
            <w:r w:rsidRPr="008B6058">
              <w:rPr>
                <w:rFonts w:ascii="Calibri" w:hAnsi="Calibri" w:cs="Calibri"/>
                <w:color w:val="auto"/>
                <w:sz w:val="22"/>
                <w:szCs w:val="22"/>
              </w:rPr>
              <w:t>27</w:t>
            </w:r>
          </w:p>
        </w:tc>
        <w:tc>
          <w:tcPr>
            <w:tcW w:w="913" w:type="dxa"/>
            <w:tcBorders>
              <w:top w:val="single" w:sz="4" w:space="0" w:color="auto"/>
              <w:bottom w:val="single" w:sz="4" w:space="0" w:color="auto"/>
            </w:tcBorders>
            <w:shd w:val="clear" w:color="auto" w:fill="FFFFFF" w:themeFill="background1"/>
          </w:tcPr>
          <w:p w14:paraId="4CA2FECA" w14:textId="77777777" w:rsidR="005F152D" w:rsidRPr="008B6058" w:rsidRDefault="005F152D" w:rsidP="005F152D">
            <w:pPr>
              <w:spacing w:before="120" w:after="0" w:line="240" w:lineRule="auto"/>
              <w:jc w:val="center"/>
              <w:rPr>
                <w:rFonts w:ascii="Calibri" w:hAnsi="Calibri" w:cs="Calibri"/>
                <w:color w:val="auto"/>
                <w:sz w:val="22"/>
                <w:szCs w:val="22"/>
              </w:rPr>
            </w:pPr>
            <w:r w:rsidRPr="008B6058">
              <w:rPr>
                <w:rFonts w:ascii="Calibri" w:hAnsi="Calibri" w:cs="Calibri"/>
                <w:color w:val="auto"/>
                <w:sz w:val="22"/>
                <w:szCs w:val="22"/>
              </w:rPr>
              <w:t>18</w:t>
            </w:r>
          </w:p>
        </w:tc>
        <w:tc>
          <w:tcPr>
            <w:tcW w:w="895" w:type="dxa"/>
            <w:tcBorders>
              <w:top w:val="single" w:sz="4" w:space="0" w:color="auto"/>
              <w:bottom w:val="single" w:sz="4" w:space="0" w:color="auto"/>
            </w:tcBorders>
            <w:shd w:val="clear" w:color="auto" w:fill="FFFFFF" w:themeFill="background1"/>
          </w:tcPr>
          <w:p w14:paraId="24157841" w14:textId="77777777" w:rsidR="005F152D" w:rsidRPr="008B6058" w:rsidRDefault="005F152D" w:rsidP="005F152D">
            <w:pPr>
              <w:spacing w:before="120" w:after="0" w:line="240" w:lineRule="auto"/>
              <w:jc w:val="center"/>
              <w:rPr>
                <w:rFonts w:ascii="Calibri" w:hAnsi="Calibri" w:cs="Calibri"/>
                <w:color w:val="auto"/>
                <w:sz w:val="22"/>
                <w:szCs w:val="22"/>
              </w:rPr>
            </w:pPr>
            <w:r w:rsidRPr="008B6058">
              <w:rPr>
                <w:rFonts w:ascii="Calibri" w:hAnsi="Calibri" w:cs="Calibri"/>
                <w:color w:val="auto"/>
                <w:sz w:val="22"/>
                <w:szCs w:val="22"/>
              </w:rPr>
              <w:t>18</w:t>
            </w:r>
          </w:p>
        </w:tc>
        <w:tc>
          <w:tcPr>
            <w:tcW w:w="848" w:type="dxa"/>
            <w:tcBorders>
              <w:top w:val="single" w:sz="4" w:space="0" w:color="auto"/>
              <w:bottom w:val="single" w:sz="4" w:space="0" w:color="auto"/>
            </w:tcBorders>
            <w:shd w:val="clear" w:color="auto" w:fill="FFFFFF" w:themeFill="background1"/>
          </w:tcPr>
          <w:p w14:paraId="4355EB1F" w14:textId="5A2ECB69" w:rsidR="005F152D" w:rsidRPr="008B6058" w:rsidRDefault="005F152D" w:rsidP="005F152D">
            <w:pPr>
              <w:spacing w:before="120" w:after="0" w:line="240" w:lineRule="auto"/>
              <w:jc w:val="center"/>
              <w:rPr>
                <w:rFonts w:ascii="Calibri" w:hAnsi="Calibri" w:cs="Calibri"/>
                <w:color w:val="auto"/>
                <w:sz w:val="22"/>
                <w:szCs w:val="22"/>
              </w:rPr>
            </w:pPr>
            <w:r>
              <w:rPr>
                <w:rFonts w:ascii="Calibri" w:hAnsi="Calibri" w:cs="Calibri"/>
                <w:color w:val="auto"/>
                <w:sz w:val="22"/>
                <w:szCs w:val="22"/>
              </w:rPr>
              <w:t>25</w:t>
            </w:r>
          </w:p>
        </w:tc>
      </w:tr>
      <w:tr w:rsidR="005F152D" w:rsidRPr="008B6058" w14:paraId="38CE5A57" w14:textId="5229ED16" w:rsidTr="007939D8">
        <w:trPr>
          <w:jc w:val="right"/>
        </w:trPr>
        <w:tc>
          <w:tcPr>
            <w:tcW w:w="6214" w:type="dxa"/>
            <w:tcBorders>
              <w:top w:val="single" w:sz="4" w:space="0" w:color="auto"/>
              <w:bottom w:val="single" w:sz="4" w:space="0" w:color="auto"/>
            </w:tcBorders>
            <w:tcMar>
              <w:top w:w="0" w:type="dxa"/>
              <w:left w:w="108" w:type="dxa"/>
              <w:bottom w:w="0" w:type="dxa"/>
              <w:right w:w="108" w:type="dxa"/>
            </w:tcMar>
            <w:hideMark/>
          </w:tcPr>
          <w:p w14:paraId="02C02BDC" w14:textId="77777777" w:rsidR="005F152D" w:rsidRPr="008B6058" w:rsidRDefault="005F152D" w:rsidP="005F152D">
            <w:pPr>
              <w:spacing w:after="0" w:line="240" w:lineRule="auto"/>
              <w:jc w:val="right"/>
              <w:outlineLvl w:val="6"/>
              <w:rPr>
                <w:rFonts w:ascii="Calibri" w:hAnsi="Calibri" w:cs="Calibri"/>
                <w:color w:val="auto"/>
                <w:sz w:val="22"/>
                <w:szCs w:val="22"/>
              </w:rPr>
            </w:pPr>
            <w:r w:rsidRPr="008B6058">
              <w:rPr>
                <w:rFonts w:ascii="Calibri" w:hAnsi="Calibri" w:cs="Calibri"/>
                <w:color w:val="auto"/>
                <w:sz w:val="22"/>
                <w:szCs w:val="22"/>
              </w:rPr>
              <w:t>manevru darbi</w:t>
            </w:r>
          </w:p>
        </w:tc>
        <w:tc>
          <w:tcPr>
            <w:tcW w:w="791" w:type="dxa"/>
            <w:tcBorders>
              <w:top w:val="single" w:sz="4" w:space="0" w:color="auto"/>
              <w:bottom w:val="single" w:sz="4" w:space="0" w:color="auto"/>
            </w:tcBorders>
            <w:vAlign w:val="center"/>
          </w:tcPr>
          <w:p w14:paraId="215F5138" w14:textId="77777777" w:rsidR="005F152D" w:rsidRPr="008B6058" w:rsidRDefault="005F152D" w:rsidP="005F152D">
            <w:pPr>
              <w:spacing w:after="0" w:line="240" w:lineRule="auto"/>
              <w:jc w:val="center"/>
              <w:outlineLvl w:val="6"/>
              <w:rPr>
                <w:rFonts w:ascii="Calibri" w:hAnsi="Calibri" w:cs="Calibri"/>
                <w:color w:val="auto"/>
                <w:sz w:val="22"/>
                <w:szCs w:val="22"/>
              </w:rPr>
            </w:pPr>
            <w:r w:rsidRPr="008B6058">
              <w:rPr>
                <w:rFonts w:ascii="Calibri" w:hAnsi="Calibri" w:cs="Calibri"/>
                <w:color w:val="auto"/>
                <w:sz w:val="22"/>
                <w:szCs w:val="22"/>
              </w:rPr>
              <w:t>6</w:t>
            </w:r>
          </w:p>
        </w:tc>
        <w:tc>
          <w:tcPr>
            <w:tcW w:w="913" w:type="dxa"/>
            <w:tcBorders>
              <w:top w:val="single" w:sz="4" w:space="0" w:color="auto"/>
              <w:bottom w:val="single" w:sz="4" w:space="0" w:color="auto"/>
            </w:tcBorders>
            <w:shd w:val="clear" w:color="auto" w:fill="FFFFFF" w:themeFill="background1"/>
          </w:tcPr>
          <w:p w14:paraId="60BB90F5" w14:textId="77777777" w:rsidR="005F152D" w:rsidRPr="008B6058" w:rsidRDefault="005F152D" w:rsidP="005F152D">
            <w:pPr>
              <w:spacing w:after="0" w:line="240" w:lineRule="auto"/>
              <w:jc w:val="center"/>
              <w:outlineLvl w:val="6"/>
              <w:rPr>
                <w:rFonts w:ascii="Calibri" w:hAnsi="Calibri" w:cs="Calibri"/>
                <w:color w:val="auto"/>
                <w:sz w:val="22"/>
                <w:szCs w:val="22"/>
              </w:rPr>
            </w:pPr>
            <w:r w:rsidRPr="008B6058">
              <w:rPr>
                <w:rFonts w:ascii="Calibri" w:hAnsi="Calibri" w:cs="Calibri"/>
                <w:color w:val="auto"/>
                <w:sz w:val="22"/>
                <w:szCs w:val="22"/>
              </w:rPr>
              <w:t>3</w:t>
            </w:r>
          </w:p>
        </w:tc>
        <w:tc>
          <w:tcPr>
            <w:tcW w:w="895" w:type="dxa"/>
            <w:tcBorders>
              <w:top w:val="single" w:sz="4" w:space="0" w:color="auto"/>
              <w:bottom w:val="single" w:sz="4" w:space="0" w:color="auto"/>
            </w:tcBorders>
            <w:shd w:val="clear" w:color="auto" w:fill="FFFFFF" w:themeFill="background1"/>
          </w:tcPr>
          <w:p w14:paraId="16B50004" w14:textId="77777777" w:rsidR="005F152D" w:rsidRPr="008B6058" w:rsidRDefault="005F152D" w:rsidP="005F152D">
            <w:pPr>
              <w:spacing w:after="0" w:line="240" w:lineRule="auto"/>
              <w:jc w:val="center"/>
              <w:outlineLvl w:val="6"/>
              <w:rPr>
                <w:rFonts w:ascii="Calibri" w:hAnsi="Calibri" w:cs="Calibri"/>
                <w:color w:val="auto"/>
                <w:sz w:val="22"/>
                <w:szCs w:val="22"/>
              </w:rPr>
            </w:pPr>
            <w:r w:rsidRPr="008B6058">
              <w:rPr>
                <w:rFonts w:ascii="Calibri" w:hAnsi="Calibri" w:cs="Calibri"/>
                <w:color w:val="auto"/>
                <w:sz w:val="22"/>
                <w:szCs w:val="22"/>
              </w:rPr>
              <w:t>6</w:t>
            </w:r>
          </w:p>
        </w:tc>
        <w:tc>
          <w:tcPr>
            <w:tcW w:w="848" w:type="dxa"/>
            <w:tcBorders>
              <w:top w:val="single" w:sz="4" w:space="0" w:color="auto"/>
              <w:bottom w:val="single" w:sz="4" w:space="0" w:color="auto"/>
            </w:tcBorders>
            <w:shd w:val="clear" w:color="auto" w:fill="FFFFFF" w:themeFill="background1"/>
          </w:tcPr>
          <w:p w14:paraId="2D794341" w14:textId="503E725B" w:rsidR="005F152D" w:rsidRPr="008B6058" w:rsidRDefault="005F152D" w:rsidP="005F152D">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6</w:t>
            </w:r>
          </w:p>
        </w:tc>
      </w:tr>
      <w:tr w:rsidR="005F152D" w:rsidRPr="008B6058" w14:paraId="4C1CBDBE" w14:textId="2015DB6C" w:rsidTr="007939D8">
        <w:trPr>
          <w:jc w:val="right"/>
        </w:trPr>
        <w:tc>
          <w:tcPr>
            <w:tcW w:w="6214" w:type="dxa"/>
            <w:tcBorders>
              <w:top w:val="single" w:sz="4" w:space="0" w:color="auto"/>
              <w:left w:val="nil"/>
              <w:bottom w:val="nil"/>
              <w:right w:val="single" w:sz="4" w:space="0" w:color="auto"/>
            </w:tcBorders>
            <w:tcMar>
              <w:top w:w="0" w:type="dxa"/>
              <w:left w:w="108" w:type="dxa"/>
              <w:bottom w:w="0" w:type="dxa"/>
              <w:right w:w="108" w:type="dxa"/>
            </w:tcMar>
            <w:hideMark/>
          </w:tcPr>
          <w:p w14:paraId="5F6CA0FB" w14:textId="77777777" w:rsidR="005F152D" w:rsidRPr="008B6058" w:rsidRDefault="005F152D" w:rsidP="005F152D">
            <w:pPr>
              <w:spacing w:after="0" w:line="240" w:lineRule="auto"/>
              <w:jc w:val="right"/>
              <w:outlineLvl w:val="6"/>
              <w:rPr>
                <w:rFonts w:ascii="Calibri" w:hAnsi="Calibri" w:cs="Calibri"/>
                <w:color w:val="auto"/>
                <w:sz w:val="22"/>
                <w:szCs w:val="22"/>
              </w:rPr>
            </w:pPr>
            <w:r w:rsidRPr="008B6058">
              <w:rPr>
                <w:rFonts w:ascii="Calibri" w:hAnsi="Calibri" w:cs="Calibri"/>
                <w:color w:val="auto"/>
                <w:sz w:val="22"/>
                <w:szCs w:val="22"/>
              </w:rPr>
              <w:t>dzelzceļa infrastruktūras pārvaldīšana</w:t>
            </w:r>
          </w:p>
        </w:tc>
        <w:tc>
          <w:tcPr>
            <w:tcW w:w="791" w:type="dxa"/>
            <w:tcBorders>
              <w:top w:val="single" w:sz="4" w:space="0" w:color="auto"/>
              <w:left w:val="single" w:sz="4" w:space="0" w:color="auto"/>
              <w:bottom w:val="nil"/>
              <w:right w:val="single" w:sz="4" w:space="0" w:color="auto"/>
            </w:tcBorders>
          </w:tcPr>
          <w:p w14:paraId="6568B42B" w14:textId="77777777" w:rsidR="005F152D" w:rsidRPr="008B6058" w:rsidRDefault="005F152D" w:rsidP="005F152D">
            <w:pPr>
              <w:spacing w:after="0" w:line="240" w:lineRule="auto"/>
              <w:jc w:val="center"/>
              <w:outlineLvl w:val="6"/>
              <w:rPr>
                <w:rFonts w:ascii="Calibri" w:hAnsi="Calibri" w:cs="Calibri"/>
                <w:color w:val="auto"/>
                <w:sz w:val="22"/>
                <w:szCs w:val="22"/>
              </w:rPr>
            </w:pPr>
            <w:r w:rsidRPr="008B6058">
              <w:rPr>
                <w:rFonts w:ascii="Calibri" w:hAnsi="Calibri" w:cs="Calibri"/>
                <w:color w:val="auto"/>
                <w:sz w:val="22"/>
                <w:szCs w:val="22"/>
              </w:rPr>
              <w:t>59</w:t>
            </w:r>
          </w:p>
        </w:tc>
        <w:tc>
          <w:tcPr>
            <w:tcW w:w="913" w:type="dxa"/>
            <w:tcBorders>
              <w:top w:val="single" w:sz="4" w:space="0" w:color="auto"/>
              <w:left w:val="single" w:sz="4" w:space="0" w:color="auto"/>
              <w:bottom w:val="nil"/>
              <w:right w:val="single" w:sz="4" w:space="0" w:color="auto"/>
            </w:tcBorders>
            <w:shd w:val="clear" w:color="auto" w:fill="FFFFFF" w:themeFill="background1"/>
          </w:tcPr>
          <w:p w14:paraId="7CD4C08A" w14:textId="77777777" w:rsidR="005F152D" w:rsidRPr="008B6058" w:rsidRDefault="005F152D" w:rsidP="005F152D">
            <w:pPr>
              <w:spacing w:after="0" w:line="240" w:lineRule="auto"/>
              <w:jc w:val="center"/>
              <w:outlineLvl w:val="6"/>
              <w:rPr>
                <w:rFonts w:ascii="Calibri" w:hAnsi="Calibri" w:cs="Calibri"/>
                <w:color w:val="auto"/>
                <w:sz w:val="22"/>
                <w:szCs w:val="22"/>
              </w:rPr>
            </w:pPr>
            <w:r w:rsidRPr="008B6058">
              <w:rPr>
                <w:rFonts w:ascii="Calibri" w:hAnsi="Calibri" w:cs="Calibri"/>
                <w:color w:val="auto"/>
                <w:sz w:val="22"/>
                <w:szCs w:val="22"/>
              </w:rPr>
              <w:t>17</w:t>
            </w:r>
          </w:p>
        </w:tc>
        <w:tc>
          <w:tcPr>
            <w:tcW w:w="895" w:type="dxa"/>
            <w:tcBorders>
              <w:top w:val="single" w:sz="4" w:space="0" w:color="auto"/>
              <w:left w:val="single" w:sz="4" w:space="0" w:color="auto"/>
              <w:bottom w:val="nil"/>
              <w:right w:val="nil"/>
            </w:tcBorders>
            <w:shd w:val="clear" w:color="auto" w:fill="FFFFFF" w:themeFill="background1"/>
          </w:tcPr>
          <w:p w14:paraId="08EB760E" w14:textId="77777777" w:rsidR="005F152D" w:rsidRPr="008B6058" w:rsidRDefault="005F152D" w:rsidP="005F152D">
            <w:pPr>
              <w:spacing w:after="0" w:line="240" w:lineRule="auto"/>
              <w:jc w:val="center"/>
              <w:outlineLvl w:val="6"/>
              <w:rPr>
                <w:rFonts w:ascii="Calibri" w:hAnsi="Calibri" w:cs="Calibri"/>
                <w:color w:val="auto"/>
                <w:sz w:val="22"/>
                <w:szCs w:val="22"/>
              </w:rPr>
            </w:pPr>
            <w:r w:rsidRPr="008B6058">
              <w:rPr>
                <w:rFonts w:ascii="Calibri" w:hAnsi="Calibri" w:cs="Calibri"/>
                <w:color w:val="auto"/>
                <w:sz w:val="22"/>
                <w:szCs w:val="22"/>
              </w:rPr>
              <w:t>37</w:t>
            </w:r>
          </w:p>
        </w:tc>
        <w:tc>
          <w:tcPr>
            <w:tcW w:w="848" w:type="dxa"/>
            <w:tcBorders>
              <w:top w:val="single" w:sz="4" w:space="0" w:color="auto"/>
              <w:left w:val="single" w:sz="4" w:space="0" w:color="auto"/>
              <w:bottom w:val="nil"/>
              <w:right w:val="nil"/>
            </w:tcBorders>
            <w:shd w:val="clear" w:color="auto" w:fill="FFFFFF" w:themeFill="background1"/>
          </w:tcPr>
          <w:p w14:paraId="018F8AAA" w14:textId="06B5E687" w:rsidR="005F152D" w:rsidRPr="008B6058" w:rsidRDefault="005F152D" w:rsidP="005F152D">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21</w:t>
            </w:r>
          </w:p>
        </w:tc>
      </w:tr>
    </w:tbl>
    <w:p w14:paraId="365C3C46" w14:textId="13DAA16F" w:rsidR="007C0F75" w:rsidRPr="003D611E" w:rsidRDefault="003D611E" w:rsidP="007939D8">
      <w:pPr>
        <w:pStyle w:val="Heading3"/>
        <w:spacing w:before="240" w:line="240" w:lineRule="auto"/>
        <w:ind w:firstLine="851"/>
        <w:rPr>
          <w:rFonts w:asciiTheme="minorHAnsi" w:hAnsiTheme="minorHAnsi" w:cstheme="minorHAnsi"/>
          <w:b/>
          <w:bCs/>
          <w:color w:val="auto"/>
        </w:rPr>
      </w:pPr>
      <w:bookmarkStart w:id="72" w:name="_Toc207620234"/>
      <w:bookmarkEnd w:id="70"/>
      <w:bookmarkEnd w:id="71"/>
      <w:r w:rsidRPr="003D611E">
        <w:rPr>
          <w:rFonts w:asciiTheme="minorHAnsi" w:hAnsiTheme="minorHAnsi" w:cstheme="minorHAnsi"/>
          <w:b/>
          <w:bCs/>
          <w:color w:val="auto"/>
        </w:rPr>
        <w:t>6.</w:t>
      </w:r>
      <w:r w:rsidR="00916DB0">
        <w:rPr>
          <w:rFonts w:asciiTheme="minorHAnsi" w:hAnsiTheme="minorHAnsi" w:cstheme="minorHAnsi"/>
          <w:b/>
          <w:bCs/>
          <w:color w:val="auto"/>
        </w:rPr>
        <w:t>5.5</w:t>
      </w:r>
      <w:r w:rsidRPr="003D611E">
        <w:rPr>
          <w:rFonts w:asciiTheme="minorHAnsi" w:hAnsiTheme="minorHAnsi" w:cstheme="minorHAnsi"/>
          <w:b/>
          <w:bCs/>
          <w:color w:val="auto"/>
        </w:rPr>
        <w:t xml:space="preserve">. </w:t>
      </w:r>
      <w:r w:rsidR="007C0F75" w:rsidRPr="003D611E">
        <w:rPr>
          <w:rFonts w:asciiTheme="minorHAnsi" w:hAnsiTheme="minorHAnsi" w:cstheme="minorHAnsi"/>
          <w:b/>
          <w:bCs/>
          <w:color w:val="auto"/>
        </w:rPr>
        <w:t>Būvniecība</w:t>
      </w:r>
      <w:bookmarkEnd w:id="72"/>
    </w:p>
    <w:p w14:paraId="12B83F00" w14:textId="78006121" w:rsidR="003E50DD" w:rsidRPr="008B6058" w:rsidRDefault="003E50DD" w:rsidP="00055E54">
      <w:pPr>
        <w:spacing w:before="120" w:after="120" w:line="240" w:lineRule="auto"/>
        <w:ind w:left="6" w:right="6"/>
        <w:jc w:val="both"/>
        <w:rPr>
          <w:rFonts w:ascii="Calibri" w:hAnsi="Calibri" w:cs="Calibri"/>
          <w:color w:val="auto"/>
          <w:sz w:val="24"/>
          <w:szCs w:val="24"/>
        </w:rPr>
      </w:pPr>
      <w:r w:rsidRPr="008B6058">
        <w:rPr>
          <w:rFonts w:ascii="Calibri" w:hAnsi="Calibri" w:cs="Calibri"/>
          <w:bCs/>
          <w:color w:val="auto"/>
          <w:sz w:val="24"/>
          <w:szCs w:val="24"/>
        </w:rPr>
        <w:t>Būvobjektu pieņemšana ekspluatācijā</w:t>
      </w:r>
      <w:r w:rsidRPr="008B6058">
        <w:rPr>
          <w:rFonts w:ascii="Calibri" w:hAnsi="Calibri" w:cs="Calibri"/>
          <w:color w:val="auto"/>
          <w:sz w:val="24"/>
          <w:szCs w:val="24"/>
        </w:rPr>
        <w:t xml:space="preserve"> tiek veikta saskaņā ar Ministru kabineta 02.09.2014. noteikumiem Nr.530 ,,Dzelzceļa būvnoteikumi”.</w:t>
      </w:r>
    </w:p>
    <w:p w14:paraId="41559859" w14:textId="6B99C34F" w:rsidR="003E50DD" w:rsidRPr="008B6058" w:rsidRDefault="003E50DD" w:rsidP="00055E54">
      <w:pPr>
        <w:spacing w:after="120" w:line="240" w:lineRule="auto"/>
        <w:ind w:left="6" w:right="6"/>
        <w:jc w:val="both"/>
        <w:rPr>
          <w:rFonts w:ascii="Calibri" w:hAnsi="Calibri" w:cs="Calibri"/>
          <w:color w:val="auto"/>
          <w:sz w:val="24"/>
          <w:szCs w:val="24"/>
        </w:rPr>
      </w:pPr>
      <w:r w:rsidRPr="008B6058">
        <w:rPr>
          <w:rFonts w:ascii="Calibri" w:hAnsi="Calibri" w:cs="Calibri"/>
          <w:color w:val="auto"/>
          <w:sz w:val="24"/>
          <w:szCs w:val="24"/>
        </w:rPr>
        <w:t xml:space="preserve">Nododot dzelzceļa infrastruktūras </w:t>
      </w:r>
      <w:r w:rsidR="00805EBA" w:rsidRPr="008B6058">
        <w:rPr>
          <w:rFonts w:ascii="Calibri" w:hAnsi="Calibri" w:cs="Calibri"/>
          <w:color w:val="auto"/>
          <w:sz w:val="24"/>
          <w:szCs w:val="24"/>
        </w:rPr>
        <w:t>būv</w:t>
      </w:r>
      <w:r w:rsidRPr="008B6058">
        <w:rPr>
          <w:rFonts w:ascii="Calibri" w:hAnsi="Calibri" w:cs="Calibri"/>
          <w:color w:val="auto"/>
          <w:sz w:val="24"/>
          <w:szCs w:val="24"/>
        </w:rPr>
        <w:t xml:space="preserve">objektus ekspluatācijā tiek pārbaudīta objektu atbilstība dzelzceļa tehniskās ekspluatācijas un savstarpējās </w:t>
      </w:r>
      <w:proofErr w:type="spellStart"/>
      <w:r w:rsidRPr="008B6058">
        <w:rPr>
          <w:rFonts w:ascii="Calibri" w:hAnsi="Calibri" w:cs="Calibri"/>
          <w:color w:val="auto"/>
          <w:sz w:val="24"/>
          <w:szCs w:val="24"/>
        </w:rPr>
        <w:t>izmantojamības</w:t>
      </w:r>
      <w:proofErr w:type="spellEnd"/>
      <w:r w:rsidRPr="008B6058">
        <w:rPr>
          <w:rFonts w:ascii="Calibri" w:hAnsi="Calibri" w:cs="Calibri"/>
          <w:color w:val="auto"/>
          <w:sz w:val="24"/>
          <w:szCs w:val="24"/>
        </w:rPr>
        <w:t xml:space="preserve"> tehnisko specifikāciju prasībām.</w:t>
      </w:r>
    </w:p>
    <w:p w14:paraId="0BC274C3" w14:textId="44C69C37" w:rsidR="003E50DD" w:rsidRPr="008B6058" w:rsidRDefault="007A4464" w:rsidP="003E50DD">
      <w:pPr>
        <w:spacing w:before="120" w:after="120" w:line="240" w:lineRule="auto"/>
        <w:jc w:val="right"/>
        <w:rPr>
          <w:rFonts w:ascii="Calibri" w:hAnsi="Calibri" w:cs="Calibri"/>
          <w:b/>
          <w:color w:val="auto"/>
          <w:sz w:val="22"/>
          <w:szCs w:val="22"/>
        </w:rPr>
      </w:pPr>
      <w:r>
        <w:rPr>
          <w:rFonts w:ascii="Calibri" w:hAnsi="Calibri" w:cs="Calibri"/>
          <w:bCs/>
          <w:color w:val="auto"/>
          <w:sz w:val="22"/>
          <w:szCs w:val="22"/>
        </w:rPr>
        <w:t>20</w:t>
      </w:r>
      <w:r w:rsidR="003E50DD" w:rsidRPr="008B6058">
        <w:rPr>
          <w:rFonts w:ascii="Calibri" w:hAnsi="Calibri" w:cs="Calibri"/>
          <w:bCs/>
          <w:color w:val="auto"/>
          <w:sz w:val="22"/>
          <w:szCs w:val="22"/>
        </w:rPr>
        <w:t>.tabula.</w:t>
      </w:r>
      <w:r w:rsidR="003E50DD" w:rsidRPr="008B6058">
        <w:rPr>
          <w:rFonts w:ascii="Calibri" w:hAnsi="Calibri" w:cs="Calibri"/>
          <w:b/>
          <w:color w:val="auto"/>
          <w:sz w:val="22"/>
          <w:szCs w:val="22"/>
        </w:rPr>
        <w:t xml:space="preserve"> </w:t>
      </w:r>
      <w:bookmarkStart w:id="73" w:name="_Hlk138797572"/>
      <w:r w:rsidR="003E50DD" w:rsidRPr="008B6058">
        <w:rPr>
          <w:rFonts w:ascii="Calibri" w:hAnsi="Calibri" w:cs="Calibri"/>
          <w:b/>
          <w:color w:val="auto"/>
          <w:sz w:val="22"/>
          <w:szCs w:val="22"/>
        </w:rPr>
        <w:t>Pieņemtie lēmumi par dzelzceļa būvniecību</w:t>
      </w:r>
      <w:bookmarkEnd w:id="73"/>
    </w:p>
    <w:tbl>
      <w:tblPr>
        <w:tblW w:w="9496" w:type="dxa"/>
        <w:tblInd w:w="142" w:type="dxa"/>
        <w:tblBorders>
          <w:insideH w:val="single" w:sz="4" w:space="0" w:color="auto"/>
          <w:insideV w:val="single" w:sz="4" w:space="0" w:color="auto"/>
        </w:tblBorders>
        <w:tblLook w:val="04A0" w:firstRow="1" w:lastRow="0" w:firstColumn="1" w:lastColumn="0" w:noHBand="0" w:noVBand="1"/>
      </w:tblPr>
      <w:tblGrid>
        <w:gridCol w:w="6095"/>
        <w:gridCol w:w="804"/>
        <w:gridCol w:w="897"/>
        <w:gridCol w:w="850"/>
        <w:gridCol w:w="850"/>
      </w:tblGrid>
      <w:tr w:rsidR="005F152D" w:rsidRPr="008B6058" w14:paraId="01DA9E06" w14:textId="4294F217" w:rsidTr="007939D8">
        <w:trPr>
          <w:trHeight w:val="293"/>
        </w:trPr>
        <w:tc>
          <w:tcPr>
            <w:tcW w:w="6095" w:type="dxa"/>
            <w:shd w:val="clear" w:color="auto" w:fill="F2F2F2" w:themeFill="background1" w:themeFillShade="F2"/>
            <w:noWrap/>
            <w:vAlign w:val="center"/>
            <w:hideMark/>
          </w:tcPr>
          <w:p w14:paraId="3E061BEE"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p>
        </w:tc>
        <w:tc>
          <w:tcPr>
            <w:tcW w:w="804" w:type="dxa"/>
            <w:shd w:val="clear" w:color="auto" w:fill="F2F2F2" w:themeFill="background1" w:themeFillShade="F2"/>
            <w:noWrap/>
            <w:vAlign w:val="center"/>
            <w:hideMark/>
          </w:tcPr>
          <w:p w14:paraId="0B6A510E"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2021</w:t>
            </w:r>
          </w:p>
        </w:tc>
        <w:tc>
          <w:tcPr>
            <w:tcW w:w="897" w:type="dxa"/>
            <w:shd w:val="clear" w:color="auto" w:fill="F2F2F2" w:themeFill="background1" w:themeFillShade="F2"/>
            <w:noWrap/>
            <w:vAlign w:val="center"/>
            <w:hideMark/>
          </w:tcPr>
          <w:p w14:paraId="08B44687"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2022</w:t>
            </w:r>
          </w:p>
        </w:tc>
        <w:tc>
          <w:tcPr>
            <w:tcW w:w="850" w:type="dxa"/>
            <w:shd w:val="clear" w:color="auto" w:fill="F2F2F2" w:themeFill="background1" w:themeFillShade="F2"/>
          </w:tcPr>
          <w:p w14:paraId="0702649D"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2023</w:t>
            </w:r>
          </w:p>
        </w:tc>
        <w:tc>
          <w:tcPr>
            <w:tcW w:w="850" w:type="dxa"/>
            <w:shd w:val="clear" w:color="auto" w:fill="F2F2F2" w:themeFill="background1" w:themeFillShade="F2"/>
          </w:tcPr>
          <w:p w14:paraId="6718276E" w14:textId="3AE9E721" w:rsidR="005F152D" w:rsidRPr="008B6058" w:rsidRDefault="005F152D" w:rsidP="004A431A">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2024</w:t>
            </w:r>
          </w:p>
        </w:tc>
      </w:tr>
      <w:tr w:rsidR="005F152D" w:rsidRPr="008B6058" w14:paraId="7E852E58" w14:textId="24ADA751" w:rsidTr="007939D8">
        <w:trPr>
          <w:trHeight w:val="274"/>
        </w:trPr>
        <w:tc>
          <w:tcPr>
            <w:tcW w:w="6095" w:type="dxa"/>
            <w:noWrap/>
            <w:vAlign w:val="center"/>
            <w:hideMark/>
          </w:tcPr>
          <w:p w14:paraId="3AED0E7E"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Paskaidrojuma raksts</w:t>
            </w:r>
          </w:p>
        </w:tc>
        <w:tc>
          <w:tcPr>
            <w:tcW w:w="804" w:type="dxa"/>
            <w:noWrap/>
            <w:vAlign w:val="center"/>
            <w:hideMark/>
          </w:tcPr>
          <w:p w14:paraId="3351C81A"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47</w:t>
            </w:r>
          </w:p>
        </w:tc>
        <w:tc>
          <w:tcPr>
            <w:tcW w:w="897" w:type="dxa"/>
            <w:noWrap/>
            <w:vAlign w:val="center"/>
            <w:hideMark/>
          </w:tcPr>
          <w:p w14:paraId="63764D22"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134</w:t>
            </w:r>
          </w:p>
        </w:tc>
        <w:tc>
          <w:tcPr>
            <w:tcW w:w="850" w:type="dxa"/>
          </w:tcPr>
          <w:p w14:paraId="4C79FA53"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115</w:t>
            </w:r>
          </w:p>
        </w:tc>
        <w:tc>
          <w:tcPr>
            <w:tcW w:w="850" w:type="dxa"/>
          </w:tcPr>
          <w:p w14:paraId="34F887AC" w14:textId="61EB2C17"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203</w:t>
            </w:r>
          </w:p>
        </w:tc>
      </w:tr>
      <w:tr w:rsidR="005F152D" w:rsidRPr="008B6058" w14:paraId="10F3BF83" w14:textId="3D79A2A2" w:rsidTr="007939D8">
        <w:trPr>
          <w:trHeight w:val="278"/>
        </w:trPr>
        <w:tc>
          <w:tcPr>
            <w:tcW w:w="6095" w:type="dxa"/>
            <w:noWrap/>
            <w:vAlign w:val="center"/>
            <w:hideMark/>
          </w:tcPr>
          <w:p w14:paraId="564FF142"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Būvatļauja</w:t>
            </w:r>
          </w:p>
        </w:tc>
        <w:tc>
          <w:tcPr>
            <w:tcW w:w="804" w:type="dxa"/>
            <w:noWrap/>
            <w:vAlign w:val="center"/>
            <w:hideMark/>
          </w:tcPr>
          <w:p w14:paraId="53E76497"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203</w:t>
            </w:r>
          </w:p>
        </w:tc>
        <w:tc>
          <w:tcPr>
            <w:tcW w:w="897" w:type="dxa"/>
            <w:noWrap/>
            <w:vAlign w:val="center"/>
            <w:hideMark/>
          </w:tcPr>
          <w:p w14:paraId="6F0AD91B"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190 </w:t>
            </w:r>
          </w:p>
        </w:tc>
        <w:tc>
          <w:tcPr>
            <w:tcW w:w="850" w:type="dxa"/>
          </w:tcPr>
          <w:p w14:paraId="0E37E25D"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182</w:t>
            </w:r>
          </w:p>
        </w:tc>
        <w:tc>
          <w:tcPr>
            <w:tcW w:w="850" w:type="dxa"/>
          </w:tcPr>
          <w:p w14:paraId="7E60EFD3" w14:textId="0029E045"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119</w:t>
            </w:r>
          </w:p>
        </w:tc>
      </w:tr>
      <w:tr w:rsidR="005F152D" w:rsidRPr="008B6058" w14:paraId="1ECBA11E" w14:textId="67DD5CB9" w:rsidTr="007939D8">
        <w:trPr>
          <w:trHeight w:val="312"/>
        </w:trPr>
        <w:tc>
          <w:tcPr>
            <w:tcW w:w="6095" w:type="dxa"/>
            <w:noWrap/>
            <w:vAlign w:val="center"/>
            <w:hideMark/>
          </w:tcPr>
          <w:p w14:paraId="7206C121"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Projektēšanas nosacījumu izpilde</w:t>
            </w:r>
          </w:p>
        </w:tc>
        <w:tc>
          <w:tcPr>
            <w:tcW w:w="804" w:type="dxa"/>
            <w:noWrap/>
            <w:vAlign w:val="center"/>
            <w:hideMark/>
          </w:tcPr>
          <w:p w14:paraId="082C0634"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53</w:t>
            </w:r>
          </w:p>
        </w:tc>
        <w:tc>
          <w:tcPr>
            <w:tcW w:w="897" w:type="dxa"/>
            <w:noWrap/>
            <w:vAlign w:val="center"/>
            <w:hideMark/>
          </w:tcPr>
          <w:p w14:paraId="1BF6AC12"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128</w:t>
            </w:r>
          </w:p>
        </w:tc>
        <w:tc>
          <w:tcPr>
            <w:tcW w:w="850" w:type="dxa"/>
          </w:tcPr>
          <w:p w14:paraId="6133E456"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198</w:t>
            </w:r>
          </w:p>
        </w:tc>
        <w:tc>
          <w:tcPr>
            <w:tcW w:w="850" w:type="dxa"/>
          </w:tcPr>
          <w:p w14:paraId="323B14C7" w14:textId="6EFED6F7"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119</w:t>
            </w:r>
          </w:p>
        </w:tc>
      </w:tr>
      <w:tr w:rsidR="005F152D" w:rsidRPr="008B6058" w14:paraId="551E9F6C" w14:textId="1F98DB87" w:rsidTr="007939D8">
        <w:trPr>
          <w:trHeight w:val="312"/>
        </w:trPr>
        <w:tc>
          <w:tcPr>
            <w:tcW w:w="6095" w:type="dxa"/>
            <w:noWrap/>
            <w:vAlign w:val="center"/>
            <w:hideMark/>
          </w:tcPr>
          <w:p w14:paraId="04F0C8A1"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Būvdarbu uzsākšanas nosacījumu izpilde</w:t>
            </w:r>
          </w:p>
        </w:tc>
        <w:tc>
          <w:tcPr>
            <w:tcW w:w="804" w:type="dxa"/>
            <w:noWrap/>
            <w:vAlign w:val="center"/>
            <w:hideMark/>
          </w:tcPr>
          <w:p w14:paraId="244D7BF7"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13</w:t>
            </w:r>
          </w:p>
        </w:tc>
        <w:tc>
          <w:tcPr>
            <w:tcW w:w="897" w:type="dxa"/>
            <w:noWrap/>
            <w:vAlign w:val="center"/>
            <w:hideMark/>
          </w:tcPr>
          <w:p w14:paraId="4B998467"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21</w:t>
            </w:r>
          </w:p>
        </w:tc>
        <w:tc>
          <w:tcPr>
            <w:tcW w:w="850" w:type="dxa"/>
          </w:tcPr>
          <w:p w14:paraId="5B793CCE"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83</w:t>
            </w:r>
          </w:p>
        </w:tc>
        <w:tc>
          <w:tcPr>
            <w:tcW w:w="850" w:type="dxa"/>
          </w:tcPr>
          <w:p w14:paraId="462A9D97" w14:textId="5BDF0B35"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39</w:t>
            </w:r>
          </w:p>
        </w:tc>
      </w:tr>
      <w:tr w:rsidR="005F152D" w:rsidRPr="008B6058" w14:paraId="253D22C4" w14:textId="6BEC71A2" w:rsidTr="007939D8">
        <w:trPr>
          <w:trHeight w:val="312"/>
        </w:trPr>
        <w:tc>
          <w:tcPr>
            <w:tcW w:w="6095" w:type="dxa"/>
            <w:noWrap/>
            <w:vAlign w:val="center"/>
            <w:hideMark/>
          </w:tcPr>
          <w:p w14:paraId="12D6E45A"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 xml:space="preserve">Būvobjektu pieņemšanu ekspluatācijā </w:t>
            </w:r>
          </w:p>
        </w:tc>
        <w:tc>
          <w:tcPr>
            <w:tcW w:w="804" w:type="dxa"/>
            <w:noWrap/>
            <w:vAlign w:val="center"/>
            <w:hideMark/>
          </w:tcPr>
          <w:p w14:paraId="59031CAC"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19</w:t>
            </w:r>
          </w:p>
        </w:tc>
        <w:tc>
          <w:tcPr>
            <w:tcW w:w="897" w:type="dxa"/>
            <w:noWrap/>
            <w:vAlign w:val="center"/>
            <w:hideMark/>
          </w:tcPr>
          <w:p w14:paraId="676FD35D"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21</w:t>
            </w:r>
          </w:p>
        </w:tc>
        <w:tc>
          <w:tcPr>
            <w:tcW w:w="850" w:type="dxa"/>
          </w:tcPr>
          <w:p w14:paraId="480C91AB"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11</w:t>
            </w:r>
          </w:p>
        </w:tc>
        <w:tc>
          <w:tcPr>
            <w:tcW w:w="850" w:type="dxa"/>
          </w:tcPr>
          <w:p w14:paraId="68D05480" w14:textId="0ECFF4EA"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63</w:t>
            </w:r>
          </w:p>
        </w:tc>
      </w:tr>
      <w:tr w:rsidR="005F152D" w:rsidRPr="008B6058" w14:paraId="5A6B0BFC" w14:textId="1B46AE0F" w:rsidTr="007939D8">
        <w:trPr>
          <w:trHeight w:val="312"/>
        </w:trPr>
        <w:tc>
          <w:tcPr>
            <w:tcW w:w="6095" w:type="dxa"/>
            <w:noWrap/>
            <w:vAlign w:val="bottom"/>
            <w:hideMark/>
          </w:tcPr>
          <w:p w14:paraId="356B8448"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Atzīme par būvdarbu pārbaudi</w:t>
            </w:r>
          </w:p>
        </w:tc>
        <w:tc>
          <w:tcPr>
            <w:tcW w:w="804" w:type="dxa"/>
            <w:noWrap/>
            <w:vAlign w:val="center"/>
            <w:hideMark/>
          </w:tcPr>
          <w:p w14:paraId="78BE9824"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5</w:t>
            </w:r>
          </w:p>
        </w:tc>
        <w:tc>
          <w:tcPr>
            <w:tcW w:w="897" w:type="dxa"/>
            <w:noWrap/>
            <w:vAlign w:val="center"/>
            <w:hideMark/>
          </w:tcPr>
          <w:p w14:paraId="42DFA30D"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5</w:t>
            </w:r>
          </w:p>
        </w:tc>
        <w:tc>
          <w:tcPr>
            <w:tcW w:w="850" w:type="dxa"/>
          </w:tcPr>
          <w:p w14:paraId="187EFADF" w14:textId="5AF364D0"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w:t>
            </w:r>
            <w:r w:rsidR="005F152D" w:rsidRPr="008B6058">
              <w:rPr>
                <w:rFonts w:eastAsia="Times New Roman" w:cstheme="minorHAnsi"/>
                <w:color w:val="000000"/>
                <w:sz w:val="22"/>
                <w:szCs w:val="22"/>
                <w:lang w:eastAsia="lv-LV"/>
              </w:rPr>
              <w:t>5</w:t>
            </w:r>
          </w:p>
        </w:tc>
        <w:tc>
          <w:tcPr>
            <w:tcW w:w="850" w:type="dxa"/>
          </w:tcPr>
          <w:p w14:paraId="01903D16" w14:textId="381EDD97"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25</w:t>
            </w:r>
          </w:p>
        </w:tc>
      </w:tr>
      <w:tr w:rsidR="005F152D" w:rsidRPr="008B6058" w14:paraId="17884F8B" w14:textId="15841AFC" w:rsidTr="007939D8">
        <w:trPr>
          <w:trHeight w:val="312"/>
        </w:trPr>
        <w:tc>
          <w:tcPr>
            <w:tcW w:w="6095" w:type="dxa"/>
            <w:noWrap/>
            <w:vAlign w:val="bottom"/>
            <w:hideMark/>
          </w:tcPr>
          <w:p w14:paraId="57B7AD9E"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 xml:space="preserve">Izziņas par būves </w:t>
            </w:r>
            <w:proofErr w:type="spellStart"/>
            <w:r w:rsidRPr="008B6058">
              <w:rPr>
                <w:rFonts w:eastAsia="Times New Roman" w:cstheme="minorHAnsi"/>
                <w:color w:val="000000"/>
                <w:sz w:val="22"/>
                <w:szCs w:val="22"/>
                <w:lang w:eastAsia="lv-LV"/>
              </w:rPr>
              <w:t>neesību</w:t>
            </w:r>
            <w:proofErr w:type="spellEnd"/>
          </w:p>
        </w:tc>
        <w:tc>
          <w:tcPr>
            <w:tcW w:w="804" w:type="dxa"/>
            <w:noWrap/>
            <w:vAlign w:val="center"/>
            <w:hideMark/>
          </w:tcPr>
          <w:p w14:paraId="3C8C75E4"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0</w:t>
            </w:r>
          </w:p>
        </w:tc>
        <w:tc>
          <w:tcPr>
            <w:tcW w:w="897" w:type="dxa"/>
            <w:noWrap/>
            <w:vAlign w:val="center"/>
            <w:hideMark/>
          </w:tcPr>
          <w:p w14:paraId="73939074"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5</w:t>
            </w:r>
          </w:p>
        </w:tc>
        <w:tc>
          <w:tcPr>
            <w:tcW w:w="850" w:type="dxa"/>
          </w:tcPr>
          <w:p w14:paraId="7F19B02B"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2</w:t>
            </w:r>
          </w:p>
        </w:tc>
        <w:tc>
          <w:tcPr>
            <w:tcW w:w="850" w:type="dxa"/>
          </w:tcPr>
          <w:p w14:paraId="080BEC8D" w14:textId="1327CC17"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7</w:t>
            </w:r>
          </w:p>
        </w:tc>
      </w:tr>
      <w:tr w:rsidR="005A3003" w:rsidRPr="008B6058" w14:paraId="2BEBC239" w14:textId="77777777" w:rsidTr="007939D8">
        <w:trPr>
          <w:trHeight w:val="312"/>
        </w:trPr>
        <w:tc>
          <w:tcPr>
            <w:tcW w:w="6095" w:type="dxa"/>
            <w:noWrap/>
            <w:vAlign w:val="bottom"/>
          </w:tcPr>
          <w:p w14:paraId="27D69006" w14:textId="0EE08397" w:rsidR="005A3003" w:rsidRPr="008B6058" w:rsidRDefault="005A3003" w:rsidP="004A431A">
            <w:pPr>
              <w:spacing w:after="0" w:line="240" w:lineRule="auto"/>
              <w:rPr>
                <w:rFonts w:eastAsia="Times New Roman" w:cstheme="minorHAnsi"/>
                <w:color w:val="000000"/>
                <w:sz w:val="22"/>
                <w:szCs w:val="22"/>
                <w:lang w:eastAsia="lv-LV"/>
              </w:rPr>
            </w:pPr>
            <w:r>
              <w:rPr>
                <w:rFonts w:eastAsia="Times New Roman" w:cstheme="minorHAnsi"/>
                <w:color w:val="000000"/>
                <w:sz w:val="22"/>
                <w:szCs w:val="22"/>
                <w:lang w:eastAsia="lv-LV"/>
              </w:rPr>
              <w:t>Tehniskie noteikumi</w:t>
            </w:r>
          </w:p>
        </w:tc>
        <w:tc>
          <w:tcPr>
            <w:tcW w:w="804" w:type="dxa"/>
            <w:noWrap/>
            <w:vAlign w:val="center"/>
          </w:tcPr>
          <w:p w14:paraId="6D5FF7F7" w14:textId="5624EE07" w:rsidR="005A3003"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97" w:type="dxa"/>
            <w:noWrap/>
            <w:vAlign w:val="center"/>
          </w:tcPr>
          <w:p w14:paraId="15B8AB01" w14:textId="61CC68E5" w:rsidR="005A3003"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0" w:type="dxa"/>
          </w:tcPr>
          <w:p w14:paraId="68850AF8" w14:textId="79E0F7AC" w:rsidR="005A3003"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0" w:type="dxa"/>
          </w:tcPr>
          <w:p w14:paraId="5302C27B" w14:textId="468A838F" w:rsidR="005A3003"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w:t>
            </w:r>
          </w:p>
        </w:tc>
      </w:tr>
      <w:tr w:rsidR="005A3003" w:rsidRPr="008B6058" w14:paraId="7A177FA4" w14:textId="77777777" w:rsidTr="007939D8">
        <w:trPr>
          <w:trHeight w:val="312"/>
        </w:trPr>
        <w:tc>
          <w:tcPr>
            <w:tcW w:w="6095" w:type="dxa"/>
            <w:noWrap/>
            <w:vAlign w:val="bottom"/>
          </w:tcPr>
          <w:p w14:paraId="2C75E030" w14:textId="7E3BA46E" w:rsidR="005A3003" w:rsidRDefault="005A3003" w:rsidP="004A431A">
            <w:pPr>
              <w:spacing w:after="0" w:line="240" w:lineRule="auto"/>
              <w:rPr>
                <w:rFonts w:eastAsia="Times New Roman" w:cstheme="minorHAnsi"/>
                <w:color w:val="000000"/>
                <w:sz w:val="22"/>
                <w:szCs w:val="22"/>
                <w:lang w:eastAsia="lv-LV"/>
              </w:rPr>
            </w:pPr>
            <w:r w:rsidRPr="005A3003">
              <w:rPr>
                <w:rFonts w:eastAsia="Times New Roman" w:cstheme="minorHAnsi"/>
                <w:color w:val="000000"/>
                <w:sz w:val="22"/>
                <w:szCs w:val="22"/>
                <w:lang w:eastAsia="lv-LV"/>
              </w:rPr>
              <w:t>Būvniecības ieceres dokumentācijas saskaņojums</w:t>
            </w:r>
          </w:p>
        </w:tc>
        <w:tc>
          <w:tcPr>
            <w:tcW w:w="804" w:type="dxa"/>
            <w:noWrap/>
            <w:vAlign w:val="center"/>
          </w:tcPr>
          <w:p w14:paraId="41265420" w14:textId="51200500" w:rsidR="005A3003"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97" w:type="dxa"/>
            <w:noWrap/>
            <w:vAlign w:val="center"/>
          </w:tcPr>
          <w:p w14:paraId="76761C6C" w14:textId="546CA059" w:rsidR="005A3003"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0" w:type="dxa"/>
          </w:tcPr>
          <w:p w14:paraId="2C2D6268" w14:textId="66505DE2" w:rsidR="005A3003"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0" w:type="dxa"/>
          </w:tcPr>
          <w:p w14:paraId="6424FD55" w14:textId="342E81FE" w:rsidR="005A3003"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w:t>
            </w:r>
          </w:p>
        </w:tc>
      </w:tr>
      <w:tr w:rsidR="005F152D" w:rsidRPr="008B6058" w14:paraId="6408970B" w14:textId="4C7E8246" w:rsidTr="007939D8">
        <w:trPr>
          <w:trHeight w:val="312"/>
        </w:trPr>
        <w:tc>
          <w:tcPr>
            <w:tcW w:w="6095" w:type="dxa"/>
            <w:noWrap/>
            <w:vAlign w:val="center"/>
            <w:hideMark/>
          </w:tcPr>
          <w:p w14:paraId="63604CF4" w14:textId="77777777" w:rsidR="005F152D" w:rsidRPr="008B6058" w:rsidRDefault="005F152D" w:rsidP="004A431A">
            <w:pPr>
              <w:spacing w:after="0" w:line="240" w:lineRule="auto"/>
              <w:jc w:val="right"/>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KOPĀ</w:t>
            </w:r>
          </w:p>
        </w:tc>
        <w:tc>
          <w:tcPr>
            <w:tcW w:w="804" w:type="dxa"/>
            <w:noWrap/>
            <w:vAlign w:val="center"/>
            <w:hideMark/>
          </w:tcPr>
          <w:p w14:paraId="00751518"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340</w:t>
            </w:r>
          </w:p>
        </w:tc>
        <w:tc>
          <w:tcPr>
            <w:tcW w:w="897" w:type="dxa"/>
            <w:noWrap/>
            <w:vAlign w:val="center"/>
            <w:hideMark/>
          </w:tcPr>
          <w:p w14:paraId="26B6F524"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504</w:t>
            </w:r>
          </w:p>
        </w:tc>
        <w:tc>
          <w:tcPr>
            <w:tcW w:w="850" w:type="dxa"/>
          </w:tcPr>
          <w:p w14:paraId="53E71B21"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606</w:t>
            </w:r>
          </w:p>
        </w:tc>
        <w:tc>
          <w:tcPr>
            <w:tcW w:w="850" w:type="dxa"/>
          </w:tcPr>
          <w:p w14:paraId="2C589D99" w14:textId="70A16B38" w:rsidR="005F152D" w:rsidRPr="008B6058" w:rsidRDefault="005A3003" w:rsidP="004A431A">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577</w:t>
            </w:r>
          </w:p>
        </w:tc>
      </w:tr>
    </w:tbl>
    <w:p w14:paraId="38975F42" w14:textId="77777777" w:rsidR="003E50DD" w:rsidRPr="008B6058" w:rsidRDefault="003E50DD" w:rsidP="00055E54">
      <w:pPr>
        <w:pStyle w:val="naisf"/>
        <w:spacing w:before="120" w:beforeAutospacing="0" w:after="240" w:afterAutospacing="0"/>
        <w:rPr>
          <w:rFonts w:ascii="Calibri" w:hAnsi="Calibri" w:cs="Calibri"/>
        </w:rPr>
      </w:pPr>
      <w:r w:rsidRPr="008B6058">
        <w:rPr>
          <w:rFonts w:ascii="Calibri" w:hAnsi="Calibri" w:cs="Calibri"/>
        </w:rPr>
        <w:t xml:space="preserve">Pēdējos gados būtiski ir pieaudzis būvniecībā pieņemto lēmumu skaits saistībā ar Rail </w:t>
      </w:r>
      <w:proofErr w:type="spellStart"/>
      <w:r w:rsidRPr="008B6058">
        <w:rPr>
          <w:rFonts w:ascii="Calibri" w:hAnsi="Calibri" w:cs="Calibri"/>
        </w:rPr>
        <w:t>Baltica</w:t>
      </w:r>
      <w:proofErr w:type="spellEnd"/>
      <w:r w:rsidRPr="008B6058">
        <w:rPr>
          <w:rFonts w:ascii="Calibri" w:hAnsi="Calibri" w:cs="Calibri"/>
        </w:rPr>
        <w:t xml:space="preserve"> projekta realizāciju.</w:t>
      </w:r>
    </w:p>
    <w:p w14:paraId="2B3FCCFA" w14:textId="3805A573" w:rsidR="003E50DD" w:rsidRPr="003D611E" w:rsidRDefault="003D611E" w:rsidP="00916DB0">
      <w:pPr>
        <w:pStyle w:val="Heading3"/>
        <w:ind w:firstLine="851"/>
        <w:rPr>
          <w:rFonts w:asciiTheme="minorHAnsi" w:hAnsiTheme="minorHAnsi" w:cstheme="minorHAnsi"/>
          <w:b/>
          <w:bCs/>
          <w:color w:val="auto"/>
        </w:rPr>
      </w:pPr>
      <w:bookmarkStart w:id="74" w:name="_Toc207620235"/>
      <w:r w:rsidRPr="003D611E">
        <w:rPr>
          <w:rFonts w:asciiTheme="minorHAnsi" w:hAnsiTheme="minorHAnsi" w:cstheme="minorHAnsi"/>
          <w:b/>
          <w:bCs/>
          <w:color w:val="auto"/>
        </w:rPr>
        <w:t>6.</w:t>
      </w:r>
      <w:r w:rsidR="00916DB0">
        <w:rPr>
          <w:rFonts w:asciiTheme="minorHAnsi" w:hAnsiTheme="minorHAnsi" w:cstheme="minorHAnsi"/>
          <w:b/>
          <w:bCs/>
          <w:color w:val="auto"/>
        </w:rPr>
        <w:t>5.6</w:t>
      </w:r>
      <w:r w:rsidRPr="003D611E">
        <w:rPr>
          <w:rFonts w:asciiTheme="minorHAnsi" w:hAnsiTheme="minorHAnsi" w:cstheme="minorHAnsi"/>
          <w:b/>
          <w:bCs/>
          <w:color w:val="auto"/>
        </w:rPr>
        <w:t xml:space="preserve">. </w:t>
      </w:r>
      <w:r w:rsidR="003E50DD" w:rsidRPr="003D611E">
        <w:rPr>
          <w:rFonts w:asciiTheme="minorHAnsi" w:hAnsiTheme="minorHAnsi" w:cstheme="minorHAnsi"/>
          <w:b/>
          <w:bCs/>
          <w:color w:val="auto"/>
        </w:rPr>
        <w:t>Bīstamo kravu konsultantu (padomnieku) darbības nodrošināšana</w:t>
      </w:r>
      <w:bookmarkEnd w:id="74"/>
      <w:r w:rsidR="003E50DD" w:rsidRPr="003D611E">
        <w:rPr>
          <w:rFonts w:asciiTheme="minorHAnsi" w:hAnsiTheme="minorHAnsi" w:cstheme="minorHAnsi"/>
          <w:b/>
          <w:bCs/>
          <w:color w:val="auto"/>
        </w:rPr>
        <w:t xml:space="preserve"> </w:t>
      </w:r>
    </w:p>
    <w:p w14:paraId="0573A790" w14:textId="07F48A7D" w:rsidR="005A3003" w:rsidRDefault="005A3003" w:rsidP="005A3003">
      <w:pPr>
        <w:tabs>
          <w:tab w:val="num" w:pos="0"/>
        </w:tabs>
        <w:spacing w:before="120" w:after="120" w:line="240" w:lineRule="auto"/>
        <w:jc w:val="both"/>
        <w:rPr>
          <w:rFonts w:ascii="Calibri" w:hAnsi="Calibri" w:cs="Calibri"/>
          <w:color w:val="auto"/>
          <w:sz w:val="24"/>
          <w:szCs w:val="24"/>
        </w:rPr>
      </w:pPr>
      <w:proofErr w:type="spellStart"/>
      <w:r>
        <w:rPr>
          <w:rFonts w:ascii="Calibri" w:hAnsi="Calibri" w:cs="Calibri"/>
          <w:color w:val="auto"/>
          <w:sz w:val="24"/>
          <w:szCs w:val="24"/>
        </w:rPr>
        <w:t>VDzTI</w:t>
      </w:r>
      <w:proofErr w:type="spellEnd"/>
      <w:r>
        <w:rPr>
          <w:rFonts w:ascii="Calibri" w:hAnsi="Calibri" w:cs="Calibri"/>
          <w:color w:val="auto"/>
          <w:sz w:val="24"/>
          <w:szCs w:val="24"/>
        </w:rPr>
        <w:t xml:space="preserve"> </w:t>
      </w:r>
      <w:r w:rsidRPr="00C16A55">
        <w:rPr>
          <w:rFonts w:ascii="Calibri" w:hAnsi="Calibri" w:cs="Calibri"/>
          <w:color w:val="auto"/>
          <w:sz w:val="24"/>
          <w:szCs w:val="24"/>
        </w:rPr>
        <w:t xml:space="preserve">uzdevumus attiecībā uz bīstamo kravu pārvadājumu drošības konsultantu (padomnieku) </w:t>
      </w:r>
      <w:r>
        <w:rPr>
          <w:rFonts w:ascii="Calibri" w:hAnsi="Calibri" w:cs="Calibri"/>
          <w:color w:val="auto"/>
          <w:sz w:val="24"/>
          <w:szCs w:val="24"/>
        </w:rPr>
        <w:t xml:space="preserve">darbību nosaka </w:t>
      </w:r>
      <w:r w:rsidRPr="00054C00">
        <w:rPr>
          <w:rFonts w:ascii="Calibri" w:hAnsi="Calibri" w:cs="Calibri"/>
          <w:color w:val="auto"/>
          <w:sz w:val="24"/>
          <w:szCs w:val="24"/>
        </w:rPr>
        <w:t xml:space="preserve">Ministru kabineta </w:t>
      </w:r>
      <w:r>
        <w:rPr>
          <w:rFonts w:ascii="Calibri" w:hAnsi="Calibri" w:cs="Calibri"/>
          <w:color w:val="auto"/>
          <w:sz w:val="24"/>
          <w:szCs w:val="24"/>
        </w:rPr>
        <w:t xml:space="preserve">04.07.2023. </w:t>
      </w:r>
      <w:r w:rsidRPr="00054C00">
        <w:rPr>
          <w:rFonts w:ascii="Calibri" w:hAnsi="Calibri" w:cs="Calibri"/>
          <w:color w:val="auto"/>
          <w:sz w:val="24"/>
          <w:szCs w:val="24"/>
        </w:rPr>
        <w:t>noteikumi Nr. 363</w:t>
      </w:r>
      <w:r>
        <w:rPr>
          <w:rFonts w:ascii="Calibri" w:hAnsi="Calibri" w:cs="Calibri"/>
          <w:color w:val="auto"/>
          <w:sz w:val="24"/>
          <w:szCs w:val="24"/>
        </w:rPr>
        <w:t xml:space="preserve"> “Dr</w:t>
      </w:r>
      <w:r w:rsidRPr="00054C00">
        <w:rPr>
          <w:rFonts w:ascii="Calibri" w:hAnsi="Calibri" w:cs="Calibri"/>
          <w:color w:val="auto"/>
          <w:sz w:val="24"/>
          <w:szCs w:val="24"/>
        </w:rPr>
        <w:t>ošības konsultantu (padomnieku) noteikumi bīstamo kravu autopārvadājumu un dzelzceļa pārvadājumu jomā</w:t>
      </w:r>
      <w:r>
        <w:rPr>
          <w:rFonts w:ascii="Calibri" w:hAnsi="Calibri" w:cs="Calibri"/>
          <w:color w:val="auto"/>
          <w:sz w:val="24"/>
          <w:szCs w:val="24"/>
        </w:rPr>
        <w:t>”</w:t>
      </w:r>
      <w:r w:rsidRPr="00C16A55">
        <w:rPr>
          <w:rFonts w:ascii="Calibri" w:hAnsi="Calibri" w:cs="Calibri"/>
          <w:color w:val="auto"/>
          <w:sz w:val="24"/>
          <w:szCs w:val="24"/>
        </w:rPr>
        <w:t xml:space="preserve"> </w:t>
      </w:r>
      <w:r>
        <w:rPr>
          <w:rFonts w:ascii="Calibri" w:hAnsi="Calibri" w:cs="Calibri"/>
          <w:color w:val="auto"/>
          <w:sz w:val="24"/>
          <w:szCs w:val="24"/>
        </w:rPr>
        <w:t>un citi normatīvi akti, kas regulē dzelzceļa bīstamo kravu pārvadājumus.</w:t>
      </w:r>
    </w:p>
    <w:p w14:paraId="40EFF70F" w14:textId="112AD670" w:rsidR="005A3003" w:rsidRDefault="005A3003" w:rsidP="005A3003">
      <w:pPr>
        <w:tabs>
          <w:tab w:val="num" w:pos="0"/>
        </w:tabs>
        <w:spacing w:after="120" w:line="240" w:lineRule="auto"/>
        <w:jc w:val="both"/>
        <w:rPr>
          <w:rFonts w:ascii="Calibri" w:hAnsi="Calibri" w:cs="Calibri"/>
          <w:color w:val="auto"/>
          <w:sz w:val="24"/>
          <w:szCs w:val="24"/>
        </w:rPr>
      </w:pPr>
      <w:proofErr w:type="spellStart"/>
      <w:r>
        <w:rPr>
          <w:rFonts w:ascii="Calibri" w:hAnsi="Calibri" w:cs="Calibri"/>
          <w:color w:val="auto"/>
          <w:sz w:val="24"/>
          <w:szCs w:val="24"/>
        </w:rPr>
        <w:t>VDzTI</w:t>
      </w:r>
      <w:proofErr w:type="spellEnd"/>
      <w:r>
        <w:rPr>
          <w:rFonts w:ascii="Calibri" w:hAnsi="Calibri" w:cs="Calibri"/>
          <w:color w:val="auto"/>
          <w:sz w:val="24"/>
          <w:szCs w:val="24"/>
        </w:rPr>
        <w:t xml:space="preserve"> </w:t>
      </w:r>
      <w:r w:rsidRPr="00C16A55">
        <w:rPr>
          <w:rFonts w:ascii="Calibri" w:hAnsi="Calibri" w:cs="Calibri"/>
          <w:color w:val="auto"/>
          <w:spacing w:val="-6"/>
          <w:sz w:val="24"/>
          <w:szCs w:val="24"/>
        </w:rPr>
        <w:t>veic bīstamo kravu pārvadājumu drošības konsultantu (padomnieku) kvalifikācijas iegūšanas un sertifikāta izsniegšanas administrēšanu</w:t>
      </w:r>
      <w:r>
        <w:rPr>
          <w:rFonts w:ascii="Calibri" w:hAnsi="Calibri" w:cs="Calibri"/>
          <w:color w:val="auto"/>
          <w:spacing w:val="-6"/>
          <w:sz w:val="24"/>
          <w:szCs w:val="24"/>
        </w:rPr>
        <w:t>,</w:t>
      </w:r>
      <w:r w:rsidRPr="00C16A55">
        <w:rPr>
          <w:rFonts w:ascii="Calibri" w:hAnsi="Calibri" w:cs="Calibri"/>
          <w:color w:val="auto"/>
          <w:sz w:val="24"/>
          <w:szCs w:val="24"/>
        </w:rPr>
        <w:t xml:space="preserve"> veido dzelzceļa transporta drošības konsultantu (padomnieku) uzskaites reģistru</w:t>
      </w:r>
      <w:r>
        <w:rPr>
          <w:rFonts w:ascii="Calibri" w:hAnsi="Calibri" w:cs="Calibri"/>
          <w:color w:val="auto"/>
          <w:sz w:val="24"/>
          <w:szCs w:val="24"/>
        </w:rPr>
        <w:t>,</w:t>
      </w:r>
      <w:r w:rsidRPr="00C16A55">
        <w:rPr>
          <w:rFonts w:ascii="Calibri" w:hAnsi="Calibri" w:cs="Calibri"/>
          <w:color w:val="auto"/>
          <w:sz w:val="24"/>
          <w:szCs w:val="24"/>
        </w:rPr>
        <w:t xml:space="preserve"> </w:t>
      </w:r>
      <w:r>
        <w:rPr>
          <w:rFonts w:ascii="Calibri" w:hAnsi="Calibri" w:cs="Calibri"/>
          <w:color w:val="auto"/>
          <w:sz w:val="24"/>
          <w:szCs w:val="24"/>
        </w:rPr>
        <w:t>uzrauga</w:t>
      </w:r>
      <w:r w:rsidRPr="00C16A55">
        <w:rPr>
          <w:rFonts w:ascii="Calibri" w:hAnsi="Calibri" w:cs="Calibri"/>
          <w:color w:val="auto"/>
          <w:sz w:val="24"/>
          <w:szCs w:val="24"/>
        </w:rPr>
        <w:t xml:space="preserve"> drošības konsultantu (padomnieku) darbību</w:t>
      </w:r>
      <w:r>
        <w:rPr>
          <w:rFonts w:ascii="Calibri" w:hAnsi="Calibri" w:cs="Calibri"/>
          <w:color w:val="auto"/>
          <w:sz w:val="24"/>
          <w:szCs w:val="24"/>
        </w:rPr>
        <w:t>, veicot pārbaudes organizācijās, apkopojot iesniegtos gada pārskatus, un regulāri organizē mācību seminārus par aktualitātēm bīstamo kravu pārvadājuma jomā.</w:t>
      </w:r>
    </w:p>
    <w:p w14:paraId="1CDCE33F" w14:textId="4064E07D" w:rsidR="005A3003" w:rsidRPr="00B65744" w:rsidRDefault="007A4464" w:rsidP="005A3003">
      <w:pPr>
        <w:tabs>
          <w:tab w:val="num" w:pos="0"/>
        </w:tabs>
        <w:spacing w:after="120" w:line="240" w:lineRule="auto"/>
        <w:jc w:val="right"/>
        <w:rPr>
          <w:rFonts w:ascii="Calibri" w:hAnsi="Calibri" w:cs="Calibri"/>
          <w:color w:val="auto"/>
          <w:spacing w:val="-6"/>
          <w:sz w:val="22"/>
          <w:szCs w:val="22"/>
        </w:rPr>
      </w:pPr>
      <w:r w:rsidRPr="00B65744">
        <w:rPr>
          <w:rFonts w:ascii="Calibri" w:hAnsi="Calibri" w:cs="Calibri"/>
          <w:color w:val="auto"/>
          <w:spacing w:val="-6"/>
          <w:sz w:val="22"/>
          <w:szCs w:val="22"/>
        </w:rPr>
        <w:t>21</w:t>
      </w:r>
      <w:r w:rsidR="005A3003" w:rsidRPr="00B65744">
        <w:rPr>
          <w:rFonts w:ascii="Calibri" w:hAnsi="Calibri" w:cs="Calibri"/>
          <w:color w:val="auto"/>
          <w:spacing w:val="-6"/>
          <w:sz w:val="22"/>
          <w:szCs w:val="22"/>
        </w:rPr>
        <w:t>. tabula.</w:t>
      </w:r>
      <w:r w:rsidR="005A3003" w:rsidRPr="00B65744">
        <w:rPr>
          <w:sz w:val="22"/>
          <w:szCs w:val="22"/>
        </w:rPr>
        <w:t xml:space="preserve"> </w:t>
      </w:r>
      <w:r w:rsidR="005A3003" w:rsidRPr="00B65744">
        <w:rPr>
          <w:rFonts w:ascii="Calibri" w:hAnsi="Calibri" w:cs="Calibri"/>
          <w:b/>
          <w:bCs/>
          <w:color w:val="auto"/>
          <w:spacing w:val="-6"/>
          <w:sz w:val="22"/>
          <w:szCs w:val="22"/>
        </w:rPr>
        <w:t>Bīstamo kravu pārvadājumu drošības konsultantu sertificēšana un to darbības uzraudzība</w:t>
      </w:r>
    </w:p>
    <w:tbl>
      <w:tblPr>
        <w:tblW w:w="9497" w:type="dxa"/>
        <w:jc w:val="right"/>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1134"/>
        <w:gridCol w:w="992"/>
        <w:gridCol w:w="993"/>
        <w:gridCol w:w="1275"/>
      </w:tblGrid>
      <w:tr w:rsidR="005A3003" w:rsidRPr="006F7C02" w14:paraId="04B61005" w14:textId="77777777" w:rsidTr="00141D0E">
        <w:trPr>
          <w:jc w:val="right"/>
        </w:trPr>
        <w:tc>
          <w:tcPr>
            <w:tcW w:w="5103" w:type="dxa"/>
            <w:shd w:val="clear" w:color="auto" w:fill="F2F2F2" w:themeFill="background1" w:themeFillShade="F2"/>
            <w:tcMar>
              <w:top w:w="0" w:type="dxa"/>
              <w:left w:w="108" w:type="dxa"/>
              <w:bottom w:w="0" w:type="dxa"/>
              <w:right w:w="108" w:type="dxa"/>
            </w:tcMar>
          </w:tcPr>
          <w:p w14:paraId="6106A51A" w14:textId="77777777" w:rsidR="005A3003" w:rsidRPr="006F7C02" w:rsidRDefault="005A3003" w:rsidP="004A431A">
            <w:pPr>
              <w:spacing w:after="0" w:line="240" w:lineRule="auto"/>
              <w:ind w:left="32" w:hanging="32"/>
              <w:jc w:val="center"/>
              <w:rPr>
                <w:rFonts w:ascii="Calibri" w:eastAsia="Calibri" w:hAnsi="Calibri" w:cs="Calibri"/>
                <w:b/>
                <w:bCs/>
                <w:spacing w:val="-6"/>
                <w:sz w:val="22"/>
                <w:szCs w:val="22"/>
              </w:rPr>
            </w:pPr>
          </w:p>
        </w:tc>
        <w:tc>
          <w:tcPr>
            <w:tcW w:w="1134" w:type="dxa"/>
            <w:shd w:val="clear" w:color="auto" w:fill="F2F2F2" w:themeFill="background1" w:themeFillShade="F2"/>
            <w:tcMar>
              <w:top w:w="0" w:type="dxa"/>
              <w:left w:w="108" w:type="dxa"/>
              <w:bottom w:w="0" w:type="dxa"/>
              <w:right w:w="108" w:type="dxa"/>
            </w:tcMar>
            <w:hideMark/>
          </w:tcPr>
          <w:p w14:paraId="56F8BFA5" w14:textId="77777777" w:rsidR="005A3003" w:rsidRPr="006F7C02" w:rsidRDefault="005A3003" w:rsidP="004A431A">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2021</w:t>
            </w:r>
          </w:p>
        </w:tc>
        <w:tc>
          <w:tcPr>
            <w:tcW w:w="992" w:type="dxa"/>
            <w:shd w:val="clear" w:color="auto" w:fill="F2F2F2" w:themeFill="background1" w:themeFillShade="F2"/>
            <w:tcMar>
              <w:top w:w="0" w:type="dxa"/>
              <w:left w:w="108" w:type="dxa"/>
              <w:bottom w:w="0" w:type="dxa"/>
              <w:right w:w="108" w:type="dxa"/>
            </w:tcMar>
            <w:hideMark/>
          </w:tcPr>
          <w:p w14:paraId="1FDCF7AF" w14:textId="77777777" w:rsidR="005A3003" w:rsidRPr="006F7C02" w:rsidRDefault="005A3003" w:rsidP="004A431A">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2022</w:t>
            </w:r>
          </w:p>
        </w:tc>
        <w:tc>
          <w:tcPr>
            <w:tcW w:w="993" w:type="dxa"/>
            <w:shd w:val="clear" w:color="auto" w:fill="F2F2F2" w:themeFill="background1" w:themeFillShade="F2"/>
            <w:tcMar>
              <w:top w:w="0" w:type="dxa"/>
              <w:left w:w="108" w:type="dxa"/>
              <w:bottom w:w="0" w:type="dxa"/>
              <w:right w:w="108" w:type="dxa"/>
            </w:tcMar>
            <w:hideMark/>
          </w:tcPr>
          <w:p w14:paraId="7B16A6C6" w14:textId="77777777" w:rsidR="005A3003" w:rsidRPr="006F7C02" w:rsidRDefault="005A3003" w:rsidP="004A431A">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2023</w:t>
            </w:r>
          </w:p>
        </w:tc>
        <w:tc>
          <w:tcPr>
            <w:tcW w:w="1275" w:type="dxa"/>
            <w:shd w:val="clear" w:color="auto" w:fill="F2F2F2" w:themeFill="background1" w:themeFillShade="F2"/>
            <w:tcMar>
              <w:top w:w="0" w:type="dxa"/>
              <w:left w:w="108" w:type="dxa"/>
              <w:bottom w:w="0" w:type="dxa"/>
              <w:right w:w="108" w:type="dxa"/>
            </w:tcMar>
            <w:hideMark/>
          </w:tcPr>
          <w:p w14:paraId="2F08EE98" w14:textId="77777777" w:rsidR="005A3003" w:rsidRPr="006F7C02" w:rsidRDefault="005A3003" w:rsidP="004A431A">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2024</w:t>
            </w:r>
          </w:p>
        </w:tc>
      </w:tr>
      <w:tr w:rsidR="005A3003" w:rsidRPr="006F7C02" w14:paraId="2E10BDF9" w14:textId="77777777" w:rsidTr="00141D0E">
        <w:trPr>
          <w:jc w:val="right"/>
        </w:trPr>
        <w:tc>
          <w:tcPr>
            <w:tcW w:w="5103" w:type="dxa"/>
            <w:tcMar>
              <w:top w:w="0" w:type="dxa"/>
              <w:left w:w="108" w:type="dxa"/>
              <w:bottom w:w="0" w:type="dxa"/>
              <w:right w:w="108" w:type="dxa"/>
            </w:tcMar>
            <w:hideMark/>
          </w:tcPr>
          <w:p w14:paraId="57913847" w14:textId="77777777" w:rsidR="005A3003" w:rsidRPr="006F7C02" w:rsidRDefault="005A3003" w:rsidP="004A431A">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Dalība eksaminācijā</w:t>
            </w:r>
          </w:p>
        </w:tc>
        <w:tc>
          <w:tcPr>
            <w:tcW w:w="1134" w:type="dxa"/>
            <w:tcMar>
              <w:top w:w="0" w:type="dxa"/>
              <w:left w:w="108" w:type="dxa"/>
              <w:bottom w:w="0" w:type="dxa"/>
              <w:right w:w="108" w:type="dxa"/>
            </w:tcMar>
            <w:hideMark/>
          </w:tcPr>
          <w:p w14:paraId="7928D8ED" w14:textId="77777777" w:rsidR="005A3003" w:rsidRPr="006F7C02" w:rsidRDefault="005A3003" w:rsidP="004A431A">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18</w:t>
            </w:r>
          </w:p>
        </w:tc>
        <w:tc>
          <w:tcPr>
            <w:tcW w:w="992" w:type="dxa"/>
            <w:tcMar>
              <w:top w:w="0" w:type="dxa"/>
              <w:left w:w="108" w:type="dxa"/>
              <w:bottom w:w="0" w:type="dxa"/>
              <w:right w:w="108" w:type="dxa"/>
            </w:tcMar>
            <w:hideMark/>
          </w:tcPr>
          <w:p w14:paraId="2F16F3D6" w14:textId="77777777" w:rsidR="005A3003" w:rsidRPr="006F7C02" w:rsidRDefault="005A3003" w:rsidP="004A431A">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5*</w:t>
            </w:r>
          </w:p>
        </w:tc>
        <w:tc>
          <w:tcPr>
            <w:tcW w:w="993" w:type="dxa"/>
            <w:tcMar>
              <w:top w:w="0" w:type="dxa"/>
              <w:left w:w="108" w:type="dxa"/>
              <w:bottom w:w="0" w:type="dxa"/>
              <w:right w:w="108" w:type="dxa"/>
            </w:tcMar>
            <w:hideMark/>
          </w:tcPr>
          <w:p w14:paraId="1E951669"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6</w:t>
            </w:r>
          </w:p>
        </w:tc>
        <w:tc>
          <w:tcPr>
            <w:tcW w:w="1275" w:type="dxa"/>
            <w:tcMar>
              <w:top w:w="0" w:type="dxa"/>
              <w:left w:w="108" w:type="dxa"/>
              <w:bottom w:w="0" w:type="dxa"/>
              <w:right w:w="108" w:type="dxa"/>
            </w:tcMar>
            <w:hideMark/>
          </w:tcPr>
          <w:p w14:paraId="5889806D"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11</w:t>
            </w:r>
          </w:p>
        </w:tc>
      </w:tr>
      <w:tr w:rsidR="005A3003" w:rsidRPr="006F7C02" w14:paraId="41759BEE" w14:textId="77777777" w:rsidTr="00141D0E">
        <w:trPr>
          <w:jc w:val="right"/>
        </w:trPr>
        <w:tc>
          <w:tcPr>
            <w:tcW w:w="5103" w:type="dxa"/>
            <w:tcMar>
              <w:top w:w="0" w:type="dxa"/>
              <w:left w:w="108" w:type="dxa"/>
              <w:bottom w:w="0" w:type="dxa"/>
              <w:right w:w="108" w:type="dxa"/>
            </w:tcMar>
            <w:hideMark/>
          </w:tcPr>
          <w:p w14:paraId="5354D445" w14:textId="77777777" w:rsidR="005A3003" w:rsidRPr="006F7C02" w:rsidRDefault="005A3003" w:rsidP="004A431A">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Piešķirti</w:t>
            </w:r>
            <w:r>
              <w:rPr>
                <w:rFonts w:ascii="Calibri" w:eastAsia="Calibri" w:hAnsi="Calibri" w:cs="Calibri"/>
                <w:color w:val="000000"/>
                <w:spacing w:val="-6"/>
                <w:sz w:val="22"/>
                <w:szCs w:val="22"/>
              </w:rPr>
              <w:t>e</w:t>
            </w:r>
            <w:r w:rsidRPr="006F7C02">
              <w:rPr>
                <w:rFonts w:ascii="Calibri" w:eastAsia="Calibri" w:hAnsi="Calibri" w:cs="Calibri"/>
                <w:color w:val="000000"/>
                <w:spacing w:val="-6"/>
                <w:sz w:val="22"/>
                <w:szCs w:val="22"/>
              </w:rPr>
              <w:t xml:space="preserve"> sertifikāti</w:t>
            </w:r>
          </w:p>
        </w:tc>
        <w:tc>
          <w:tcPr>
            <w:tcW w:w="1134" w:type="dxa"/>
            <w:tcMar>
              <w:top w:w="0" w:type="dxa"/>
              <w:left w:w="108" w:type="dxa"/>
              <w:bottom w:w="0" w:type="dxa"/>
              <w:right w:w="108" w:type="dxa"/>
            </w:tcMar>
            <w:hideMark/>
          </w:tcPr>
          <w:p w14:paraId="78603A99" w14:textId="77777777" w:rsidR="005A3003" w:rsidRPr="006F7C02" w:rsidRDefault="005A3003" w:rsidP="004A431A">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23</w:t>
            </w:r>
          </w:p>
        </w:tc>
        <w:tc>
          <w:tcPr>
            <w:tcW w:w="992" w:type="dxa"/>
            <w:tcMar>
              <w:top w:w="0" w:type="dxa"/>
              <w:left w:w="108" w:type="dxa"/>
              <w:bottom w:w="0" w:type="dxa"/>
              <w:right w:w="108" w:type="dxa"/>
            </w:tcMar>
            <w:hideMark/>
          </w:tcPr>
          <w:p w14:paraId="1EB4F020" w14:textId="77777777" w:rsidR="005A3003" w:rsidRPr="006F7C02" w:rsidRDefault="005A3003" w:rsidP="004A431A">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26</w:t>
            </w:r>
          </w:p>
        </w:tc>
        <w:tc>
          <w:tcPr>
            <w:tcW w:w="993" w:type="dxa"/>
            <w:tcMar>
              <w:top w:w="0" w:type="dxa"/>
              <w:left w:w="108" w:type="dxa"/>
              <w:bottom w:w="0" w:type="dxa"/>
              <w:right w:w="108" w:type="dxa"/>
            </w:tcMar>
            <w:hideMark/>
          </w:tcPr>
          <w:p w14:paraId="1E6CCEDF"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30</w:t>
            </w:r>
          </w:p>
        </w:tc>
        <w:tc>
          <w:tcPr>
            <w:tcW w:w="1275" w:type="dxa"/>
            <w:tcMar>
              <w:top w:w="0" w:type="dxa"/>
              <w:left w:w="108" w:type="dxa"/>
              <w:bottom w:w="0" w:type="dxa"/>
              <w:right w:w="108" w:type="dxa"/>
            </w:tcMar>
            <w:hideMark/>
          </w:tcPr>
          <w:p w14:paraId="4F491348"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22</w:t>
            </w:r>
          </w:p>
        </w:tc>
      </w:tr>
      <w:tr w:rsidR="005A3003" w:rsidRPr="006F7C02" w14:paraId="24096E0F" w14:textId="77777777" w:rsidTr="00141D0E">
        <w:trPr>
          <w:jc w:val="right"/>
        </w:trPr>
        <w:tc>
          <w:tcPr>
            <w:tcW w:w="5103" w:type="dxa"/>
            <w:tcMar>
              <w:top w:w="0" w:type="dxa"/>
              <w:left w:w="108" w:type="dxa"/>
              <w:bottom w:w="0" w:type="dxa"/>
              <w:right w:w="108" w:type="dxa"/>
            </w:tcMar>
            <w:hideMark/>
          </w:tcPr>
          <w:p w14:paraId="57EBCD14" w14:textId="77777777" w:rsidR="005A3003" w:rsidRPr="006F7C02" w:rsidRDefault="005A3003" w:rsidP="004A431A">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Gada pārskatu kontrole</w:t>
            </w:r>
          </w:p>
        </w:tc>
        <w:tc>
          <w:tcPr>
            <w:tcW w:w="1134" w:type="dxa"/>
            <w:tcMar>
              <w:top w:w="0" w:type="dxa"/>
              <w:left w:w="108" w:type="dxa"/>
              <w:bottom w:w="0" w:type="dxa"/>
              <w:right w:w="108" w:type="dxa"/>
            </w:tcMar>
          </w:tcPr>
          <w:p w14:paraId="0C276D62"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142</w:t>
            </w:r>
          </w:p>
        </w:tc>
        <w:tc>
          <w:tcPr>
            <w:tcW w:w="992" w:type="dxa"/>
            <w:tcMar>
              <w:top w:w="0" w:type="dxa"/>
              <w:left w:w="108" w:type="dxa"/>
              <w:bottom w:w="0" w:type="dxa"/>
              <w:right w:w="108" w:type="dxa"/>
            </w:tcMar>
          </w:tcPr>
          <w:p w14:paraId="5F9BF867"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113</w:t>
            </w:r>
          </w:p>
        </w:tc>
        <w:tc>
          <w:tcPr>
            <w:tcW w:w="993" w:type="dxa"/>
            <w:tcMar>
              <w:top w:w="0" w:type="dxa"/>
              <w:left w:w="108" w:type="dxa"/>
              <w:bottom w:w="0" w:type="dxa"/>
              <w:right w:w="108" w:type="dxa"/>
            </w:tcMar>
          </w:tcPr>
          <w:p w14:paraId="7D958345"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122</w:t>
            </w:r>
          </w:p>
        </w:tc>
        <w:tc>
          <w:tcPr>
            <w:tcW w:w="1275" w:type="dxa"/>
            <w:tcMar>
              <w:top w:w="0" w:type="dxa"/>
              <w:left w:w="108" w:type="dxa"/>
              <w:bottom w:w="0" w:type="dxa"/>
              <w:right w:w="108" w:type="dxa"/>
            </w:tcMar>
            <w:hideMark/>
          </w:tcPr>
          <w:p w14:paraId="6BD9F7EF"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112</w:t>
            </w:r>
          </w:p>
        </w:tc>
      </w:tr>
      <w:tr w:rsidR="005A3003" w:rsidRPr="006F7C02" w14:paraId="2C6AD3F2" w14:textId="77777777" w:rsidTr="00141D0E">
        <w:trPr>
          <w:jc w:val="right"/>
        </w:trPr>
        <w:tc>
          <w:tcPr>
            <w:tcW w:w="5103" w:type="dxa"/>
            <w:tcMar>
              <w:top w:w="0" w:type="dxa"/>
              <w:left w:w="108" w:type="dxa"/>
              <w:bottom w:w="0" w:type="dxa"/>
              <w:right w:w="108" w:type="dxa"/>
            </w:tcMar>
            <w:hideMark/>
          </w:tcPr>
          <w:p w14:paraId="18CFEE06" w14:textId="77777777" w:rsidR="005A3003" w:rsidRPr="006F7C02" w:rsidRDefault="005A3003" w:rsidP="004A431A">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Veiktie auditi/pārbaudes uzņēmumos</w:t>
            </w:r>
          </w:p>
        </w:tc>
        <w:tc>
          <w:tcPr>
            <w:tcW w:w="1134" w:type="dxa"/>
            <w:tcMar>
              <w:top w:w="0" w:type="dxa"/>
              <w:left w:w="108" w:type="dxa"/>
              <w:bottom w:w="0" w:type="dxa"/>
              <w:right w:w="108" w:type="dxa"/>
            </w:tcMar>
          </w:tcPr>
          <w:p w14:paraId="7BEB14F9"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w:t>
            </w:r>
          </w:p>
        </w:tc>
        <w:tc>
          <w:tcPr>
            <w:tcW w:w="992" w:type="dxa"/>
            <w:tcMar>
              <w:top w:w="0" w:type="dxa"/>
              <w:left w:w="108" w:type="dxa"/>
              <w:bottom w:w="0" w:type="dxa"/>
              <w:right w:w="108" w:type="dxa"/>
            </w:tcMar>
          </w:tcPr>
          <w:p w14:paraId="04908886"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5</w:t>
            </w:r>
          </w:p>
        </w:tc>
        <w:tc>
          <w:tcPr>
            <w:tcW w:w="993" w:type="dxa"/>
            <w:tcMar>
              <w:top w:w="0" w:type="dxa"/>
              <w:left w:w="108" w:type="dxa"/>
              <w:bottom w:w="0" w:type="dxa"/>
              <w:right w:w="108" w:type="dxa"/>
            </w:tcMar>
          </w:tcPr>
          <w:p w14:paraId="37D23E18"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15**</w:t>
            </w:r>
          </w:p>
        </w:tc>
        <w:tc>
          <w:tcPr>
            <w:tcW w:w="1275" w:type="dxa"/>
            <w:tcMar>
              <w:top w:w="0" w:type="dxa"/>
              <w:left w:w="108" w:type="dxa"/>
              <w:bottom w:w="0" w:type="dxa"/>
              <w:right w:w="108" w:type="dxa"/>
            </w:tcMar>
          </w:tcPr>
          <w:p w14:paraId="17A4E827"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20</w:t>
            </w:r>
          </w:p>
        </w:tc>
      </w:tr>
      <w:tr w:rsidR="005A3003" w:rsidRPr="006F7C02" w14:paraId="2B43C3FA" w14:textId="77777777" w:rsidTr="00141D0E">
        <w:trPr>
          <w:jc w:val="right"/>
        </w:trPr>
        <w:tc>
          <w:tcPr>
            <w:tcW w:w="5103" w:type="dxa"/>
            <w:tcMar>
              <w:top w:w="0" w:type="dxa"/>
              <w:left w:w="108" w:type="dxa"/>
              <w:bottom w:w="0" w:type="dxa"/>
              <w:right w:w="108" w:type="dxa"/>
            </w:tcMar>
            <w:hideMark/>
          </w:tcPr>
          <w:p w14:paraId="1951B219" w14:textId="77777777" w:rsidR="005A3003" w:rsidRPr="006F7C02" w:rsidRDefault="005A3003" w:rsidP="004A431A">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Organizētie mācību semināri</w:t>
            </w:r>
          </w:p>
        </w:tc>
        <w:tc>
          <w:tcPr>
            <w:tcW w:w="1134" w:type="dxa"/>
            <w:tcMar>
              <w:top w:w="0" w:type="dxa"/>
              <w:left w:w="108" w:type="dxa"/>
              <w:bottom w:w="0" w:type="dxa"/>
              <w:right w:w="108" w:type="dxa"/>
            </w:tcMar>
          </w:tcPr>
          <w:p w14:paraId="6E2A31FC"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0</w:t>
            </w:r>
          </w:p>
        </w:tc>
        <w:tc>
          <w:tcPr>
            <w:tcW w:w="992" w:type="dxa"/>
            <w:tcMar>
              <w:top w:w="0" w:type="dxa"/>
              <w:left w:w="108" w:type="dxa"/>
              <w:bottom w:w="0" w:type="dxa"/>
              <w:right w:w="108" w:type="dxa"/>
            </w:tcMar>
            <w:hideMark/>
          </w:tcPr>
          <w:p w14:paraId="63CC86A2"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w:t>
            </w:r>
          </w:p>
        </w:tc>
        <w:tc>
          <w:tcPr>
            <w:tcW w:w="993" w:type="dxa"/>
            <w:tcMar>
              <w:top w:w="0" w:type="dxa"/>
              <w:left w:w="108" w:type="dxa"/>
              <w:bottom w:w="0" w:type="dxa"/>
              <w:right w:w="108" w:type="dxa"/>
            </w:tcMar>
            <w:hideMark/>
          </w:tcPr>
          <w:p w14:paraId="3855D8E2"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w:t>
            </w:r>
          </w:p>
        </w:tc>
        <w:tc>
          <w:tcPr>
            <w:tcW w:w="1275" w:type="dxa"/>
            <w:tcMar>
              <w:top w:w="0" w:type="dxa"/>
              <w:left w:w="108" w:type="dxa"/>
              <w:bottom w:w="0" w:type="dxa"/>
              <w:right w:w="108" w:type="dxa"/>
            </w:tcMar>
            <w:hideMark/>
          </w:tcPr>
          <w:p w14:paraId="506E1C62"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0</w:t>
            </w:r>
          </w:p>
        </w:tc>
      </w:tr>
    </w:tbl>
    <w:p w14:paraId="61C228A2" w14:textId="77777777" w:rsidR="005A3003" w:rsidRPr="006F7C02" w:rsidRDefault="005A3003" w:rsidP="005A3003">
      <w:pPr>
        <w:spacing w:after="0" w:line="240" w:lineRule="auto"/>
        <w:rPr>
          <w:color w:val="auto"/>
        </w:rPr>
      </w:pPr>
    </w:p>
    <w:p w14:paraId="709DAE62" w14:textId="77777777" w:rsidR="005A3003" w:rsidRPr="006F7C02" w:rsidRDefault="005A3003" w:rsidP="005A3003">
      <w:pPr>
        <w:spacing w:after="0" w:line="240" w:lineRule="auto"/>
        <w:rPr>
          <w:color w:val="auto"/>
        </w:rPr>
      </w:pPr>
      <w:r w:rsidRPr="006F7C02">
        <w:rPr>
          <w:color w:val="auto"/>
        </w:rPr>
        <w:t>* No 2022. gada eksamināciju nodrošina Satiksmes ministrija</w:t>
      </w:r>
    </w:p>
    <w:p w14:paraId="6C37D624" w14:textId="77777777" w:rsidR="005A3003" w:rsidRPr="006F7C02" w:rsidRDefault="005A3003" w:rsidP="005A3003">
      <w:pPr>
        <w:spacing w:after="0" w:line="240" w:lineRule="auto"/>
        <w:rPr>
          <w:color w:val="auto"/>
        </w:rPr>
      </w:pPr>
      <w:r w:rsidRPr="006F7C02">
        <w:rPr>
          <w:color w:val="auto"/>
        </w:rPr>
        <w:t>**</w:t>
      </w:r>
      <w:r>
        <w:rPr>
          <w:color w:val="auto"/>
        </w:rPr>
        <w:t>Papildus t</w:t>
      </w:r>
      <w:r w:rsidRPr="006F7C02">
        <w:rPr>
          <w:color w:val="auto"/>
        </w:rPr>
        <w:t>ika apkopotas 125 aptaujas anketas par uzņēmumiem, kas veic bīstamo kravu pārvadājumus</w:t>
      </w:r>
    </w:p>
    <w:p w14:paraId="41C02FB9" w14:textId="23957B36" w:rsidR="001A2E00" w:rsidRPr="00900678" w:rsidRDefault="00900678" w:rsidP="00916DB0">
      <w:pPr>
        <w:pStyle w:val="Heading3"/>
        <w:ind w:firstLine="851"/>
        <w:rPr>
          <w:rFonts w:asciiTheme="minorHAnsi" w:hAnsiTheme="minorHAnsi" w:cstheme="minorHAnsi"/>
          <w:b/>
          <w:bCs/>
          <w:color w:val="auto"/>
        </w:rPr>
      </w:pPr>
      <w:bookmarkStart w:id="75" w:name="_Toc207620236"/>
      <w:bookmarkStart w:id="76" w:name="_Hlk145672187"/>
      <w:r w:rsidRPr="00900678">
        <w:rPr>
          <w:rFonts w:asciiTheme="minorHAnsi" w:hAnsiTheme="minorHAnsi" w:cstheme="minorHAnsi"/>
          <w:b/>
          <w:bCs/>
          <w:color w:val="auto"/>
        </w:rPr>
        <w:lastRenderedPageBreak/>
        <w:t>6.</w:t>
      </w:r>
      <w:r w:rsidR="00916DB0">
        <w:rPr>
          <w:rFonts w:asciiTheme="minorHAnsi" w:hAnsiTheme="minorHAnsi" w:cstheme="minorHAnsi"/>
          <w:b/>
          <w:bCs/>
          <w:color w:val="auto"/>
        </w:rPr>
        <w:t>5.7</w:t>
      </w:r>
      <w:r w:rsidRPr="00900678">
        <w:rPr>
          <w:rFonts w:asciiTheme="minorHAnsi" w:hAnsiTheme="minorHAnsi" w:cstheme="minorHAnsi"/>
          <w:b/>
          <w:bCs/>
          <w:color w:val="auto"/>
        </w:rPr>
        <w:t>.</w:t>
      </w:r>
      <w:r w:rsidR="005A3003" w:rsidRPr="00900678">
        <w:rPr>
          <w:rFonts w:asciiTheme="minorHAnsi" w:hAnsiTheme="minorHAnsi" w:cstheme="minorHAnsi"/>
          <w:b/>
          <w:bCs/>
          <w:color w:val="auto"/>
        </w:rPr>
        <w:t xml:space="preserve"> </w:t>
      </w:r>
      <w:proofErr w:type="spellStart"/>
      <w:r w:rsidR="001A2E00" w:rsidRPr="00900678">
        <w:rPr>
          <w:rFonts w:asciiTheme="minorHAnsi" w:hAnsiTheme="minorHAnsi" w:cstheme="minorHAnsi"/>
          <w:b/>
          <w:bCs/>
          <w:color w:val="auto"/>
        </w:rPr>
        <w:t>Ritekļu</w:t>
      </w:r>
      <w:proofErr w:type="spellEnd"/>
      <w:r w:rsidR="001A2E00" w:rsidRPr="00900678">
        <w:rPr>
          <w:rFonts w:asciiTheme="minorHAnsi" w:hAnsiTheme="minorHAnsi" w:cstheme="minorHAnsi"/>
          <w:b/>
          <w:bCs/>
          <w:color w:val="auto"/>
        </w:rPr>
        <w:t xml:space="preserve"> turētāju marķējuma reģistrā iekļaujamo datu koordinēšana</w:t>
      </w:r>
      <w:bookmarkEnd w:id="75"/>
    </w:p>
    <w:p w14:paraId="7AA9B7DD" w14:textId="77777777" w:rsidR="006B67C7" w:rsidRDefault="001A2E00" w:rsidP="001F38B6">
      <w:pPr>
        <w:spacing w:before="120" w:after="120" w:line="240" w:lineRule="auto"/>
        <w:jc w:val="both"/>
        <w:rPr>
          <w:color w:val="auto"/>
          <w:sz w:val="24"/>
          <w:szCs w:val="24"/>
        </w:rPr>
      </w:pPr>
      <w:r w:rsidRPr="008B6058">
        <w:rPr>
          <w:color w:val="auto"/>
          <w:sz w:val="24"/>
          <w:szCs w:val="24"/>
        </w:rPr>
        <w:t xml:space="preserve">No 2023. gada </w:t>
      </w:r>
      <w:proofErr w:type="spellStart"/>
      <w:r w:rsidRPr="008B6058">
        <w:rPr>
          <w:color w:val="auto"/>
          <w:sz w:val="24"/>
          <w:szCs w:val="24"/>
        </w:rPr>
        <w:t>VDzTI</w:t>
      </w:r>
      <w:proofErr w:type="spellEnd"/>
      <w:r w:rsidRPr="008B6058">
        <w:rPr>
          <w:color w:val="auto"/>
          <w:sz w:val="24"/>
          <w:szCs w:val="24"/>
        </w:rPr>
        <w:t xml:space="preserve"> kā valsts drošības iestāde saskaņā ar Komisijas Īstenošanas lēmum</w:t>
      </w:r>
      <w:r w:rsidR="00BF2C96" w:rsidRPr="008B6058">
        <w:rPr>
          <w:color w:val="auto"/>
          <w:sz w:val="24"/>
          <w:szCs w:val="24"/>
        </w:rPr>
        <w:t>a</w:t>
      </w:r>
      <w:r w:rsidR="00BF2C96" w:rsidRPr="008B6058">
        <w:rPr>
          <w:rStyle w:val="FootnoteReference"/>
          <w:color w:val="auto"/>
          <w:sz w:val="24"/>
          <w:szCs w:val="24"/>
        </w:rPr>
        <w:footnoteReference w:id="31"/>
      </w:r>
      <w:r w:rsidR="00BF2C96" w:rsidRPr="008B6058">
        <w:rPr>
          <w:color w:val="auto"/>
          <w:sz w:val="24"/>
          <w:szCs w:val="24"/>
        </w:rPr>
        <w:t xml:space="preserve"> 1. pielikuma 2. papildinājuma 7. punktu</w:t>
      </w:r>
      <w:r w:rsidRPr="008B6058">
        <w:rPr>
          <w:color w:val="auto"/>
          <w:sz w:val="24"/>
          <w:szCs w:val="24"/>
        </w:rPr>
        <w:t xml:space="preserve"> uzsāka organizāciju </w:t>
      </w:r>
      <w:proofErr w:type="spellStart"/>
      <w:r w:rsidRPr="008B6058">
        <w:rPr>
          <w:color w:val="auto"/>
          <w:sz w:val="24"/>
          <w:szCs w:val="24"/>
        </w:rPr>
        <w:t>ritekļu</w:t>
      </w:r>
      <w:proofErr w:type="spellEnd"/>
      <w:r w:rsidRPr="008B6058">
        <w:rPr>
          <w:color w:val="auto"/>
          <w:sz w:val="24"/>
          <w:szCs w:val="24"/>
        </w:rPr>
        <w:t xml:space="preserve"> turētāju marķējuma reģistra pieteikumu pārbaudi un to tālāku nosūtīšanu ERA </w:t>
      </w:r>
      <w:proofErr w:type="spellStart"/>
      <w:r w:rsidRPr="008B6058">
        <w:rPr>
          <w:color w:val="auto"/>
          <w:sz w:val="24"/>
          <w:szCs w:val="24"/>
        </w:rPr>
        <w:t>ritekļa</w:t>
      </w:r>
      <w:proofErr w:type="spellEnd"/>
      <w:r w:rsidRPr="008B6058">
        <w:rPr>
          <w:color w:val="auto"/>
          <w:sz w:val="24"/>
          <w:szCs w:val="24"/>
        </w:rPr>
        <w:t xml:space="preserve"> turētāja marķējuma koda apstiprināšanai, kas ļauj organizācijai darboties Eiropas vienotajā </w:t>
      </w:r>
      <w:proofErr w:type="spellStart"/>
      <w:r w:rsidRPr="008B6058">
        <w:rPr>
          <w:color w:val="auto"/>
          <w:sz w:val="24"/>
          <w:szCs w:val="24"/>
        </w:rPr>
        <w:t>ritekļu</w:t>
      </w:r>
      <w:proofErr w:type="spellEnd"/>
      <w:r w:rsidRPr="008B6058">
        <w:rPr>
          <w:color w:val="auto"/>
          <w:sz w:val="24"/>
          <w:szCs w:val="24"/>
        </w:rPr>
        <w:t xml:space="preserve"> reģistrā.</w:t>
      </w:r>
    </w:p>
    <w:p w14:paraId="69C1A0EA" w14:textId="06F1DE97" w:rsidR="006B67C7" w:rsidRPr="00B65744" w:rsidRDefault="002829B9" w:rsidP="006B67C7">
      <w:pPr>
        <w:spacing w:before="120" w:after="120" w:line="240" w:lineRule="auto"/>
        <w:jc w:val="right"/>
        <w:rPr>
          <w:rFonts w:ascii="Calibri" w:hAnsi="Calibri" w:cs="Calibri"/>
          <w:iCs/>
          <w:color w:val="auto"/>
          <w:sz w:val="22"/>
          <w:szCs w:val="22"/>
        </w:rPr>
      </w:pPr>
      <w:r w:rsidRPr="00B65744">
        <w:rPr>
          <w:rFonts w:ascii="Calibri" w:hAnsi="Calibri" w:cs="Calibri"/>
          <w:iCs/>
          <w:color w:val="auto"/>
          <w:sz w:val="22"/>
          <w:szCs w:val="22"/>
        </w:rPr>
        <w:t>2</w:t>
      </w:r>
      <w:r w:rsidR="007A4464" w:rsidRPr="00B65744">
        <w:rPr>
          <w:rFonts w:ascii="Calibri" w:hAnsi="Calibri" w:cs="Calibri"/>
          <w:iCs/>
          <w:color w:val="auto"/>
          <w:sz w:val="22"/>
          <w:szCs w:val="22"/>
        </w:rPr>
        <w:t>2</w:t>
      </w:r>
      <w:r w:rsidR="006B67C7" w:rsidRPr="00B65744">
        <w:rPr>
          <w:rFonts w:ascii="Calibri" w:hAnsi="Calibri" w:cs="Calibri"/>
          <w:iCs/>
          <w:color w:val="auto"/>
          <w:sz w:val="22"/>
          <w:szCs w:val="22"/>
        </w:rPr>
        <w:t xml:space="preserve">. tabula. </w:t>
      </w:r>
      <w:proofErr w:type="spellStart"/>
      <w:r w:rsidR="006B67C7" w:rsidRPr="00B65744">
        <w:rPr>
          <w:rFonts w:ascii="Calibri" w:hAnsi="Calibri" w:cs="Calibri"/>
          <w:b/>
          <w:bCs/>
          <w:iCs/>
          <w:color w:val="auto"/>
          <w:sz w:val="22"/>
          <w:szCs w:val="22"/>
        </w:rPr>
        <w:t>Ritekļu</w:t>
      </w:r>
      <w:proofErr w:type="spellEnd"/>
      <w:r w:rsidR="006B67C7" w:rsidRPr="00B65744">
        <w:rPr>
          <w:rFonts w:ascii="Calibri" w:hAnsi="Calibri" w:cs="Calibri"/>
          <w:b/>
          <w:bCs/>
          <w:iCs/>
          <w:color w:val="auto"/>
          <w:sz w:val="22"/>
          <w:szCs w:val="22"/>
        </w:rPr>
        <w:t xml:space="preserve"> turētāju marķējums</w:t>
      </w:r>
    </w:p>
    <w:tbl>
      <w:tblPr>
        <w:tblStyle w:val="TableGrid"/>
        <w:tblW w:w="9638" w:type="dxa"/>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812"/>
        <w:gridCol w:w="992"/>
        <w:gridCol w:w="851"/>
        <w:gridCol w:w="992"/>
        <w:gridCol w:w="991"/>
      </w:tblGrid>
      <w:tr w:rsidR="002829B9" w:rsidRPr="00C16A55" w14:paraId="4C061161" w14:textId="77777777" w:rsidTr="002829B9">
        <w:trPr>
          <w:jc w:val="right"/>
        </w:trPr>
        <w:tc>
          <w:tcPr>
            <w:tcW w:w="5812" w:type="dxa"/>
            <w:shd w:val="clear" w:color="auto" w:fill="F2F2F2" w:themeFill="background1" w:themeFillShade="F2"/>
          </w:tcPr>
          <w:p w14:paraId="44471975" w14:textId="77777777" w:rsidR="002829B9" w:rsidRPr="00C16A55" w:rsidRDefault="002829B9" w:rsidP="004A431A">
            <w:pPr>
              <w:spacing w:after="0" w:line="240" w:lineRule="auto"/>
              <w:jc w:val="center"/>
              <w:rPr>
                <w:rFonts w:ascii="Calibri" w:hAnsi="Calibri" w:cs="Calibri"/>
                <w:b/>
                <w:bCs/>
                <w:iCs/>
                <w:color w:val="auto"/>
                <w:sz w:val="22"/>
                <w:szCs w:val="22"/>
                <w:lang w:val="lv-LV"/>
              </w:rPr>
            </w:pPr>
          </w:p>
        </w:tc>
        <w:tc>
          <w:tcPr>
            <w:tcW w:w="992" w:type="dxa"/>
            <w:shd w:val="clear" w:color="auto" w:fill="F2F2F2" w:themeFill="background1" w:themeFillShade="F2"/>
          </w:tcPr>
          <w:p w14:paraId="0E20F671" w14:textId="7D15D97E" w:rsidR="002829B9" w:rsidRPr="00C16A55" w:rsidRDefault="002829B9" w:rsidP="004A431A">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2021</w:t>
            </w:r>
          </w:p>
        </w:tc>
        <w:tc>
          <w:tcPr>
            <w:tcW w:w="851" w:type="dxa"/>
            <w:shd w:val="clear" w:color="auto" w:fill="F2F2F2" w:themeFill="background1" w:themeFillShade="F2"/>
          </w:tcPr>
          <w:p w14:paraId="7BEC2738" w14:textId="6251D311" w:rsidR="002829B9" w:rsidRPr="00C16A55" w:rsidRDefault="002829B9" w:rsidP="004A431A">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2022</w:t>
            </w:r>
          </w:p>
        </w:tc>
        <w:tc>
          <w:tcPr>
            <w:tcW w:w="992" w:type="dxa"/>
            <w:shd w:val="clear" w:color="auto" w:fill="F2F2F2" w:themeFill="background1" w:themeFillShade="F2"/>
          </w:tcPr>
          <w:p w14:paraId="76A87F48" w14:textId="558C2173" w:rsidR="002829B9" w:rsidRPr="00C16A55" w:rsidRDefault="002829B9" w:rsidP="004A431A">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2023</w:t>
            </w:r>
          </w:p>
        </w:tc>
        <w:tc>
          <w:tcPr>
            <w:tcW w:w="991" w:type="dxa"/>
            <w:shd w:val="clear" w:color="auto" w:fill="F2F2F2" w:themeFill="background1" w:themeFillShade="F2"/>
          </w:tcPr>
          <w:p w14:paraId="3927EEEF" w14:textId="77777777" w:rsidR="002829B9" w:rsidRPr="00C16A55" w:rsidRDefault="002829B9" w:rsidP="004A431A">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2024</w:t>
            </w:r>
          </w:p>
        </w:tc>
      </w:tr>
      <w:tr w:rsidR="002829B9" w:rsidRPr="00C16A55" w14:paraId="3A8DC036" w14:textId="77777777" w:rsidTr="002829B9">
        <w:trPr>
          <w:jc w:val="right"/>
        </w:trPr>
        <w:tc>
          <w:tcPr>
            <w:tcW w:w="5812" w:type="dxa"/>
            <w:shd w:val="clear" w:color="auto" w:fill="F2F2F2" w:themeFill="background1" w:themeFillShade="F2"/>
          </w:tcPr>
          <w:p w14:paraId="1FD585D0" w14:textId="77777777" w:rsidR="002829B9" w:rsidRPr="00C16A55" w:rsidRDefault="002829B9" w:rsidP="004A431A">
            <w:pPr>
              <w:spacing w:after="0" w:line="240" w:lineRule="auto"/>
              <w:rPr>
                <w:rFonts w:ascii="Calibri" w:hAnsi="Calibri" w:cs="Calibri"/>
                <w:b/>
                <w:bCs/>
                <w:iCs/>
                <w:color w:val="auto"/>
                <w:sz w:val="22"/>
                <w:szCs w:val="22"/>
                <w:lang w:val="lv-LV"/>
              </w:rPr>
            </w:pPr>
            <w:proofErr w:type="spellStart"/>
            <w:r w:rsidRPr="00065FC9">
              <w:rPr>
                <w:rFonts w:ascii="Calibri" w:hAnsi="Calibri" w:cs="Calibri"/>
                <w:b/>
                <w:bCs/>
                <w:iCs/>
                <w:color w:val="auto"/>
                <w:sz w:val="22"/>
                <w:szCs w:val="22"/>
                <w:lang w:val="lv-LV"/>
              </w:rPr>
              <w:t>Ritekļu</w:t>
            </w:r>
            <w:proofErr w:type="spellEnd"/>
            <w:r w:rsidRPr="00065FC9">
              <w:rPr>
                <w:rFonts w:ascii="Calibri" w:hAnsi="Calibri" w:cs="Calibri"/>
                <w:b/>
                <w:bCs/>
                <w:iCs/>
                <w:color w:val="auto"/>
                <w:sz w:val="22"/>
                <w:szCs w:val="22"/>
                <w:lang w:val="lv-LV"/>
              </w:rPr>
              <w:t xml:space="preserve"> turētāju marķējums</w:t>
            </w:r>
            <w:r>
              <w:rPr>
                <w:rFonts w:ascii="Calibri" w:hAnsi="Calibri" w:cs="Calibri"/>
                <w:b/>
                <w:bCs/>
                <w:iCs/>
                <w:color w:val="auto"/>
                <w:sz w:val="22"/>
                <w:szCs w:val="22"/>
                <w:lang w:val="lv-LV"/>
              </w:rPr>
              <w:t>:</w:t>
            </w:r>
          </w:p>
        </w:tc>
        <w:tc>
          <w:tcPr>
            <w:tcW w:w="992" w:type="dxa"/>
            <w:shd w:val="clear" w:color="auto" w:fill="F2F2F2" w:themeFill="background1" w:themeFillShade="F2"/>
          </w:tcPr>
          <w:p w14:paraId="54C03D93" w14:textId="77777777" w:rsidR="002829B9" w:rsidRPr="00C16A55" w:rsidRDefault="002829B9" w:rsidP="004A431A">
            <w:pPr>
              <w:spacing w:after="0" w:line="240" w:lineRule="auto"/>
              <w:jc w:val="center"/>
              <w:rPr>
                <w:rFonts w:ascii="Calibri" w:hAnsi="Calibri" w:cs="Calibri"/>
                <w:b/>
                <w:bCs/>
                <w:iCs/>
                <w:color w:val="auto"/>
                <w:sz w:val="22"/>
                <w:szCs w:val="22"/>
              </w:rPr>
            </w:pPr>
          </w:p>
        </w:tc>
        <w:tc>
          <w:tcPr>
            <w:tcW w:w="851" w:type="dxa"/>
            <w:shd w:val="clear" w:color="auto" w:fill="F2F2F2" w:themeFill="background1" w:themeFillShade="F2"/>
          </w:tcPr>
          <w:p w14:paraId="5B7390EF" w14:textId="219B0FF7" w:rsidR="002829B9" w:rsidRPr="00C16A55" w:rsidRDefault="002829B9" w:rsidP="004A431A">
            <w:pPr>
              <w:spacing w:after="0" w:line="240" w:lineRule="auto"/>
              <w:jc w:val="center"/>
              <w:rPr>
                <w:rFonts w:ascii="Calibri" w:hAnsi="Calibri" w:cs="Calibri"/>
                <w:b/>
                <w:bCs/>
                <w:iCs/>
                <w:color w:val="auto"/>
                <w:sz w:val="22"/>
                <w:szCs w:val="22"/>
              </w:rPr>
            </w:pPr>
          </w:p>
        </w:tc>
        <w:tc>
          <w:tcPr>
            <w:tcW w:w="992" w:type="dxa"/>
            <w:shd w:val="clear" w:color="auto" w:fill="F2F2F2" w:themeFill="background1" w:themeFillShade="F2"/>
          </w:tcPr>
          <w:p w14:paraId="5D7B52A7" w14:textId="2DA98582" w:rsidR="002829B9" w:rsidRPr="00C16A55" w:rsidRDefault="002829B9" w:rsidP="004A431A">
            <w:pPr>
              <w:spacing w:after="0" w:line="240" w:lineRule="auto"/>
              <w:jc w:val="center"/>
              <w:rPr>
                <w:rFonts w:ascii="Calibri" w:hAnsi="Calibri" w:cs="Calibri"/>
                <w:b/>
                <w:bCs/>
                <w:iCs/>
                <w:color w:val="auto"/>
                <w:sz w:val="22"/>
                <w:szCs w:val="22"/>
                <w:lang w:val="lv-LV"/>
              </w:rPr>
            </w:pPr>
          </w:p>
        </w:tc>
        <w:tc>
          <w:tcPr>
            <w:tcW w:w="991" w:type="dxa"/>
            <w:shd w:val="clear" w:color="auto" w:fill="F2F2F2" w:themeFill="background1" w:themeFillShade="F2"/>
          </w:tcPr>
          <w:p w14:paraId="5F1EC58E" w14:textId="77777777" w:rsidR="002829B9" w:rsidRPr="00C16A55" w:rsidRDefault="002829B9" w:rsidP="004A431A">
            <w:pPr>
              <w:spacing w:after="0" w:line="240" w:lineRule="auto"/>
              <w:jc w:val="center"/>
              <w:rPr>
                <w:rFonts w:ascii="Calibri" w:hAnsi="Calibri" w:cs="Calibri"/>
                <w:b/>
                <w:bCs/>
                <w:iCs/>
                <w:color w:val="auto"/>
                <w:sz w:val="22"/>
                <w:szCs w:val="22"/>
              </w:rPr>
            </w:pPr>
          </w:p>
        </w:tc>
      </w:tr>
      <w:tr w:rsidR="002829B9" w:rsidRPr="00C16A55" w14:paraId="708A8086" w14:textId="77777777" w:rsidTr="002829B9">
        <w:trPr>
          <w:jc w:val="right"/>
        </w:trPr>
        <w:tc>
          <w:tcPr>
            <w:tcW w:w="5812" w:type="dxa"/>
          </w:tcPr>
          <w:p w14:paraId="6B13B979" w14:textId="77777777" w:rsidR="002829B9" w:rsidRPr="00065FC9" w:rsidRDefault="002829B9" w:rsidP="004A431A">
            <w:pPr>
              <w:spacing w:after="0" w:line="240" w:lineRule="auto"/>
              <w:jc w:val="right"/>
              <w:rPr>
                <w:rFonts w:ascii="Calibri" w:hAnsi="Calibri" w:cs="Calibri"/>
                <w:iCs/>
                <w:color w:val="auto"/>
                <w:sz w:val="22"/>
                <w:szCs w:val="22"/>
                <w:lang w:val="lv-LV"/>
              </w:rPr>
            </w:pPr>
            <w:r>
              <w:rPr>
                <w:rFonts w:ascii="Calibri" w:hAnsi="Calibri" w:cs="Calibri"/>
                <w:iCs/>
                <w:color w:val="auto"/>
                <w:sz w:val="22"/>
                <w:szCs w:val="22"/>
                <w:lang w:val="lv-LV"/>
              </w:rPr>
              <w:t>p</w:t>
            </w:r>
            <w:r w:rsidRPr="00065FC9">
              <w:rPr>
                <w:rFonts w:ascii="Calibri" w:hAnsi="Calibri" w:cs="Calibri"/>
                <w:iCs/>
                <w:color w:val="auto"/>
                <w:sz w:val="22"/>
                <w:szCs w:val="22"/>
                <w:lang w:val="lv-LV"/>
              </w:rPr>
              <w:t>ieteikumu pārbaude</w:t>
            </w:r>
          </w:p>
        </w:tc>
        <w:tc>
          <w:tcPr>
            <w:tcW w:w="992" w:type="dxa"/>
          </w:tcPr>
          <w:p w14:paraId="2083BE43" w14:textId="781B1601" w:rsidR="002829B9" w:rsidRDefault="002829B9" w:rsidP="004A431A">
            <w:pPr>
              <w:spacing w:after="0" w:line="240" w:lineRule="auto"/>
              <w:jc w:val="center"/>
              <w:rPr>
                <w:rFonts w:ascii="Calibri" w:hAnsi="Calibri" w:cs="Calibri"/>
                <w:iCs/>
                <w:color w:val="auto"/>
                <w:sz w:val="22"/>
                <w:szCs w:val="22"/>
              </w:rPr>
            </w:pPr>
            <w:r>
              <w:rPr>
                <w:rFonts w:ascii="Calibri" w:hAnsi="Calibri" w:cs="Calibri"/>
                <w:iCs/>
                <w:color w:val="auto"/>
                <w:sz w:val="22"/>
                <w:szCs w:val="22"/>
              </w:rPr>
              <w:t>-</w:t>
            </w:r>
          </w:p>
        </w:tc>
        <w:tc>
          <w:tcPr>
            <w:tcW w:w="851" w:type="dxa"/>
          </w:tcPr>
          <w:p w14:paraId="475AD80E" w14:textId="4228149B" w:rsidR="002829B9" w:rsidRDefault="002829B9" w:rsidP="004A431A">
            <w:pPr>
              <w:spacing w:after="0" w:line="240" w:lineRule="auto"/>
              <w:jc w:val="center"/>
              <w:rPr>
                <w:rFonts w:ascii="Calibri" w:hAnsi="Calibri" w:cs="Calibri"/>
                <w:iCs/>
                <w:color w:val="auto"/>
                <w:sz w:val="22"/>
                <w:szCs w:val="22"/>
              </w:rPr>
            </w:pPr>
            <w:r>
              <w:rPr>
                <w:rFonts w:ascii="Calibri" w:hAnsi="Calibri" w:cs="Calibri"/>
                <w:iCs/>
                <w:color w:val="auto"/>
                <w:sz w:val="22"/>
                <w:szCs w:val="22"/>
              </w:rPr>
              <w:t>-</w:t>
            </w:r>
          </w:p>
        </w:tc>
        <w:tc>
          <w:tcPr>
            <w:tcW w:w="992" w:type="dxa"/>
          </w:tcPr>
          <w:p w14:paraId="6EBF3956" w14:textId="7B8C1050" w:rsidR="002829B9" w:rsidRPr="00C16A55" w:rsidRDefault="002829B9" w:rsidP="004A431A">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26</w:t>
            </w:r>
          </w:p>
        </w:tc>
        <w:tc>
          <w:tcPr>
            <w:tcW w:w="991" w:type="dxa"/>
          </w:tcPr>
          <w:p w14:paraId="3907851D" w14:textId="77777777" w:rsidR="002829B9" w:rsidRPr="00C16A55" w:rsidRDefault="002829B9" w:rsidP="004A431A">
            <w:pPr>
              <w:spacing w:after="0" w:line="240" w:lineRule="auto"/>
              <w:jc w:val="center"/>
              <w:rPr>
                <w:rFonts w:ascii="Calibri" w:hAnsi="Calibri" w:cs="Calibri"/>
                <w:iCs/>
                <w:color w:val="auto"/>
                <w:sz w:val="22"/>
                <w:szCs w:val="22"/>
              </w:rPr>
            </w:pPr>
            <w:r>
              <w:rPr>
                <w:rFonts w:ascii="Calibri" w:hAnsi="Calibri" w:cs="Calibri"/>
                <w:iCs/>
                <w:color w:val="auto"/>
                <w:sz w:val="22"/>
                <w:szCs w:val="22"/>
              </w:rPr>
              <w:t>11</w:t>
            </w:r>
          </w:p>
        </w:tc>
      </w:tr>
      <w:tr w:rsidR="002829B9" w:rsidRPr="00C16A55" w14:paraId="5C653833" w14:textId="77777777" w:rsidTr="002829B9">
        <w:trPr>
          <w:jc w:val="right"/>
        </w:trPr>
        <w:tc>
          <w:tcPr>
            <w:tcW w:w="5812" w:type="dxa"/>
          </w:tcPr>
          <w:p w14:paraId="0C719077" w14:textId="77777777" w:rsidR="002829B9" w:rsidRPr="00C16A55" w:rsidRDefault="002829B9" w:rsidP="004A431A">
            <w:pPr>
              <w:spacing w:after="0" w:line="240" w:lineRule="auto"/>
              <w:jc w:val="right"/>
              <w:rPr>
                <w:rFonts w:ascii="Calibri" w:hAnsi="Calibri" w:cs="Calibri"/>
                <w:iCs/>
                <w:color w:val="auto"/>
                <w:sz w:val="22"/>
                <w:szCs w:val="22"/>
                <w:lang w:val="lv-LV"/>
              </w:rPr>
            </w:pPr>
            <w:r>
              <w:rPr>
                <w:rFonts w:ascii="Calibri" w:hAnsi="Calibri" w:cs="Calibri"/>
                <w:iCs/>
                <w:color w:val="auto"/>
                <w:sz w:val="22"/>
                <w:szCs w:val="22"/>
                <w:lang w:val="lv-LV"/>
              </w:rPr>
              <w:t>apstiprinātie kodi</w:t>
            </w:r>
          </w:p>
        </w:tc>
        <w:tc>
          <w:tcPr>
            <w:tcW w:w="992" w:type="dxa"/>
          </w:tcPr>
          <w:p w14:paraId="63DEC4CC" w14:textId="16AB5C0C" w:rsidR="002829B9" w:rsidRPr="00C16A55" w:rsidRDefault="002829B9" w:rsidP="004A431A">
            <w:pPr>
              <w:spacing w:after="0" w:line="240" w:lineRule="auto"/>
              <w:jc w:val="center"/>
              <w:rPr>
                <w:rFonts w:ascii="Calibri" w:hAnsi="Calibri" w:cs="Calibri"/>
                <w:iCs/>
                <w:color w:val="auto"/>
                <w:sz w:val="22"/>
                <w:szCs w:val="22"/>
              </w:rPr>
            </w:pPr>
            <w:r>
              <w:rPr>
                <w:rFonts w:ascii="Calibri" w:hAnsi="Calibri" w:cs="Calibri"/>
                <w:iCs/>
                <w:color w:val="auto"/>
                <w:sz w:val="22"/>
                <w:szCs w:val="22"/>
              </w:rPr>
              <w:t>-</w:t>
            </w:r>
          </w:p>
        </w:tc>
        <w:tc>
          <w:tcPr>
            <w:tcW w:w="851" w:type="dxa"/>
          </w:tcPr>
          <w:p w14:paraId="67055B63" w14:textId="46F6F4C0" w:rsidR="002829B9" w:rsidRPr="00C16A55" w:rsidRDefault="002829B9" w:rsidP="004A431A">
            <w:pPr>
              <w:spacing w:after="0" w:line="240" w:lineRule="auto"/>
              <w:jc w:val="center"/>
              <w:rPr>
                <w:rFonts w:ascii="Calibri" w:hAnsi="Calibri" w:cs="Calibri"/>
                <w:iCs/>
                <w:color w:val="auto"/>
                <w:sz w:val="22"/>
                <w:szCs w:val="22"/>
              </w:rPr>
            </w:pPr>
            <w:r>
              <w:rPr>
                <w:rFonts w:ascii="Calibri" w:hAnsi="Calibri" w:cs="Calibri"/>
                <w:iCs/>
                <w:color w:val="auto"/>
                <w:sz w:val="22"/>
                <w:szCs w:val="22"/>
              </w:rPr>
              <w:t>-</w:t>
            </w:r>
          </w:p>
        </w:tc>
        <w:tc>
          <w:tcPr>
            <w:tcW w:w="992" w:type="dxa"/>
          </w:tcPr>
          <w:p w14:paraId="7BBFDB66" w14:textId="031F68D5" w:rsidR="002829B9" w:rsidRPr="00C16A55" w:rsidRDefault="002829B9" w:rsidP="004A431A">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2</w:t>
            </w:r>
            <w:r>
              <w:rPr>
                <w:rFonts w:ascii="Calibri" w:hAnsi="Calibri" w:cs="Calibri"/>
                <w:iCs/>
                <w:color w:val="auto"/>
                <w:sz w:val="22"/>
                <w:szCs w:val="22"/>
                <w:lang w:val="lv-LV"/>
              </w:rPr>
              <w:t>5</w:t>
            </w:r>
          </w:p>
        </w:tc>
        <w:tc>
          <w:tcPr>
            <w:tcW w:w="991" w:type="dxa"/>
          </w:tcPr>
          <w:p w14:paraId="0A50E4C6" w14:textId="77777777" w:rsidR="002829B9" w:rsidRPr="00C16A55" w:rsidRDefault="002829B9" w:rsidP="004A431A">
            <w:pPr>
              <w:spacing w:after="0" w:line="240" w:lineRule="auto"/>
              <w:jc w:val="center"/>
              <w:rPr>
                <w:rFonts w:ascii="Calibri" w:hAnsi="Calibri" w:cs="Calibri"/>
                <w:iCs/>
                <w:color w:val="auto"/>
                <w:sz w:val="22"/>
                <w:szCs w:val="22"/>
              </w:rPr>
            </w:pPr>
            <w:r>
              <w:rPr>
                <w:rFonts w:ascii="Calibri" w:hAnsi="Calibri" w:cs="Calibri"/>
                <w:iCs/>
                <w:color w:val="auto"/>
                <w:sz w:val="22"/>
                <w:szCs w:val="22"/>
              </w:rPr>
              <w:t>11</w:t>
            </w:r>
          </w:p>
        </w:tc>
      </w:tr>
    </w:tbl>
    <w:p w14:paraId="6F820A82" w14:textId="47796E5A" w:rsidR="0095037F" w:rsidRPr="008B6058" w:rsidRDefault="00D83CFF" w:rsidP="00D83CFF">
      <w:pPr>
        <w:pStyle w:val="Heading2"/>
        <w:pBdr>
          <w:bottom w:val="single" w:sz="4" w:space="1" w:color="auto"/>
        </w:pBdr>
        <w:spacing w:before="240" w:after="120"/>
        <w:ind w:left="360"/>
        <w:rPr>
          <w:rFonts w:asciiTheme="minorHAnsi" w:hAnsiTheme="minorHAnsi" w:cstheme="minorHAnsi"/>
          <w:b/>
          <w:bCs/>
          <w:color w:val="auto"/>
          <w:sz w:val="24"/>
          <w:szCs w:val="24"/>
        </w:rPr>
      </w:pPr>
      <w:bookmarkStart w:id="77" w:name="_Toc207620237"/>
      <w:bookmarkEnd w:id="76"/>
      <w:r>
        <w:rPr>
          <w:rFonts w:asciiTheme="minorHAnsi" w:hAnsiTheme="minorHAnsi" w:cstheme="minorHAnsi"/>
          <w:b/>
          <w:bCs/>
          <w:color w:val="auto"/>
          <w:sz w:val="24"/>
          <w:szCs w:val="24"/>
        </w:rPr>
        <w:t xml:space="preserve">6.6. </w:t>
      </w:r>
      <w:r w:rsidR="0095037F" w:rsidRPr="008B6058">
        <w:rPr>
          <w:rFonts w:asciiTheme="minorHAnsi" w:hAnsiTheme="minorHAnsi" w:cstheme="minorHAnsi"/>
          <w:b/>
          <w:bCs/>
          <w:color w:val="auto"/>
          <w:sz w:val="24"/>
          <w:szCs w:val="24"/>
        </w:rPr>
        <w:t>S</w:t>
      </w:r>
      <w:r>
        <w:rPr>
          <w:rFonts w:asciiTheme="minorHAnsi" w:hAnsiTheme="minorHAnsi" w:cstheme="minorHAnsi"/>
          <w:b/>
          <w:bCs/>
          <w:color w:val="auto"/>
          <w:sz w:val="24"/>
          <w:szCs w:val="24"/>
        </w:rPr>
        <w:t>aziņa</w:t>
      </w:r>
      <w:r w:rsidR="0095037F" w:rsidRPr="008B6058">
        <w:rPr>
          <w:rFonts w:asciiTheme="minorHAnsi" w:hAnsiTheme="minorHAnsi" w:cstheme="minorHAnsi"/>
          <w:b/>
          <w:bCs/>
          <w:color w:val="auto"/>
          <w:sz w:val="24"/>
          <w:szCs w:val="24"/>
        </w:rPr>
        <w:t xml:space="preserve"> ar </w:t>
      </w:r>
      <w:r>
        <w:rPr>
          <w:rFonts w:asciiTheme="minorHAnsi" w:hAnsiTheme="minorHAnsi" w:cstheme="minorHAnsi"/>
          <w:b/>
          <w:bCs/>
          <w:color w:val="auto"/>
          <w:sz w:val="24"/>
          <w:szCs w:val="24"/>
        </w:rPr>
        <w:t xml:space="preserve">citu </w:t>
      </w:r>
      <w:r w:rsidR="0095037F" w:rsidRPr="008B6058">
        <w:rPr>
          <w:rFonts w:asciiTheme="minorHAnsi" w:hAnsiTheme="minorHAnsi" w:cstheme="minorHAnsi"/>
          <w:b/>
          <w:bCs/>
          <w:color w:val="auto"/>
          <w:sz w:val="24"/>
          <w:szCs w:val="24"/>
        </w:rPr>
        <w:t>valstu drošības iestādēm</w:t>
      </w:r>
      <w:bookmarkEnd w:id="77"/>
    </w:p>
    <w:p w14:paraId="7B78C3E8" w14:textId="0E7F5B4E" w:rsidR="005C0DEB" w:rsidRPr="008B6058" w:rsidRDefault="005C0DEB" w:rsidP="00254E9B">
      <w:pPr>
        <w:spacing w:before="120" w:after="120" w:line="240" w:lineRule="auto"/>
        <w:jc w:val="both"/>
        <w:rPr>
          <w:rFonts w:ascii="Calibri" w:hAnsi="Calibri" w:cs="Calibri"/>
          <w:color w:val="auto"/>
          <w:sz w:val="24"/>
          <w:szCs w:val="24"/>
        </w:rPr>
      </w:pPr>
      <w:proofErr w:type="spellStart"/>
      <w:r w:rsidRPr="008B6058">
        <w:rPr>
          <w:rFonts w:ascii="Calibri" w:hAnsi="Calibri" w:cs="Calibri"/>
          <w:color w:val="auto"/>
          <w:sz w:val="24"/>
          <w:szCs w:val="24"/>
        </w:rPr>
        <w:t>VDzTI</w:t>
      </w:r>
      <w:proofErr w:type="spellEnd"/>
      <w:r w:rsidRPr="008B6058">
        <w:rPr>
          <w:rFonts w:ascii="Calibri" w:hAnsi="Calibri" w:cs="Calibri"/>
          <w:color w:val="auto"/>
          <w:sz w:val="24"/>
          <w:szCs w:val="24"/>
        </w:rPr>
        <w:t xml:space="preserve"> </w:t>
      </w:r>
      <w:r w:rsidR="0040574C" w:rsidRPr="008B6058">
        <w:rPr>
          <w:rFonts w:ascii="Calibri" w:hAnsi="Calibri" w:cs="Calibri"/>
          <w:color w:val="auto"/>
          <w:sz w:val="24"/>
          <w:szCs w:val="24"/>
        </w:rPr>
        <w:t>sadarbojas</w:t>
      </w:r>
      <w:r w:rsidRPr="008B6058">
        <w:rPr>
          <w:rFonts w:ascii="Calibri" w:hAnsi="Calibri" w:cs="Calibri"/>
          <w:color w:val="auto"/>
          <w:sz w:val="24"/>
          <w:szCs w:val="24"/>
        </w:rPr>
        <w:t xml:space="preserve"> ar citu valstu drošības iestādēm (turpmāk- NSA), lai nodrošinātu savlaicīgu </w:t>
      </w:r>
      <w:r w:rsidR="006C05A5" w:rsidRPr="008B6058">
        <w:rPr>
          <w:rFonts w:ascii="Calibri" w:hAnsi="Calibri" w:cs="Calibri"/>
          <w:color w:val="auto"/>
          <w:sz w:val="24"/>
          <w:szCs w:val="24"/>
        </w:rPr>
        <w:t xml:space="preserve">vienoto </w:t>
      </w:r>
      <w:r w:rsidRPr="008B6058">
        <w:rPr>
          <w:rFonts w:ascii="Calibri" w:hAnsi="Calibri" w:cs="Calibri"/>
          <w:color w:val="auto"/>
          <w:sz w:val="24"/>
          <w:szCs w:val="24"/>
        </w:rPr>
        <w:t xml:space="preserve">ES </w:t>
      </w:r>
      <w:r w:rsidR="006C05A5" w:rsidRPr="008B6058">
        <w:rPr>
          <w:rFonts w:ascii="Calibri" w:hAnsi="Calibri" w:cs="Calibri"/>
          <w:color w:val="auto"/>
          <w:sz w:val="24"/>
          <w:szCs w:val="24"/>
        </w:rPr>
        <w:t xml:space="preserve">drošības </w:t>
      </w:r>
      <w:r w:rsidRPr="008B6058">
        <w:rPr>
          <w:rFonts w:ascii="Calibri" w:hAnsi="Calibri" w:cs="Calibri"/>
          <w:color w:val="auto"/>
          <w:sz w:val="24"/>
          <w:szCs w:val="24"/>
        </w:rPr>
        <w:t>prasību ieviešanu</w:t>
      </w:r>
      <w:r w:rsidR="00B600F7" w:rsidRPr="008B6058">
        <w:rPr>
          <w:rFonts w:ascii="Calibri" w:hAnsi="Calibri" w:cs="Calibri"/>
          <w:color w:val="auto"/>
          <w:sz w:val="24"/>
          <w:szCs w:val="24"/>
        </w:rPr>
        <w:t>, sistēmas uzturēšanu</w:t>
      </w:r>
      <w:r w:rsidRPr="008B6058">
        <w:rPr>
          <w:rFonts w:ascii="Calibri" w:hAnsi="Calibri" w:cs="Calibri"/>
          <w:color w:val="auto"/>
          <w:sz w:val="24"/>
          <w:szCs w:val="24"/>
        </w:rPr>
        <w:t>,</w:t>
      </w:r>
      <w:r w:rsidR="00B600F7" w:rsidRPr="008B6058">
        <w:rPr>
          <w:rFonts w:ascii="Calibri" w:hAnsi="Calibri" w:cs="Calibri"/>
          <w:color w:val="auto"/>
          <w:sz w:val="24"/>
          <w:szCs w:val="24"/>
        </w:rPr>
        <w:t xml:space="preserve"> nepieciešamās</w:t>
      </w:r>
      <w:r w:rsidRPr="008B6058">
        <w:rPr>
          <w:rFonts w:ascii="Calibri" w:hAnsi="Calibri" w:cs="Calibri"/>
          <w:color w:val="auto"/>
          <w:sz w:val="24"/>
          <w:szCs w:val="24"/>
        </w:rPr>
        <w:t xml:space="preserve"> informācijas un datu apmaiņu.</w:t>
      </w:r>
    </w:p>
    <w:p w14:paraId="5CF0D86D" w14:textId="59A11743" w:rsidR="007F590B" w:rsidRPr="008B6058" w:rsidRDefault="006319A0" w:rsidP="001F38B6">
      <w:pPr>
        <w:pStyle w:val="BodyText"/>
        <w:tabs>
          <w:tab w:val="num" w:pos="709"/>
        </w:tabs>
        <w:jc w:val="both"/>
        <w:rPr>
          <w:rFonts w:asciiTheme="minorHAnsi" w:hAnsiTheme="minorHAnsi" w:cstheme="minorHAnsi"/>
        </w:rPr>
      </w:pP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kā Latvijas </w:t>
      </w:r>
      <w:r w:rsidR="006C05A5" w:rsidRPr="008B6058">
        <w:rPr>
          <w:rFonts w:asciiTheme="minorHAnsi" w:hAnsiTheme="minorHAnsi" w:cstheme="minorHAnsi"/>
        </w:rPr>
        <w:t>NSA</w:t>
      </w:r>
      <w:r w:rsidRPr="008B6058">
        <w:rPr>
          <w:rFonts w:asciiTheme="minorHAnsi" w:hAnsiTheme="minorHAnsi" w:cstheme="minorHAnsi"/>
        </w:rPr>
        <w:t xml:space="preserve"> sadarbojas ar </w:t>
      </w:r>
      <w:r w:rsidR="0040574C" w:rsidRPr="008B6058">
        <w:rPr>
          <w:rFonts w:asciiTheme="minorHAnsi" w:hAnsiTheme="minorHAnsi" w:cstheme="minorHAnsi"/>
        </w:rPr>
        <w:t xml:space="preserve">kaimiņvalstu </w:t>
      </w:r>
      <w:r w:rsidRPr="008B6058">
        <w:rPr>
          <w:rFonts w:asciiTheme="minorHAnsi" w:hAnsiTheme="minorHAnsi" w:cstheme="minorHAnsi"/>
        </w:rPr>
        <w:t xml:space="preserve">Lietuvas NSA un Igaunijas NSA pārrobežu dzelzceļa infrastruktūras </w:t>
      </w:r>
      <w:r w:rsidR="001F38B6">
        <w:rPr>
          <w:rFonts w:asciiTheme="minorHAnsi" w:hAnsiTheme="minorHAnsi" w:cstheme="minorHAnsi"/>
        </w:rPr>
        <w:t>pārvaldītāja</w:t>
      </w:r>
      <w:r w:rsidR="005B4E3C">
        <w:rPr>
          <w:rFonts w:asciiTheme="minorHAnsi" w:hAnsiTheme="minorHAnsi" w:cstheme="minorHAnsi"/>
        </w:rPr>
        <w:t xml:space="preserve"> un</w:t>
      </w:r>
      <w:r w:rsidRPr="008B6058">
        <w:rPr>
          <w:rFonts w:asciiTheme="minorHAnsi" w:hAnsiTheme="minorHAnsi" w:cstheme="minorHAnsi"/>
        </w:rPr>
        <w:t xml:space="preserve"> </w:t>
      </w:r>
      <w:r w:rsidR="005B4E3C">
        <w:rPr>
          <w:rFonts w:asciiTheme="minorHAnsi" w:hAnsiTheme="minorHAnsi" w:cstheme="minorHAnsi"/>
        </w:rPr>
        <w:t xml:space="preserve">organizāciju </w:t>
      </w:r>
      <w:r w:rsidR="001F38B6">
        <w:rPr>
          <w:rFonts w:asciiTheme="minorHAnsi" w:hAnsiTheme="minorHAnsi" w:cstheme="minorHAnsi"/>
        </w:rPr>
        <w:t>p</w:t>
      </w:r>
      <w:r w:rsidR="001F38B6" w:rsidRPr="001F38B6">
        <w:rPr>
          <w:rFonts w:asciiTheme="minorHAnsi" w:hAnsiTheme="minorHAnsi" w:cstheme="minorHAnsi"/>
        </w:rPr>
        <w:t xml:space="preserve">ēc vienota drošības sertifikāta vai drošības atļaujas piešķiršanas </w:t>
      </w:r>
      <w:r w:rsidR="005B4E3C">
        <w:rPr>
          <w:rFonts w:asciiTheme="minorHAnsi" w:hAnsiTheme="minorHAnsi" w:cstheme="minorHAnsi"/>
        </w:rPr>
        <w:t xml:space="preserve">darbību </w:t>
      </w:r>
      <w:r w:rsidR="001F38B6" w:rsidRPr="008B6058">
        <w:rPr>
          <w:rFonts w:asciiTheme="minorHAnsi" w:hAnsiTheme="minorHAnsi" w:cstheme="minorHAnsi"/>
        </w:rPr>
        <w:t>uzraudzībā</w:t>
      </w:r>
      <w:r w:rsidR="005B4E3C">
        <w:rPr>
          <w:rFonts w:asciiTheme="minorHAnsi" w:hAnsiTheme="minorHAnsi" w:cstheme="minorHAnsi"/>
        </w:rPr>
        <w:t xml:space="preserve"> un </w:t>
      </w:r>
      <w:r w:rsidRPr="008B6058">
        <w:rPr>
          <w:rFonts w:asciiTheme="minorHAnsi" w:hAnsiTheme="minorHAnsi" w:cstheme="minorHAnsi"/>
        </w:rPr>
        <w:t>drošības prasīb</w:t>
      </w:r>
      <w:r w:rsidR="005B4E3C">
        <w:rPr>
          <w:rFonts w:asciiTheme="minorHAnsi" w:hAnsiTheme="minorHAnsi" w:cstheme="minorHAnsi"/>
        </w:rPr>
        <w:t>u nodrošināšanā</w:t>
      </w:r>
      <w:r w:rsidRPr="008B6058">
        <w:rPr>
          <w:rFonts w:asciiTheme="minorHAnsi" w:hAnsiTheme="minorHAnsi" w:cstheme="minorHAnsi"/>
        </w:rPr>
        <w:t>.</w:t>
      </w:r>
    </w:p>
    <w:p w14:paraId="3B293B04" w14:textId="59883F54" w:rsidR="007F590B" w:rsidRPr="008B6058" w:rsidRDefault="002829B9" w:rsidP="007F590B">
      <w:pPr>
        <w:pStyle w:val="BodyText"/>
        <w:tabs>
          <w:tab w:val="num" w:pos="709"/>
        </w:tabs>
        <w:jc w:val="right"/>
        <w:rPr>
          <w:rFonts w:asciiTheme="minorHAnsi" w:hAnsiTheme="minorHAnsi" w:cstheme="minorHAnsi"/>
          <w:sz w:val="22"/>
          <w:szCs w:val="22"/>
        </w:rPr>
      </w:pPr>
      <w:r>
        <w:rPr>
          <w:rFonts w:asciiTheme="minorHAnsi" w:hAnsiTheme="minorHAnsi" w:cstheme="minorHAnsi"/>
          <w:sz w:val="22"/>
          <w:szCs w:val="22"/>
        </w:rPr>
        <w:t>2</w:t>
      </w:r>
      <w:r w:rsidR="007A4464">
        <w:rPr>
          <w:rFonts w:asciiTheme="minorHAnsi" w:hAnsiTheme="minorHAnsi" w:cstheme="minorHAnsi"/>
          <w:sz w:val="22"/>
          <w:szCs w:val="22"/>
        </w:rPr>
        <w:t>3</w:t>
      </w:r>
      <w:r w:rsidR="007F590B" w:rsidRPr="008B6058">
        <w:rPr>
          <w:rFonts w:asciiTheme="minorHAnsi" w:hAnsiTheme="minorHAnsi" w:cstheme="minorHAnsi"/>
          <w:sz w:val="22"/>
          <w:szCs w:val="22"/>
        </w:rPr>
        <w:t xml:space="preserve">.tabula. </w:t>
      </w:r>
      <w:r w:rsidR="007F590B" w:rsidRPr="008B6058">
        <w:rPr>
          <w:rFonts w:asciiTheme="minorHAnsi" w:hAnsiTheme="minorHAnsi" w:cstheme="minorHAnsi"/>
          <w:b/>
          <w:bCs/>
          <w:sz w:val="22"/>
          <w:szCs w:val="22"/>
        </w:rPr>
        <w:t>Sadarbība ar citu valstu</w:t>
      </w:r>
      <w:r w:rsidR="0099779B" w:rsidRPr="008B6058">
        <w:rPr>
          <w:rFonts w:asciiTheme="minorHAnsi" w:hAnsiTheme="minorHAnsi" w:cstheme="minorHAnsi"/>
          <w:b/>
          <w:bCs/>
          <w:sz w:val="22"/>
          <w:szCs w:val="22"/>
        </w:rPr>
        <w:t xml:space="preserve"> NSA</w:t>
      </w:r>
    </w:p>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
        <w:gridCol w:w="921"/>
        <w:gridCol w:w="3825"/>
        <w:gridCol w:w="2551"/>
        <w:gridCol w:w="1701"/>
      </w:tblGrid>
      <w:tr w:rsidR="0099779B" w:rsidRPr="008B6058" w14:paraId="2C70D528" w14:textId="77777777" w:rsidTr="005B4E3C">
        <w:tc>
          <w:tcPr>
            <w:tcW w:w="498" w:type="dxa"/>
            <w:shd w:val="clear" w:color="auto" w:fill="F2F2F2" w:themeFill="background1" w:themeFillShade="F2"/>
          </w:tcPr>
          <w:p w14:paraId="2C04D33B" w14:textId="6C7067EF" w:rsidR="007F590B" w:rsidRPr="008B6058" w:rsidRDefault="007F590B" w:rsidP="00F02218">
            <w:pPr>
              <w:pStyle w:val="BodyText"/>
              <w:tabs>
                <w:tab w:val="num" w:pos="709"/>
              </w:tabs>
              <w:spacing w:after="0"/>
              <w:jc w:val="center"/>
              <w:rPr>
                <w:rFonts w:asciiTheme="minorHAnsi" w:hAnsiTheme="minorHAnsi" w:cstheme="minorHAnsi"/>
                <w:b/>
                <w:bCs/>
                <w:sz w:val="22"/>
                <w:szCs w:val="22"/>
                <w:lang w:val="lv-LV"/>
              </w:rPr>
            </w:pPr>
            <w:r w:rsidRPr="008B6058">
              <w:rPr>
                <w:rFonts w:asciiTheme="minorHAnsi" w:hAnsiTheme="minorHAnsi" w:cstheme="minorHAnsi"/>
                <w:b/>
                <w:bCs/>
                <w:sz w:val="22"/>
                <w:szCs w:val="22"/>
                <w:lang w:val="lv-LV"/>
              </w:rPr>
              <w:t>Nr.</w:t>
            </w:r>
          </w:p>
        </w:tc>
        <w:tc>
          <w:tcPr>
            <w:tcW w:w="921" w:type="dxa"/>
            <w:shd w:val="clear" w:color="auto" w:fill="F2F2F2" w:themeFill="background1" w:themeFillShade="F2"/>
          </w:tcPr>
          <w:p w14:paraId="3FA32FCC" w14:textId="2F502134" w:rsidR="007F590B" w:rsidRPr="008B6058" w:rsidRDefault="007F590B" w:rsidP="00F02218">
            <w:pPr>
              <w:pStyle w:val="BodyText"/>
              <w:tabs>
                <w:tab w:val="num" w:pos="709"/>
              </w:tabs>
              <w:spacing w:after="0"/>
              <w:jc w:val="center"/>
              <w:rPr>
                <w:rFonts w:asciiTheme="minorHAnsi" w:hAnsiTheme="minorHAnsi" w:cstheme="minorHAnsi"/>
                <w:b/>
                <w:bCs/>
                <w:sz w:val="22"/>
                <w:szCs w:val="22"/>
                <w:lang w:val="lv-LV"/>
              </w:rPr>
            </w:pPr>
            <w:r w:rsidRPr="008B6058">
              <w:rPr>
                <w:rFonts w:asciiTheme="minorHAnsi" w:hAnsiTheme="minorHAnsi" w:cstheme="minorHAnsi"/>
                <w:b/>
                <w:bCs/>
                <w:sz w:val="22"/>
                <w:szCs w:val="22"/>
                <w:lang w:val="lv-LV"/>
              </w:rPr>
              <w:t>Valsts</w:t>
            </w:r>
          </w:p>
        </w:tc>
        <w:tc>
          <w:tcPr>
            <w:tcW w:w="3825" w:type="dxa"/>
            <w:shd w:val="clear" w:color="auto" w:fill="F2F2F2" w:themeFill="background1" w:themeFillShade="F2"/>
          </w:tcPr>
          <w:p w14:paraId="726D6F96" w14:textId="270640AF" w:rsidR="007F590B" w:rsidRPr="008B6058" w:rsidRDefault="007F590B" w:rsidP="00F02218">
            <w:pPr>
              <w:pStyle w:val="BodyText"/>
              <w:tabs>
                <w:tab w:val="num" w:pos="709"/>
              </w:tabs>
              <w:spacing w:after="0"/>
              <w:jc w:val="center"/>
              <w:rPr>
                <w:rFonts w:asciiTheme="minorHAnsi" w:hAnsiTheme="minorHAnsi" w:cstheme="minorHAnsi"/>
                <w:b/>
                <w:bCs/>
                <w:sz w:val="22"/>
                <w:szCs w:val="22"/>
                <w:lang w:val="lv-LV"/>
              </w:rPr>
            </w:pPr>
            <w:r w:rsidRPr="008B6058">
              <w:rPr>
                <w:rFonts w:asciiTheme="minorHAnsi" w:hAnsiTheme="minorHAnsi" w:cstheme="minorHAnsi"/>
                <w:b/>
                <w:bCs/>
                <w:sz w:val="22"/>
                <w:szCs w:val="22"/>
                <w:lang w:val="lv-LV"/>
              </w:rPr>
              <w:t>Iestāde</w:t>
            </w:r>
          </w:p>
        </w:tc>
        <w:tc>
          <w:tcPr>
            <w:tcW w:w="2551" w:type="dxa"/>
            <w:shd w:val="clear" w:color="auto" w:fill="F2F2F2" w:themeFill="background1" w:themeFillShade="F2"/>
          </w:tcPr>
          <w:p w14:paraId="33BC17E7" w14:textId="346087E8" w:rsidR="007F590B" w:rsidRPr="008B6058" w:rsidRDefault="007F590B" w:rsidP="00F02218">
            <w:pPr>
              <w:pStyle w:val="BodyText"/>
              <w:tabs>
                <w:tab w:val="num" w:pos="709"/>
              </w:tabs>
              <w:spacing w:after="0"/>
              <w:jc w:val="center"/>
              <w:rPr>
                <w:rFonts w:asciiTheme="minorHAnsi" w:hAnsiTheme="minorHAnsi" w:cstheme="minorHAnsi"/>
                <w:b/>
                <w:bCs/>
                <w:sz w:val="22"/>
                <w:szCs w:val="22"/>
                <w:lang w:val="lv-LV"/>
              </w:rPr>
            </w:pPr>
            <w:r w:rsidRPr="008B6058">
              <w:rPr>
                <w:rFonts w:asciiTheme="minorHAnsi" w:hAnsiTheme="minorHAnsi" w:cstheme="minorHAnsi"/>
                <w:b/>
                <w:bCs/>
                <w:sz w:val="22"/>
                <w:szCs w:val="22"/>
                <w:lang w:val="lv-LV"/>
              </w:rPr>
              <w:t>Dokuments</w:t>
            </w:r>
            <w:r w:rsidR="00055E54" w:rsidRPr="008B6058">
              <w:rPr>
                <w:rFonts w:asciiTheme="minorHAnsi" w:hAnsiTheme="minorHAnsi" w:cstheme="minorHAnsi"/>
                <w:b/>
                <w:bCs/>
                <w:sz w:val="22"/>
                <w:szCs w:val="22"/>
                <w:lang w:val="lv-LV"/>
              </w:rPr>
              <w:t>/pasākums</w:t>
            </w:r>
          </w:p>
        </w:tc>
        <w:tc>
          <w:tcPr>
            <w:tcW w:w="1701" w:type="dxa"/>
            <w:shd w:val="clear" w:color="auto" w:fill="F2F2F2" w:themeFill="background1" w:themeFillShade="F2"/>
          </w:tcPr>
          <w:p w14:paraId="6B5EBC75" w14:textId="731D29D4" w:rsidR="007F590B" w:rsidRPr="008B6058" w:rsidRDefault="007F590B" w:rsidP="00F02218">
            <w:pPr>
              <w:pStyle w:val="BodyText"/>
              <w:tabs>
                <w:tab w:val="num" w:pos="709"/>
              </w:tabs>
              <w:spacing w:after="0"/>
              <w:jc w:val="center"/>
              <w:rPr>
                <w:rFonts w:asciiTheme="minorHAnsi" w:hAnsiTheme="minorHAnsi" w:cstheme="minorHAnsi"/>
                <w:b/>
                <w:bCs/>
                <w:sz w:val="22"/>
                <w:szCs w:val="22"/>
                <w:lang w:val="lv-LV"/>
              </w:rPr>
            </w:pPr>
            <w:r w:rsidRPr="008B6058">
              <w:rPr>
                <w:rFonts w:asciiTheme="minorHAnsi" w:hAnsiTheme="minorHAnsi" w:cstheme="minorHAnsi"/>
                <w:b/>
                <w:bCs/>
                <w:sz w:val="22"/>
                <w:szCs w:val="22"/>
                <w:lang w:val="lv-LV"/>
              </w:rPr>
              <w:t>Datums</w:t>
            </w:r>
          </w:p>
        </w:tc>
      </w:tr>
      <w:tr w:rsidR="0099779B" w:rsidRPr="008B6058" w14:paraId="623825E2" w14:textId="77777777" w:rsidTr="005B4E3C">
        <w:tc>
          <w:tcPr>
            <w:tcW w:w="498" w:type="dxa"/>
          </w:tcPr>
          <w:p w14:paraId="35617F94" w14:textId="278076A1" w:rsidR="007F590B" w:rsidRPr="008B6058" w:rsidRDefault="007F590B" w:rsidP="00F02218">
            <w:pPr>
              <w:pStyle w:val="BodyText"/>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lang w:val="lv-LV"/>
              </w:rPr>
              <w:t>1.</w:t>
            </w:r>
          </w:p>
        </w:tc>
        <w:tc>
          <w:tcPr>
            <w:tcW w:w="921" w:type="dxa"/>
          </w:tcPr>
          <w:p w14:paraId="7FAE34B9" w14:textId="070D4D69" w:rsidR="007F590B" w:rsidRPr="008B6058" w:rsidRDefault="0099779B" w:rsidP="00F02218">
            <w:pPr>
              <w:pStyle w:val="BodyText"/>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lang w:val="lv-LV"/>
              </w:rPr>
              <w:t>Lietuva</w:t>
            </w:r>
          </w:p>
        </w:tc>
        <w:tc>
          <w:tcPr>
            <w:tcW w:w="3825" w:type="dxa"/>
          </w:tcPr>
          <w:p w14:paraId="59298B33" w14:textId="2969DFC9" w:rsidR="007F590B" w:rsidRPr="008B6058" w:rsidRDefault="0099779B" w:rsidP="00F02218">
            <w:pPr>
              <w:pStyle w:val="BodyText"/>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shd w:val="clear" w:color="auto" w:fill="FFFFFF" w:themeFill="background1"/>
                <w:lang w:val="lv-LV"/>
              </w:rPr>
              <w:t>Lietuvas transporta drošības administrāciju (</w:t>
            </w:r>
            <w:proofErr w:type="spellStart"/>
            <w:r w:rsidRPr="008B6058">
              <w:rPr>
                <w:rFonts w:asciiTheme="minorHAnsi" w:hAnsiTheme="minorHAnsi" w:cstheme="minorHAnsi"/>
                <w:sz w:val="22"/>
                <w:szCs w:val="22"/>
                <w:shd w:val="clear" w:color="auto" w:fill="FFFFFF" w:themeFill="background1"/>
                <w:lang w:val="lv-LV"/>
              </w:rPr>
              <w:t>Lietuvos</w:t>
            </w:r>
            <w:proofErr w:type="spellEnd"/>
            <w:r w:rsidRPr="008B6058">
              <w:rPr>
                <w:rFonts w:asciiTheme="minorHAnsi" w:hAnsiTheme="minorHAnsi" w:cstheme="minorHAnsi"/>
                <w:sz w:val="22"/>
                <w:szCs w:val="22"/>
                <w:shd w:val="clear" w:color="auto" w:fill="FFFFFF" w:themeFill="background1"/>
                <w:lang w:val="lv-LV"/>
              </w:rPr>
              <w:t xml:space="preserve"> </w:t>
            </w:r>
            <w:proofErr w:type="spellStart"/>
            <w:r w:rsidRPr="008B6058">
              <w:rPr>
                <w:rFonts w:asciiTheme="minorHAnsi" w:hAnsiTheme="minorHAnsi" w:cstheme="minorHAnsi"/>
                <w:sz w:val="22"/>
                <w:szCs w:val="22"/>
                <w:shd w:val="clear" w:color="auto" w:fill="FFFFFF" w:themeFill="background1"/>
                <w:lang w:val="lv-LV"/>
              </w:rPr>
              <w:t>transporto</w:t>
            </w:r>
            <w:proofErr w:type="spellEnd"/>
            <w:r w:rsidRPr="008B6058">
              <w:rPr>
                <w:rFonts w:asciiTheme="minorHAnsi" w:hAnsiTheme="minorHAnsi" w:cstheme="minorHAnsi"/>
                <w:sz w:val="22"/>
                <w:szCs w:val="22"/>
                <w:shd w:val="clear" w:color="auto" w:fill="FFFFFF" w:themeFill="background1"/>
                <w:lang w:val="lv-LV"/>
              </w:rPr>
              <w:t xml:space="preserve"> </w:t>
            </w:r>
            <w:proofErr w:type="spellStart"/>
            <w:r w:rsidRPr="008B6058">
              <w:rPr>
                <w:rFonts w:asciiTheme="minorHAnsi" w:hAnsiTheme="minorHAnsi" w:cstheme="minorHAnsi"/>
                <w:sz w:val="22"/>
                <w:szCs w:val="22"/>
                <w:shd w:val="clear" w:color="auto" w:fill="FFFFFF" w:themeFill="background1"/>
                <w:lang w:val="lv-LV"/>
              </w:rPr>
              <w:t>saugos</w:t>
            </w:r>
            <w:proofErr w:type="spellEnd"/>
            <w:r w:rsidRPr="008B6058">
              <w:rPr>
                <w:rFonts w:asciiTheme="minorHAnsi" w:hAnsiTheme="minorHAnsi" w:cstheme="minorHAnsi"/>
                <w:sz w:val="22"/>
                <w:szCs w:val="22"/>
                <w:shd w:val="clear" w:color="auto" w:fill="FFFFFF" w:themeFill="background1"/>
                <w:lang w:val="lv-LV"/>
              </w:rPr>
              <w:t xml:space="preserve"> </w:t>
            </w:r>
            <w:proofErr w:type="spellStart"/>
            <w:r w:rsidRPr="008B6058">
              <w:rPr>
                <w:rFonts w:asciiTheme="minorHAnsi" w:hAnsiTheme="minorHAnsi" w:cstheme="minorHAnsi"/>
                <w:sz w:val="22"/>
                <w:szCs w:val="22"/>
                <w:shd w:val="clear" w:color="auto" w:fill="FFFFFF" w:themeFill="background1"/>
                <w:lang w:val="lv-LV"/>
              </w:rPr>
              <w:t>administracija</w:t>
            </w:r>
            <w:proofErr w:type="spellEnd"/>
            <w:r w:rsidRPr="008B6058">
              <w:rPr>
                <w:rFonts w:asciiTheme="minorHAnsi" w:hAnsiTheme="minorHAnsi" w:cstheme="minorHAnsi"/>
                <w:sz w:val="22"/>
                <w:szCs w:val="22"/>
                <w:shd w:val="clear" w:color="auto" w:fill="FFFFFF" w:themeFill="background1"/>
                <w:lang w:val="lv-LV"/>
              </w:rPr>
              <w:t>)</w:t>
            </w:r>
          </w:p>
        </w:tc>
        <w:tc>
          <w:tcPr>
            <w:tcW w:w="2551" w:type="dxa"/>
          </w:tcPr>
          <w:p w14:paraId="293FEABB" w14:textId="0E94E0E1" w:rsidR="007F590B" w:rsidRPr="008B6058" w:rsidRDefault="0099779B" w:rsidP="00F02218">
            <w:pPr>
              <w:pStyle w:val="BodyText"/>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shd w:val="clear" w:color="auto" w:fill="FFFFFF" w:themeFill="background1"/>
                <w:lang w:val="lv-LV"/>
              </w:rPr>
              <w:t>Saprašanās memorands par sadarbību uzraudzības jautājumos</w:t>
            </w:r>
          </w:p>
        </w:tc>
        <w:tc>
          <w:tcPr>
            <w:tcW w:w="1701" w:type="dxa"/>
          </w:tcPr>
          <w:p w14:paraId="16B4AB12" w14:textId="77777777" w:rsidR="00F02218" w:rsidRPr="008B6058" w:rsidRDefault="0099779B" w:rsidP="00F02218">
            <w:pPr>
              <w:pStyle w:val="BodyText"/>
              <w:tabs>
                <w:tab w:val="num" w:pos="709"/>
              </w:tabs>
              <w:spacing w:after="0"/>
              <w:rPr>
                <w:rFonts w:asciiTheme="minorHAnsi" w:hAnsiTheme="minorHAnsi" w:cstheme="minorHAnsi"/>
                <w:sz w:val="22"/>
                <w:szCs w:val="22"/>
                <w:lang w:val="lv-LV"/>
              </w:rPr>
            </w:pPr>
            <w:r w:rsidRPr="008B6058">
              <w:rPr>
                <w:rFonts w:asciiTheme="minorHAnsi" w:hAnsiTheme="minorHAnsi" w:cstheme="minorHAnsi"/>
                <w:sz w:val="22"/>
                <w:szCs w:val="22"/>
                <w:lang w:val="lv-LV"/>
              </w:rPr>
              <w:t>29.03.2021.</w:t>
            </w:r>
          </w:p>
          <w:p w14:paraId="29CE163F" w14:textId="2C13A17D" w:rsidR="007F590B" w:rsidRPr="008B6058" w:rsidRDefault="0099779B" w:rsidP="00F02218">
            <w:pPr>
              <w:pStyle w:val="BodyText"/>
              <w:tabs>
                <w:tab w:val="num" w:pos="709"/>
              </w:tabs>
              <w:spacing w:after="0"/>
              <w:rPr>
                <w:rFonts w:asciiTheme="minorHAnsi" w:hAnsiTheme="minorHAnsi" w:cstheme="minorHAnsi"/>
                <w:sz w:val="22"/>
                <w:szCs w:val="22"/>
                <w:lang w:val="lv-LV"/>
              </w:rPr>
            </w:pPr>
            <w:r w:rsidRPr="008B6058">
              <w:rPr>
                <w:rFonts w:asciiTheme="minorHAnsi" w:hAnsiTheme="minorHAnsi" w:cstheme="minorHAnsi"/>
                <w:sz w:val="22"/>
                <w:szCs w:val="22"/>
                <w:lang w:val="lv-LV"/>
              </w:rPr>
              <w:t>(</w:t>
            </w:r>
            <w:r w:rsidRPr="008B6058">
              <w:rPr>
                <w:rFonts w:asciiTheme="minorHAnsi" w:hAnsiTheme="minorHAnsi" w:cstheme="minorHAnsi"/>
                <w:sz w:val="20"/>
                <w:szCs w:val="20"/>
                <w:lang w:val="lv-LV"/>
              </w:rPr>
              <w:t xml:space="preserve">ar </w:t>
            </w:r>
            <w:r w:rsidRPr="008B6058">
              <w:rPr>
                <w:rFonts w:asciiTheme="minorHAnsi" w:hAnsiTheme="minorHAnsi" w:cstheme="minorHAnsi"/>
                <w:sz w:val="20"/>
                <w:szCs w:val="20"/>
                <w:shd w:val="clear" w:color="auto" w:fill="FFFFFF" w:themeFill="background1"/>
                <w:lang w:val="lv-LV"/>
              </w:rPr>
              <w:t>grozīj</w:t>
            </w:r>
            <w:r w:rsidR="00F02218" w:rsidRPr="008B6058">
              <w:rPr>
                <w:rFonts w:asciiTheme="minorHAnsi" w:hAnsiTheme="minorHAnsi" w:cstheme="minorHAnsi"/>
                <w:sz w:val="20"/>
                <w:szCs w:val="20"/>
                <w:shd w:val="clear" w:color="auto" w:fill="FFFFFF" w:themeFill="background1"/>
                <w:lang w:val="lv-LV"/>
              </w:rPr>
              <w:t>umiem</w:t>
            </w:r>
            <w:r w:rsidRPr="008B6058">
              <w:rPr>
                <w:rFonts w:asciiTheme="minorHAnsi" w:hAnsiTheme="minorHAnsi" w:cstheme="minorHAnsi"/>
                <w:sz w:val="22"/>
                <w:szCs w:val="22"/>
                <w:shd w:val="clear" w:color="auto" w:fill="FFFFFF" w:themeFill="background1"/>
                <w:lang w:val="lv-LV"/>
              </w:rPr>
              <w:t xml:space="preserve"> 22.03.2022.)</w:t>
            </w:r>
          </w:p>
        </w:tc>
      </w:tr>
      <w:tr w:rsidR="0099779B" w:rsidRPr="008B6058" w14:paraId="4FA351F7" w14:textId="77777777" w:rsidTr="005B4E3C">
        <w:tc>
          <w:tcPr>
            <w:tcW w:w="498" w:type="dxa"/>
            <w:tcBorders>
              <w:bottom w:val="single" w:sz="4" w:space="0" w:color="auto"/>
            </w:tcBorders>
          </w:tcPr>
          <w:p w14:paraId="4D8261A3" w14:textId="58710DC4" w:rsidR="007F590B" w:rsidRPr="008B6058" w:rsidRDefault="007F590B" w:rsidP="00F02218">
            <w:pPr>
              <w:pStyle w:val="BodyText"/>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lang w:val="lv-LV"/>
              </w:rPr>
              <w:t>2.</w:t>
            </w:r>
          </w:p>
        </w:tc>
        <w:tc>
          <w:tcPr>
            <w:tcW w:w="921" w:type="dxa"/>
            <w:tcBorders>
              <w:bottom w:val="single" w:sz="4" w:space="0" w:color="auto"/>
            </w:tcBorders>
          </w:tcPr>
          <w:p w14:paraId="1F123562" w14:textId="1E09F703" w:rsidR="007F590B" w:rsidRPr="008B6058" w:rsidRDefault="0099779B" w:rsidP="00F02218">
            <w:pPr>
              <w:pStyle w:val="BodyText"/>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shd w:val="clear" w:color="auto" w:fill="FFFFFF" w:themeFill="background1"/>
                <w:lang w:val="lv-LV"/>
              </w:rPr>
              <w:t>Igaunija</w:t>
            </w:r>
          </w:p>
        </w:tc>
        <w:tc>
          <w:tcPr>
            <w:tcW w:w="3825" w:type="dxa"/>
            <w:tcBorders>
              <w:bottom w:val="single" w:sz="4" w:space="0" w:color="auto"/>
            </w:tcBorders>
          </w:tcPr>
          <w:p w14:paraId="1896A1C2" w14:textId="3D153EC9" w:rsidR="007F590B" w:rsidRPr="008B6058" w:rsidRDefault="0099779B" w:rsidP="00F02218">
            <w:pPr>
              <w:pStyle w:val="BodyText"/>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shd w:val="clear" w:color="auto" w:fill="FFFFFF" w:themeFill="background1"/>
                <w:lang w:val="lv-LV"/>
              </w:rPr>
              <w:t>Igaunijas Patērētāju tiesību aizsardzības un tehniskās</w:t>
            </w:r>
            <w:r w:rsidRPr="008B6058">
              <w:rPr>
                <w:rFonts w:asciiTheme="minorHAnsi" w:hAnsiTheme="minorHAnsi" w:cstheme="minorHAnsi"/>
                <w:sz w:val="22"/>
                <w:szCs w:val="22"/>
                <w:lang w:val="lv-LV"/>
              </w:rPr>
              <w:t xml:space="preserve"> uzraudzības aģentūru (</w:t>
            </w:r>
            <w:proofErr w:type="spellStart"/>
            <w:r w:rsidRPr="008B6058">
              <w:rPr>
                <w:rFonts w:asciiTheme="minorHAnsi" w:hAnsiTheme="minorHAnsi" w:cstheme="minorHAnsi"/>
                <w:sz w:val="22"/>
                <w:szCs w:val="22"/>
                <w:lang w:val="lv-LV"/>
              </w:rPr>
              <w:t>Tarbijakaitse</w:t>
            </w:r>
            <w:proofErr w:type="spellEnd"/>
            <w:r w:rsidRPr="008B6058">
              <w:rPr>
                <w:rFonts w:asciiTheme="minorHAnsi" w:hAnsiTheme="minorHAnsi" w:cstheme="minorHAnsi"/>
                <w:sz w:val="22"/>
                <w:szCs w:val="22"/>
                <w:lang w:val="lv-LV"/>
              </w:rPr>
              <w:t xml:space="preserve"> ja </w:t>
            </w:r>
            <w:proofErr w:type="spellStart"/>
            <w:r w:rsidRPr="008B6058">
              <w:rPr>
                <w:rFonts w:asciiTheme="minorHAnsi" w:hAnsiTheme="minorHAnsi" w:cstheme="minorHAnsi"/>
                <w:sz w:val="22"/>
                <w:szCs w:val="22"/>
                <w:lang w:val="lv-LV"/>
              </w:rPr>
              <w:t>Tehnilise</w:t>
            </w:r>
            <w:proofErr w:type="spellEnd"/>
            <w:r w:rsidRPr="008B6058">
              <w:rPr>
                <w:rFonts w:asciiTheme="minorHAnsi" w:hAnsiTheme="minorHAnsi" w:cstheme="minorHAnsi"/>
                <w:sz w:val="22"/>
                <w:szCs w:val="22"/>
                <w:lang w:val="lv-LV"/>
              </w:rPr>
              <w:t xml:space="preserve"> </w:t>
            </w:r>
            <w:proofErr w:type="spellStart"/>
            <w:r w:rsidRPr="008B6058">
              <w:rPr>
                <w:rFonts w:asciiTheme="minorHAnsi" w:hAnsiTheme="minorHAnsi" w:cstheme="minorHAnsi"/>
                <w:sz w:val="22"/>
                <w:szCs w:val="22"/>
                <w:lang w:val="lv-LV"/>
              </w:rPr>
              <w:t>Järelevalve</w:t>
            </w:r>
            <w:proofErr w:type="spellEnd"/>
            <w:r w:rsidRPr="008B6058">
              <w:rPr>
                <w:rFonts w:asciiTheme="minorHAnsi" w:hAnsiTheme="minorHAnsi" w:cstheme="minorHAnsi"/>
                <w:sz w:val="22"/>
                <w:szCs w:val="22"/>
                <w:lang w:val="lv-LV"/>
              </w:rPr>
              <w:t xml:space="preserve"> </w:t>
            </w:r>
            <w:proofErr w:type="spellStart"/>
            <w:r w:rsidRPr="008B6058">
              <w:rPr>
                <w:rFonts w:asciiTheme="minorHAnsi" w:hAnsiTheme="minorHAnsi" w:cstheme="minorHAnsi"/>
                <w:sz w:val="22"/>
                <w:szCs w:val="22"/>
                <w:lang w:val="lv-LV"/>
              </w:rPr>
              <w:t>Amet</w:t>
            </w:r>
            <w:proofErr w:type="spellEnd"/>
            <w:r w:rsidRPr="008B6058">
              <w:rPr>
                <w:rFonts w:asciiTheme="minorHAnsi" w:hAnsiTheme="minorHAnsi" w:cstheme="minorHAnsi"/>
                <w:sz w:val="22"/>
                <w:szCs w:val="22"/>
                <w:lang w:val="lv-LV"/>
              </w:rPr>
              <w:t>)</w:t>
            </w:r>
          </w:p>
        </w:tc>
        <w:tc>
          <w:tcPr>
            <w:tcW w:w="2551" w:type="dxa"/>
            <w:tcBorders>
              <w:bottom w:val="single" w:sz="4" w:space="0" w:color="auto"/>
            </w:tcBorders>
          </w:tcPr>
          <w:p w14:paraId="317EAC94" w14:textId="693FED0E" w:rsidR="007F590B" w:rsidRPr="008B6058" w:rsidRDefault="0099779B" w:rsidP="00F02218">
            <w:pPr>
              <w:pStyle w:val="BodyText"/>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shd w:val="clear" w:color="auto" w:fill="FFFFFF" w:themeFill="background1"/>
                <w:lang w:val="lv-LV"/>
              </w:rPr>
              <w:t>Robežas šķērsošanas memorands</w:t>
            </w:r>
            <w:r w:rsidRPr="008B6058">
              <w:rPr>
                <w:rFonts w:asciiTheme="minorHAnsi" w:hAnsiTheme="minorHAnsi" w:cstheme="minorHAnsi"/>
                <w:sz w:val="22"/>
                <w:szCs w:val="22"/>
                <w:lang w:val="lv-LV"/>
              </w:rPr>
              <w:t xml:space="preserve"> par kārtību kādā tiek izsniegti vienotie drošības sertifikāti pierobežas zonā</w:t>
            </w:r>
          </w:p>
        </w:tc>
        <w:tc>
          <w:tcPr>
            <w:tcW w:w="1701" w:type="dxa"/>
            <w:tcBorders>
              <w:bottom w:val="single" w:sz="4" w:space="0" w:color="auto"/>
            </w:tcBorders>
          </w:tcPr>
          <w:p w14:paraId="65C848F2" w14:textId="6B47F910" w:rsidR="007F590B" w:rsidRPr="008B6058" w:rsidRDefault="0099779B" w:rsidP="00F02218">
            <w:pPr>
              <w:pStyle w:val="BodyText"/>
              <w:tabs>
                <w:tab w:val="num" w:pos="709"/>
              </w:tabs>
              <w:spacing w:after="0"/>
              <w:rPr>
                <w:rFonts w:asciiTheme="minorHAnsi" w:hAnsiTheme="minorHAnsi" w:cstheme="minorHAnsi"/>
                <w:sz w:val="22"/>
                <w:szCs w:val="22"/>
                <w:lang w:val="lv-LV"/>
              </w:rPr>
            </w:pPr>
            <w:r w:rsidRPr="008B6058">
              <w:rPr>
                <w:rFonts w:asciiTheme="minorHAnsi" w:hAnsiTheme="minorHAnsi" w:cstheme="minorHAnsi"/>
                <w:sz w:val="22"/>
                <w:szCs w:val="22"/>
                <w:shd w:val="clear" w:color="auto" w:fill="FFFFFF" w:themeFill="background1"/>
                <w:lang w:val="lv-LV"/>
              </w:rPr>
              <w:t>28.03.2022.</w:t>
            </w:r>
          </w:p>
        </w:tc>
      </w:tr>
      <w:tr w:rsidR="00FD748B" w:rsidRPr="008B6058" w14:paraId="2F4AD54F" w14:textId="77777777" w:rsidTr="006D5310">
        <w:tc>
          <w:tcPr>
            <w:tcW w:w="498" w:type="dxa"/>
            <w:tcBorders>
              <w:top w:val="single" w:sz="4" w:space="0" w:color="auto"/>
              <w:bottom w:val="single" w:sz="4" w:space="0" w:color="auto"/>
            </w:tcBorders>
          </w:tcPr>
          <w:p w14:paraId="26CD06A7" w14:textId="6980A9B3" w:rsidR="00FD748B" w:rsidRPr="008B6058" w:rsidRDefault="00FD748B" w:rsidP="00F02218">
            <w:pPr>
              <w:pStyle w:val="BodyText"/>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lang w:val="lv-LV"/>
              </w:rPr>
              <w:t>3.</w:t>
            </w:r>
          </w:p>
        </w:tc>
        <w:tc>
          <w:tcPr>
            <w:tcW w:w="921" w:type="dxa"/>
            <w:tcBorders>
              <w:top w:val="single" w:sz="4" w:space="0" w:color="auto"/>
              <w:bottom w:val="single" w:sz="4" w:space="0" w:color="auto"/>
            </w:tcBorders>
          </w:tcPr>
          <w:p w14:paraId="2284FA81" w14:textId="168B5738" w:rsidR="00FD748B" w:rsidRPr="008B6058" w:rsidRDefault="00FD748B" w:rsidP="00F02218">
            <w:pPr>
              <w:pStyle w:val="BodyText"/>
              <w:tabs>
                <w:tab w:val="num" w:pos="709"/>
              </w:tabs>
              <w:spacing w:after="0"/>
              <w:jc w:val="both"/>
              <w:rPr>
                <w:rFonts w:asciiTheme="minorHAnsi" w:hAnsiTheme="minorHAnsi" w:cstheme="minorHAnsi"/>
                <w:sz w:val="22"/>
                <w:szCs w:val="22"/>
                <w:shd w:val="clear" w:color="auto" w:fill="FFFFFF" w:themeFill="background1"/>
                <w:lang w:val="lv-LV"/>
              </w:rPr>
            </w:pPr>
            <w:r w:rsidRPr="008B6058">
              <w:rPr>
                <w:rFonts w:asciiTheme="minorHAnsi" w:hAnsiTheme="minorHAnsi" w:cstheme="minorHAnsi"/>
                <w:sz w:val="22"/>
                <w:szCs w:val="22"/>
                <w:shd w:val="clear" w:color="auto" w:fill="FFFFFF" w:themeFill="background1"/>
                <w:lang w:val="lv-LV"/>
              </w:rPr>
              <w:t>Igaunija</w:t>
            </w:r>
          </w:p>
        </w:tc>
        <w:tc>
          <w:tcPr>
            <w:tcW w:w="3825" w:type="dxa"/>
            <w:tcBorders>
              <w:top w:val="single" w:sz="4" w:space="0" w:color="auto"/>
              <w:bottom w:val="single" w:sz="4" w:space="0" w:color="auto"/>
            </w:tcBorders>
          </w:tcPr>
          <w:p w14:paraId="628AE56D" w14:textId="30158068" w:rsidR="00FD748B" w:rsidRPr="008B6058" w:rsidRDefault="009C25C9" w:rsidP="00F02218">
            <w:pPr>
              <w:pStyle w:val="BodyText"/>
              <w:tabs>
                <w:tab w:val="num" w:pos="709"/>
              </w:tabs>
              <w:spacing w:after="0"/>
              <w:jc w:val="both"/>
              <w:rPr>
                <w:rFonts w:asciiTheme="minorHAnsi" w:hAnsiTheme="minorHAnsi" w:cstheme="minorHAnsi"/>
                <w:sz w:val="22"/>
                <w:szCs w:val="22"/>
                <w:shd w:val="clear" w:color="auto" w:fill="FFFFFF" w:themeFill="background1"/>
                <w:lang w:val="lv-LV"/>
              </w:rPr>
            </w:pPr>
            <w:r w:rsidRPr="008B6058">
              <w:rPr>
                <w:rFonts w:asciiTheme="minorHAnsi" w:hAnsiTheme="minorHAnsi" w:cstheme="minorHAnsi"/>
                <w:sz w:val="22"/>
                <w:szCs w:val="22"/>
                <w:shd w:val="clear" w:color="auto" w:fill="FFFFFF" w:themeFill="background1"/>
                <w:lang w:val="lv-LV"/>
              </w:rPr>
              <w:t>Igaunijas Patērētāju tiesību aizsardzības un tehniskās</w:t>
            </w:r>
            <w:r w:rsidRPr="008B6058">
              <w:rPr>
                <w:rFonts w:asciiTheme="minorHAnsi" w:hAnsiTheme="minorHAnsi" w:cstheme="minorHAnsi"/>
                <w:sz w:val="22"/>
                <w:szCs w:val="22"/>
                <w:lang w:val="lv-LV"/>
              </w:rPr>
              <w:t xml:space="preserve"> uzraudzības aģentūru (</w:t>
            </w:r>
            <w:proofErr w:type="spellStart"/>
            <w:r w:rsidRPr="008B6058">
              <w:rPr>
                <w:rFonts w:asciiTheme="minorHAnsi" w:hAnsiTheme="minorHAnsi" w:cstheme="minorHAnsi"/>
                <w:sz w:val="22"/>
                <w:szCs w:val="22"/>
                <w:lang w:val="lv-LV"/>
              </w:rPr>
              <w:t>Tarbijakaitse</w:t>
            </w:r>
            <w:proofErr w:type="spellEnd"/>
            <w:r w:rsidRPr="008B6058">
              <w:rPr>
                <w:rFonts w:asciiTheme="minorHAnsi" w:hAnsiTheme="minorHAnsi" w:cstheme="minorHAnsi"/>
                <w:sz w:val="22"/>
                <w:szCs w:val="22"/>
                <w:lang w:val="lv-LV"/>
              </w:rPr>
              <w:t xml:space="preserve"> ja </w:t>
            </w:r>
            <w:proofErr w:type="spellStart"/>
            <w:r w:rsidRPr="008B6058">
              <w:rPr>
                <w:rFonts w:asciiTheme="minorHAnsi" w:hAnsiTheme="minorHAnsi" w:cstheme="minorHAnsi"/>
                <w:sz w:val="22"/>
                <w:szCs w:val="22"/>
                <w:lang w:val="lv-LV"/>
              </w:rPr>
              <w:t>Tehnilise</w:t>
            </w:r>
            <w:proofErr w:type="spellEnd"/>
            <w:r w:rsidRPr="008B6058">
              <w:rPr>
                <w:rFonts w:asciiTheme="minorHAnsi" w:hAnsiTheme="minorHAnsi" w:cstheme="minorHAnsi"/>
                <w:sz w:val="22"/>
                <w:szCs w:val="22"/>
                <w:lang w:val="lv-LV"/>
              </w:rPr>
              <w:t xml:space="preserve"> </w:t>
            </w:r>
            <w:proofErr w:type="spellStart"/>
            <w:r w:rsidRPr="008B6058">
              <w:rPr>
                <w:rFonts w:asciiTheme="minorHAnsi" w:hAnsiTheme="minorHAnsi" w:cstheme="minorHAnsi"/>
                <w:sz w:val="22"/>
                <w:szCs w:val="22"/>
                <w:lang w:val="lv-LV"/>
              </w:rPr>
              <w:t>Järelevalve</w:t>
            </w:r>
            <w:proofErr w:type="spellEnd"/>
            <w:r w:rsidRPr="008B6058">
              <w:rPr>
                <w:rFonts w:asciiTheme="minorHAnsi" w:hAnsiTheme="minorHAnsi" w:cstheme="minorHAnsi"/>
                <w:sz w:val="22"/>
                <w:szCs w:val="22"/>
                <w:lang w:val="lv-LV"/>
              </w:rPr>
              <w:t xml:space="preserve"> </w:t>
            </w:r>
            <w:proofErr w:type="spellStart"/>
            <w:r w:rsidRPr="008B6058">
              <w:rPr>
                <w:rFonts w:asciiTheme="minorHAnsi" w:hAnsiTheme="minorHAnsi" w:cstheme="minorHAnsi"/>
                <w:sz w:val="22"/>
                <w:szCs w:val="22"/>
                <w:lang w:val="lv-LV"/>
              </w:rPr>
              <w:t>Amet</w:t>
            </w:r>
            <w:proofErr w:type="spellEnd"/>
            <w:r w:rsidRPr="008B6058">
              <w:rPr>
                <w:rFonts w:asciiTheme="minorHAnsi" w:hAnsiTheme="minorHAnsi" w:cstheme="minorHAnsi"/>
                <w:sz w:val="22"/>
                <w:szCs w:val="22"/>
                <w:lang w:val="lv-LV"/>
              </w:rPr>
              <w:t>)</w:t>
            </w:r>
          </w:p>
        </w:tc>
        <w:tc>
          <w:tcPr>
            <w:tcW w:w="2551" w:type="dxa"/>
            <w:tcBorders>
              <w:top w:val="single" w:sz="4" w:space="0" w:color="auto"/>
              <w:bottom w:val="single" w:sz="4" w:space="0" w:color="auto"/>
            </w:tcBorders>
          </w:tcPr>
          <w:p w14:paraId="05907A24" w14:textId="56132DE4" w:rsidR="00FD748B" w:rsidRPr="008B6058" w:rsidRDefault="00055E54" w:rsidP="0095037F">
            <w:pPr>
              <w:pStyle w:val="BodyText"/>
              <w:tabs>
                <w:tab w:val="num" w:pos="709"/>
              </w:tabs>
              <w:spacing w:after="0"/>
              <w:jc w:val="both"/>
              <w:rPr>
                <w:rFonts w:asciiTheme="minorHAnsi" w:hAnsiTheme="minorHAnsi" w:cstheme="minorHAnsi"/>
                <w:sz w:val="22"/>
                <w:szCs w:val="22"/>
                <w:shd w:val="clear" w:color="auto" w:fill="FFFFFF" w:themeFill="background1"/>
                <w:lang w:val="lv-LV"/>
              </w:rPr>
            </w:pPr>
            <w:r w:rsidRPr="008B6058">
              <w:rPr>
                <w:rFonts w:asciiTheme="minorHAnsi" w:hAnsiTheme="minorHAnsi" w:cstheme="minorHAnsi"/>
                <w:sz w:val="22"/>
                <w:szCs w:val="22"/>
                <w:shd w:val="clear" w:color="auto" w:fill="FFFFFF" w:themeFill="background1"/>
                <w:lang w:val="lv-LV"/>
              </w:rPr>
              <w:t xml:space="preserve">Pieredzes apmaiņas sanāksme, </w:t>
            </w:r>
            <w:r w:rsidR="00B5245C" w:rsidRPr="008B6058">
              <w:rPr>
                <w:rFonts w:asciiTheme="minorHAnsi" w:hAnsiTheme="minorHAnsi" w:cstheme="minorHAnsi"/>
                <w:sz w:val="22"/>
                <w:szCs w:val="22"/>
                <w:shd w:val="clear" w:color="auto" w:fill="FFFFFF" w:themeFill="background1"/>
                <w:lang w:val="lv-LV"/>
              </w:rPr>
              <w:t xml:space="preserve">kurā tika </w:t>
            </w:r>
            <w:r w:rsidR="009C25C9" w:rsidRPr="008B6058">
              <w:rPr>
                <w:rFonts w:asciiTheme="minorHAnsi" w:hAnsiTheme="minorHAnsi" w:cstheme="minorHAnsi"/>
                <w:sz w:val="22"/>
                <w:szCs w:val="22"/>
                <w:shd w:val="clear" w:color="auto" w:fill="FFFFFF" w:themeFill="background1"/>
                <w:lang w:val="lv-LV"/>
              </w:rPr>
              <w:t>apspriest</w:t>
            </w:r>
            <w:r w:rsidR="00B5245C" w:rsidRPr="008B6058">
              <w:rPr>
                <w:rFonts w:asciiTheme="minorHAnsi" w:hAnsiTheme="minorHAnsi" w:cstheme="minorHAnsi"/>
                <w:sz w:val="22"/>
                <w:szCs w:val="22"/>
                <w:shd w:val="clear" w:color="auto" w:fill="FFFFFF" w:themeFill="background1"/>
                <w:lang w:val="lv-LV"/>
              </w:rPr>
              <w:t>a u</w:t>
            </w:r>
            <w:r w:rsidR="009C25C9" w:rsidRPr="008B6058">
              <w:rPr>
                <w:rFonts w:asciiTheme="minorHAnsi" w:hAnsiTheme="minorHAnsi" w:cstheme="minorHAnsi"/>
                <w:sz w:val="22"/>
                <w:szCs w:val="22"/>
                <w:shd w:val="clear" w:color="auto" w:fill="FFFFFF" w:themeFill="background1"/>
                <w:lang w:val="lv-LV"/>
              </w:rPr>
              <w:t>zraudzības iestāžu darbība</w:t>
            </w:r>
          </w:p>
        </w:tc>
        <w:tc>
          <w:tcPr>
            <w:tcW w:w="1701" w:type="dxa"/>
            <w:tcBorders>
              <w:top w:val="single" w:sz="4" w:space="0" w:color="auto"/>
              <w:bottom w:val="single" w:sz="4" w:space="0" w:color="auto"/>
            </w:tcBorders>
          </w:tcPr>
          <w:p w14:paraId="12AA6E01" w14:textId="022112A3" w:rsidR="00FD748B" w:rsidRPr="008B6058" w:rsidRDefault="009C25C9" w:rsidP="00F02218">
            <w:pPr>
              <w:pStyle w:val="BodyText"/>
              <w:tabs>
                <w:tab w:val="num" w:pos="709"/>
              </w:tabs>
              <w:spacing w:after="0"/>
              <w:rPr>
                <w:rFonts w:asciiTheme="minorHAnsi" w:hAnsiTheme="minorHAnsi" w:cstheme="minorHAnsi"/>
                <w:sz w:val="22"/>
                <w:szCs w:val="22"/>
                <w:shd w:val="clear" w:color="auto" w:fill="FFFFFF" w:themeFill="background1"/>
                <w:lang w:val="lv-LV"/>
              </w:rPr>
            </w:pPr>
            <w:r w:rsidRPr="008B6058">
              <w:rPr>
                <w:rFonts w:asciiTheme="minorHAnsi" w:hAnsiTheme="minorHAnsi" w:cstheme="minorHAnsi"/>
                <w:sz w:val="22"/>
                <w:szCs w:val="22"/>
                <w:shd w:val="clear" w:color="auto" w:fill="FFFFFF" w:themeFill="background1"/>
                <w:lang w:val="lv-LV"/>
              </w:rPr>
              <w:t>01.11.202</w:t>
            </w:r>
            <w:r w:rsidR="00055E54" w:rsidRPr="008B6058">
              <w:rPr>
                <w:rFonts w:asciiTheme="minorHAnsi" w:hAnsiTheme="minorHAnsi" w:cstheme="minorHAnsi"/>
                <w:sz w:val="22"/>
                <w:szCs w:val="22"/>
                <w:shd w:val="clear" w:color="auto" w:fill="FFFFFF" w:themeFill="background1"/>
                <w:lang w:val="lv-LV"/>
              </w:rPr>
              <w:t>3</w:t>
            </w:r>
            <w:r w:rsidRPr="008B6058">
              <w:rPr>
                <w:rFonts w:asciiTheme="minorHAnsi" w:hAnsiTheme="minorHAnsi" w:cstheme="minorHAnsi"/>
                <w:sz w:val="22"/>
                <w:szCs w:val="22"/>
                <w:shd w:val="clear" w:color="auto" w:fill="FFFFFF" w:themeFill="background1"/>
                <w:lang w:val="lv-LV"/>
              </w:rPr>
              <w:t>.</w:t>
            </w:r>
          </w:p>
        </w:tc>
      </w:tr>
      <w:tr w:rsidR="005B4E3C" w:rsidRPr="005B4E3C" w14:paraId="2588FC1C" w14:textId="77777777" w:rsidTr="006D5310">
        <w:tc>
          <w:tcPr>
            <w:tcW w:w="498" w:type="dxa"/>
            <w:tcBorders>
              <w:top w:val="single" w:sz="4" w:space="0" w:color="auto"/>
              <w:bottom w:val="nil"/>
            </w:tcBorders>
          </w:tcPr>
          <w:p w14:paraId="1895B42A" w14:textId="1489D4D2" w:rsidR="005B4E3C" w:rsidRPr="005B4E3C" w:rsidRDefault="005B4E3C" w:rsidP="00F02218">
            <w:pPr>
              <w:pStyle w:val="BodyText"/>
              <w:tabs>
                <w:tab w:val="num" w:pos="709"/>
              </w:tabs>
              <w:spacing w:after="0"/>
              <w:jc w:val="both"/>
              <w:rPr>
                <w:rFonts w:asciiTheme="minorHAnsi" w:hAnsiTheme="minorHAnsi" w:cstheme="minorHAnsi"/>
                <w:sz w:val="22"/>
                <w:szCs w:val="22"/>
              </w:rPr>
            </w:pPr>
            <w:r w:rsidRPr="005B4E3C">
              <w:rPr>
                <w:rFonts w:asciiTheme="minorHAnsi" w:hAnsiTheme="minorHAnsi" w:cstheme="minorHAnsi"/>
                <w:sz w:val="22"/>
                <w:szCs w:val="22"/>
              </w:rPr>
              <w:t>4.</w:t>
            </w:r>
          </w:p>
        </w:tc>
        <w:tc>
          <w:tcPr>
            <w:tcW w:w="921" w:type="dxa"/>
            <w:tcBorders>
              <w:top w:val="single" w:sz="4" w:space="0" w:color="auto"/>
              <w:bottom w:val="nil"/>
            </w:tcBorders>
          </w:tcPr>
          <w:p w14:paraId="422D66C8" w14:textId="29F4EFEB" w:rsidR="005B4E3C" w:rsidRPr="005B4E3C" w:rsidRDefault="005B4E3C" w:rsidP="00F02218">
            <w:pPr>
              <w:pStyle w:val="BodyText"/>
              <w:tabs>
                <w:tab w:val="num" w:pos="709"/>
              </w:tabs>
              <w:spacing w:after="0"/>
              <w:jc w:val="both"/>
              <w:rPr>
                <w:rFonts w:asciiTheme="minorHAnsi" w:hAnsiTheme="minorHAnsi" w:cstheme="minorHAnsi"/>
                <w:sz w:val="22"/>
                <w:szCs w:val="22"/>
                <w:shd w:val="clear" w:color="auto" w:fill="FFFFFF" w:themeFill="background1"/>
              </w:rPr>
            </w:pPr>
            <w:r w:rsidRPr="005B4E3C">
              <w:rPr>
                <w:rFonts w:asciiTheme="minorHAnsi" w:hAnsiTheme="minorHAnsi" w:cstheme="minorHAnsi"/>
                <w:sz w:val="22"/>
                <w:szCs w:val="22"/>
                <w:shd w:val="clear" w:color="auto" w:fill="FFFFFF" w:themeFill="background1"/>
              </w:rPr>
              <w:t>Lietuva</w:t>
            </w:r>
          </w:p>
        </w:tc>
        <w:tc>
          <w:tcPr>
            <w:tcW w:w="3825" w:type="dxa"/>
            <w:tcBorders>
              <w:top w:val="single" w:sz="4" w:space="0" w:color="auto"/>
              <w:bottom w:val="nil"/>
            </w:tcBorders>
          </w:tcPr>
          <w:p w14:paraId="62CCD0FC" w14:textId="544D238B" w:rsidR="005B4E3C" w:rsidRPr="005B4E3C" w:rsidRDefault="005B4E3C" w:rsidP="00F02218">
            <w:pPr>
              <w:pStyle w:val="BodyText"/>
              <w:tabs>
                <w:tab w:val="num" w:pos="709"/>
              </w:tabs>
              <w:spacing w:after="0"/>
              <w:jc w:val="both"/>
              <w:rPr>
                <w:rFonts w:asciiTheme="minorHAnsi" w:hAnsiTheme="minorHAnsi" w:cstheme="minorHAnsi"/>
                <w:sz w:val="22"/>
                <w:szCs w:val="22"/>
                <w:shd w:val="clear" w:color="auto" w:fill="FFFFFF" w:themeFill="background1"/>
              </w:rPr>
            </w:pPr>
            <w:proofErr w:type="spellStart"/>
            <w:r w:rsidRPr="005B4E3C">
              <w:rPr>
                <w:rFonts w:ascii="Calibri" w:hAnsi="Calibri" w:cs="Calibri"/>
                <w:sz w:val="22"/>
                <w:szCs w:val="22"/>
              </w:rPr>
              <w:t>Lietuvas</w:t>
            </w:r>
            <w:proofErr w:type="spellEnd"/>
            <w:r w:rsidRPr="005B4E3C">
              <w:rPr>
                <w:rFonts w:ascii="Calibri" w:hAnsi="Calibri" w:cs="Calibri"/>
                <w:sz w:val="22"/>
                <w:szCs w:val="22"/>
              </w:rPr>
              <w:t xml:space="preserve"> NSA un LTG (AS “Lietuvos </w:t>
            </w:r>
            <w:proofErr w:type="spellStart"/>
            <w:r w:rsidRPr="005B4E3C">
              <w:rPr>
                <w:rFonts w:ascii="Calibri" w:hAnsi="Calibri" w:cs="Calibri"/>
                <w:sz w:val="22"/>
                <w:szCs w:val="22"/>
              </w:rPr>
              <w:t>geležinkeliai</w:t>
            </w:r>
            <w:proofErr w:type="spellEnd"/>
            <w:r w:rsidRPr="005B4E3C">
              <w:rPr>
                <w:rFonts w:ascii="Calibri" w:hAnsi="Calibri" w:cs="Calibri"/>
                <w:sz w:val="22"/>
                <w:szCs w:val="22"/>
              </w:rPr>
              <w:t>”)</w:t>
            </w:r>
          </w:p>
        </w:tc>
        <w:tc>
          <w:tcPr>
            <w:tcW w:w="2551" w:type="dxa"/>
            <w:tcBorders>
              <w:top w:val="single" w:sz="4" w:space="0" w:color="auto"/>
              <w:bottom w:val="nil"/>
            </w:tcBorders>
          </w:tcPr>
          <w:p w14:paraId="667A3494" w14:textId="6F11864F" w:rsidR="005B4E3C" w:rsidRPr="00B74909" w:rsidRDefault="005B4E3C" w:rsidP="0095037F">
            <w:pPr>
              <w:pStyle w:val="BodyText"/>
              <w:tabs>
                <w:tab w:val="num" w:pos="709"/>
              </w:tabs>
              <w:spacing w:after="0"/>
              <w:jc w:val="both"/>
              <w:rPr>
                <w:rFonts w:asciiTheme="minorHAnsi" w:hAnsiTheme="minorHAnsi" w:cstheme="minorHAnsi"/>
                <w:sz w:val="22"/>
                <w:szCs w:val="22"/>
                <w:shd w:val="clear" w:color="auto" w:fill="FFFFFF" w:themeFill="background1"/>
                <w:lang w:val="lv-LV"/>
              </w:rPr>
            </w:pPr>
            <w:r w:rsidRPr="00B74909">
              <w:rPr>
                <w:rFonts w:ascii="Calibri" w:hAnsi="Calibri" w:cs="Calibri"/>
                <w:sz w:val="22"/>
                <w:szCs w:val="22"/>
                <w:lang w:val="lv-LV"/>
              </w:rPr>
              <w:t>Tikšanās</w:t>
            </w:r>
            <w:r w:rsidR="00F30FF2">
              <w:rPr>
                <w:rFonts w:ascii="Calibri" w:hAnsi="Calibri" w:cs="Calibri"/>
                <w:sz w:val="22"/>
                <w:szCs w:val="22"/>
                <w:lang w:val="lv-LV"/>
              </w:rPr>
              <w:t xml:space="preserve"> sanāksme</w:t>
            </w:r>
            <w:r w:rsidRPr="00B74909">
              <w:rPr>
                <w:rFonts w:ascii="Calibri" w:hAnsi="Calibri" w:cs="Calibri"/>
                <w:sz w:val="22"/>
                <w:szCs w:val="22"/>
                <w:lang w:val="lv-LV"/>
              </w:rPr>
              <w:t xml:space="preserve"> par ES </w:t>
            </w:r>
            <w:r w:rsidR="0068391D">
              <w:rPr>
                <w:rFonts w:ascii="Calibri" w:hAnsi="Calibri" w:cs="Calibri"/>
                <w:sz w:val="22"/>
                <w:szCs w:val="22"/>
                <w:lang w:val="lv-LV"/>
              </w:rPr>
              <w:t xml:space="preserve">tiesību aktu </w:t>
            </w:r>
            <w:r w:rsidRPr="00B74909">
              <w:rPr>
                <w:rFonts w:ascii="Calibri" w:hAnsi="Calibri" w:cs="Calibri"/>
                <w:sz w:val="22"/>
                <w:szCs w:val="22"/>
                <w:lang w:val="lv-LV"/>
              </w:rPr>
              <w:t>pielietošanu Baltijas valstīs,</w:t>
            </w:r>
            <w:r w:rsidR="00B74909" w:rsidRPr="00B74909">
              <w:rPr>
                <w:rFonts w:ascii="Calibri" w:hAnsi="Calibri" w:cs="Calibri"/>
                <w:sz w:val="22"/>
                <w:szCs w:val="22"/>
                <w:lang w:val="lv-LV"/>
              </w:rPr>
              <w:t xml:space="preserve"> </w:t>
            </w:r>
            <w:r w:rsidRPr="00B74909">
              <w:rPr>
                <w:rFonts w:ascii="Calibri" w:hAnsi="Calibri" w:cs="Calibri"/>
                <w:sz w:val="22"/>
                <w:szCs w:val="22"/>
                <w:lang w:val="lv-LV"/>
              </w:rPr>
              <w:t>ritošā sastāva reģistrācijas īpatnībām, ritošā sastāva atļaujas saņemšanu un tehniskās apkopes nodrošināšanu</w:t>
            </w:r>
          </w:p>
        </w:tc>
        <w:tc>
          <w:tcPr>
            <w:tcW w:w="1701" w:type="dxa"/>
            <w:tcBorders>
              <w:top w:val="single" w:sz="4" w:space="0" w:color="auto"/>
              <w:bottom w:val="nil"/>
            </w:tcBorders>
          </w:tcPr>
          <w:p w14:paraId="793FF438" w14:textId="15CCD98F" w:rsidR="005B4E3C" w:rsidRPr="005B4E3C" w:rsidRDefault="005B4E3C" w:rsidP="00F02218">
            <w:pPr>
              <w:pStyle w:val="BodyText"/>
              <w:tabs>
                <w:tab w:val="num" w:pos="709"/>
              </w:tabs>
              <w:spacing w:after="0"/>
              <w:rPr>
                <w:rFonts w:asciiTheme="minorHAnsi" w:hAnsiTheme="minorHAnsi" w:cstheme="minorHAnsi"/>
                <w:sz w:val="22"/>
                <w:szCs w:val="22"/>
                <w:shd w:val="clear" w:color="auto" w:fill="FFFFFF" w:themeFill="background1"/>
              </w:rPr>
            </w:pPr>
            <w:r>
              <w:rPr>
                <w:rFonts w:asciiTheme="minorHAnsi" w:hAnsiTheme="minorHAnsi" w:cstheme="minorHAnsi"/>
                <w:sz w:val="22"/>
                <w:szCs w:val="22"/>
                <w:shd w:val="clear" w:color="auto" w:fill="FFFFFF" w:themeFill="background1"/>
              </w:rPr>
              <w:t>11.04.2024.</w:t>
            </w:r>
          </w:p>
        </w:tc>
      </w:tr>
    </w:tbl>
    <w:p w14:paraId="6AA2C8A6" w14:textId="457C77A4" w:rsidR="006D5310" w:rsidRPr="006D5310" w:rsidRDefault="006D5310" w:rsidP="006D5310">
      <w:pPr>
        <w:spacing w:before="240" w:after="0" w:line="240" w:lineRule="auto"/>
        <w:jc w:val="both"/>
        <w:rPr>
          <w:rFonts w:ascii="Calibri" w:hAnsi="Calibri" w:cs="Calibri"/>
          <w:color w:val="auto"/>
          <w:sz w:val="24"/>
          <w:szCs w:val="24"/>
        </w:rPr>
      </w:pPr>
      <w:r>
        <w:rPr>
          <w:rFonts w:ascii="Calibri" w:hAnsi="Calibri" w:cs="Calibri"/>
          <w:color w:val="auto"/>
          <w:sz w:val="24"/>
          <w:szCs w:val="24"/>
        </w:rPr>
        <w:t>Š</w:t>
      </w:r>
      <w:r w:rsidRPr="006D5310">
        <w:rPr>
          <w:rFonts w:ascii="Calibri" w:hAnsi="Calibri" w:cs="Calibri"/>
          <w:color w:val="auto"/>
          <w:sz w:val="24"/>
          <w:szCs w:val="24"/>
        </w:rPr>
        <w:t xml:space="preserve">obrīd, kad Lietuvas un Igaunijas dzelzceļa pārvadātāji ienākt Latvijas tirgu, aizvien lielāka nozīme ir </w:t>
      </w:r>
      <w:r w:rsidR="00487260">
        <w:rPr>
          <w:rFonts w:ascii="Calibri" w:hAnsi="Calibri" w:cs="Calibri"/>
          <w:color w:val="auto"/>
          <w:sz w:val="24"/>
          <w:szCs w:val="24"/>
        </w:rPr>
        <w:t xml:space="preserve">NSA </w:t>
      </w:r>
      <w:r w:rsidRPr="006D5310">
        <w:rPr>
          <w:rFonts w:ascii="Calibri" w:hAnsi="Calibri" w:cs="Calibri"/>
          <w:color w:val="auto"/>
          <w:sz w:val="24"/>
          <w:szCs w:val="24"/>
        </w:rPr>
        <w:t>kopīgajam darbam, kas saistīts ar dzelzceļa drošības prasību pārbaudi.</w:t>
      </w:r>
    </w:p>
    <w:p w14:paraId="135DE106" w14:textId="53069635" w:rsidR="00C00642" w:rsidRDefault="006D5310" w:rsidP="006D5310">
      <w:pPr>
        <w:spacing w:before="120" w:after="0" w:line="240" w:lineRule="auto"/>
        <w:jc w:val="both"/>
        <w:rPr>
          <w:rFonts w:cstheme="minorHAnsi"/>
          <w:color w:val="auto"/>
          <w:sz w:val="24"/>
          <w:szCs w:val="24"/>
        </w:rPr>
      </w:pPr>
      <w:r>
        <w:rPr>
          <w:rFonts w:ascii="Calibri" w:hAnsi="Calibri" w:cs="Calibri"/>
          <w:color w:val="auto"/>
          <w:sz w:val="24"/>
          <w:szCs w:val="24"/>
        </w:rPr>
        <w:lastRenderedPageBreak/>
        <w:t>Sadarbība un i</w:t>
      </w:r>
      <w:r w:rsidRPr="008B6058">
        <w:rPr>
          <w:rFonts w:ascii="Calibri" w:hAnsi="Calibri" w:cs="Calibri"/>
          <w:color w:val="auto"/>
          <w:sz w:val="24"/>
          <w:szCs w:val="24"/>
        </w:rPr>
        <w:t>nformācijas apmaiņa ar NSA</w:t>
      </w:r>
      <w:r>
        <w:rPr>
          <w:rFonts w:ascii="Calibri" w:hAnsi="Calibri" w:cs="Calibri"/>
          <w:color w:val="auto"/>
          <w:sz w:val="24"/>
          <w:szCs w:val="24"/>
        </w:rPr>
        <w:t xml:space="preserve"> organizācijām </w:t>
      </w:r>
      <w:r w:rsidRPr="008B6058">
        <w:rPr>
          <w:rFonts w:ascii="Calibri" w:hAnsi="Calibri" w:cs="Calibri"/>
          <w:color w:val="auto"/>
          <w:sz w:val="24"/>
          <w:szCs w:val="24"/>
        </w:rPr>
        <w:t>notiek saskaņā ar parakstītajiem memorandiem</w:t>
      </w:r>
      <w:r>
        <w:rPr>
          <w:rFonts w:ascii="Calibri" w:hAnsi="Calibri" w:cs="Calibri"/>
          <w:color w:val="auto"/>
          <w:sz w:val="24"/>
          <w:szCs w:val="24"/>
        </w:rPr>
        <w:t>, ERA vadlīnijām</w:t>
      </w:r>
      <w:r>
        <w:rPr>
          <w:rStyle w:val="FootnoteReference"/>
          <w:rFonts w:ascii="Calibri" w:hAnsi="Calibri" w:cs="Calibri"/>
          <w:color w:val="auto"/>
          <w:sz w:val="24"/>
          <w:szCs w:val="24"/>
        </w:rPr>
        <w:footnoteReference w:id="32"/>
      </w:r>
      <w:r>
        <w:rPr>
          <w:rFonts w:ascii="Calibri" w:hAnsi="Calibri" w:cs="Calibri"/>
          <w:color w:val="auto"/>
          <w:sz w:val="24"/>
          <w:szCs w:val="24"/>
        </w:rPr>
        <w:t>.</w:t>
      </w:r>
      <w:r w:rsidR="00487260">
        <w:rPr>
          <w:rFonts w:ascii="Calibri" w:hAnsi="Calibri" w:cs="Calibri"/>
          <w:color w:val="auto"/>
          <w:sz w:val="24"/>
          <w:szCs w:val="24"/>
        </w:rPr>
        <w:t xml:space="preserve"> </w:t>
      </w:r>
      <w:r>
        <w:rPr>
          <w:rFonts w:ascii="Calibri" w:hAnsi="Calibri" w:cs="Calibri"/>
          <w:color w:val="auto"/>
          <w:sz w:val="24"/>
          <w:szCs w:val="24"/>
        </w:rPr>
        <w:t xml:space="preserve"> </w:t>
      </w:r>
      <w:r w:rsidR="00C00642" w:rsidRPr="008B6058">
        <w:rPr>
          <w:rFonts w:cstheme="minorHAnsi"/>
          <w:color w:val="auto"/>
          <w:sz w:val="24"/>
          <w:szCs w:val="24"/>
        </w:rPr>
        <w:t>Ziņojums par pārrobežu infrastruktūras stāvokli tiek sagatavots un nosūtīts NSA reizi gadā,</w:t>
      </w:r>
      <w:r w:rsidR="00C00642" w:rsidRPr="008B6058">
        <w:rPr>
          <w:color w:val="auto"/>
          <w:sz w:val="24"/>
          <w:szCs w:val="24"/>
        </w:rPr>
        <w:t xml:space="preserve"> </w:t>
      </w:r>
      <w:r w:rsidR="00C00642" w:rsidRPr="008B6058">
        <w:rPr>
          <w:rFonts w:cstheme="minorHAnsi"/>
          <w:color w:val="auto"/>
          <w:sz w:val="24"/>
          <w:szCs w:val="24"/>
        </w:rPr>
        <w:t>pamatojoties uz infrastruktūras pārvaldītāja sniegto informāciju par veiktajām darbībām un to veiktajiem uzraudzības pasākumiem pierobežā.</w:t>
      </w:r>
    </w:p>
    <w:p w14:paraId="78A415B2" w14:textId="4A437DA0" w:rsidR="00B57FA6" w:rsidRPr="008B6058" w:rsidRDefault="00D83CFF" w:rsidP="00D83CFF">
      <w:pPr>
        <w:pStyle w:val="Heading2"/>
        <w:pBdr>
          <w:bottom w:val="single" w:sz="4" w:space="1" w:color="auto"/>
        </w:pBdr>
        <w:spacing w:before="240"/>
        <w:ind w:left="360"/>
        <w:rPr>
          <w:rFonts w:asciiTheme="minorHAnsi" w:hAnsiTheme="minorHAnsi" w:cstheme="minorHAnsi"/>
          <w:b/>
          <w:bCs/>
          <w:color w:val="auto"/>
          <w:sz w:val="24"/>
          <w:szCs w:val="24"/>
        </w:rPr>
      </w:pPr>
      <w:bookmarkStart w:id="78" w:name="_Toc207620238"/>
      <w:r>
        <w:rPr>
          <w:rFonts w:asciiTheme="minorHAnsi" w:hAnsiTheme="minorHAnsi" w:cstheme="minorHAnsi"/>
          <w:b/>
          <w:bCs/>
          <w:color w:val="auto"/>
          <w:sz w:val="24"/>
          <w:szCs w:val="24"/>
        </w:rPr>
        <w:t xml:space="preserve">6.7. </w:t>
      </w:r>
      <w:r w:rsidR="009C25C9" w:rsidRPr="008B6058">
        <w:rPr>
          <w:rFonts w:asciiTheme="minorHAnsi" w:hAnsiTheme="minorHAnsi" w:cstheme="minorHAnsi"/>
          <w:b/>
          <w:bCs/>
          <w:color w:val="auto"/>
          <w:sz w:val="24"/>
          <w:szCs w:val="24"/>
        </w:rPr>
        <w:t>Sadarbība un komunikācija</w:t>
      </w:r>
      <w:bookmarkEnd w:id="78"/>
    </w:p>
    <w:p w14:paraId="013A6314" w14:textId="77777777" w:rsidR="002829B9" w:rsidRDefault="002829B9" w:rsidP="003A5EF2">
      <w:pPr>
        <w:pStyle w:val="BodyText"/>
        <w:spacing w:before="240"/>
        <w:jc w:val="both"/>
        <w:rPr>
          <w:rFonts w:asciiTheme="minorHAnsi" w:hAnsiTheme="minorHAnsi" w:cstheme="minorHAnsi"/>
        </w:rPr>
      </w:pP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sadarbība ar ERA notiek saskaņā ar regulas</w:t>
      </w:r>
      <w:r w:rsidRPr="008B6058">
        <w:rPr>
          <w:rStyle w:val="FootnoteReference"/>
          <w:rFonts w:asciiTheme="minorHAnsi" w:eastAsiaTheme="majorEastAsia" w:hAnsiTheme="minorHAnsi" w:cstheme="minorHAnsi"/>
        </w:rPr>
        <w:footnoteReference w:id="33"/>
      </w:r>
      <w:r w:rsidRPr="008B6058">
        <w:rPr>
          <w:rFonts w:asciiTheme="minorHAnsi" w:hAnsiTheme="minorHAnsi" w:cstheme="minorHAnsi"/>
        </w:rPr>
        <w:t xml:space="preserve"> prasībām, kur ERA noteiktais uzdevums ir dzelzceļu drošības un savstarpējās </w:t>
      </w:r>
      <w:proofErr w:type="spellStart"/>
      <w:r w:rsidRPr="008B6058">
        <w:rPr>
          <w:rFonts w:asciiTheme="minorHAnsi" w:hAnsiTheme="minorHAnsi" w:cstheme="minorHAnsi"/>
        </w:rPr>
        <w:t>izmantojamības</w:t>
      </w:r>
      <w:proofErr w:type="spellEnd"/>
      <w:r w:rsidRPr="008B6058">
        <w:rPr>
          <w:rFonts w:asciiTheme="minorHAnsi" w:hAnsiTheme="minorHAnsi" w:cstheme="minorHAnsi"/>
        </w:rPr>
        <w:t xml:space="preserve"> uzraudzība un nostiprināšana visā Eiropā.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kopā ar ERA nodrošina noteiktos sertifikācijas procesus, aktīvi piedalās ERA darba grupās, semināros, apmācībās un citos pasākumos.</w:t>
      </w:r>
      <w:r w:rsidRPr="008B6058">
        <w:t xml:space="preserve">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regulāri sniedz ERA pārskatus par iestādes darbību un drošību, tās ieviešanas pasākumiem, plāniem u.c. informāciju.</w:t>
      </w:r>
    </w:p>
    <w:p w14:paraId="2537546C" w14:textId="77777777" w:rsidR="003D3704" w:rsidRDefault="003D3704" w:rsidP="003A5EF2">
      <w:pPr>
        <w:pStyle w:val="BodyText"/>
        <w:jc w:val="both"/>
        <w:rPr>
          <w:rFonts w:asciiTheme="minorHAnsi" w:hAnsiTheme="minorHAnsi" w:cstheme="minorHAnsi"/>
        </w:rPr>
      </w:pPr>
      <w:r w:rsidRPr="003E68EF">
        <w:rPr>
          <w:rFonts w:asciiTheme="minorHAnsi" w:hAnsiTheme="minorHAnsi" w:cstheme="minorHAnsi"/>
        </w:rPr>
        <w:t xml:space="preserve">Atbilstoši kompetencei </w:t>
      </w:r>
      <w:proofErr w:type="spellStart"/>
      <w:r>
        <w:rPr>
          <w:rFonts w:asciiTheme="minorHAnsi" w:hAnsiTheme="minorHAnsi" w:cstheme="minorHAnsi"/>
        </w:rPr>
        <w:t>VDzTI</w:t>
      </w:r>
      <w:proofErr w:type="spellEnd"/>
      <w:r>
        <w:rPr>
          <w:rFonts w:asciiTheme="minorHAnsi" w:hAnsiTheme="minorHAnsi" w:cstheme="minorHAnsi"/>
        </w:rPr>
        <w:t xml:space="preserve"> </w:t>
      </w:r>
      <w:r w:rsidRPr="003E68EF">
        <w:rPr>
          <w:rFonts w:asciiTheme="minorHAnsi" w:hAnsiTheme="minorHAnsi" w:cstheme="minorHAnsi"/>
        </w:rPr>
        <w:t xml:space="preserve">sadarbojas ar </w:t>
      </w:r>
      <w:r>
        <w:rPr>
          <w:rFonts w:asciiTheme="minorHAnsi" w:hAnsiTheme="minorHAnsi" w:cstheme="minorHAnsi"/>
        </w:rPr>
        <w:t xml:space="preserve">Satiksmes ministriju, citām valsts pārvaldes institūcijām, </w:t>
      </w:r>
      <w:r w:rsidRPr="003E68EF">
        <w:rPr>
          <w:rFonts w:asciiTheme="minorHAnsi" w:hAnsiTheme="minorHAnsi" w:cstheme="minorHAnsi"/>
        </w:rPr>
        <w:t xml:space="preserve">ES institūcijām, starptautiskajām un nevalstiskajām organizācijām, to pārstāvjiem un ekspertiem un piedalās </w:t>
      </w:r>
      <w:r>
        <w:rPr>
          <w:rFonts w:asciiTheme="minorHAnsi" w:hAnsiTheme="minorHAnsi" w:cstheme="minorHAnsi"/>
        </w:rPr>
        <w:t>dažādās</w:t>
      </w:r>
      <w:r w:rsidRPr="003E68EF">
        <w:rPr>
          <w:rFonts w:asciiTheme="minorHAnsi" w:hAnsiTheme="minorHAnsi" w:cstheme="minorHAnsi"/>
        </w:rPr>
        <w:t xml:space="preserve"> darba grupās.</w:t>
      </w:r>
    </w:p>
    <w:p w14:paraId="6CDE6017" w14:textId="24CF8978" w:rsidR="002829B9" w:rsidRDefault="002829B9" w:rsidP="003A5EF2">
      <w:pPr>
        <w:pStyle w:val="BodyText"/>
        <w:tabs>
          <w:tab w:val="left" w:pos="1276"/>
        </w:tabs>
        <w:spacing w:after="0"/>
        <w:jc w:val="both"/>
        <w:rPr>
          <w:rFonts w:asciiTheme="minorHAnsi" w:hAnsiTheme="minorHAnsi" w:cstheme="minorHAnsi"/>
        </w:rPr>
      </w:pPr>
      <w:r>
        <w:rPr>
          <w:rFonts w:asciiTheme="minorHAnsi" w:hAnsiTheme="minorHAnsi" w:cstheme="minorHAnsi"/>
        </w:rPr>
        <w:t>2024. gadā ir pārskatīta</w:t>
      </w:r>
      <w:r w:rsidR="003D3704">
        <w:rPr>
          <w:rFonts w:asciiTheme="minorHAnsi" w:hAnsiTheme="minorHAnsi" w:cstheme="minorHAnsi"/>
        </w:rPr>
        <w:t xml:space="preserve"> </w:t>
      </w:r>
      <w:proofErr w:type="spellStart"/>
      <w:r w:rsidR="003D3704">
        <w:rPr>
          <w:rFonts w:asciiTheme="minorHAnsi" w:hAnsiTheme="minorHAnsi" w:cstheme="minorHAnsi"/>
        </w:rPr>
        <w:t>VDzTI</w:t>
      </w:r>
      <w:proofErr w:type="spellEnd"/>
      <w:r>
        <w:rPr>
          <w:rFonts w:asciiTheme="minorHAnsi" w:hAnsiTheme="minorHAnsi" w:cstheme="minorHAnsi"/>
        </w:rPr>
        <w:t xml:space="preserve"> Komunikācijas politika un izstrādāts </w:t>
      </w:r>
      <w:r w:rsidRPr="00F60B41">
        <w:rPr>
          <w:rFonts w:asciiTheme="minorHAnsi" w:hAnsiTheme="minorHAnsi" w:cstheme="minorHAnsi"/>
        </w:rPr>
        <w:t>Komunikācijas pasākumu plāns  2024.-2026.gadam</w:t>
      </w:r>
      <w:r>
        <w:t>, kurā</w:t>
      </w:r>
      <w:r w:rsidRPr="00F60B41">
        <w:rPr>
          <w:rFonts w:asciiTheme="minorHAnsi" w:hAnsiTheme="minorHAnsi" w:cstheme="minorHAnsi"/>
        </w:rPr>
        <w:t xml:space="preserve"> ir noteikti galvenie komunikācijas mērķi un principi, kā arī galvenie pasākumi, tēmas un iniciatīvas </w:t>
      </w:r>
      <w:r>
        <w:rPr>
          <w:rFonts w:asciiTheme="minorHAnsi" w:hAnsiTheme="minorHAnsi" w:cstheme="minorHAnsi"/>
        </w:rPr>
        <w:t xml:space="preserve">noteiktajam </w:t>
      </w:r>
      <w:r w:rsidRPr="00F60B41">
        <w:rPr>
          <w:rFonts w:asciiTheme="minorHAnsi" w:hAnsiTheme="minorHAnsi" w:cstheme="minorHAnsi"/>
        </w:rPr>
        <w:t>laikposmam</w:t>
      </w:r>
      <w:r>
        <w:rPr>
          <w:rFonts w:asciiTheme="minorHAnsi" w:hAnsiTheme="minorHAnsi" w:cstheme="minorHAnsi"/>
        </w:rPr>
        <w:t>.</w:t>
      </w:r>
      <w:r w:rsidRPr="00F60B41">
        <w:rPr>
          <w:rFonts w:asciiTheme="minorHAnsi" w:hAnsiTheme="minorHAnsi" w:cstheme="minorHAnsi"/>
        </w:rPr>
        <w:t xml:space="preserve"> </w:t>
      </w:r>
      <w:r w:rsidRPr="00160AA9">
        <w:rPr>
          <w:rFonts w:asciiTheme="minorHAnsi" w:hAnsiTheme="minorHAnsi" w:cstheme="minorHAnsi"/>
        </w:rPr>
        <w:t xml:space="preserve">Lai nodrošinātu informatīvu, godīgu, </w:t>
      </w:r>
      <w:proofErr w:type="spellStart"/>
      <w:r w:rsidRPr="00160AA9">
        <w:rPr>
          <w:rFonts w:asciiTheme="minorHAnsi" w:hAnsiTheme="minorHAnsi" w:cstheme="minorHAnsi"/>
        </w:rPr>
        <w:t>proaktīvu</w:t>
      </w:r>
      <w:proofErr w:type="spellEnd"/>
      <w:r w:rsidRPr="00160AA9">
        <w:rPr>
          <w:rFonts w:asciiTheme="minorHAnsi" w:hAnsiTheme="minorHAnsi" w:cstheme="minorHAnsi"/>
        </w:rPr>
        <w:t xml:space="preserve"> un uzticamu sadarbību ar dzelzceļa sistēmas dalībniekiem</w:t>
      </w:r>
      <w:r>
        <w:rPr>
          <w:rFonts w:asciiTheme="minorHAnsi" w:hAnsiTheme="minorHAnsi" w:cstheme="minorHAnsi"/>
        </w:rPr>
        <w:t xml:space="preserve"> un </w:t>
      </w:r>
      <w:r w:rsidRPr="00160AA9">
        <w:rPr>
          <w:rFonts w:asciiTheme="minorHAnsi" w:hAnsiTheme="minorHAnsi" w:cstheme="minorHAnsi"/>
        </w:rPr>
        <w:t>veidot</w:t>
      </w:r>
      <w:r>
        <w:rPr>
          <w:rFonts w:asciiTheme="minorHAnsi" w:hAnsiTheme="minorHAnsi" w:cstheme="minorHAnsi"/>
        </w:rPr>
        <w:t>u viņu</w:t>
      </w:r>
      <w:r w:rsidRPr="00160AA9">
        <w:rPr>
          <w:rFonts w:asciiTheme="minorHAnsi" w:hAnsiTheme="minorHAnsi" w:cstheme="minorHAnsi"/>
        </w:rPr>
        <w:t xml:space="preserve"> izpratni par dzelzceļa drošību un savstarpēju </w:t>
      </w:r>
      <w:proofErr w:type="spellStart"/>
      <w:r w:rsidRPr="00160AA9">
        <w:rPr>
          <w:rFonts w:asciiTheme="minorHAnsi" w:hAnsiTheme="minorHAnsi" w:cstheme="minorHAnsi"/>
        </w:rPr>
        <w:t>izmantojamību</w:t>
      </w:r>
      <w:proofErr w:type="spellEnd"/>
      <w:r>
        <w:rPr>
          <w:rFonts w:asciiTheme="minorHAnsi" w:hAnsiTheme="minorHAnsi" w:cstheme="minorHAnsi"/>
        </w:rPr>
        <w:t>, ir noteikti 5 galvenie komunikācijas mērķi:</w:t>
      </w:r>
    </w:p>
    <w:p w14:paraId="2A1944EC" w14:textId="77777777" w:rsidR="002829B9" w:rsidRDefault="002829B9" w:rsidP="003A5EF2">
      <w:pPr>
        <w:pStyle w:val="BodyText"/>
        <w:numPr>
          <w:ilvl w:val="0"/>
          <w:numId w:val="45"/>
        </w:numPr>
        <w:spacing w:after="0"/>
        <w:jc w:val="both"/>
        <w:rPr>
          <w:rFonts w:asciiTheme="minorHAnsi" w:hAnsiTheme="minorHAnsi" w:cstheme="minorHAnsi"/>
        </w:rPr>
      </w:pPr>
      <w:r>
        <w:rPr>
          <w:rFonts w:asciiTheme="minorHAnsi" w:hAnsiTheme="minorHAnsi" w:cstheme="minorHAnsi"/>
        </w:rPr>
        <w:t>s</w:t>
      </w:r>
      <w:r w:rsidRPr="00F60B41">
        <w:rPr>
          <w:rFonts w:asciiTheme="minorHAnsi" w:hAnsiTheme="minorHAnsi" w:cstheme="minorHAnsi"/>
        </w:rPr>
        <w:t>ekmēt dzelzceļa sistēmas dalībnieku izpratni par Eiropas Savienības noteiktajiem principiem un to piemērošanu savā praksē</w:t>
      </w:r>
      <w:r>
        <w:rPr>
          <w:rFonts w:asciiTheme="minorHAnsi" w:hAnsiTheme="minorHAnsi" w:cstheme="minorHAnsi"/>
        </w:rPr>
        <w:t>;</w:t>
      </w:r>
    </w:p>
    <w:p w14:paraId="2675E13C" w14:textId="77777777" w:rsidR="002829B9" w:rsidRPr="00F60B41" w:rsidRDefault="002829B9" w:rsidP="003A5EF2">
      <w:pPr>
        <w:pStyle w:val="ListParagraph"/>
        <w:numPr>
          <w:ilvl w:val="0"/>
          <w:numId w:val="45"/>
        </w:numPr>
        <w:rPr>
          <w:rFonts w:asciiTheme="minorHAnsi" w:hAnsiTheme="minorHAnsi" w:cstheme="minorHAnsi"/>
          <w:lang w:eastAsia="lv-LV"/>
        </w:rPr>
      </w:pPr>
      <w:r>
        <w:rPr>
          <w:rFonts w:asciiTheme="minorHAnsi" w:hAnsiTheme="minorHAnsi" w:cstheme="minorHAnsi"/>
          <w:lang w:eastAsia="lv-LV"/>
        </w:rPr>
        <w:t>v</w:t>
      </w:r>
      <w:r w:rsidRPr="00F60B41">
        <w:rPr>
          <w:rFonts w:asciiTheme="minorHAnsi" w:hAnsiTheme="minorHAnsi" w:cstheme="minorHAnsi"/>
          <w:lang w:eastAsia="lv-LV"/>
        </w:rPr>
        <w:t xml:space="preserve">eicināt atklātu un skaidru dialogu ar dzelzceļa sistēmas dalībniekiem par drošības un savstarpējās </w:t>
      </w:r>
      <w:proofErr w:type="spellStart"/>
      <w:r w:rsidRPr="00F60B41">
        <w:rPr>
          <w:rFonts w:asciiTheme="minorHAnsi" w:hAnsiTheme="minorHAnsi" w:cstheme="minorHAnsi"/>
          <w:lang w:eastAsia="lv-LV"/>
        </w:rPr>
        <w:t>izmantojamības</w:t>
      </w:r>
      <w:proofErr w:type="spellEnd"/>
      <w:r w:rsidRPr="00F60B41">
        <w:rPr>
          <w:rFonts w:asciiTheme="minorHAnsi" w:hAnsiTheme="minorHAnsi" w:cstheme="minorHAnsi"/>
          <w:lang w:eastAsia="lv-LV"/>
        </w:rPr>
        <w:t xml:space="preserve"> jautājumiem</w:t>
      </w:r>
      <w:r>
        <w:rPr>
          <w:rFonts w:asciiTheme="minorHAnsi" w:hAnsiTheme="minorHAnsi" w:cstheme="minorHAnsi"/>
          <w:lang w:eastAsia="lv-LV"/>
        </w:rPr>
        <w:t>;</w:t>
      </w:r>
    </w:p>
    <w:p w14:paraId="134E89ED" w14:textId="77777777" w:rsidR="002829B9" w:rsidRPr="00224D6C" w:rsidRDefault="002829B9" w:rsidP="003A5EF2">
      <w:pPr>
        <w:pStyle w:val="ListParagraph"/>
        <w:numPr>
          <w:ilvl w:val="0"/>
          <w:numId w:val="45"/>
        </w:numPr>
        <w:rPr>
          <w:rFonts w:asciiTheme="minorHAnsi" w:hAnsiTheme="minorHAnsi" w:cstheme="minorHAnsi"/>
          <w:lang w:eastAsia="lv-LV"/>
        </w:rPr>
      </w:pPr>
      <w:r>
        <w:rPr>
          <w:rFonts w:asciiTheme="minorHAnsi" w:hAnsiTheme="minorHAnsi" w:cstheme="minorHAnsi"/>
          <w:lang w:eastAsia="lv-LV"/>
        </w:rPr>
        <w:t>i</w:t>
      </w:r>
      <w:r w:rsidRPr="00224D6C">
        <w:rPr>
          <w:rFonts w:asciiTheme="minorHAnsi" w:hAnsiTheme="minorHAnsi" w:cstheme="minorHAnsi"/>
          <w:lang w:eastAsia="lv-LV"/>
        </w:rPr>
        <w:t>zplatīt un nodrošināt konsekventas un vienotas informācijas izplatīšanu visos komunikācijas kanālos</w:t>
      </w:r>
      <w:r>
        <w:rPr>
          <w:rFonts w:asciiTheme="minorHAnsi" w:hAnsiTheme="minorHAnsi" w:cstheme="minorHAnsi"/>
          <w:lang w:eastAsia="lv-LV"/>
        </w:rPr>
        <w:t>;</w:t>
      </w:r>
    </w:p>
    <w:p w14:paraId="470DF561" w14:textId="4812C7C9" w:rsidR="002829B9" w:rsidRPr="00224D6C" w:rsidRDefault="002829B9" w:rsidP="003A5EF2">
      <w:pPr>
        <w:pStyle w:val="ListParagraph"/>
        <w:numPr>
          <w:ilvl w:val="0"/>
          <w:numId w:val="45"/>
        </w:numPr>
        <w:rPr>
          <w:rFonts w:asciiTheme="minorHAnsi" w:hAnsiTheme="minorHAnsi" w:cstheme="minorHAnsi"/>
          <w:lang w:eastAsia="lv-LV"/>
        </w:rPr>
      </w:pPr>
      <w:r>
        <w:rPr>
          <w:rFonts w:asciiTheme="minorHAnsi" w:hAnsiTheme="minorHAnsi" w:cstheme="minorHAnsi"/>
          <w:lang w:eastAsia="lv-LV"/>
        </w:rPr>
        <w:t>v</w:t>
      </w:r>
      <w:r w:rsidRPr="00224D6C">
        <w:rPr>
          <w:rFonts w:asciiTheme="minorHAnsi" w:hAnsiTheme="minorHAnsi" w:cstheme="minorHAnsi"/>
          <w:lang w:eastAsia="lv-LV"/>
        </w:rPr>
        <w:t>eicināt profesionālas (kompetentas)</w:t>
      </w:r>
      <w:r w:rsidR="00331EBD">
        <w:rPr>
          <w:rFonts w:asciiTheme="minorHAnsi" w:hAnsiTheme="minorHAnsi" w:cstheme="minorHAnsi"/>
          <w:lang w:eastAsia="lv-LV"/>
        </w:rPr>
        <w:t>,</w:t>
      </w:r>
      <w:r w:rsidRPr="00224D6C">
        <w:rPr>
          <w:rFonts w:asciiTheme="minorHAnsi" w:hAnsiTheme="minorHAnsi" w:cstheme="minorHAnsi"/>
          <w:lang w:eastAsia="lv-LV"/>
        </w:rPr>
        <w:t xml:space="preserve"> progresīvas un uzticamas dzelzceļa transporta valsts pārvaldes iestādes tēlu</w:t>
      </w:r>
      <w:r>
        <w:rPr>
          <w:rFonts w:asciiTheme="minorHAnsi" w:hAnsiTheme="minorHAnsi" w:cstheme="minorHAnsi"/>
          <w:lang w:eastAsia="lv-LV"/>
        </w:rPr>
        <w:t>;</w:t>
      </w:r>
    </w:p>
    <w:p w14:paraId="7D8B717C" w14:textId="4169EAEA" w:rsidR="002829B9" w:rsidRDefault="002829B9" w:rsidP="003A5EF2">
      <w:pPr>
        <w:pStyle w:val="ListParagraph"/>
        <w:numPr>
          <w:ilvl w:val="0"/>
          <w:numId w:val="45"/>
        </w:numPr>
        <w:ind w:left="426" w:hanging="141"/>
        <w:jc w:val="both"/>
        <w:rPr>
          <w:rFonts w:asciiTheme="minorHAnsi" w:hAnsiTheme="minorHAnsi" w:cstheme="minorHAnsi"/>
        </w:rPr>
      </w:pPr>
      <w:r>
        <w:rPr>
          <w:rFonts w:asciiTheme="minorHAnsi" w:hAnsiTheme="minorHAnsi" w:cstheme="minorHAnsi"/>
          <w:lang w:eastAsia="lv-LV"/>
        </w:rPr>
        <w:t>v</w:t>
      </w:r>
      <w:r w:rsidRPr="00224D6C">
        <w:rPr>
          <w:rFonts w:asciiTheme="minorHAnsi" w:hAnsiTheme="minorHAnsi" w:cstheme="minorHAnsi"/>
          <w:lang w:eastAsia="lv-LV"/>
        </w:rPr>
        <w:t>eicināt pozitīvu sadarbības kultūru un nodarbināto apmierinātību.</w:t>
      </w:r>
    </w:p>
    <w:p w14:paraId="7B50EF14" w14:textId="61526FE8" w:rsidR="002829B9" w:rsidRPr="00224D6C" w:rsidRDefault="003D3704" w:rsidP="003A5EF2">
      <w:pPr>
        <w:spacing w:before="120" w:after="120" w:line="240" w:lineRule="auto"/>
        <w:jc w:val="both"/>
        <w:rPr>
          <w:rFonts w:eastAsiaTheme="majorEastAsia" w:cstheme="minorHAnsi"/>
          <w:color w:val="auto"/>
          <w:sz w:val="24"/>
          <w:szCs w:val="24"/>
        </w:rPr>
      </w:pPr>
      <w:proofErr w:type="spellStart"/>
      <w:r>
        <w:rPr>
          <w:rFonts w:eastAsiaTheme="majorEastAsia" w:cstheme="minorHAnsi"/>
          <w:color w:val="auto"/>
          <w:sz w:val="24"/>
          <w:szCs w:val="24"/>
        </w:rPr>
        <w:t>VDzTI</w:t>
      </w:r>
      <w:proofErr w:type="spellEnd"/>
      <w:r w:rsidR="002829B9">
        <w:rPr>
          <w:rFonts w:eastAsiaTheme="majorEastAsia" w:cstheme="minorHAnsi"/>
          <w:color w:val="auto"/>
          <w:sz w:val="24"/>
          <w:szCs w:val="24"/>
        </w:rPr>
        <w:t xml:space="preserve"> </w:t>
      </w:r>
      <w:r w:rsidR="002829B9" w:rsidRPr="00A375BA">
        <w:rPr>
          <w:rFonts w:eastAsiaTheme="majorEastAsia" w:cstheme="minorHAnsi"/>
          <w:color w:val="auto"/>
          <w:sz w:val="24"/>
          <w:szCs w:val="24"/>
        </w:rPr>
        <w:t xml:space="preserve">ir </w:t>
      </w:r>
      <w:r>
        <w:rPr>
          <w:rFonts w:eastAsiaTheme="majorEastAsia" w:cstheme="minorHAnsi"/>
          <w:color w:val="auto"/>
          <w:sz w:val="24"/>
          <w:szCs w:val="24"/>
        </w:rPr>
        <w:t>iz</w:t>
      </w:r>
      <w:r w:rsidR="002829B9" w:rsidRPr="00A375BA">
        <w:rPr>
          <w:rFonts w:eastAsiaTheme="majorEastAsia" w:cstheme="minorHAnsi"/>
          <w:color w:val="auto"/>
          <w:sz w:val="24"/>
          <w:szCs w:val="24"/>
        </w:rPr>
        <w:t>analizējusi savas darbības iekšējo un ārējo vidi, apzinājusi sav</w:t>
      </w:r>
      <w:r w:rsidR="002829B9">
        <w:rPr>
          <w:rFonts w:eastAsiaTheme="majorEastAsia" w:cstheme="minorHAnsi"/>
          <w:color w:val="auto"/>
          <w:sz w:val="24"/>
          <w:szCs w:val="24"/>
        </w:rPr>
        <w:t>ā</w:t>
      </w:r>
      <w:r w:rsidR="002829B9" w:rsidRPr="00A375BA">
        <w:rPr>
          <w:rFonts w:eastAsiaTheme="majorEastAsia" w:cstheme="minorHAnsi"/>
          <w:color w:val="auto"/>
          <w:sz w:val="24"/>
          <w:szCs w:val="24"/>
        </w:rPr>
        <w:t xml:space="preserve"> darbībā ieinteresētās puses</w:t>
      </w:r>
      <w:r w:rsidR="002829B9">
        <w:rPr>
          <w:rFonts w:eastAsiaTheme="majorEastAsia" w:cstheme="minorHAnsi"/>
          <w:color w:val="auto"/>
          <w:sz w:val="24"/>
          <w:szCs w:val="24"/>
        </w:rPr>
        <w:t>, lietotāju grupas,</w:t>
      </w:r>
      <w:r w:rsidR="002829B9" w:rsidRPr="00A375BA">
        <w:rPr>
          <w:rFonts w:eastAsiaTheme="majorEastAsia" w:cstheme="minorHAnsi"/>
          <w:color w:val="auto"/>
          <w:sz w:val="24"/>
          <w:szCs w:val="24"/>
        </w:rPr>
        <w:t xml:space="preserve"> ārējos un iekšējos klientus, viņu intereses un vajadzības. </w:t>
      </w:r>
    </w:p>
    <w:p w14:paraId="6AF0C428" w14:textId="3F8D2DE0" w:rsidR="002829B9" w:rsidRPr="00224D6C" w:rsidRDefault="003D3704" w:rsidP="003A5EF2">
      <w:pPr>
        <w:spacing w:after="0" w:line="240" w:lineRule="auto"/>
        <w:jc w:val="both"/>
        <w:rPr>
          <w:rFonts w:cstheme="minorHAnsi"/>
          <w:color w:val="000000"/>
          <w:sz w:val="24"/>
          <w:szCs w:val="24"/>
        </w:rPr>
      </w:pPr>
      <w:r>
        <w:rPr>
          <w:rFonts w:cstheme="minorHAnsi"/>
          <w:color w:val="000000"/>
          <w:sz w:val="24"/>
          <w:szCs w:val="24"/>
        </w:rPr>
        <w:t>S</w:t>
      </w:r>
      <w:r w:rsidR="002829B9" w:rsidRPr="00224D6C">
        <w:rPr>
          <w:rFonts w:cstheme="minorHAnsi"/>
          <w:color w:val="000000"/>
          <w:sz w:val="24"/>
          <w:szCs w:val="24"/>
        </w:rPr>
        <w:t>avā komunikācijā</w:t>
      </w:r>
      <w:r>
        <w:rPr>
          <w:rFonts w:cstheme="minorHAnsi"/>
          <w:color w:val="000000"/>
          <w:sz w:val="24"/>
          <w:szCs w:val="24"/>
        </w:rPr>
        <w:t xml:space="preserve"> </w:t>
      </w:r>
      <w:proofErr w:type="spellStart"/>
      <w:r>
        <w:rPr>
          <w:rFonts w:cstheme="minorHAnsi"/>
          <w:color w:val="000000"/>
          <w:sz w:val="24"/>
          <w:szCs w:val="24"/>
        </w:rPr>
        <w:t>VDzTI</w:t>
      </w:r>
      <w:proofErr w:type="spellEnd"/>
      <w:r w:rsidR="002829B9" w:rsidRPr="00224D6C">
        <w:rPr>
          <w:rFonts w:cstheme="minorHAnsi"/>
          <w:color w:val="000000"/>
          <w:sz w:val="24"/>
          <w:szCs w:val="24"/>
        </w:rPr>
        <w:t xml:space="preserve"> izdala trīs lietotāju grupas: </w:t>
      </w:r>
    </w:p>
    <w:p w14:paraId="31A20FF8" w14:textId="5509FA56" w:rsidR="002829B9" w:rsidRPr="00224D6C" w:rsidRDefault="002829B9" w:rsidP="003A5EF2">
      <w:pPr>
        <w:pStyle w:val="ListParagraph"/>
        <w:numPr>
          <w:ilvl w:val="0"/>
          <w:numId w:val="46"/>
        </w:numPr>
        <w:spacing w:after="207"/>
        <w:ind w:left="142" w:firstLine="284"/>
        <w:jc w:val="both"/>
        <w:rPr>
          <w:rFonts w:asciiTheme="minorHAnsi" w:hAnsiTheme="minorHAnsi" w:cstheme="minorHAnsi"/>
        </w:rPr>
      </w:pPr>
      <w:r w:rsidRPr="00224D6C">
        <w:rPr>
          <w:rFonts w:asciiTheme="minorHAnsi" w:hAnsiTheme="minorHAnsi" w:cstheme="minorHAnsi"/>
        </w:rPr>
        <w:t xml:space="preserve"> </w:t>
      </w:r>
      <w:r w:rsidRPr="00224D6C">
        <w:rPr>
          <w:rFonts w:asciiTheme="minorHAnsi" w:hAnsiTheme="minorHAnsi" w:cstheme="minorHAnsi"/>
          <w:b/>
          <w:bCs/>
        </w:rPr>
        <w:t>dzelzceļa sistēmas dalībnieki</w:t>
      </w:r>
      <w:r w:rsidR="00AB5673" w:rsidRPr="008B6058">
        <w:rPr>
          <w:rFonts w:asciiTheme="minorHAnsi" w:hAnsiTheme="minorHAnsi" w:cstheme="minorHAnsi"/>
        </w:rPr>
        <w:t xml:space="preserve"> </w:t>
      </w:r>
      <w:r w:rsidR="00AB5673" w:rsidRPr="008B6058">
        <w:rPr>
          <w:rFonts w:asciiTheme="minorHAnsi" w:eastAsiaTheme="majorEastAsia" w:hAnsiTheme="minorHAnsi" w:cstheme="minorHAnsi"/>
        </w:rPr>
        <w:t>(pārvadātāji, manevru darbu veicēji, infrastruktūras pārvaldītāji, par tehnisko apkopi atbildīgās struktūrvienības u.c.)</w:t>
      </w:r>
      <w:r w:rsidRPr="00224D6C">
        <w:rPr>
          <w:rFonts w:asciiTheme="minorHAnsi" w:hAnsiTheme="minorHAnsi" w:cstheme="minorHAnsi"/>
        </w:rPr>
        <w:t>, kuriem ir nepieciešama skaidra informācija  par sertificēšanas vai uzraudzības procedūrām, procedūrās piemērojamiem kritērijiem, pakalpojumu saņemšanu, to maksu, u.t.t</w:t>
      </w:r>
    </w:p>
    <w:p w14:paraId="314B640D" w14:textId="77777777" w:rsidR="002829B9" w:rsidRPr="00224D6C" w:rsidRDefault="002829B9" w:rsidP="003A5EF2">
      <w:pPr>
        <w:pStyle w:val="ListParagraph"/>
        <w:numPr>
          <w:ilvl w:val="0"/>
          <w:numId w:val="46"/>
        </w:numPr>
        <w:spacing w:after="207"/>
        <w:ind w:left="851" w:hanging="425"/>
        <w:jc w:val="both"/>
        <w:rPr>
          <w:rFonts w:asciiTheme="minorHAnsi" w:hAnsiTheme="minorHAnsi" w:cstheme="minorHAnsi"/>
        </w:rPr>
      </w:pPr>
      <w:r w:rsidRPr="00224D6C">
        <w:rPr>
          <w:rFonts w:asciiTheme="minorHAnsi" w:hAnsiTheme="minorHAnsi" w:cstheme="minorHAnsi"/>
          <w:b/>
          <w:bCs/>
        </w:rPr>
        <w:t>datu lietotāji</w:t>
      </w:r>
      <w:r w:rsidRPr="00224D6C">
        <w:rPr>
          <w:rFonts w:asciiTheme="minorHAnsi" w:hAnsiTheme="minorHAnsi" w:cstheme="minorHAnsi"/>
        </w:rPr>
        <w:t>, kuriem tiek sniegta informācija un atainoti dati par dzelzceļa satiksmes negadījumiem, cietušajiem un to kategorijām:</w:t>
      </w:r>
    </w:p>
    <w:p w14:paraId="344A2116" w14:textId="77777777" w:rsidR="002829B9" w:rsidRPr="00224D6C" w:rsidRDefault="002829B9" w:rsidP="003A5EF2">
      <w:pPr>
        <w:pStyle w:val="ListParagraph"/>
        <w:numPr>
          <w:ilvl w:val="1"/>
          <w:numId w:val="47"/>
        </w:numPr>
        <w:tabs>
          <w:tab w:val="left" w:pos="1134"/>
        </w:tabs>
        <w:spacing w:after="207"/>
        <w:jc w:val="both"/>
        <w:rPr>
          <w:rFonts w:asciiTheme="minorHAnsi" w:hAnsiTheme="minorHAnsi" w:cstheme="minorHAnsi"/>
        </w:rPr>
      </w:pPr>
      <w:r w:rsidRPr="00224D6C">
        <w:rPr>
          <w:rFonts w:asciiTheme="minorHAnsi" w:hAnsiTheme="minorHAnsi" w:cstheme="minorHAnsi"/>
        </w:rPr>
        <w:t>Eiropas Savienības institūcijas un organizācijas,</w:t>
      </w:r>
    </w:p>
    <w:p w14:paraId="1AE42515" w14:textId="77777777" w:rsidR="002829B9" w:rsidRPr="00224D6C" w:rsidRDefault="002829B9" w:rsidP="003A5EF2">
      <w:pPr>
        <w:pStyle w:val="ListParagraph"/>
        <w:numPr>
          <w:ilvl w:val="1"/>
          <w:numId w:val="47"/>
        </w:numPr>
        <w:tabs>
          <w:tab w:val="left" w:pos="1134"/>
        </w:tabs>
        <w:spacing w:after="207"/>
        <w:jc w:val="both"/>
        <w:rPr>
          <w:rFonts w:asciiTheme="minorHAnsi" w:hAnsiTheme="minorHAnsi" w:cstheme="minorHAnsi"/>
        </w:rPr>
      </w:pPr>
      <w:r w:rsidRPr="00224D6C">
        <w:rPr>
          <w:rFonts w:asciiTheme="minorHAnsi" w:hAnsiTheme="minorHAnsi" w:cstheme="minorHAnsi"/>
        </w:rPr>
        <w:t xml:space="preserve">valsts vai pašvaldību iestādes, </w:t>
      </w:r>
    </w:p>
    <w:p w14:paraId="3D6F532C" w14:textId="77777777" w:rsidR="002829B9" w:rsidRPr="00224D6C" w:rsidRDefault="002829B9" w:rsidP="003A5EF2">
      <w:pPr>
        <w:pStyle w:val="ListParagraph"/>
        <w:numPr>
          <w:ilvl w:val="1"/>
          <w:numId w:val="47"/>
        </w:numPr>
        <w:tabs>
          <w:tab w:val="left" w:pos="1134"/>
        </w:tabs>
        <w:spacing w:after="207"/>
        <w:jc w:val="both"/>
        <w:rPr>
          <w:rFonts w:asciiTheme="minorHAnsi" w:hAnsiTheme="minorHAnsi" w:cstheme="minorHAnsi"/>
        </w:rPr>
      </w:pPr>
      <w:r w:rsidRPr="00224D6C">
        <w:rPr>
          <w:rFonts w:asciiTheme="minorHAnsi" w:hAnsiTheme="minorHAnsi" w:cstheme="minorHAnsi"/>
        </w:rPr>
        <w:t xml:space="preserve">pētnieciskās un zinātniskās iestādes, pētnieki, eksperti, ekonomisti </w:t>
      </w:r>
    </w:p>
    <w:p w14:paraId="72D68FD4" w14:textId="77777777" w:rsidR="002829B9" w:rsidRPr="00224D6C" w:rsidRDefault="002829B9" w:rsidP="003A5EF2">
      <w:pPr>
        <w:pStyle w:val="ListParagraph"/>
        <w:numPr>
          <w:ilvl w:val="1"/>
          <w:numId w:val="47"/>
        </w:numPr>
        <w:tabs>
          <w:tab w:val="left" w:pos="1134"/>
        </w:tabs>
        <w:spacing w:after="207"/>
        <w:jc w:val="both"/>
        <w:rPr>
          <w:rFonts w:asciiTheme="minorHAnsi" w:hAnsiTheme="minorHAnsi" w:cstheme="minorHAnsi"/>
        </w:rPr>
      </w:pPr>
      <w:r w:rsidRPr="00224D6C">
        <w:rPr>
          <w:rFonts w:asciiTheme="minorHAnsi" w:hAnsiTheme="minorHAnsi" w:cstheme="minorHAnsi"/>
        </w:rPr>
        <w:t>izglītības iestādes, skolēni, studenti</w:t>
      </w:r>
    </w:p>
    <w:p w14:paraId="2C58B7D8" w14:textId="77777777" w:rsidR="002829B9" w:rsidRPr="00224D6C" w:rsidRDefault="002829B9" w:rsidP="003A5EF2">
      <w:pPr>
        <w:pStyle w:val="ListParagraph"/>
        <w:numPr>
          <w:ilvl w:val="0"/>
          <w:numId w:val="46"/>
        </w:numPr>
        <w:spacing w:after="207"/>
        <w:ind w:left="142" w:firstLine="284"/>
        <w:jc w:val="both"/>
        <w:rPr>
          <w:rFonts w:asciiTheme="minorHAnsi" w:hAnsiTheme="minorHAnsi" w:cstheme="minorHAnsi"/>
        </w:rPr>
      </w:pPr>
      <w:r w:rsidRPr="00224D6C">
        <w:rPr>
          <w:rFonts w:asciiTheme="minorHAnsi" w:hAnsiTheme="minorHAnsi" w:cstheme="minorHAnsi"/>
          <w:b/>
          <w:bCs/>
        </w:rPr>
        <w:t>sabiedrība</w:t>
      </w:r>
      <w:r w:rsidRPr="00224D6C">
        <w:rPr>
          <w:rFonts w:asciiTheme="minorHAnsi" w:hAnsiTheme="minorHAnsi" w:cstheme="minorHAnsi"/>
        </w:rPr>
        <w:t>.</w:t>
      </w:r>
    </w:p>
    <w:p w14:paraId="6EAC1E91" w14:textId="329BF3AB" w:rsidR="002829B9" w:rsidRPr="00AB5673" w:rsidRDefault="00AB5673" w:rsidP="003A5EF2">
      <w:pPr>
        <w:pStyle w:val="BodyText"/>
        <w:spacing w:before="120"/>
        <w:jc w:val="both"/>
        <w:rPr>
          <w:rFonts w:asciiTheme="minorHAnsi" w:hAnsiTheme="minorHAnsi" w:cstheme="minorHAnsi"/>
        </w:rPr>
      </w:pPr>
      <w:r w:rsidRPr="00AB5673">
        <w:rPr>
          <w:rFonts w:asciiTheme="minorHAnsi" w:eastAsiaTheme="majorEastAsia" w:hAnsiTheme="minorHAnsi" w:cstheme="minorHAnsi"/>
        </w:rPr>
        <w:lastRenderedPageBreak/>
        <w:t xml:space="preserve">Katra </w:t>
      </w:r>
      <w:proofErr w:type="spellStart"/>
      <w:r w:rsidRPr="00AB5673">
        <w:rPr>
          <w:rFonts w:asciiTheme="minorHAnsi" w:eastAsiaTheme="majorEastAsia" w:hAnsiTheme="minorHAnsi" w:cstheme="minorHAnsi"/>
        </w:rPr>
        <w:t>mērķgrupa</w:t>
      </w:r>
      <w:proofErr w:type="spellEnd"/>
      <w:r w:rsidRPr="00AB5673">
        <w:rPr>
          <w:rFonts w:asciiTheme="minorHAnsi" w:eastAsiaTheme="majorEastAsia" w:hAnsiTheme="minorHAnsi" w:cstheme="minorHAnsi"/>
        </w:rPr>
        <w:t xml:space="preserve"> no </w:t>
      </w:r>
      <w:proofErr w:type="spellStart"/>
      <w:r w:rsidRPr="00AB5673">
        <w:rPr>
          <w:rFonts w:asciiTheme="minorHAnsi" w:eastAsiaTheme="majorEastAsia" w:hAnsiTheme="minorHAnsi" w:cstheme="minorHAnsi"/>
        </w:rPr>
        <w:t>VDzTI</w:t>
      </w:r>
      <w:proofErr w:type="spellEnd"/>
      <w:r w:rsidRPr="00AB5673">
        <w:rPr>
          <w:rFonts w:asciiTheme="minorHAnsi" w:eastAsiaTheme="majorEastAsia" w:hAnsiTheme="minorHAnsi" w:cstheme="minorHAnsi"/>
        </w:rPr>
        <w:t xml:space="preserve"> darbības sagaida konkrētus rezultātus, tāpēc iestādei jāveido piemērotākais sadarbības un komunikācijas veids ar katru no pusēm.</w:t>
      </w:r>
    </w:p>
    <w:p w14:paraId="0C77F88A" w14:textId="6522F715" w:rsidR="00E05FB7" w:rsidRPr="008B6058" w:rsidRDefault="00E05FB7" w:rsidP="003A5EF2">
      <w:pPr>
        <w:pStyle w:val="BodyText"/>
        <w:spacing w:before="120"/>
        <w:jc w:val="both"/>
        <w:rPr>
          <w:rFonts w:asciiTheme="minorHAnsi" w:hAnsiTheme="minorHAnsi" w:cstheme="minorHAnsi"/>
        </w:rPr>
      </w:pPr>
      <w:r w:rsidRPr="008B6058">
        <w:rPr>
          <w:rFonts w:asciiTheme="minorHAnsi" w:hAnsiTheme="minorHAnsi" w:cstheme="minorHAnsi"/>
        </w:rPr>
        <w:t xml:space="preserve">Komunikācijas uzlabošanai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ir apzinājusi klientu vajadzības</w:t>
      </w:r>
      <w:r w:rsidR="00AB5673">
        <w:rPr>
          <w:rFonts w:asciiTheme="minorHAnsi" w:hAnsiTheme="minorHAnsi" w:cstheme="minorHAnsi"/>
        </w:rPr>
        <w:t xml:space="preserve">, </w:t>
      </w:r>
      <w:r w:rsidRPr="008B6058">
        <w:rPr>
          <w:rFonts w:asciiTheme="minorHAnsi" w:hAnsiTheme="minorHAnsi" w:cstheme="minorHAnsi"/>
        </w:rPr>
        <w:t>katra</w:t>
      </w:r>
      <w:r w:rsidR="00AB5673">
        <w:rPr>
          <w:rFonts w:asciiTheme="minorHAnsi" w:hAnsiTheme="minorHAnsi" w:cstheme="minorHAnsi"/>
        </w:rPr>
        <w:t xml:space="preserve">i grupai </w:t>
      </w:r>
      <w:r w:rsidRPr="008B6058">
        <w:rPr>
          <w:rFonts w:asciiTheme="minorHAnsi" w:hAnsiTheme="minorHAnsi" w:cstheme="minorHAnsi"/>
        </w:rPr>
        <w:t>tiek piemeklēts piemērotākais sadarbības un komunikācijas veids, liela uzmanība tiek pievērsta informēšanas darbam un regulāriem izglītojošiem pasākumiem, konsultācijām.</w:t>
      </w:r>
    </w:p>
    <w:p w14:paraId="02DC02C5" w14:textId="7F27DCF9" w:rsidR="009C25C9" w:rsidRPr="008B6058" w:rsidRDefault="009C25C9" w:rsidP="003A5EF2">
      <w:pPr>
        <w:spacing w:after="120" w:line="240" w:lineRule="auto"/>
        <w:jc w:val="both"/>
        <w:rPr>
          <w:rFonts w:eastAsiaTheme="majorEastAsia" w:cstheme="minorHAnsi"/>
          <w:color w:val="auto"/>
          <w:sz w:val="24"/>
          <w:szCs w:val="24"/>
        </w:rPr>
      </w:pPr>
      <w:r w:rsidRPr="008B6058">
        <w:rPr>
          <w:rFonts w:eastAsiaTheme="majorEastAsia" w:cstheme="minorHAnsi"/>
          <w:color w:val="auto"/>
          <w:sz w:val="24"/>
          <w:szCs w:val="24"/>
        </w:rPr>
        <w:t xml:space="preserve">Kā viens no galvenajiem informācijas avotiem ir </w:t>
      </w:r>
      <w:proofErr w:type="spellStart"/>
      <w:r w:rsidR="00FD100E" w:rsidRPr="008B6058">
        <w:rPr>
          <w:rFonts w:eastAsiaTheme="majorEastAsia" w:cstheme="minorHAnsi"/>
          <w:color w:val="auto"/>
          <w:sz w:val="24"/>
          <w:szCs w:val="24"/>
        </w:rPr>
        <w:t>VDzTI</w:t>
      </w:r>
      <w:proofErr w:type="spellEnd"/>
      <w:r w:rsidRPr="008B6058">
        <w:rPr>
          <w:rFonts w:eastAsiaTheme="majorEastAsia" w:cstheme="minorHAnsi"/>
          <w:color w:val="auto"/>
          <w:sz w:val="24"/>
          <w:szCs w:val="24"/>
        </w:rPr>
        <w:t xml:space="preserve"> tīmekļvietne- </w:t>
      </w:r>
      <w:hyperlink r:id="rId34" w:history="1">
        <w:r w:rsidRPr="008B6058">
          <w:rPr>
            <w:rStyle w:val="Hyperlink"/>
            <w:rFonts w:eastAsiaTheme="majorEastAsia" w:cstheme="minorHAnsi"/>
            <w:sz w:val="24"/>
            <w:szCs w:val="24"/>
          </w:rPr>
          <w:t>www.vdzti.gov.lv</w:t>
        </w:r>
      </w:hyperlink>
      <w:r w:rsidRPr="008B6058">
        <w:rPr>
          <w:rFonts w:eastAsiaTheme="majorEastAsia" w:cstheme="minorHAnsi"/>
          <w:color w:val="auto"/>
          <w:sz w:val="24"/>
          <w:szCs w:val="24"/>
        </w:rPr>
        <w:t xml:space="preserve">. </w:t>
      </w:r>
      <w:r w:rsidR="00CC6137" w:rsidRPr="008B6058">
        <w:rPr>
          <w:rFonts w:eastAsiaTheme="majorEastAsia" w:cstheme="minorHAnsi"/>
          <w:color w:val="auto"/>
          <w:sz w:val="24"/>
          <w:szCs w:val="24"/>
        </w:rPr>
        <w:t>K</w:t>
      </w:r>
      <w:r w:rsidRPr="008B6058">
        <w:rPr>
          <w:rFonts w:eastAsiaTheme="majorEastAsia" w:cstheme="minorHAnsi"/>
          <w:color w:val="auto"/>
          <w:sz w:val="24"/>
          <w:szCs w:val="24"/>
        </w:rPr>
        <w:t xml:space="preserve">lientiem </w:t>
      </w:r>
      <w:r w:rsidR="00CC6137" w:rsidRPr="008B6058">
        <w:rPr>
          <w:rFonts w:eastAsiaTheme="majorEastAsia" w:cstheme="minorHAnsi"/>
          <w:color w:val="auto"/>
          <w:sz w:val="24"/>
          <w:szCs w:val="24"/>
        </w:rPr>
        <w:t>tiek piedāvāta</w:t>
      </w:r>
      <w:r w:rsidRPr="008B6058">
        <w:rPr>
          <w:rFonts w:eastAsiaTheme="majorEastAsia" w:cstheme="minorHAnsi"/>
          <w:color w:val="auto"/>
          <w:sz w:val="24"/>
          <w:szCs w:val="24"/>
        </w:rPr>
        <w:t xml:space="preserve"> informācija vienkāršā un ērti lietojamā veidā, nodrošinot tīmekļvietnes </w:t>
      </w:r>
      <w:proofErr w:type="spellStart"/>
      <w:r w:rsidR="00CC6137" w:rsidRPr="008B6058">
        <w:rPr>
          <w:rFonts w:eastAsiaTheme="majorEastAsia" w:cstheme="minorHAnsi"/>
          <w:color w:val="auto"/>
          <w:sz w:val="24"/>
          <w:szCs w:val="24"/>
        </w:rPr>
        <w:t>piekļūstamību</w:t>
      </w:r>
      <w:proofErr w:type="spellEnd"/>
      <w:r w:rsidR="00CC6137" w:rsidRPr="008B6058">
        <w:rPr>
          <w:rFonts w:eastAsiaTheme="majorEastAsia" w:cstheme="minorHAnsi"/>
          <w:color w:val="auto"/>
          <w:sz w:val="24"/>
          <w:szCs w:val="24"/>
        </w:rPr>
        <w:t xml:space="preserve"> </w:t>
      </w:r>
      <w:r w:rsidRPr="008B6058">
        <w:rPr>
          <w:rFonts w:eastAsiaTheme="majorEastAsia" w:cstheme="minorHAnsi"/>
          <w:color w:val="auto"/>
          <w:sz w:val="24"/>
          <w:szCs w:val="24"/>
        </w:rPr>
        <w:t>visām sabiedrības grupām, ieskaitot personas ar invaliditāti.</w:t>
      </w:r>
    </w:p>
    <w:p w14:paraId="662FD465" w14:textId="14D301B6" w:rsidR="009C25C9" w:rsidRDefault="00FD100E" w:rsidP="003A5EF2">
      <w:pPr>
        <w:spacing w:after="120" w:line="240" w:lineRule="auto"/>
        <w:jc w:val="both"/>
        <w:rPr>
          <w:rFonts w:eastAsiaTheme="majorEastAsia" w:cstheme="minorHAnsi"/>
          <w:color w:val="auto"/>
          <w:sz w:val="24"/>
          <w:szCs w:val="24"/>
        </w:rPr>
      </w:pPr>
      <w:proofErr w:type="spellStart"/>
      <w:r w:rsidRPr="008B6058">
        <w:rPr>
          <w:rFonts w:eastAsiaTheme="majorEastAsia" w:cstheme="minorHAnsi"/>
          <w:color w:val="auto"/>
          <w:sz w:val="24"/>
          <w:szCs w:val="24"/>
        </w:rPr>
        <w:t>VDzTI</w:t>
      </w:r>
      <w:proofErr w:type="spellEnd"/>
      <w:r w:rsidR="009C25C9" w:rsidRPr="008B6058">
        <w:rPr>
          <w:rFonts w:eastAsiaTheme="majorEastAsia" w:cstheme="minorHAnsi"/>
          <w:color w:val="auto"/>
          <w:sz w:val="24"/>
          <w:szCs w:val="24"/>
        </w:rPr>
        <w:t xml:space="preserve"> tīmekļvietni apmeklē, galvenokārt, dzelzceļa transporta sistēmas dalībnieki, kuru aktīvo lietotāju skaits 2023. gadā ir palielinājies. </w:t>
      </w:r>
    </w:p>
    <w:p w14:paraId="38ACC76E" w14:textId="20A4F701" w:rsidR="00AB5673" w:rsidRPr="00B65744" w:rsidRDefault="00AB5673" w:rsidP="00AB5673">
      <w:pPr>
        <w:spacing w:after="120" w:line="240" w:lineRule="auto"/>
        <w:jc w:val="right"/>
        <w:rPr>
          <w:rFonts w:ascii="Calibri" w:eastAsiaTheme="majorEastAsia" w:hAnsi="Calibri" w:cs="Calibri"/>
          <w:color w:val="auto"/>
          <w:sz w:val="22"/>
          <w:szCs w:val="22"/>
          <w14:ligatures w14:val="standardContextual"/>
        </w:rPr>
      </w:pPr>
      <w:r w:rsidRPr="00B65744">
        <w:rPr>
          <w:rFonts w:ascii="Calibri" w:eastAsiaTheme="majorEastAsia" w:hAnsi="Calibri" w:cs="Calibri"/>
          <w:color w:val="auto"/>
          <w:sz w:val="22"/>
          <w:szCs w:val="22"/>
          <w14:ligatures w14:val="standardContextual"/>
        </w:rPr>
        <w:t>2</w:t>
      </w:r>
      <w:r w:rsidR="007A4464" w:rsidRPr="00B65744">
        <w:rPr>
          <w:rFonts w:ascii="Calibri" w:eastAsiaTheme="majorEastAsia" w:hAnsi="Calibri" w:cs="Calibri"/>
          <w:color w:val="auto"/>
          <w:sz w:val="22"/>
          <w:szCs w:val="22"/>
          <w14:ligatures w14:val="standardContextual"/>
        </w:rPr>
        <w:t>4</w:t>
      </w:r>
      <w:r w:rsidRPr="00B65744">
        <w:rPr>
          <w:rFonts w:ascii="Calibri" w:eastAsiaTheme="majorEastAsia" w:hAnsi="Calibri" w:cs="Calibri"/>
          <w:color w:val="auto"/>
          <w:sz w:val="22"/>
          <w:szCs w:val="22"/>
          <w14:ligatures w14:val="standardContextual"/>
        </w:rPr>
        <w:t xml:space="preserve">.tabula.  </w:t>
      </w:r>
      <w:proofErr w:type="spellStart"/>
      <w:r w:rsidR="00331EBD" w:rsidRPr="00B65744">
        <w:rPr>
          <w:rFonts w:ascii="Calibri" w:eastAsiaTheme="majorEastAsia" w:hAnsi="Calibri" w:cs="Calibri"/>
          <w:b/>
          <w:bCs/>
          <w:color w:val="auto"/>
          <w:sz w:val="22"/>
          <w:szCs w:val="22"/>
          <w14:ligatures w14:val="standardContextual"/>
        </w:rPr>
        <w:t>VDzTI</w:t>
      </w:r>
      <w:proofErr w:type="spellEnd"/>
      <w:r w:rsidRPr="00B65744">
        <w:rPr>
          <w:rFonts w:ascii="Calibri" w:eastAsiaTheme="majorEastAsia" w:hAnsi="Calibri" w:cs="Calibri"/>
          <w:b/>
          <w:bCs/>
          <w:color w:val="auto"/>
          <w:sz w:val="22"/>
          <w:szCs w:val="22"/>
          <w14:ligatures w14:val="standardContextual"/>
        </w:rPr>
        <w:t xml:space="preserve"> tīmekļvietnes apmeklētība</w:t>
      </w:r>
      <w:r w:rsidRPr="00B65744">
        <w:rPr>
          <w:rFonts w:ascii="Calibri" w:eastAsiaTheme="majorEastAsia" w:hAnsi="Calibri" w:cs="Calibri"/>
          <w:b/>
          <w:bCs/>
          <w:color w:val="auto"/>
          <w:sz w:val="22"/>
          <w:szCs w:val="22"/>
          <w:vertAlign w:val="superscript"/>
          <w14:ligatures w14:val="standardContextual"/>
        </w:rPr>
        <w:footnoteReference w:id="34"/>
      </w:r>
    </w:p>
    <w:tbl>
      <w:tblPr>
        <w:tblStyle w:val="TableGrid3"/>
        <w:tblW w:w="949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1134"/>
        <w:gridCol w:w="1275"/>
        <w:gridCol w:w="1134"/>
        <w:gridCol w:w="1135"/>
      </w:tblGrid>
      <w:tr w:rsidR="00AB5673" w:rsidRPr="007C6DD2" w14:paraId="795F0554" w14:textId="77777777" w:rsidTr="00141D0E">
        <w:tc>
          <w:tcPr>
            <w:tcW w:w="4819" w:type="dxa"/>
            <w:shd w:val="clear" w:color="auto" w:fill="F2F2F2" w:themeFill="background1" w:themeFillShade="F2"/>
          </w:tcPr>
          <w:p w14:paraId="576B8C58" w14:textId="77777777" w:rsidR="00AB5673" w:rsidRPr="007C6DD2" w:rsidRDefault="00AB5673" w:rsidP="004A431A">
            <w:pPr>
              <w:spacing w:after="0" w:line="240" w:lineRule="auto"/>
              <w:jc w:val="center"/>
              <w:rPr>
                <w:rFonts w:ascii="Calibri" w:eastAsiaTheme="majorEastAsia" w:hAnsi="Calibri" w:cs="Calibri"/>
                <w:b/>
                <w:bCs/>
                <w:color w:val="auto"/>
                <w:sz w:val="22"/>
                <w:szCs w:val="22"/>
                <w:lang w:val="lv-LV"/>
              </w:rPr>
            </w:pPr>
          </w:p>
        </w:tc>
        <w:tc>
          <w:tcPr>
            <w:tcW w:w="1134" w:type="dxa"/>
            <w:shd w:val="clear" w:color="auto" w:fill="F2F2F2" w:themeFill="background1" w:themeFillShade="F2"/>
          </w:tcPr>
          <w:p w14:paraId="53F3ED73" w14:textId="77777777" w:rsidR="00AB5673" w:rsidRPr="007C6DD2" w:rsidRDefault="00AB5673" w:rsidP="004A431A">
            <w:pPr>
              <w:spacing w:after="0" w:line="240" w:lineRule="auto"/>
              <w:jc w:val="center"/>
              <w:rPr>
                <w:rFonts w:ascii="Calibri" w:eastAsiaTheme="majorEastAsia" w:hAnsi="Calibri" w:cs="Calibri"/>
                <w:b/>
                <w:bCs/>
                <w:color w:val="auto"/>
                <w:sz w:val="22"/>
                <w:szCs w:val="22"/>
                <w:lang w:val="lv-LV"/>
              </w:rPr>
            </w:pPr>
            <w:r w:rsidRPr="007C6DD2">
              <w:rPr>
                <w:rFonts w:ascii="Calibri" w:eastAsiaTheme="majorEastAsia" w:hAnsi="Calibri" w:cs="Calibri"/>
                <w:b/>
                <w:bCs/>
                <w:color w:val="auto"/>
                <w:sz w:val="22"/>
                <w:szCs w:val="22"/>
                <w:lang w:val="lv-LV"/>
              </w:rPr>
              <w:t>2021</w:t>
            </w:r>
            <w:r w:rsidRPr="007C6DD2">
              <w:rPr>
                <w:sz w:val="22"/>
                <w:szCs w:val="22"/>
              </w:rPr>
              <w:t>*</w:t>
            </w:r>
          </w:p>
        </w:tc>
        <w:tc>
          <w:tcPr>
            <w:tcW w:w="1275" w:type="dxa"/>
            <w:shd w:val="clear" w:color="auto" w:fill="F2F2F2" w:themeFill="background1" w:themeFillShade="F2"/>
          </w:tcPr>
          <w:p w14:paraId="4FE93AAE" w14:textId="77777777" w:rsidR="00AB5673" w:rsidRPr="007C6DD2" w:rsidRDefault="00AB5673" w:rsidP="004A431A">
            <w:pPr>
              <w:spacing w:after="0" w:line="240" w:lineRule="auto"/>
              <w:jc w:val="center"/>
              <w:rPr>
                <w:rFonts w:ascii="Calibri" w:eastAsiaTheme="majorEastAsia" w:hAnsi="Calibri" w:cs="Calibri"/>
                <w:b/>
                <w:bCs/>
                <w:color w:val="auto"/>
                <w:sz w:val="22"/>
                <w:szCs w:val="22"/>
                <w:lang w:val="lv-LV"/>
              </w:rPr>
            </w:pPr>
            <w:r w:rsidRPr="007C6DD2">
              <w:rPr>
                <w:rFonts w:ascii="Calibri" w:eastAsiaTheme="majorEastAsia" w:hAnsi="Calibri" w:cs="Calibri"/>
                <w:b/>
                <w:bCs/>
                <w:color w:val="auto"/>
                <w:sz w:val="22"/>
                <w:szCs w:val="22"/>
                <w:lang w:val="lv-LV"/>
              </w:rPr>
              <w:t>2022</w:t>
            </w:r>
          </w:p>
        </w:tc>
        <w:tc>
          <w:tcPr>
            <w:tcW w:w="1134" w:type="dxa"/>
            <w:shd w:val="clear" w:color="auto" w:fill="F2F2F2" w:themeFill="background1" w:themeFillShade="F2"/>
          </w:tcPr>
          <w:p w14:paraId="417D0040" w14:textId="77777777" w:rsidR="00AB5673" w:rsidRPr="007C6DD2" w:rsidRDefault="00AB5673" w:rsidP="004A431A">
            <w:pPr>
              <w:spacing w:after="0" w:line="240" w:lineRule="auto"/>
              <w:jc w:val="center"/>
              <w:rPr>
                <w:rFonts w:ascii="Calibri" w:eastAsiaTheme="majorEastAsia" w:hAnsi="Calibri" w:cs="Calibri"/>
                <w:b/>
                <w:bCs/>
                <w:color w:val="auto"/>
                <w:sz w:val="22"/>
                <w:szCs w:val="22"/>
              </w:rPr>
            </w:pPr>
            <w:r w:rsidRPr="007C6DD2">
              <w:rPr>
                <w:rFonts w:ascii="Calibri" w:eastAsiaTheme="majorEastAsia" w:hAnsi="Calibri" w:cs="Calibri"/>
                <w:b/>
                <w:bCs/>
                <w:color w:val="auto"/>
                <w:sz w:val="22"/>
                <w:szCs w:val="22"/>
              </w:rPr>
              <w:t>2023</w:t>
            </w:r>
          </w:p>
        </w:tc>
        <w:tc>
          <w:tcPr>
            <w:tcW w:w="1135" w:type="dxa"/>
            <w:shd w:val="clear" w:color="auto" w:fill="F2F2F2" w:themeFill="background1" w:themeFillShade="F2"/>
          </w:tcPr>
          <w:p w14:paraId="737F6553" w14:textId="77777777" w:rsidR="00AB5673" w:rsidRPr="007C6DD2" w:rsidRDefault="00AB5673" w:rsidP="004A431A">
            <w:pPr>
              <w:spacing w:after="0" w:line="240" w:lineRule="auto"/>
              <w:jc w:val="center"/>
              <w:rPr>
                <w:rFonts w:ascii="Calibri" w:eastAsiaTheme="majorEastAsia" w:hAnsi="Calibri" w:cs="Calibri"/>
                <w:b/>
                <w:bCs/>
                <w:color w:val="auto"/>
                <w:sz w:val="22"/>
                <w:szCs w:val="22"/>
              </w:rPr>
            </w:pPr>
            <w:r>
              <w:rPr>
                <w:rFonts w:ascii="Calibri" w:eastAsiaTheme="majorEastAsia" w:hAnsi="Calibri" w:cs="Calibri"/>
                <w:b/>
                <w:bCs/>
                <w:color w:val="auto"/>
                <w:sz w:val="22"/>
                <w:szCs w:val="22"/>
              </w:rPr>
              <w:t>2024</w:t>
            </w:r>
          </w:p>
        </w:tc>
      </w:tr>
      <w:tr w:rsidR="00AB5673" w:rsidRPr="007C6DD2" w14:paraId="28349AA4" w14:textId="77777777" w:rsidTr="00141D0E">
        <w:tc>
          <w:tcPr>
            <w:tcW w:w="4819" w:type="dxa"/>
          </w:tcPr>
          <w:p w14:paraId="4D5C622C" w14:textId="77777777" w:rsidR="00AB5673" w:rsidRPr="007C6DD2" w:rsidRDefault="00AB5673" w:rsidP="004A431A">
            <w:pPr>
              <w:spacing w:after="0" w:line="240" w:lineRule="auto"/>
              <w:rPr>
                <w:rFonts w:ascii="Calibri" w:eastAsiaTheme="majorEastAsia" w:hAnsi="Calibri" w:cs="Calibri"/>
                <w:b/>
                <w:bCs/>
                <w:color w:val="auto"/>
                <w:sz w:val="22"/>
                <w:szCs w:val="22"/>
                <w:lang w:val="lv-LV"/>
              </w:rPr>
            </w:pPr>
            <w:r w:rsidRPr="007C6DD2">
              <w:rPr>
                <w:rFonts w:ascii="Calibri" w:eastAsiaTheme="majorEastAsia" w:hAnsi="Calibri" w:cs="Calibri"/>
                <w:b/>
                <w:bCs/>
                <w:color w:val="auto"/>
                <w:sz w:val="22"/>
                <w:szCs w:val="22"/>
                <w:lang w:val="lv-LV"/>
              </w:rPr>
              <w:t>Lietotāju skaits</w:t>
            </w:r>
          </w:p>
        </w:tc>
        <w:tc>
          <w:tcPr>
            <w:tcW w:w="1134" w:type="dxa"/>
          </w:tcPr>
          <w:p w14:paraId="6C2F1929" w14:textId="77777777" w:rsidR="00AB5673" w:rsidRPr="007C6DD2" w:rsidRDefault="00AB5673" w:rsidP="004A431A">
            <w:pPr>
              <w:spacing w:after="0" w:line="240" w:lineRule="auto"/>
              <w:ind w:left="174" w:hanging="174"/>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1123</w:t>
            </w:r>
          </w:p>
        </w:tc>
        <w:tc>
          <w:tcPr>
            <w:tcW w:w="1275" w:type="dxa"/>
          </w:tcPr>
          <w:p w14:paraId="65E5184D" w14:textId="77777777" w:rsidR="00AB5673" w:rsidRPr="007C6DD2" w:rsidRDefault="00AB5673" w:rsidP="004A431A">
            <w:pPr>
              <w:spacing w:after="0" w:line="240" w:lineRule="auto"/>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2925</w:t>
            </w:r>
          </w:p>
        </w:tc>
        <w:tc>
          <w:tcPr>
            <w:tcW w:w="1134" w:type="dxa"/>
          </w:tcPr>
          <w:p w14:paraId="20E23D15" w14:textId="77777777" w:rsidR="00AB5673" w:rsidRPr="007C6DD2" w:rsidRDefault="00AB5673" w:rsidP="004A431A">
            <w:pPr>
              <w:spacing w:after="0" w:line="240" w:lineRule="auto"/>
              <w:jc w:val="center"/>
              <w:rPr>
                <w:rFonts w:ascii="Calibri" w:eastAsiaTheme="majorEastAsia" w:hAnsi="Calibri" w:cs="Calibri"/>
                <w:color w:val="auto"/>
                <w:sz w:val="22"/>
                <w:szCs w:val="22"/>
              </w:rPr>
            </w:pPr>
            <w:r w:rsidRPr="007C6DD2">
              <w:rPr>
                <w:rFonts w:ascii="Calibri" w:eastAsiaTheme="majorEastAsia" w:hAnsi="Calibri" w:cs="Calibri"/>
                <w:color w:val="auto"/>
                <w:sz w:val="22"/>
                <w:szCs w:val="22"/>
              </w:rPr>
              <w:t>4401</w:t>
            </w:r>
          </w:p>
        </w:tc>
        <w:tc>
          <w:tcPr>
            <w:tcW w:w="1135" w:type="dxa"/>
          </w:tcPr>
          <w:p w14:paraId="224E12D1" w14:textId="77777777" w:rsidR="00AB5673" w:rsidRPr="007C6DD2" w:rsidRDefault="00AB5673" w:rsidP="004A431A">
            <w:pPr>
              <w:spacing w:after="0" w:line="240" w:lineRule="auto"/>
              <w:jc w:val="center"/>
              <w:rPr>
                <w:rFonts w:ascii="Calibri" w:eastAsiaTheme="majorEastAsia" w:hAnsi="Calibri" w:cs="Calibri"/>
                <w:color w:val="auto"/>
                <w:sz w:val="22"/>
                <w:szCs w:val="22"/>
              </w:rPr>
            </w:pPr>
            <w:r>
              <w:rPr>
                <w:rFonts w:ascii="Calibri" w:eastAsiaTheme="majorEastAsia" w:hAnsi="Calibri" w:cs="Calibri"/>
                <w:color w:val="auto"/>
                <w:sz w:val="22"/>
                <w:szCs w:val="22"/>
              </w:rPr>
              <w:t>4337</w:t>
            </w:r>
          </w:p>
        </w:tc>
      </w:tr>
      <w:tr w:rsidR="00AB5673" w:rsidRPr="007C6DD2" w14:paraId="0024507A" w14:textId="77777777" w:rsidTr="00141D0E">
        <w:tc>
          <w:tcPr>
            <w:tcW w:w="4819" w:type="dxa"/>
          </w:tcPr>
          <w:p w14:paraId="051D60B2" w14:textId="77777777" w:rsidR="00AB5673" w:rsidRPr="007C6DD2" w:rsidRDefault="00AB5673" w:rsidP="004A431A">
            <w:pPr>
              <w:spacing w:after="0" w:line="240" w:lineRule="auto"/>
              <w:rPr>
                <w:rFonts w:ascii="Calibri" w:eastAsiaTheme="majorEastAsia" w:hAnsi="Calibri" w:cs="Calibri"/>
                <w:b/>
                <w:bCs/>
                <w:color w:val="auto"/>
                <w:sz w:val="22"/>
                <w:szCs w:val="22"/>
                <w:lang w:val="lv-LV"/>
              </w:rPr>
            </w:pPr>
            <w:r w:rsidRPr="007C6DD2">
              <w:rPr>
                <w:rFonts w:ascii="Calibri" w:eastAsiaTheme="majorEastAsia" w:hAnsi="Calibri" w:cs="Calibri"/>
                <w:b/>
                <w:bCs/>
                <w:color w:val="auto"/>
                <w:sz w:val="22"/>
                <w:szCs w:val="22"/>
                <w:lang w:val="lv-LV"/>
              </w:rPr>
              <w:t>Aktīvo lietotāju skaits mēnesī</w:t>
            </w:r>
          </w:p>
        </w:tc>
        <w:tc>
          <w:tcPr>
            <w:tcW w:w="1134" w:type="dxa"/>
          </w:tcPr>
          <w:p w14:paraId="53133B58" w14:textId="77777777" w:rsidR="00AB5673" w:rsidRPr="007C6DD2" w:rsidRDefault="00AB5673" w:rsidP="004A431A">
            <w:pPr>
              <w:spacing w:after="0" w:line="240" w:lineRule="auto"/>
              <w:ind w:left="174" w:hanging="174"/>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281</w:t>
            </w:r>
          </w:p>
        </w:tc>
        <w:tc>
          <w:tcPr>
            <w:tcW w:w="1275" w:type="dxa"/>
          </w:tcPr>
          <w:p w14:paraId="23D87F07" w14:textId="77777777" w:rsidR="00AB5673" w:rsidRPr="007C6DD2" w:rsidRDefault="00AB5673" w:rsidP="004A431A">
            <w:pPr>
              <w:spacing w:after="0" w:line="240" w:lineRule="auto"/>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323</w:t>
            </w:r>
          </w:p>
        </w:tc>
        <w:tc>
          <w:tcPr>
            <w:tcW w:w="1134" w:type="dxa"/>
          </w:tcPr>
          <w:p w14:paraId="438E0423" w14:textId="77777777" w:rsidR="00AB5673" w:rsidRPr="007C6DD2" w:rsidRDefault="00AB5673" w:rsidP="004A431A">
            <w:pPr>
              <w:spacing w:after="0" w:line="240" w:lineRule="auto"/>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419</w:t>
            </w:r>
          </w:p>
        </w:tc>
        <w:tc>
          <w:tcPr>
            <w:tcW w:w="1135" w:type="dxa"/>
          </w:tcPr>
          <w:p w14:paraId="3A418F54" w14:textId="77777777" w:rsidR="00AB5673" w:rsidRPr="007C6DD2" w:rsidRDefault="00AB5673" w:rsidP="004A431A">
            <w:pPr>
              <w:spacing w:after="0" w:line="240" w:lineRule="auto"/>
              <w:jc w:val="center"/>
              <w:rPr>
                <w:rFonts w:ascii="Calibri" w:eastAsiaTheme="majorEastAsia" w:hAnsi="Calibri" w:cs="Calibri"/>
                <w:color w:val="auto"/>
                <w:sz w:val="22"/>
                <w:szCs w:val="22"/>
              </w:rPr>
            </w:pPr>
            <w:r>
              <w:rPr>
                <w:rFonts w:ascii="Calibri" w:eastAsiaTheme="majorEastAsia" w:hAnsi="Calibri" w:cs="Calibri"/>
                <w:color w:val="auto"/>
                <w:sz w:val="22"/>
                <w:szCs w:val="22"/>
              </w:rPr>
              <w:t>408</w:t>
            </w:r>
          </w:p>
        </w:tc>
      </w:tr>
      <w:tr w:rsidR="00AB5673" w:rsidRPr="007C6DD2" w14:paraId="708FEF76" w14:textId="77777777" w:rsidTr="00141D0E">
        <w:tc>
          <w:tcPr>
            <w:tcW w:w="4819" w:type="dxa"/>
          </w:tcPr>
          <w:p w14:paraId="0C300C53" w14:textId="77777777" w:rsidR="00AB5673" w:rsidRPr="007C6DD2" w:rsidRDefault="00AB5673" w:rsidP="004A431A">
            <w:pPr>
              <w:spacing w:after="0" w:line="240" w:lineRule="auto"/>
              <w:rPr>
                <w:rFonts w:ascii="Calibri" w:eastAsiaTheme="majorEastAsia" w:hAnsi="Calibri" w:cs="Calibri"/>
                <w:b/>
                <w:bCs/>
                <w:color w:val="auto"/>
                <w:sz w:val="22"/>
                <w:szCs w:val="22"/>
                <w:lang w:val="lv-LV"/>
              </w:rPr>
            </w:pPr>
            <w:r w:rsidRPr="007C6DD2">
              <w:rPr>
                <w:rFonts w:ascii="Calibri" w:eastAsiaTheme="majorEastAsia" w:hAnsi="Calibri" w:cs="Calibri"/>
                <w:b/>
                <w:bCs/>
                <w:color w:val="auto"/>
                <w:sz w:val="22"/>
                <w:szCs w:val="22"/>
                <w:lang w:val="lv-LV"/>
              </w:rPr>
              <w:t>Lapu skatījumi</w:t>
            </w:r>
          </w:p>
        </w:tc>
        <w:tc>
          <w:tcPr>
            <w:tcW w:w="1134" w:type="dxa"/>
          </w:tcPr>
          <w:p w14:paraId="2A5581E1" w14:textId="77777777" w:rsidR="00AB5673" w:rsidRPr="007C6DD2" w:rsidRDefault="00AB5673" w:rsidP="004A431A">
            <w:pPr>
              <w:spacing w:after="0" w:line="240" w:lineRule="auto"/>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17 183</w:t>
            </w:r>
          </w:p>
        </w:tc>
        <w:tc>
          <w:tcPr>
            <w:tcW w:w="1275" w:type="dxa"/>
          </w:tcPr>
          <w:p w14:paraId="2D645FA9" w14:textId="77777777" w:rsidR="00AB5673" w:rsidRPr="007C6DD2" w:rsidRDefault="00AB5673" w:rsidP="004A431A">
            <w:pPr>
              <w:spacing w:after="0" w:line="240" w:lineRule="auto"/>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31 384</w:t>
            </w:r>
          </w:p>
        </w:tc>
        <w:tc>
          <w:tcPr>
            <w:tcW w:w="1134" w:type="dxa"/>
          </w:tcPr>
          <w:p w14:paraId="7EB69332" w14:textId="77777777" w:rsidR="00AB5673" w:rsidRPr="007C6DD2" w:rsidRDefault="00AB5673" w:rsidP="004A431A">
            <w:pPr>
              <w:spacing w:after="0" w:line="240" w:lineRule="auto"/>
              <w:jc w:val="center"/>
              <w:rPr>
                <w:rFonts w:ascii="Calibri" w:eastAsiaTheme="majorEastAsia" w:hAnsi="Calibri" w:cs="Calibri"/>
                <w:color w:val="auto"/>
                <w:sz w:val="22"/>
                <w:szCs w:val="22"/>
              </w:rPr>
            </w:pPr>
            <w:r w:rsidRPr="007C6DD2">
              <w:rPr>
                <w:rFonts w:ascii="Calibri" w:eastAsiaTheme="majorEastAsia" w:hAnsi="Calibri" w:cs="Calibri"/>
                <w:color w:val="auto"/>
                <w:sz w:val="22"/>
                <w:szCs w:val="22"/>
              </w:rPr>
              <w:t>33 778</w:t>
            </w:r>
          </w:p>
        </w:tc>
        <w:tc>
          <w:tcPr>
            <w:tcW w:w="1135" w:type="dxa"/>
          </w:tcPr>
          <w:p w14:paraId="3D39E195" w14:textId="77777777" w:rsidR="00AB5673" w:rsidRPr="007C6DD2" w:rsidRDefault="00AB5673" w:rsidP="004A431A">
            <w:pPr>
              <w:spacing w:after="0" w:line="240" w:lineRule="auto"/>
              <w:jc w:val="center"/>
              <w:rPr>
                <w:rFonts w:ascii="Calibri" w:eastAsiaTheme="majorEastAsia" w:hAnsi="Calibri" w:cs="Calibri"/>
                <w:color w:val="auto"/>
                <w:sz w:val="22"/>
                <w:szCs w:val="22"/>
              </w:rPr>
            </w:pPr>
            <w:r>
              <w:rPr>
                <w:rFonts w:ascii="Calibri" w:eastAsiaTheme="majorEastAsia" w:hAnsi="Calibri" w:cs="Calibri"/>
                <w:color w:val="auto"/>
                <w:sz w:val="22"/>
                <w:szCs w:val="22"/>
              </w:rPr>
              <w:t>29 991</w:t>
            </w:r>
          </w:p>
        </w:tc>
      </w:tr>
    </w:tbl>
    <w:p w14:paraId="5E16F7B6" w14:textId="0B4BCB7A" w:rsidR="00AB5673" w:rsidRDefault="00AB5673" w:rsidP="00AB5673">
      <w:pPr>
        <w:spacing w:before="120" w:after="120" w:line="240" w:lineRule="auto"/>
        <w:ind w:firstLine="567"/>
        <w:jc w:val="both"/>
        <w:rPr>
          <w:rFonts w:eastAsiaTheme="majorEastAsia" w:cstheme="minorHAnsi"/>
          <w:color w:val="auto"/>
          <w:sz w:val="24"/>
          <w:szCs w:val="24"/>
        </w:rPr>
      </w:pPr>
      <w:r w:rsidRPr="00361E3D">
        <w:rPr>
          <w:rFonts w:eastAsiaTheme="majorEastAsia" w:cstheme="minorHAnsi"/>
          <w:color w:val="auto"/>
        </w:rPr>
        <w:t>*- No 02.09.2021.</w:t>
      </w:r>
    </w:p>
    <w:p w14:paraId="58EED3A7" w14:textId="032FDBFC" w:rsidR="009C25C9" w:rsidRPr="008B6058" w:rsidRDefault="009C25C9" w:rsidP="00FD100E">
      <w:pPr>
        <w:spacing w:before="240" w:after="120" w:line="240" w:lineRule="auto"/>
        <w:jc w:val="both"/>
        <w:rPr>
          <w:rFonts w:eastAsiaTheme="majorEastAsia" w:cstheme="minorHAnsi"/>
          <w:color w:val="auto"/>
          <w:sz w:val="24"/>
          <w:szCs w:val="24"/>
        </w:rPr>
      </w:pPr>
      <w:r w:rsidRPr="00B74909">
        <w:rPr>
          <w:rFonts w:eastAsiaTheme="majorEastAsia" w:cstheme="minorHAnsi"/>
          <w:color w:val="auto"/>
          <w:sz w:val="24"/>
          <w:szCs w:val="24"/>
        </w:rPr>
        <w:t xml:space="preserve">Atbilstoši </w:t>
      </w:r>
      <w:r w:rsidR="00FD100E" w:rsidRPr="00B74909">
        <w:rPr>
          <w:rFonts w:eastAsiaTheme="majorEastAsia" w:cstheme="minorHAnsi"/>
          <w:color w:val="auto"/>
          <w:sz w:val="24"/>
          <w:szCs w:val="24"/>
        </w:rPr>
        <w:t xml:space="preserve">ERA </w:t>
      </w:r>
      <w:r w:rsidRPr="00B74909">
        <w:rPr>
          <w:rFonts w:eastAsiaTheme="majorEastAsia" w:cstheme="minorHAnsi"/>
          <w:color w:val="auto"/>
          <w:sz w:val="24"/>
          <w:szCs w:val="24"/>
        </w:rPr>
        <w:t>vadlīnijām</w:t>
      </w:r>
      <w:r w:rsidRPr="008B6058">
        <w:rPr>
          <w:rFonts w:eastAsiaTheme="majorEastAsia" w:cstheme="minorHAnsi"/>
          <w:color w:val="auto"/>
          <w:sz w:val="24"/>
          <w:szCs w:val="24"/>
        </w:rPr>
        <w:t xml:space="preserve"> </w:t>
      </w:r>
      <w:r w:rsidR="00FD100E" w:rsidRPr="008B6058">
        <w:rPr>
          <w:rFonts w:eastAsiaTheme="majorEastAsia" w:cstheme="minorHAnsi"/>
          <w:color w:val="auto"/>
          <w:sz w:val="24"/>
          <w:szCs w:val="24"/>
        </w:rPr>
        <w:t xml:space="preserve">un valsts iestāžu principa </w:t>
      </w:r>
      <w:r w:rsidRPr="008B6058">
        <w:rPr>
          <w:rFonts w:eastAsiaTheme="majorEastAsia" w:cstheme="minorHAnsi"/>
          <w:color w:val="auto"/>
          <w:sz w:val="24"/>
          <w:szCs w:val="24"/>
        </w:rPr>
        <w:t>“Konsultē vispirms” piemērošanu</w:t>
      </w:r>
      <w:r w:rsidR="00FD100E" w:rsidRPr="008B6058">
        <w:rPr>
          <w:rFonts w:eastAsiaTheme="majorEastAsia" w:cstheme="minorHAnsi"/>
          <w:color w:val="auto"/>
          <w:sz w:val="24"/>
          <w:szCs w:val="24"/>
        </w:rPr>
        <w:t>,</w:t>
      </w:r>
      <w:r w:rsidRPr="008B6058">
        <w:rPr>
          <w:rFonts w:eastAsiaTheme="majorEastAsia" w:cstheme="minorHAnsi"/>
          <w:color w:val="auto"/>
          <w:sz w:val="24"/>
          <w:szCs w:val="24"/>
        </w:rPr>
        <w:t xml:space="preserve"> </w:t>
      </w:r>
      <w:proofErr w:type="spellStart"/>
      <w:r w:rsidR="00FD100E" w:rsidRPr="008B6058">
        <w:rPr>
          <w:rFonts w:eastAsiaTheme="majorEastAsia" w:cstheme="minorHAnsi"/>
          <w:color w:val="auto"/>
          <w:sz w:val="24"/>
          <w:szCs w:val="24"/>
        </w:rPr>
        <w:t>VDzTI</w:t>
      </w:r>
      <w:proofErr w:type="spellEnd"/>
      <w:r w:rsidRPr="008B6058">
        <w:rPr>
          <w:rFonts w:eastAsiaTheme="majorEastAsia" w:cstheme="minorHAnsi"/>
          <w:color w:val="auto"/>
          <w:sz w:val="24"/>
          <w:szCs w:val="24"/>
        </w:rPr>
        <w:t xml:space="preserve"> divas reizes gadā rīko informatīvus seminārus un sanāksmes, lai informētu dzelzceļa transporta sistēmas dalībniekus par izmaiņām normatīvajos aktos un izskaidrotu, kādas jaunas prasības tās paredz. Tādā veidā tiek novērstas domstarpības un iespējami tiesiskā regulējuma pārpratumi, kā arī tiek atbalstīta dzelzceļa sistēmas dalībnieku tālāka nepārtraukta darbība. </w:t>
      </w:r>
    </w:p>
    <w:p w14:paraId="4995AA2D" w14:textId="77777777" w:rsidR="00AB5673" w:rsidRDefault="00AB5673" w:rsidP="00AB5673">
      <w:pPr>
        <w:spacing w:after="120" w:line="240" w:lineRule="auto"/>
        <w:jc w:val="both"/>
        <w:rPr>
          <w:rFonts w:eastAsiaTheme="majorEastAsia" w:cstheme="minorHAnsi"/>
          <w:color w:val="auto"/>
          <w:sz w:val="24"/>
          <w:szCs w:val="24"/>
        </w:rPr>
      </w:pPr>
      <w:r w:rsidRPr="00667E74">
        <w:rPr>
          <w:rFonts w:eastAsiaTheme="majorEastAsia" w:cstheme="minorHAnsi"/>
          <w:color w:val="auto"/>
          <w:sz w:val="24"/>
          <w:szCs w:val="24"/>
        </w:rPr>
        <w:t xml:space="preserve">Komunikācijas un pakalpojumu sniegšanas </w:t>
      </w:r>
      <w:r>
        <w:rPr>
          <w:rFonts w:eastAsiaTheme="majorEastAsia" w:cstheme="minorHAnsi"/>
          <w:color w:val="auto"/>
          <w:sz w:val="24"/>
          <w:szCs w:val="24"/>
        </w:rPr>
        <w:t xml:space="preserve">novērtēšanai un </w:t>
      </w:r>
      <w:r w:rsidRPr="00667E74">
        <w:rPr>
          <w:rFonts w:eastAsiaTheme="majorEastAsia" w:cstheme="minorHAnsi"/>
          <w:color w:val="auto"/>
          <w:sz w:val="24"/>
          <w:szCs w:val="24"/>
        </w:rPr>
        <w:t xml:space="preserve">uzlabošanai </w:t>
      </w:r>
      <w:r>
        <w:rPr>
          <w:rFonts w:eastAsiaTheme="majorEastAsia" w:cstheme="minorHAnsi"/>
          <w:color w:val="auto"/>
          <w:sz w:val="24"/>
          <w:szCs w:val="24"/>
        </w:rPr>
        <w:t>2024. gadā tika</w:t>
      </w:r>
      <w:r w:rsidRPr="00667E74">
        <w:rPr>
          <w:rFonts w:eastAsiaTheme="majorEastAsia" w:cstheme="minorHAnsi"/>
          <w:color w:val="auto"/>
          <w:sz w:val="24"/>
          <w:szCs w:val="24"/>
        </w:rPr>
        <w:t xml:space="preserve"> </w:t>
      </w:r>
      <w:r>
        <w:rPr>
          <w:rFonts w:eastAsiaTheme="majorEastAsia" w:cstheme="minorHAnsi"/>
          <w:color w:val="auto"/>
          <w:sz w:val="24"/>
          <w:szCs w:val="24"/>
        </w:rPr>
        <w:t>veiktas</w:t>
      </w:r>
      <w:r w:rsidRPr="00667E74">
        <w:rPr>
          <w:rFonts w:eastAsiaTheme="majorEastAsia" w:cstheme="minorHAnsi"/>
          <w:color w:val="auto"/>
          <w:sz w:val="24"/>
          <w:szCs w:val="24"/>
        </w:rPr>
        <w:t xml:space="preserve"> </w:t>
      </w:r>
      <w:r>
        <w:rPr>
          <w:rFonts w:eastAsiaTheme="majorEastAsia" w:cstheme="minorHAnsi"/>
          <w:color w:val="auto"/>
          <w:sz w:val="24"/>
          <w:szCs w:val="24"/>
        </w:rPr>
        <w:t xml:space="preserve">divas </w:t>
      </w:r>
      <w:r w:rsidRPr="00667E74">
        <w:rPr>
          <w:rFonts w:eastAsiaTheme="majorEastAsia" w:cstheme="minorHAnsi"/>
          <w:color w:val="auto"/>
          <w:sz w:val="24"/>
          <w:szCs w:val="24"/>
        </w:rPr>
        <w:t xml:space="preserve">klientu apmierinātības aptaujas, kurās klienti </w:t>
      </w:r>
      <w:r>
        <w:rPr>
          <w:rFonts w:eastAsiaTheme="majorEastAsia" w:cstheme="minorHAnsi"/>
          <w:color w:val="auto"/>
          <w:sz w:val="24"/>
          <w:szCs w:val="24"/>
        </w:rPr>
        <w:t xml:space="preserve">anonīmi </w:t>
      </w:r>
      <w:r w:rsidRPr="00667E74">
        <w:rPr>
          <w:rFonts w:eastAsiaTheme="majorEastAsia" w:cstheme="minorHAnsi"/>
          <w:color w:val="auto"/>
          <w:sz w:val="24"/>
          <w:szCs w:val="24"/>
        </w:rPr>
        <w:t>var</w:t>
      </w:r>
      <w:r>
        <w:rPr>
          <w:rFonts w:eastAsiaTheme="majorEastAsia" w:cstheme="minorHAnsi"/>
          <w:color w:val="auto"/>
          <w:sz w:val="24"/>
          <w:szCs w:val="24"/>
        </w:rPr>
        <w:t>ēja</w:t>
      </w:r>
      <w:r w:rsidRPr="00667E74">
        <w:rPr>
          <w:rFonts w:eastAsiaTheme="majorEastAsia" w:cstheme="minorHAnsi"/>
          <w:color w:val="auto"/>
          <w:sz w:val="24"/>
          <w:szCs w:val="24"/>
        </w:rPr>
        <w:t xml:space="preserve"> izteikt savu viedokli par </w:t>
      </w:r>
      <w:r>
        <w:rPr>
          <w:rFonts w:eastAsiaTheme="majorEastAsia" w:cstheme="minorHAnsi"/>
          <w:color w:val="auto"/>
          <w:sz w:val="24"/>
          <w:szCs w:val="24"/>
        </w:rPr>
        <w:t xml:space="preserve">iestādes darbu, </w:t>
      </w:r>
      <w:r w:rsidRPr="00667E74">
        <w:rPr>
          <w:rFonts w:eastAsiaTheme="majorEastAsia" w:cstheme="minorHAnsi"/>
          <w:color w:val="auto"/>
          <w:sz w:val="24"/>
          <w:szCs w:val="24"/>
        </w:rPr>
        <w:t xml:space="preserve">sniegtajiem pakalpojumiem, </w:t>
      </w:r>
      <w:r>
        <w:rPr>
          <w:rFonts w:eastAsiaTheme="majorEastAsia" w:cstheme="minorHAnsi"/>
          <w:color w:val="auto"/>
          <w:sz w:val="24"/>
          <w:szCs w:val="24"/>
        </w:rPr>
        <w:t xml:space="preserve">organizētajiem semināriem, </w:t>
      </w:r>
      <w:r w:rsidRPr="00667E74">
        <w:rPr>
          <w:rFonts w:eastAsiaTheme="majorEastAsia" w:cstheme="minorHAnsi"/>
          <w:color w:val="auto"/>
          <w:sz w:val="24"/>
          <w:szCs w:val="24"/>
        </w:rPr>
        <w:t>iestādes tīmekļvietn</w:t>
      </w:r>
      <w:r>
        <w:rPr>
          <w:rFonts w:eastAsiaTheme="majorEastAsia" w:cstheme="minorHAnsi"/>
          <w:color w:val="auto"/>
          <w:sz w:val="24"/>
          <w:szCs w:val="24"/>
        </w:rPr>
        <w:t xml:space="preserve">es </w:t>
      </w:r>
      <w:r w:rsidRPr="006846FC">
        <w:rPr>
          <w:rFonts w:ascii="Calibri" w:eastAsiaTheme="majorEastAsia" w:hAnsi="Calibri" w:cs="Calibri"/>
          <w:color w:val="auto"/>
          <w:sz w:val="24"/>
          <w:szCs w:val="24"/>
          <w14:ligatures w14:val="standardContextual"/>
        </w:rPr>
        <w:t>liet</w:t>
      </w:r>
      <w:r>
        <w:rPr>
          <w:rFonts w:ascii="Calibri" w:eastAsiaTheme="majorEastAsia" w:hAnsi="Calibri" w:cs="Calibri"/>
          <w:color w:val="auto"/>
          <w:sz w:val="24"/>
          <w:szCs w:val="24"/>
          <w14:ligatures w14:val="standardContextual"/>
        </w:rPr>
        <w:t>o</w:t>
      </w:r>
      <w:r w:rsidRPr="006846FC">
        <w:rPr>
          <w:rFonts w:ascii="Calibri" w:eastAsiaTheme="majorEastAsia" w:hAnsi="Calibri" w:cs="Calibri"/>
          <w:color w:val="auto"/>
          <w:sz w:val="24"/>
          <w:szCs w:val="24"/>
          <w14:ligatures w14:val="standardContextual"/>
        </w:rPr>
        <w:t>jamību</w:t>
      </w:r>
      <w:r>
        <w:rPr>
          <w:rFonts w:eastAsiaTheme="majorEastAsia" w:cstheme="minorHAnsi"/>
          <w:color w:val="auto"/>
          <w:sz w:val="24"/>
          <w:szCs w:val="24"/>
        </w:rPr>
        <w:t xml:space="preserve"> un </w:t>
      </w:r>
      <w:r w:rsidRPr="00667E74">
        <w:rPr>
          <w:rFonts w:eastAsiaTheme="majorEastAsia" w:cstheme="minorHAnsi"/>
          <w:color w:val="auto"/>
          <w:sz w:val="24"/>
          <w:szCs w:val="24"/>
        </w:rPr>
        <w:t>iesniegt savus priekšlikumus</w:t>
      </w:r>
      <w:r>
        <w:rPr>
          <w:rFonts w:eastAsiaTheme="majorEastAsia" w:cstheme="minorHAnsi"/>
          <w:color w:val="auto"/>
          <w:sz w:val="24"/>
          <w:szCs w:val="24"/>
        </w:rPr>
        <w:t xml:space="preserve"> iestādes darbības uzlabošanai</w:t>
      </w:r>
      <w:r w:rsidRPr="00667E74">
        <w:rPr>
          <w:rFonts w:eastAsiaTheme="majorEastAsia" w:cstheme="minorHAnsi"/>
          <w:color w:val="auto"/>
          <w:sz w:val="24"/>
          <w:szCs w:val="24"/>
        </w:rPr>
        <w:t>.</w:t>
      </w:r>
    </w:p>
    <w:p w14:paraId="7373845E" w14:textId="77777777" w:rsidR="00AB5673" w:rsidRDefault="00AB5673" w:rsidP="00141D0E">
      <w:pPr>
        <w:shd w:val="clear" w:color="auto" w:fill="FFFFFF" w:themeFill="background1"/>
        <w:spacing w:after="120" w:line="240" w:lineRule="auto"/>
        <w:ind w:firstLine="142"/>
        <w:jc w:val="center"/>
        <w:rPr>
          <w:rFonts w:eastAsiaTheme="majorEastAsia" w:cstheme="minorHAnsi"/>
          <w:color w:val="auto"/>
          <w:sz w:val="24"/>
          <w:szCs w:val="24"/>
          <w:highlight w:val="yellow"/>
        </w:rPr>
      </w:pPr>
      <w:r>
        <w:rPr>
          <w:noProof/>
          <w14:ligatures w14:val="standardContextual"/>
        </w:rPr>
        <w:drawing>
          <wp:inline distT="0" distB="0" distL="0" distR="0" wp14:anchorId="0DCC94EA" wp14:editId="427C43E9">
            <wp:extent cx="6375400" cy="2844800"/>
            <wp:effectExtent l="0" t="0" r="6350" b="0"/>
            <wp:docPr id="1033088487" name="Chart 1">
              <a:extLst xmlns:a="http://schemas.openxmlformats.org/drawingml/2006/main">
                <a:ext uri="{FF2B5EF4-FFF2-40B4-BE49-F238E27FC236}">
                  <a16:creationId xmlns:a16="http://schemas.microsoft.com/office/drawing/2014/main" id="{DECEE063-59D4-7452-1567-D0036AE49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1A9FD77" w14:textId="57EE94C1" w:rsidR="00AB5673" w:rsidRDefault="006354E7" w:rsidP="00AB5673">
      <w:pPr>
        <w:shd w:val="clear" w:color="auto" w:fill="FFFFFF" w:themeFill="background1"/>
        <w:spacing w:after="120" w:line="240" w:lineRule="auto"/>
        <w:ind w:firstLine="720"/>
        <w:jc w:val="center"/>
        <w:rPr>
          <w:rFonts w:eastAsiaTheme="majorEastAsia" w:cstheme="minorHAnsi"/>
          <w:color w:val="auto"/>
          <w:sz w:val="24"/>
          <w:szCs w:val="24"/>
          <w:highlight w:val="yellow"/>
        </w:rPr>
      </w:pPr>
      <w:r>
        <w:rPr>
          <w:rFonts w:eastAsiaTheme="majorEastAsia" w:cstheme="minorHAnsi"/>
          <w:color w:val="auto"/>
          <w:sz w:val="24"/>
          <w:szCs w:val="24"/>
        </w:rPr>
        <w:t>11</w:t>
      </w:r>
      <w:r w:rsidR="00AB5673" w:rsidRPr="009E58C9">
        <w:rPr>
          <w:rFonts w:eastAsiaTheme="majorEastAsia" w:cstheme="minorHAnsi"/>
          <w:color w:val="auto"/>
          <w:sz w:val="24"/>
          <w:szCs w:val="24"/>
        </w:rPr>
        <w:t xml:space="preserve">. </w:t>
      </w:r>
      <w:r w:rsidR="00AB5673">
        <w:rPr>
          <w:rFonts w:eastAsiaTheme="majorEastAsia" w:cstheme="minorHAnsi"/>
          <w:color w:val="auto"/>
          <w:sz w:val="24"/>
          <w:szCs w:val="24"/>
        </w:rPr>
        <w:t>attēls</w:t>
      </w:r>
      <w:r w:rsidR="00AB5673" w:rsidRPr="009E58C9">
        <w:rPr>
          <w:rFonts w:eastAsiaTheme="majorEastAsia" w:cstheme="minorHAnsi"/>
          <w:color w:val="auto"/>
          <w:sz w:val="24"/>
          <w:szCs w:val="24"/>
        </w:rPr>
        <w:t xml:space="preserve">.  Klientu apmierinātība </w:t>
      </w:r>
      <w:r w:rsidR="00AB5673">
        <w:rPr>
          <w:rFonts w:eastAsiaTheme="majorEastAsia" w:cstheme="minorHAnsi"/>
          <w:color w:val="auto"/>
          <w:sz w:val="24"/>
          <w:szCs w:val="24"/>
        </w:rPr>
        <w:t>2022.-</w:t>
      </w:r>
      <w:r w:rsidR="00AB5673" w:rsidRPr="009E58C9">
        <w:rPr>
          <w:rFonts w:eastAsiaTheme="majorEastAsia" w:cstheme="minorHAnsi"/>
          <w:color w:val="auto"/>
          <w:sz w:val="24"/>
          <w:szCs w:val="24"/>
        </w:rPr>
        <w:t>202</w:t>
      </w:r>
      <w:r w:rsidR="00AB5673">
        <w:rPr>
          <w:rFonts w:eastAsiaTheme="majorEastAsia" w:cstheme="minorHAnsi"/>
          <w:color w:val="auto"/>
          <w:sz w:val="24"/>
          <w:szCs w:val="24"/>
        </w:rPr>
        <w:t>4</w:t>
      </w:r>
      <w:r w:rsidR="00AB5673" w:rsidRPr="009E58C9">
        <w:rPr>
          <w:rFonts w:eastAsiaTheme="majorEastAsia" w:cstheme="minorHAnsi"/>
          <w:color w:val="auto"/>
          <w:sz w:val="24"/>
          <w:szCs w:val="24"/>
        </w:rPr>
        <w:t>. gad</w:t>
      </w:r>
      <w:r w:rsidR="00AB5673">
        <w:rPr>
          <w:rFonts w:eastAsiaTheme="majorEastAsia" w:cstheme="minorHAnsi"/>
          <w:color w:val="auto"/>
          <w:sz w:val="24"/>
          <w:szCs w:val="24"/>
        </w:rPr>
        <w:t>am</w:t>
      </w:r>
    </w:p>
    <w:p w14:paraId="616D86AF" w14:textId="602E183F" w:rsidR="00AB5673" w:rsidRDefault="00AB5673" w:rsidP="00B74909">
      <w:pPr>
        <w:shd w:val="clear" w:color="auto" w:fill="FFFFFF" w:themeFill="background1"/>
        <w:spacing w:before="240" w:after="120" w:line="240" w:lineRule="auto"/>
        <w:jc w:val="both"/>
        <w:rPr>
          <w:rFonts w:eastAsiaTheme="majorEastAsia" w:cstheme="minorHAnsi"/>
          <w:color w:val="000000" w:themeColor="text1"/>
          <w:sz w:val="24"/>
          <w:szCs w:val="24"/>
        </w:rPr>
      </w:pPr>
      <w:r w:rsidRPr="00900678">
        <w:rPr>
          <w:rFonts w:eastAsiaTheme="majorEastAsia" w:cstheme="minorHAnsi"/>
          <w:color w:val="000000" w:themeColor="text1"/>
          <w:sz w:val="24"/>
          <w:szCs w:val="24"/>
        </w:rPr>
        <w:lastRenderedPageBreak/>
        <w:t>2024. gadā veiktās klientu apmierinātības aptaujas norāda, ka respondenti</w:t>
      </w:r>
      <w:r w:rsidRPr="00826FA7">
        <w:rPr>
          <w:rFonts w:eastAsiaTheme="majorEastAsia" w:cstheme="minorHAnsi"/>
          <w:color w:val="000000" w:themeColor="text1"/>
          <w:sz w:val="24"/>
          <w:szCs w:val="24"/>
        </w:rPr>
        <w:t xml:space="preserve"> (dzelzceļa transporta sistēmas dalībnieki)</w:t>
      </w:r>
      <w:r>
        <w:rPr>
          <w:rFonts w:eastAsiaTheme="majorEastAsia" w:cstheme="minorHAnsi"/>
          <w:color w:val="000000" w:themeColor="text1"/>
          <w:sz w:val="24"/>
          <w:szCs w:val="24"/>
        </w:rPr>
        <w:t xml:space="preserve"> </w:t>
      </w:r>
      <w:r w:rsidRPr="00826FA7">
        <w:rPr>
          <w:rFonts w:eastAsiaTheme="majorEastAsia" w:cstheme="minorHAnsi"/>
          <w:color w:val="000000" w:themeColor="text1"/>
          <w:sz w:val="24"/>
          <w:szCs w:val="24"/>
        </w:rPr>
        <w:t>pozitīvi vērtē iestādes darbu kopumā</w:t>
      </w:r>
      <w:r>
        <w:rPr>
          <w:rFonts w:eastAsiaTheme="majorEastAsia" w:cstheme="minorHAnsi"/>
          <w:color w:val="000000" w:themeColor="text1"/>
          <w:sz w:val="24"/>
          <w:szCs w:val="24"/>
        </w:rPr>
        <w:t>, ir apmierināti ar sniegtajiem pakalpojumiem un iestādes tīmekļvietnes lietojamību</w:t>
      </w:r>
      <w:r w:rsidRPr="00826FA7">
        <w:rPr>
          <w:rFonts w:eastAsiaTheme="majorEastAsia" w:cstheme="minorHAnsi"/>
          <w:color w:val="000000" w:themeColor="text1"/>
          <w:sz w:val="24"/>
          <w:szCs w:val="24"/>
        </w:rPr>
        <w:t xml:space="preserve">. </w:t>
      </w:r>
      <w:r>
        <w:rPr>
          <w:rFonts w:eastAsiaTheme="majorEastAsia" w:cstheme="minorHAnsi"/>
          <w:color w:val="000000" w:themeColor="text1"/>
          <w:sz w:val="24"/>
          <w:szCs w:val="24"/>
        </w:rPr>
        <w:t>Lai arī a</w:t>
      </w:r>
      <w:r w:rsidRPr="00FC03BA">
        <w:rPr>
          <w:rFonts w:eastAsiaTheme="majorEastAsia" w:cstheme="minorHAnsi"/>
          <w:color w:val="000000" w:themeColor="text1"/>
          <w:sz w:val="24"/>
          <w:szCs w:val="24"/>
        </w:rPr>
        <w:t>ptaujā</w:t>
      </w:r>
      <w:r>
        <w:rPr>
          <w:rFonts w:eastAsiaTheme="majorEastAsia" w:cstheme="minorHAnsi"/>
          <w:color w:val="000000" w:themeColor="text1"/>
          <w:sz w:val="24"/>
          <w:szCs w:val="24"/>
        </w:rPr>
        <w:t>s</w:t>
      </w:r>
      <w:r w:rsidRPr="00FC03BA">
        <w:rPr>
          <w:rFonts w:eastAsiaTheme="majorEastAsia" w:cstheme="minorHAnsi"/>
          <w:color w:val="000000" w:themeColor="text1"/>
          <w:sz w:val="24"/>
          <w:szCs w:val="24"/>
        </w:rPr>
        <w:t xml:space="preserve"> respondenti norāda, ka ir</w:t>
      </w:r>
      <w:r>
        <w:rPr>
          <w:rFonts w:eastAsiaTheme="majorEastAsia" w:cstheme="minorHAnsi"/>
          <w:color w:val="000000" w:themeColor="text1"/>
          <w:sz w:val="24"/>
          <w:szCs w:val="24"/>
        </w:rPr>
        <w:t xml:space="preserve"> </w:t>
      </w:r>
      <w:r w:rsidRPr="00FC03BA">
        <w:rPr>
          <w:rFonts w:eastAsiaTheme="majorEastAsia" w:cstheme="minorHAnsi"/>
          <w:color w:val="000000" w:themeColor="text1"/>
          <w:sz w:val="24"/>
          <w:szCs w:val="24"/>
        </w:rPr>
        <w:t>atvērti tālākai sadarbībai</w:t>
      </w:r>
      <w:r>
        <w:rPr>
          <w:rFonts w:eastAsiaTheme="majorEastAsia" w:cstheme="minorHAnsi"/>
          <w:color w:val="000000" w:themeColor="text1"/>
          <w:sz w:val="24"/>
          <w:szCs w:val="24"/>
        </w:rPr>
        <w:t xml:space="preserve"> ar </w:t>
      </w:r>
      <w:proofErr w:type="spellStart"/>
      <w:r w:rsidR="00331EBD">
        <w:rPr>
          <w:rFonts w:eastAsiaTheme="majorEastAsia" w:cstheme="minorHAnsi"/>
          <w:color w:val="000000" w:themeColor="text1"/>
          <w:sz w:val="24"/>
          <w:szCs w:val="24"/>
        </w:rPr>
        <w:t>VDzTI</w:t>
      </w:r>
      <w:proofErr w:type="spellEnd"/>
      <w:r w:rsidRPr="00FC03BA">
        <w:rPr>
          <w:rFonts w:eastAsiaTheme="majorEastAsia" w:cstheme="minorHAnsi"/>
          <w:color w:val="000000" w:themeColor="text1"/>
          <w:sz w:val="24"/>
          <w:szCs w:val="24"/>
        </w:rPr>
        <w:t>, un izrāda interesi par</w:t>
      </w:r>
      <w:r>
        <w:rPr>
          <w:rFonts w:eastAsiaTheme="majorEastAsia" w:cstheme="minorHAnsi"/>
          <w:color w:val="000000" w:themeColor="text1"/>
          <w:sz w:val="24"/>
          <w:szCs w:val="24"/>
        </w:rPr>
        <w:t xml:space="preserve"> </w:t>
      </w:r>
      <w:r w:rsidRPr="00FC03BA">
        <w:rPr>
          <w:rFonts w:eastAsiaTheme="majorEastAsia" w:cstheme="minorHAnsi"/>
          <w:color w:val="000000" w:themeColor="text1"/>
          <w:sz w:val="24"/>
          <w:szCs w:val="24"/>
        </w:rPr>
        <w:t xml:space="preserve">rīkotajiem informatīvajiem </w:t>
      </w:r>
      <w:r w:rsidR="00331EBD">
        <w:rPr>
          <w:rFonts w:eastAsiaTheme="majorEastAsia" w:cstheme="minorHAnsi"/>
          <w:color w:val="000000" w:themeColor="text1"/>
          <w:sz w:val="24"/>
          <w:szCs w:val="24"/>
        </w:rPr>
        <w:t>pasākumiem</w:t>
      </w:r>
      <w:r>
        <w:rPr>
          <w:rFonts w:eastAsiaTheme="majorEastAsia" w:cstheme="minorHAnsi"/>
          <w:color w:val="000000" w:themeColor="text1"/>
          <w:sz w:val="24"/>
          <w:szCs w:val="24"/>
        </w:rPr>
        <w:t>, tomēr nedaudz ir samazinājusies apmierinātība par organizētajiem semināriem un iestādes komunikāciju, kam nākotnē jāpievērš lielāka uzmanība.</w:t>
      </w:r>
    </w:p>
    <w:p w14:paraId="1DC44660" w14:textId="2F58AD64" w:rsidR="00AB5673" w:rsidRDefault="00900678" w:rsidP="00900678">
      <w:pPr>
        <w:spacing w:after="120" w:line="259" w:lineRule="auto"/>
        <w:jc w:val="both"/>
        <w:rPr>
          <w:color w:val="auto"/>
          <w:sz w:val="24"/>
          <w:szCs w:val="24"/>
        </w:rPr>
      </w:pPr>
      <w:proofErr w:type="spellStart"/>
      <w:r>
        <w:rPr>
          <w:rFonts w:ascii="Calibri" w:eastAsiaTheme="majorEastAsia" w:hAnsi="Calibri" w:cs="Calibri"/>
          <w:color w:val="auto"/>
          <w:sz w:val="24"/>
          <w:szCs w:val="24"/>
        </w:rPr>
        <w:t>VDzTI</w:t>
      </w:r>
      <w:proofErr w:type="spellEnd"/>
      <w:r>
        <w:rPr>
          <w:rFonts w:ascii="Calibri" w:eastAsiaTheme="majorEastAsia" w:hAnsi="Calibri" w:cs="Calibri"/>
          <w:color w:val="auto"/>
          <w:sz w:val="24"/>
          <w:szCs w:val="24"/>
        </w:rPr>
        <w:t xml:space="preserve"> ir pārskatījusi</w:t>
      </w:r>
      <w:r w:rsidR="00AB5673">
        <w:rPr>
          <w:rFonts w:ascii="Calibri" w:eastAsiaTheme="majorEastAsia" w:hAnsi="Calibri" w:cs="Calibri"/>
          <w:color w:val="auto"/>
          <w:sz w:val="24"/>
          <w:szCs w:val="24"/>
        </w:rPr>
        <w:t xml:space="preserve"> </w:t>
      </w:r>
      <w:r w:rsidR="00AB5673" w:rsidRPr="00922E4C">
        <w:rPr>
          <w:rFonts w:ascii="Calibri" w:eastAsiaTheme="majorEastAsia" w:hAnsi="Calibri" w:cs="Calibri"/>
          <w:color w:val="auto"/>
          <w:sz w:val="24"/>
          <w:szCs w:val="24"/>
        </w:rPr>
        <w:t xml:space="preserve">Krīzes komunikācijas </w:t>
      </w:r>
      <w:r w:rsidR="000C3280">
        <w:rPr>
          <w:rFonts w:ascii="Calibri" w:eastAsiaTheme="majorEastAsia" w:hAnsi="Calibri" w:cs="Calibri"/>
          <w:color w:val="auto"/>
          <w:sz w:val="24"/>
          <w:szCs w:val="24"/>
        </w:rPr>
        <w:t>kārtību</w:t>
      </w:r>
      <w:r w:rsidR="0068391D">
        <w:rPr>
          <w:rFonts w:ascii="Calibri" w:eastAsiaTheme="majorEastAsia" w:hAnsi="Calibri" w:cs="Calibri"/>
          <w:color w:val="auto"/>
          <w:sz w:val="24"/>
          <w:szCs w:val="24"/>
        </w:rPr>
        <w:t xml:space="preserve"> (30.01.2024.) ar mērķi nodrošināt</w:t>
      </w:r>
      <w:r w:rsidR="00AB5673" w:rsidRPr="00922E4C">
        <w:rPr>
          <w:rFonts w:ascii="Calibri" w:eastAsiaTheme="majorEastAsia" w:hAnsi="Calibri" w:cs="Calibri"/>
          <w:color w:val="auto"/>
          <w:sz w:val="24"/>
          <w:szCs w:val="24"/>
        </w:rPr>
        <w:t xml:space="preserve"> </w:t>
      </w:r>
      <w:r w:rsidR="00883D45" w:rsidRPr="00F81B4D">
        <w:rPr>
          <w:color w:val="auto"/>
          <w:sz w:val="24"/>
          <w:szCs w:val="24"/>
        </w:rPr>
        <w:t xml:space="preserve">iestādes </w:t>
      </w:r>
      <w:r w:rsidR="00883D45">
        <w:rPr>
          <w:color w:val="auto"/>
          <w:sz w:val="24"/>
          <w:szCs w:val="24"/>
        </w:rPr>
        <w:t xml:space="preserve">reputāciju, </w:t>
      </w:r>
      <w:r w:rsidR="00883D45" w:rsidRPr="00F81B4D">
        <w:rPr>
          <w:rFonts w:ascii="Calibri" w:eastAsiaTheme="majorEastAsia" w:hAnsi="Calibri" w:cs="Calibri"/>
          <w:color w:val="auto"/>
          <w:sz w:val="24"/>
          <w:szCs w:val="24"/>
        </w:rPr>
        <w:t xml:space="preserve">darbību </w:t>
      </w:r>
      <w:r w:rsidR="00883D45" w:rsidRPr="00922E4C">
        <w:rPr>
          <w:rFonts w:ascii="Calibri" w:eastAsiaTheme="majorEastAsia" w:hAnsi="Calibri" w:cs="Calibri"/>
          <w:color w:val="auto"/>
          <w:sz w:val="24"/>
          <w:szCs w:val="24"/>
        </w:rPr>
        <w:t>un drošību kopumā</w:t>
      </w:r>
      <w:r w:rsidR="00883D45">
        <w:rPr>
          <w:rFonts w:ascii="Calibri" w:eastAsiaTheme="majorEastAsia" w:hAnsi="Calibri" w:cs="Calibri"/>
          <w:color w:val="auto"/>
          <w:sz w:val="24"/>
          <w:szCs w:val="24"/>
        </w:rPr>
        <w:t>,</w:t>
      </w:r>
      <w:r w:rsidR="00883D45" w:rsidRPr="00F81B4D">
        <w:rPr>
          <w:rFonts w:ascii="Calibri" w:eastAsiaTheme="majorEastAsia" w:hAnsi="Calibri" w:cs="Calibri"/>
          <w:color w:val="auto"/>
          <w:sz w:val="24"/>
          <w:szCs w:val="24"/>
        </w:rPr>
        <w:t xml:space="preserve"> </w:t>
      </w:r>
      <w:r w:rsidR="00AB5673" w:rsidRPr="00F81B4D">
        <w:rPr>
          <w:rFonts w:ascii="Calibri" w:eastAsiaTheme="majorEastAsia" w:hAnsi="Calibri" w:cs="Calibri"/>
          <w:color w:val="auto"/>
          <w:sz w:val="24"/>
          <w:szCs w:val="24"/>
        </w:rPr>
        <w:t xml:space="preserve">operatīvu un sekmīgu informācijas apriti un </w:t>
      </w:r>
      <w:r w:rsidR="00883D45">
        <w:rPr>
          <w:rFonts w:ascii="Calibri" w:eastAsiaTheme="majorEastAsia" w:hAnsi="Calibri" w:cs="Calibri"/>
          <w:color w:val="auto"/>
          <w:sz w:val="24"/>
          <w:szCs w:val="24"/>
        </w:rPr>
        <w:t xml:space="preserve">tūlītēju </w:t>
      </w:r>
      <w:r w:rsidR="00AB5673" w:rsidRPr="00F81B4D">
        <w:rPr>
          <w:rFonts w:ascii="Calibri" w:eastAsiaTheme="majorEastAsia" w:hAnsi="Calibri" w:cs="Calibri"/>
          <w:color w:val="auto"/>
          <w:sz w:val="24"/>
          <w:szCs w:val="24"/>
        </w:rPr>
        <w:t>rīcību potenciāl</w:t>
      </w:r>
      <w:r w:rsidR="00883D45">
        <w:rPr>
          <w:rFonts w:ascii="Calibri" w:eastAsiaTheme="majorEastAsia" w:hAnsi="Calibri" w:cs="Calibri"/>
          <w:color w:val="auto"/>
          <w:sz w:val="24"/>
          <w:szCs w:val="24"/>
        </w:rPr>
        <w:t>os</w:t>
      </w:r>
      <w:r w:rsidR="00AB5673" w:rsidRPr="00F81B4D">
        <w:rPr>
          <w:rFonts w:ascii="Calibri" w:eastAsiaTheme="majorEastAsia" w:hAnsi="Calibri" w:cs="Calibri"/>
          <w:color w:val="auto"/>
          <w:sz w:val="24"/>
          <w:szCs w:val="24"/>
        </w:rPr>
        <w:t xml:space="preserve"> krīzes gadījum</w:t>
      </w:r>
      <w:r w:rsidR="00883D45">
        <w:rPr>
          <w:rFonts w:ascii="Calibri" w:eastAsiaTheme="majorEastAsia" w:hAnsi="Calibri" w:cs="Calibri"/>
          <w:color w:val="auto"/>
          <w:sz w:val="24"/>
          <w:szCs w:val="24"/>
        </w:rPr>
        <w:t>os</w:t>
      </w:r>
      <w:r w:rsidR="00AB5673" w:rsidRPr="00F81B4D">
        <w:rPr>
          <w:rFonts w:ascii="Calibri" w:eastAsiaTheme="majorEastAsia" w:hAnsi="Calibri" w:cs="Calibri"/>
          <w:color w:val="auto"/>
          <w:sz w:val="24"/>
          <w:szCs w:val="24"/>
        </w:rPr>
        <w:t>.</w:t>
      </w:r>
      <w:r w:rsidR="00AB5673" w:rsidRPr="00F81B4D">
        <w:rPr>
          <w:color w:val="auto"/>
          <w:sz w:val="24"/>
          <w:szCs w:val="24"/>
        </w:rPr>
        <w:t xml:space="preserve"> </w:t>
      </w:r>
    </w:p>
    <w:p w14:paraId="753584E6" w14:textId="2D4643A7" w:rsidR="0050551F" w:rsidRPr="008B6058" w:rsidRDefault="0050551F" w:rsidP="0095037F">
      <w:pPr>
        <w:keepNext/>
        <w:keepLines/>
        <w:numPr>
          <w:ilvl w:val="0"/>
          <w:numId w:val="9"/>
        </w:numPr>
        <w:pBdr>
          <w:bottom w:val="single" w:sz="12" w:space="1" w:color="auto"/>
        </w:pBdr>
        <w:spacing w:before="240" w:after="0"/>
        <w:outlineLvl w:val="0"/>
        <w:rPr>
          <w:rFonts w:eastAsiaTheme="majorEastAsia" w:cstheme="minorHAnsi"/>
          <w:b/>
          <w:color w:val="auto"/>
          <w:sz w:val="28"/>
          <w:szCs w:val="36"/>
        </w:rPr>
      </w:pPr>
      <w:bookmarkStart w:id="79" w:name="_Toc207620239"/>
      <w:r w:rsidRPr="008B6058">
        <w:rPr>
          <w:rFonts w:eastAsiaTheme="majorEastAsia" w:cstheme="minorHAnsi"/>
          <w:b/>
          <w:color w:val="auto"/>
          <w:sz w:val="28"/>
          <w:szCs w:val="36"/>
        </w:rPr>
        <w:t>Uzraudzība</w:t>
      </w:r>
      <w:bookmarkEnd w:id="79"/>
    </w:p>
    <w:p w14:paraId="41DAF00D" w14:textId="724687A3" w:rsidR="00B57FA6" w:rsidRPr="008B6058" w:rsidRDefault="00D83CFF" w:rsidP="006A2B1B">
      <w:pPr>
        <w:pStyle w:val="Heading2"/>
        <w:pBdr>
          <w:bottom w:val="single" w:sz="4" w:space="1" w:color="auto"/>
        </w:pBdr>
        <w:spacing w:before="120" w:after="120" w:line="240" w:lineRule="auto"/>
        <w:ind w:left="284"/>
        <w:rPr>
          <w:rFonts w:asciiTheme="minorHAnsi" w:hAnsiTheme="minorHAnsi" w:cstheme="minorHAnsi"/>
          <w:b/>
          <w:bCs/>
          <w:color w:val="auto"/>
          <w:sz w:val="24"/>
          <w:szCs w:val="24"/>
        </w:rPr>
      </w:pPr>
      <w:bookmarkStart w:id="80" w:name="_Toc207620240"/>
      <w:r>
        <w:rPr>
          <w:rFonts w:asciiTheme="minorHAnsi" w:hAnsiTheme="minorHAnsi" w:cstheme="minorHAnsi"/>
          <w:b/>
          <w:bCs/>
          <w:color w:val="auto"/>
          <w:sz w:val="24"/>
          <w:szCs w:val="24"/>
        </w:rPr>
        <w:t>7</w:t>
      </w:r>
      <w:r w:rsidR="00B57FA6" w:rsidRPr="008B6058">
        <w:rPr>
          <w:rFonts w:asciiTheme="minorHAnsi" w:hAnsiTheme="minorHAnsi" w:cstheme="minorHAnsi"/>
          <w:b/>
          <w:bCs/>
          <w:color w:val="auto"/>
          <w:sz w:val="24"/>
          <w:szCs w:val="24"/>
        </w:rPr>
        <w:t>.1</w:t>
      </w:r>
      <w:r w:rsidR="00DC3351" w:rsidRPr="008B6058">
        <w:rPr>
          <w:rFonts w:asciiTheme="minorHAnsi" w:hAnsiTheme="minorHAnsi" w:cstheme="minorHAnsi"/>
          <w:b/>
          <w:bCs/>
          <w:color w:val="auto"/>
          <w:sz w:val="24"/>
          <w:szCs w:val="24"/>
        </w:rPr>
        <w:t>. Uzraudzības st</w:t>
      </w:r>
      <w:r w:rsidR="00B57FA6" w:rsidRPr="008B6058">
        <w:rPr>
          <w:rFonts w:asciiTheme="minorHAnsi" w:hAnsiTheme="minorHAnsi" w:cstheme="minorHAnsi"/>
          <w:b/>
          <w:bCs/>
          <w:color w:val="auto"/>
          <w:sz w:val="24"/>
          <w:szCs w:val="24"/>
        </w:rPr>
        <w:t>ratēģij</w:t>
      </w:r>
      <w:r w:rsidR="00887128" w:rsidRPr="008B6058">
        <w:rPr>
          <w:rFonts w:asciiTheme="minorHAnsi" w:hAnsiTheme="minorHAnsi" w:cstheme="minorHAnsi"/>
          <w:b/>
          <w:bCs/>
          <w:color w:val="auto"/>
          <w:sz w:val="24"/>
          <w:szCs w:val="24"/>
        </w:rPr>
        <w:t xml:space="preserve">a, </w:t>
      </w:r>
      <w:r w:rsidR="00B57FA6" w:rsidRPr="008B6058">
        <w:rPr>
          <w:rFonts w:asciiTheme="minorHAnsi" w:hAnsiTheme="minorHAnsi" w:cstheme="minorHAnsi"/>
          <w:b/>
          <w:bCs/>
          <w:color w:val="auto"/>
          <w:sz w:val="24"/>
          <w:szCs w:val="24"/>
        </w:rPr>
        <w:t>plān</w:t>
      </w:r>
      <w:r w:rsidR="00887128" w:rsidRPr="008B6058">
        <w:rPr>
          <w:rFonts w:asciiTheme="minorHAnsi" w:hAnsiTheme="minorHAnsi" w:cstheme="minorHAnsi"/>
          <w:b/>
          <w:bCs/>
          <w:color w:val="auto"/>
          <w:sz w:val="24"/>
          <w:szCs w:val="24"/>
        </w:rPr>
        <w:t>s, procedūras un lēmumu pieņemšana</w:t>
      </w:r>
      <w:bookmarkEnd w:id="80"/>
    </w:p>
    <w:p w14:paraId="41B14DC6" w14:textId="77777777" w:rsidR="00031C06" w:rsidRPr="008B6058" w:rsidRDefault="00031C06" w:rsidP="00031C06">
      <w:pPr>
        <w:tabs>
          <w:tab w:val="left" w:pos="320"/>
        </w:tabs>
        <w:autoSpaceDE w:val="0"/>
        <w:autoSpaceDN w:val="0"/>
        <w:adjustRightInd w:val="0"/>
        <w:spacing w:before="120" w:after="120" w:line="240" w:lineRule="auto"/>
        <w:jc w:val="both"/>
        <w:rPr>
          <w:rFonts w:cstheme="minorHAnsi"/>
          <w:color w:val="auto"/>
          <w:sz w:val="24"/>
          <w:szCs w:val="24"/>
        </w:rPr>
      </w:pPr>
      <w:bookmarkStart w:id="81" w:name="_Hlk144804409"/>
      <w:r w:rsidRPr="008B6058">
        <w:rPr>
          <w:rFonts w:cstheme="minorHAnsi"/>
          <w:color w:val="auto"/>
          <w:sz w:val="24"/>
          <w:szCs w:val="24"/>
        </w:rPr>
        <w:t xml:space="preserve">Attiecībā uz uzraudzību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īsteno Eiropas Parlamenta un Padomes 2016.gada 11.maija Direktīvas (ES) 2016/798 par dzelzceļa drošību un Dzelzceļa likuma prasības. </w:t>
      </w:r>
    </w:p>
    <w:p w14:paraId="6542D2DA" w14:textId="77777777" w:rsidR="00AC5F35" w:rsidRPr="008B6058" w:rsidRDefault="00031C06" w:rsidP="00031C06">
      <w:pPr>
        <w:tabs>
          <w:tab w:val="left" w:pos="320"/>
        </w:tabs>
        <w:autoSpaceDE w:val="0"/>
        <w:autoSpaceDN w:val="0"/>
        <w:adjustRightInd w:val="0"/>
        <w:spacing w:before="120" w:after="120" w:line="240" w:lineRule="auto"/>
        <w:jc w:val="both"/>
        <w:rPr>
          <w:rFonts w:cstheme="minorHAnsi"/>
          <w:color w:val="auto"/>
          <w:sz w:val="24"/>
          <w:szCs w:val="24"/>
        </w:rPr>
      </w:pPr>
      <w:r w:rsidRPr="008B6058">
        <w:rPr>
          <w:rFonts w:cstheme="minorHAnsi"/>
          <w:color w:val="auto"/>
          <w:sz w:val="24"/>
          <w:szCs w:val="24"/>
        </w:rPr>
        <w:t xml:space="preserve">Lai nepārsniegtu Latvijai noteikto drošības līmeni, atbilstošas uzraudzības nodrošināšanai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savu stratēģisko pieeju ir noteikusi “Dzelzceļa sistēmas dalībnieku uzraudzības stratēģijā 2022. – 2026.gadam” (27.06.2022.)</w:t>
      </w:r>
      <w:r w:rsidRPr="008B6058">
        <w:rPr>
          <w:rStyle w:val="FootnoteReference"/>
          <w:rFonts w:cstheme="minorHAnsi"/>
          <w:color w:val="auto"/>
          <w:sz w:val="24"/>
          <w:szCs w:val="24"/>
        </w:rPr>
        <w:t xml:space="preserve"> </w:t>
      </w:r>
      <w:r w:rsidRPr="008B6058">
        <w:rPr>
          <w:rStyle w:val="FootnoteReference"/>
          <w:rFonts w:cstheme="minorHAnsi"/>
          <w:color w:val="auto"/>
          <w:sz w:val="24"/>
          <w:szCs w:val="24"/>
        </w:rPr>
        <w:footnoteReference w:id="35"/>
      </w:r>
      <w:r w:rsidRPr="008B6058">
        <w:rPr>
          <w:rFonts w:cstheme="minorHAnsi"/>
          <w:color w:val="auto"/>
          <w:sz w:val="24"/>
          <w:szCs w:val="24"/>
        </w:rPr>
        <w:t>, balstoties uz Komisijas deleģētās regulas</w:t>
      </w:r>
      <w:r w:rsidRPr="008B6058">
        <w:rPr>
          <w:rStyle w:val="FootnoteReference"/>
          <w:rFonts w:cstheme="minorHAnsi"/>
          <w:color w:val="auto"/>
          <w:sz w:val="24"/>
          <w:szCs w:val="24"/>
        </w:rPr>
        <w:footnoteReference w:id="36"/>
      </w:r>
      <w:r w:rsidRPr="008B6058">
        <w:rPr>
          <w:rFonts w:cstheme="minorHAnsi"/>
          <w:color w:val="auto"/>
          <w:sz w:val="24"/>
          <w:szCs w:val="24"/>
        </w:rPr>
        <w:t xml:space="preserve"> prasībām</w:t>
      </w:r>
      <w:r w:rsidRPr="008B6058">
        <w:rPr>
          <w:rFonts w:cstheme="minorHAnsi"/>
        </w:rPr>
        <w:t xml:space="preserve"> </w:t>
      </w:r>
      <w:r w:rsidRPr="008B6058">
        <w:rPr>
          <w:rFonts w:cstheme="minorHAnsi"/>
          <w:color w:val="auto"/>
          <w:sz w:val="24"/>
          <w:szCs w:val="24"/>
        </w:rPr>
        <w:t>un Dzelzceļa likuma 36.5 pantā minēto drošības pārvaldības sistēmu. Uzraudzības prioritātes vidējam plānošanas ciklam nosaka Stratēģiskais uzraudzības plāns 2023.-2027.gadam (24.11.2022.)</w:t>
      </w:r>
      <w:r w:rsidR="00AC5F35" w:rsidRPr="008B6058">
        <w:rPr>
          <w:rFonts w:cstheme="minorHAnsi"/>
          <w:color w:val="auto"/>
          <w:sz w:val="24"/>
          <w:szCs w:val="24"/>
        </w:rPr>
        <w:t>.</w:t>
      </w:r>
    </w:p>
    <w:p w14:paraId="3C2E333B" w14:textId="4B20EEED" w:rsidR="00AC5C61" w:rsidRPr="008B6058" w:rsidRDefault="00AC5C61" w:rsidP="001C7F66">
      <w:pPr>
        <w:pStyle w:val="BodyText"/>
        <w:jc w:val="both"/>
        <w:rPr>
          <w:rFonts w:asciiTheme="minorHAnsi" w:hAnsiTheme="minorHAnsi" w:cstheme="minorHAnsi"/>
        </w:rPr>
      </w:pPr>
      <w:r w:rsidRPr="008B6058">
        <w:rPr>
          <w:rFonts w:asciiTheme="minorHAnsi" w:hAnsiTheme="minorHAnsi" w:cstheme="minorHAnsi"/>
        </w:rPr>
        <w:t xml:space="preserve">Uzraudzības veikšanai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ir izvirzījusi šādas </w:t>
      </w:r>
      <w:r w:rsidRPr="008B6058">
        <w:rPr>
          <w:rFonts w:asciiTheme="minorHAnsi" w:hAnsiTheme="minorHAnsi" w:cstheme="minorHAnsi"/>
          <w:b/>
          <w:bCs/>
        </w:rPr>
        <w:t>prioritātes</w:t>
      </w:r>
      <w:r w:rsidRPr="008B6058">
        <w:rPr>
          <w:rFonts w:asciiTheme="minorHAnsi" w:hAnsiTheme="minorHAnsi" w:cstheme="minorHAnsi"/>
        </w:rPr>
        <w:t>:</w:t>
      </w:r>
    </w:p>
    <w:p w14:paraId="5370423D" w14:textId="4C9C733C" w:rsidR="00AC5C61" w:rsidRPr="008B6058" w:rsidRDefault="00AC5C61" w:rsidP="008C33B3">
      <w:pPr>
        <w:pStyle w:val="ListParagraph"/>
        <w:numPr>
          <w:ilvl w:val="0"/>
          <w:numId w:val="20"/>
        </w:numPr>
        <w:rPr>
          <w:rFonts w:asciiTheme="minorHAnsi" w:hAnsiTheme="minorHAnsi" w:cstheme="minorHAnsi"/>
          <w:b/>
          <w:bCs/>
        </w:rPr>
      </w:pPr>
      <w:r w:rsidRPr="008B6058">
        <w:rPr>
          <w:rFonts w:asciiTheme="minorHAnsi" w:hAnsiTheme="minorHAnsi" w:cstheme="minorHAnsi"/>
          <w:b/>
          <w:bCs/>
        </w:rPr>
        <w:t>Dzelzceļa sistēmas dalībnieku drošības pārvaldības sistēmas uzraudzība (70%)</w:t>
      </w:r>
    </w:p>
    <w:bookmarkEnd w:id="81"/>
    <w:p w14:paraId="0E554C4F" w14:textId="77777777" w:rsidR="005305E2" w:rsidRPr="008B6058" w:rsidRDefault="00AC5C61" w:rsidP="007457B8">
      <w:pPr>
        <w:spacing w:after="0" w:line="240" w:lineRule="auto"/>
        <w:jc w:val="both"/>
        <w:rPr>
          <w:rFonts w:cstheme="minorHAnsi"/>
          <w:bCs/>
          <w:color w:val="auto"/>
          <w:sz w:val="24"/>
          <w:szCs w:val="24"/>
        </w:rPr>
      </w:pPr>
      <w:proofErr w:type="spellStart"/>
      <w:r w:rsidRPr="008B6058">
        <w:rPr>
          <w:rFonts w:cstheme="minorHAnsi"/>
          <w:bCs/>
          <w:color w:val="auto"/>
          <w:sz w:val="24"/>
          <w:szCs w:val="24"/>
        </w:rPr>
        <w:t>VDzTI</w:t>
      </w:r>
      <w:proofErr w:type="spellEnd"/>
      <w:r w:rsidRPr="008B6058">
        <w:rPr>
          <w:rFonts w:cstheme="minorHAnsi"/>
          <w:bCs/>
          <w:color w:val="auto"/>
          <w:sz w:val="24"/>
          <w:szCs w:val="24"/>
        </w:rPr>
        <w:t xml:space="preserve"> veic nepārtrauktu drošības pārvaldības sistēmas uzraudzību visiem pārvadātajiem, manevru darbu veicējiem un publiskās infrastruktūras pārvaldītājam, nodrošinot 5 gadu laika periodā to, ka visām drošības pārvaldības sistēmas daļām tiek pielietota kāda uzraudzības metode. </w:t>
      </w:r>
    </w:p>
    <w:p w14:paraId="4ECA5741" w14:textId="7F9F5583" w:rsidR="00976214" w:rsidRPr="008B6058" w:rsidRDefault="00976214" w:rsidP="008C33B3">
      <w:pPr>
        <w:pStyle w:val="ListParagraph"/>
        <w:numPr>
          <w:ilvl w:val="0"/>
          <w:numId w:val="20"/>
        </w:numPr>
        <w:spacing w:before="120"/>
        <w:rPr>
          <w:rFonts w:asciiTheme="minorHAnsi" w:hAnsiTheme="minorHAnsi" w:cstheme="minorHAnsi"/>
          <w:b/>
          <w:bCs/>
        </w:rPr>
      </w:pPr>
      <w:r w:rsidRPr="008B6058">
        <w:rPr>
          <w:rFonts w:asciiTheme="minorHAnsi" w:hAnsiTheme="minorHAnsi" w:cstheme="minorHAnsi"/>
          <w:b/>
          <w:bCs/>
        </w:rPr>
        <w:t>Par ritošo sastāvu atbildīgās struktūrvienības uzraudzība (10%)</w:t>
      </w:r>
    </w:p>
    <w:p w14:paraId="43823500" w14:textId="77777777" w:rsidR="00976214" w:rsidRPr="008B6058" w:rsidRDefault="00976214" w:rsidP="007457B8">
      <w:pPr>
        <w:spacing w:after="0" w:line="240" w:lineRule="auto"/>
        <w:jc w:val="both"/>
        <w:rPr>
          <w:color w:val="000000" w:themeColor="text1"/>
          <w:sz w:val="24"/>
          <w:szCs w:val="24"/>
        </w:rPr>
      </w:pPr>
      <w:proofErr w:type="spellStart"/>
      <w:r w:rsidRPr="008B6058">
        <w:rPr>
          <w:color w:val="000000" w:themeColor="text1"/>
          <w:sz w:val="24"/>
          <w:szCs w:val="24"/>
        </w:rPr>
        <w:t>VDzTI</w:t>
      </w:r>
      <w:proofErr w:type="spellEnd"/>
      <w:r w:rsidRPr="008B6058">
        <w:rPr>
          <w:color w:val="000000" w:themeColor="text1"/>
          <w:sz w:val="24"/>
          <w:szCs w:val="24"/>
        </w:rPr>
        <w:t xml:space="preserve"> veic par 1520 mm sliežu ceļa platuma </w:t>
      </w:r>
      <w:proofErr w:type="spellStart"/>
      <w:r w:rsidRPr="008B6058">
        <w:rPr>
          <w:color w:val="000000" w:themeColor="text1"/>
          <w:sz w:val="24"/>
          <w:szCs w:val="24"/>
        </w:rPr>
        <w:t>ritekļu</w:t>
      </w:r>
      <w:proofErr w:type="spellEnd"/>
      <w:r w:rsidRPr="008B6058">
        <w:rPr>
          <w:color w:val="000000" w:themeColor="text1"/>
          <w:sz w:val="24"/>
          <w:szCs w:val="24"/>
        </w:rPr>
        <w:t xml:space="preserve"> tehnisko apkopi atbildīgās struktūrvienības izveidotas </w:t>
      </w:r>
      <w:proofErr w:type="spellStart"/>
      <w:r w:rsidRPr="008B6058">
        <w:rPr>
          <w:color w:val="000000" w:themeColor="text1"/>
          <w:sz w:val="24"/>
          <w:szCs w:val="24"/>
        </w:rPr>
        <w:t>ritekļu</w:t>
      </w:r>
      <w:proofErr w:type="spellEnd"/>
      <w:r w:rsidRPr="008B6058">
        <w:rPr>
          <w:color w:val="000000" w:themeColor="text1"/>
          <w:sz w:val="24"/>
          <w:szCs w:val="24"/>
        </w:rPr>
        <w:t xml:space="preserve"> tehniskās apkopes sistēmas uzraudzību, nodrošinot, ka vismaz vienu reizi 5 gadu laika periodā tiktu pielietota viena no klātienes uzraudzības metodēm. </w:t>
      </w:r>
    </w:p>
    <w:p w14:paraId="54E17ED5" w14:textId="1EC4CBBE" w:rsidR="00976214" w:rsidRPr="008B6058" w:rsidRDefault="00976214" w:rsidP="008C33B3">
      <w:pPr>
        <w:pStyle w:val="ListParagraph"/>
        <w:numPr>
          <w:ilvl w:val="0"/>
          <w:numId w:val="20"/>
        </w:numPr>
        <w:spacing w:before="120"/>
        <w:rPr>
          <w:rFonts w:asciiTheme="minorHAnsi" w:hAnsiTheme="minorHAnsi" w:cstheme="minorHAnsi"/>
          <w:b/>
          <w:bCs/>
        </w:rPr>
      </w:pPr>
      <w:bookmarkStart w:id="82" w:name="_Hlk144804631"/>
      <w:r w:rsidRPr="008B6058">
        <w:rPr>
          <w:rFonts w:asciiTheme="minorHAnsi" w:hAnsiTheme="minorHAnsi" w:cstheme="minorHAnsi"/>
          <w:b/>
          <w:bCs/>
        </w:rPr>
        <w:t xml:space="preserve">Citu dzelzceļa sistēmas dalībnieku uzraudzība </w:t>
      </w:r>
      <w:bookmarkEnd w:id="82"/>
      <w:r w:rsidRPr="008B6058">
        <w:rPr>
          <w:rFonts w:asciiTheme="minorHAnsi" w:hAnsiTheme="minorHAnsi" w:cstheme="minorHAnsi"/>
          <w:b/>
          <w:bCs/>
        </w:rPr>
        <w:t>(20%)</w:t>
      </w:r>
    </w:p>
    <w:p w14:paraId="69CBA5D1" w14:textId="77777777" w:rsidR="00976214" w:rsidRPr="008B6058" w:rsidRDefault="00976214" w:rsidP="007457B8">
      <w:pPr>
        <w:spacing w:after="0" w:line="240" w:lineRule="auto"/>
        <w:jc w:val="both"/>
        <w:rPr>
          <w:rFonts w:cstheme="minorHAnsi"/>
          <w:bCs/>
          <w:color w:val="auto"/>
          <w:sz w:val="24"/>
          <w:szCs w:val="24"/>
        </w:rPr>
      </w:pPr>
      <w:r w:rsidRPr="008B6058">
        <w:rPr>
          <w:rFonts w:cstheme="minorHAnsi"/>
          <w:bCs/>
          <w:color w:val="auto"/>
          <w:sz w:val="24"/>
          <w:szCs w:val="24"/>
        </w:rPr>
        <w:t xml:space="preserve">Citi dzelzceļa sistēmas dalībnieki ir privātās lietošanas infrastruktūras pārvaldītāji, ieskaitot ostas un termināļu dzelzceļa infrastruktūras pārvaldītājus, kuriem ir piešķirta lielākā prioritāte, dzelzceļa infrastruktūras būvniecības, remonta un apkopes uzņēmumi, kā arī uzņēmumi, kas nodarbojas ar bīstamo kravu pārvadājumiem. </w:t>
      </w:r>
      <w:proofErr w:type="spellStart"/>
      <w:r w:rsidRPr="008B6058">
        <w:rPr>
          <w:rFonts w:cstheme="minorHAnsi"/>
          <w:bCs/>
          <w:color w:val="auto"/>
          <w:sz w:val="24"/>
          <w:szCs w:val="24"/>
        </w:rPr>
        <w:t>VDzTI</w:t>
      </w:r>
      <w:proofErr w:type="spellEnd"/>
      <w:r w:rsidRPr="008B6058">
        <w:rPr>
          <w:rFonts w:cstheme="minorHAnsi"/>
          <w:bCs/>
          <w:color w:val="auto"/>
          <w:sz w:val="24"/>
          <w:szCs w:val="24"/>
        </w:rPr>
        <w:t xml:space="preserve"> veic citu dzelzceļa sistēmas dalībnieku uzraudzību, pielietojot kādu no uzraudzības metodēm un sastādot laika grafiku.</w:t>
      </w:r>
    </w:p>
    <w:p w14:paraId="44A5271B" w14:textId="1220547C" w:rsidR="00976214" w:rsidRPr="008B6058" w:rsidRDefault="00976214" w:rsidP="008C33B3">
      <w:pPr>
        <w:pStyle w:val="ListParagraph"/>
        <w:numPr>
          <w:ilvl w:val="0"/>
          <w:numId w:val="20"/>
        </w:numPr>
        <w:spacing w:before="120"/>
        <w:rPr>
          <w:rFonts w:asciiTheme="minorHAnsi" w:hAnsiTheme="minorHAnsi" w:cstheme="minorHAnsi"/>
          <w:b/>
          <w:bCs/>
        </w:rPr>
      </w:pPr>
      <w:bookmarkStart w:id="83" w:name="_Toc75273595"/>
      <w:bookmarkStart w:id="84" w:name="_Toc43198268"/>
      <w:r w:rsidRPr="008B6058">
        <w:rPr>
          <w:rFonts w:asciiTheme="minorHAnsi" w:hAnsiTheme="minorHAnsi" w:cstheme="minorHAnsi"/>
          <w:b/>
          <w:bCs/>
        </w:rPr>
        <w:t xml:space="preserve">Dzelzceļa sistēmas kustības drošības </w:t>
      </w:r>
      <w:bookmarkEnd w:id="83"/>
      <w:bookmarkEnd w:id="84"/>
      <w:r w:rsidRPr="008B6058">
        <w:rPr>
          <w:rFonts w:asciiTheme="minorHAnsi" w:hAnsiTheme="minorHAnsi" w:cstheme="minorHAnsi"/>
          <w:b/>
          <w:bCs/>
        </w:rPr>
        <w:t>risku samazināšana</w:t>
      </w:r>
    </w:p>
    <w:p w14:paraId="0EDA0B08" w14:textId="4300281F" w:rsidR="00976214" w:rsidRPr="008B6058" w:rsidRDefault="00976214" w:rsidP="007457B8">
      <w:pPr>
        <w:pStyle w:val="BodyText"/>
        <w:tabs>
          <w:tab w:val="num" w:pos="709"/>
        </w:tabs>
        <w:spacing w:after="0"/>
        <w:jc w:val="both"/>
        <w:rPr>
          <w:rFonts w:asciiTheme="minorHAnsi" w:hAnsiTheme="minorHAnsi" w:cstheme="minorHAnsi"/>
        </w:rPr>
      </w:pP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nosaka šādus dzelzceļa sistēmas augsta līmeņa riskus, kurus nepieciešams būtiski samazināt: cietušo kategorija “</w:t>
      </w:r>
      <w:proofErr w:type="spellStart"/>
      <w:r w:rsidRPr="008B6058">
        <w:rPr>
          <w:rFonts w:asciiTheme="minorHAnsi" w:hAnsiTheme="minorHAnsi" w:cstheme="minorHAnsi"/>
        </w:rPr>
        <w:t>citi”un</w:t>
      </w:r>
      <w:proofErr w:type="spellEnd"/>
      <w:r w:rsidRPr="008B6058">
        <w:rPr>
          <w:rFonts w:asciiTheme="minorHAnsi" w:hAnsiTheme="minorHAnsi" w:cstheme="minorHAnsi"/>
        </w:rPr>
        <w:t xml:space="preserve"> cietušo kategorija “pārbrauktuvju lietotāji”.</w:t>
      </w:r>
    </w:p>
    <w:p w14:paraId="5DE5EBAD" w14:textId="164C0FE5" w:rsidR="00976214" w:rsidRPr="008B6058" w:rsidRDefault="00976214" w:rsidP="008C33B3">
      <w:pPr>
        <w:pStyle w:val="ListParagraph"/>
        <w:numPr>
          <w:ilvl w:val="0"/>
          <w:numId w:val="20"/>
        </w:numPr>
        <w:spacing w:before="120"/>
        <w:rPr>
          <w:rFonts w:asciiTheme="minorHAnsi" w:hAnsiTheme="minorHAnsi" w:cstheme="minorHAnsi"/>
          <w:b/>
          <w:bCs/>
        </w:rPr>
      </w:pPr>
      <w:r w:rsidRPr="008B6058">
        <w:rPr>
          <w:rFonts w:asciiTheme="minorHAnsi" w:hAnsiTheme="minorHAnsi" w:cstheme="minorHAnsi"/>
          <w:b/>
          <w:bCs/>
        </w:rPr>
        <w:t>Sadarbība ar NSA</w:t>
      </w:r>
    </w:p>
    <w:p w14:paraId="588F2769" w14:textId="77777777" w:rsidR="00976214" w:rsidRPr="008B6058" w:rsidRDefault="00976214" w:rsidP="007457B8">
      <w:pPr>
        <w:spacing w:after="0" w:line="240" w:lineRule="auto"/>
        <w:jc w:val="both"/>
        <w:rPr>
          <w:color w:val="auto"/>
          <w:sz w:val="24"/>
          <w:szCs w:val="24"/>
        </w:rPr>
      </w:pPr>
      <w:proofErr w:type="spellStart"/>
      <w:r w:rsidRPr="008B6058">
        <w:rPr>
          <w:color w:val="auto"/>
          <w:sz w:val="24"/>
          <w:szCs w:val="24"/>
        </w:rPr>
        <w:lastRenderedPageBreak/>
        <w:t>VDzTI</w:t>
      </w:r>
      <w:proofErr w:type="spellEnd"/>
      <w:r w:rsidRPr="008B6058">
        <w:rPr>
          <w:color w:val="auto"/>
          <w:sz w:val="24"/>
          <w:szCs w:val="24"/>
        </w:rPr>
        <w:t xml:space="preserve"> kā Latvijas valsts drošības iestāde sadarbojas ar Lietuvas NSA un Igaunijas NSA gan pārrobežu dzelzceļa infrastruktūras uzraudzībā, gan citās jomās, kas saistītas ar dzelzceļa uzraudzību un drošības prasību ievērošanu.</w:t>
      </w:r>
    </w:p>
    <w:p w14:paraId="06E7BFA3" w14:textId="372E9D55" w:rsidR="00976214" w:rsidRPr="008B6058" w:rsidRDefault="00976214" w:rsidP="008C33B3">
      <w:pPr>
        <w:pStyle w:val="ListParagraph"/>
        <w:numPr>
          <w:ilvl w:val="0"/>
          <w:numId w:val="20"/>
        </w:numPr>
        <w:tabs>
          <w:tab w:val="left" w:pos="284"/>
        </w:tabs>
        <w:spacing w:before="120"/>
        <w:rPr>
          <w:rFonts w:asciiTheme="minorHAnsi" w:hAnsiTheme="minorHAnsi" w:cstheme="minorHAnsi"/>
          <w:b/>
          <w:bCs/>
        </w:rPr>
      </w:pPr>
      <w:r w:rsidRPr="008B6058">
        <w:rPr>
          <w:rFonts w:asciiTheme="minorHAnsi" w:hAnsiTheme="minorHAnsi" w:cstheme="minorHAnsi"/>
          <w:b/>
          <w:bCs/>
        </w:rPr>
        <w:t>Vispārīgie dzelzceļa sistēmas riski</w:t>
      </w:r>
    </w:p>
    <w:p w14:paraId="03AF978D" w14:textId="77777777" w:rsidR="00976214" w:rsidRPr="008B6058" w:rsidRDefault="00976214" w:rsidP="007457B8">
      <w:pPr>
        <w:pStyle w:val="BodyText"/>
        <w:spacing w:after="0"/>
        <w:jc w:val="both"/>
        <w:rPr>
          <w:rFonts w:asciiTheme="minorHAnsi" w:hAnsiTheme="minorHAnsi" w:cstheme="minorHAnsi"/>
          <w:b/>
          <w:bCs/>
        </w:rPr>
      </w:pPr>
      <w:r w:rsidRPr="008B6058">
        <w:rPr>
          <w:rFonts w:asciiTheme="minorHAnsi" w:hAnsiTheme="minorHAnsi" w:cstheme="minorHAnsi"/>
        </w:rPr>
        <w:t xml:space="preserve">Ņemot vērā likumdošanas izmaiņas, kas nosaka kā dzelzceļa sistēmas dalībnieki pilda Dzelzceļa likumā un tieši piemērojamajos ES tiesību aktos noteiktās drošības prasības, un veicot dažādu iekšēju un ārēju informācijas avotu analīzi,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ir noteikusi vispārīgus dzelzceļa sistēmas riskus:</w:t>
      </w:r>
    </w:p>
    <w:p w14:paraId="0255ACB5" w14:textId="7A8D3E88" w:rsidR="00976214" w:rsidRPr="008B6058" w:rsidRDefault="00976214" w:rsidP="008C33B3">
      <w:pPr>
        <w:pStyle w:val="BodyText"/>
        <w:numPr>
          <w:ilvl w:val="0"/>
          <w:numId w:val="17"/>
        </w:numPr>
        <w:spacing w:after="0"/>
        <w:ind w:firstLine="414"/>
        <w:jc w:val="both"/>
        <w:rPr>
          <w:rFonts w:asciiTheme="minorHAnsi" w:hAnsiTheme="minorHAnsi" w:cstheme="minorHAnsi"/>
        </w:rPr>
      </w:pPr>
      <w:r w:rsidRPr="008B6058">
        <w:rPr>
          <w:rFonts w:asciiTheme="minorHAnsi" w:hAnsiTheme="minorHAnsi" w:cstheme="minorHAnsi"/>
        </w:rPr>
        <w:t xml:space="preserve">drošības pārskatu </w:t>
      </w:r>
      <w:r w:rsidR="00AD00FC" w:rsidRPr="008B6058">
        <w:rPr>
          <w:rFonts w:asciiTheme="minorHAnsi" w:hAnsiTheme="minorHAnsi" w:cstheme="minorHAnsi"/>
        </w:rPr>
        <w:t>sagatavošana</w:t>
      </w:r>
      <w:r w:rsidRPr="008B6058">
        <w:rPr>
          <w:rFonts w:asciiTheme="minorHAnsi" w:hAnsiTheme="minorHAnsi" w:cstheme="minorHAnsi"/>
        </w:rPr>
        <w:t>;</w:t>
      </w:r>
    </w:p>
    <w:p w14:paraId="2BCF3CE0" w14:textId="53BD26CE" w:rsidR="00976214" w:rsidRPr="008B6058" w:rsidRDefault="00976214" w:rsidP="008C33B3">
      <w:pPr>
        <w:pStyle w:val="BodyText"/>
        <w:numPr>
          <w:ilvl w:val="0"/>
          <w:numId w:val="17"/>
        </w:numPr>
        <w:spacing w:after="0"/>
        <w:ind w:firstLine="414"/>
        <w:jc w:val="both"/>
        <w:rPr>
          <w:rFonts w:asciiTheme="minorHAnsi" w:hAnsiTheme="minorHAnsi" w:cstheme="minorHAnsi"/>
        </w:rPr>
      </w:pPr>
      <w:r w:rsidRPr="008B6058">
        <w:rPr>
          <w:rFonts w:asciiTheme="minorHAnsi" w:hAnsiTheme="minorHAnsi" w:cstheme="minorHAnsi"/>
        </w:rPr>
        <w:t>drošības kultūra</w:t>
      </w:r>
      <w:r w:rsidR="00AD00FC" w:rsidRPr="008B6058">
        <w:rPr>
          <w:rFonts w:asciiTheme="minorHAnsi" w:hAnsiTheme="minorHAnsi" w:cstheme="minorHAnsi"/>
        </w:rPr>
        <w:t>s ieviešana</w:t>
      </w:r>
      <w:r w:rsidRPr="008B6058">
        <w:rPr>
          <w:rFonts w:asciiTheme="minorHAnsi" w:hAnsiTheme="minorHAnsi" w:cstheme="minorHAnsi"/>
        </w:rPr>
        <w:t>;</w:t>
      </w:r>
    </w:p>
    <w:p w14:paraId="485F1BCB" w14:textId="62D85B01" w:rsidR="00976214" w:rsidRPr="008B6058" w:rsidRDefault="00976214" w:rsidP="008C33B3">
      <w:pPr>
        <w:pStyle w:val="BodyText"/>
        <w:numPr>
          <w:ilvl w:val="0"/>
          <w:numId w:val="17"/>
        </w:numPr>
        <w:spacing w:after="0"/>
        <w:ind w:firstLine="414"/>
        <w:jc w:val="both"/>
        <w:rPr>
          <w:rFonts w:asciiTheme="minorHAnsi" w:hAnsiTheme="minorHAnsi" w:cstheme="minorHAnsi"/>
        </w:rPr>
      </w:pPr>
      <w:r w:rsidRPr="008B6058">
        <w:rPr>
          <w:rFonts w:asciiTheme="minorHAnsi" w:hAnsiTheme="minorHAnsi" w:cstheme="minorHAnsi"/>
        </w:rPr>
        <w:t xml:space="preserve">cilvēkfaktoru un organizatorisko faktoru </w:t>
      </w:r>
      <w:r w:rsidR="002764B9" w:rsidRPr="008B6058">
        <w:rPr>
          <w:rFonts w:asciiTheme="minorHAnsi" w:hAnsiTheme="minorHAnsi" w:cstheme="minorHAnsi"/>
        </w:rPr>
        <w:t xml:space="preserve">(HOF) </w:t>
      </w:r>
      <w:r w:rsidRPr="008B6058">
        <w:rPr>
          <w:rFonts w:asciiTheme="minorHAnsi" w:hAnsiTheme="minorHAnsi" w:cstheme="minorHAnsi"/>
        </w:rPr>
        <w:t>integrēšana;</w:t>
      </w:r>
    </w:p>
    <w:p w14:paraId="03BA10FE" w14:textId="2DE8194D" w:rsidR="00976214" w:rsidRPr="008B6058" w:rsidRDefault="00976214" w:rsidP="008C33B3">
      <w:pPr>
        <w:pStyle w:val="BodyText"/>
        <w:numPr>
          <w:ilvl w:val="0"/>
          <w:numId w:val="17"/>
        </w:numPr>
        <w:spacing w:after="0"/>
        <w:ind w:firstLine="414"/>
        <w:jc w:val="both"/>
        <w:rPr>
          <w:rFonts w:asciiTheme="minorHAnsi" w:hAnsiTheme="minorHAnsi" w:cstheme="minorHAnsi"/>
        </w:rPr>
      </w:pPr>
      <w:r w:rsidRPr="008B6058">
        <w:rPr>
          <w:rFonts w:asciiTheme="minorHAnsi" w:hAnsiTheme="minorHAnsi" w:cstheme="minorHAnsi"/>
        </w:rPr>
        <w:t xml:space="preserve">no negadījumiem un starpgadījumiem gūta </w:t>
      </w:r>
      <w:r w:rsidR="00AD00FC" w:rsidRPr="008B6058">
        <w:rPr>
          <w:rFonts w:asciiTheme="minorHAnsi" w:hAnsiTheme="minorHAnsi" w:cstheme="minorHAnsi"/>
        </w:rPr>
        <w:t>pieredze</w:t>
      </w:r>
      <w:r w:rsidRPr="008B6058">
        <w:rPr>
          <w:rFonts w:asciiTheme="minorHAnsi" w:hAnsiTheme="minorHAnsi" w:cstheme="minorHAnsi"/>
        </w:rPr>
        <w:t>;</w:t>
      </w:r>
    </w:p>
    <w:p w14:paraId="142A9660" w14:textId="7FF765B1" w:rsidR="00976214" w:rsidRPr="008B6058" w:rsidRDefault="00976214" w:rsidP="008C33B3">
      <w:pPr>
        <w:pStyle w:val="BodyText"/>
        <w:numPr>
          <w:ilvl w:val="0"/>
          <w:numId w:val="17"/>
        </w:numPr>
        <w:spacing w:after="0"/>
        <w:ind w:firstLine="414"/>
        <w:jc w:val="both"/>
        <w:rPr>
          <w:rFonts w:asciiTheme="minorHAnsi" w:hAnsiTheme="minorHAnsi" w:cstheme="minorHAnsi"/>
        </w:rPr>
      </w:pPr>
      <w:r w:rsidRPr="008B6058">
        <w:rPr>
          <w:rFonts w:asciiTheme="minorHAnsi" w:hAnsiTheme="minorHAnsi" w:cstheme="minorHAnsi"/>
        </w:rPr>
        <w:t>drošības metodes pārraudzība</w:t>
      </w:r>
      <w:r w:rsidR="00AD00FC" w:rsidRPr="008B6058">
        <w:rPr>
          <w:rFonts w:asciiTheme="minorHAnsi" w:hAnsiTheme="minorHAnsi" w:cstheme="minorHAnsi"/>
        </w:rPr>
        <w:t xml:space="preserve">s </w:t>
      </w:r>
      <w:r w:rsidRPr="008B6058">
        <w:rPr>
          <w:rFonts w:asciiTheme="minorHAnsi" w:hAnsiTheme="minorHAnsi" w:cstheme="minorHAnsi"/>
        </w:rPr>
        <w:t>pielietošan</w:t>
      </w:r>
      <w:r w:rsidR="00AD00FC" w:rsidRPr="008B6058">
        <w:rPr>
          <w:rFonts w:asciiTheme="minorHAnsi" w:hAnsiTheme="minorHAnsi" w:cstheme="minorHAnsi"/>
        </w:rPr>
        <w:t>ā</w:t>
      </w:r>
      <w:r w:rsidRPr="008B6058">
        <w:rPr>
          <w:rFonts w:asciiTheme="minorHAnsi" w:hAnsiTheme="minorHAnsi" w:cstheme="minorHAnsi"/>
        </w:rPr>
        <w:t>;</w:t>
      </w:r>
    </w:p>
    <w:p w14:paraId="56351DF0" w14:textId="58C901E4" w:rsidR="00976214" w:rsidRPr="008B6058" w:rsidRDefault="00976214" w:rsidP="007E55D1">
      <w:pPr>
        <w:pStyle w:val="BodyText"/>
        <w:numPr>
          <w:ilvl w:val="0"/>
          <w:numId w:val="17"/>
        </w:numPr>
        <w:spacing w:after="240"/>
        <w:ind w:left="714" w:firstLine="414"/>
        <w:jc w:val="both"/>
        <w:rPr>
          <w:rFonts w:asciiTheme="minorHAnsi" w:hAnsiTheme="minorHAnsi" w:cstheme="minorHAnsi"/>
        </w:rPr>
      </w:pPr>
      <w:r w:rsidRPr="008B6058">
        <w:rPr>
          <w:rFonts w:asciiTheme="minorHAnsi" w:hAnsiTheme="minorHAnsi" w:cstheme="minorHAnsi"/>
        </w:rPr>
        <w:t>satiksmes un vilcienu vadības (OPE) SITS pielietošana.</w:t>
      </w:r>
    </w:p>
    <w:p w14:paraId="06E6434A" w14:textId="557FE6F2" w:rsidR="007E55D1" w:rsidRPr="008B6058" w:rsidRDefault="007E55D1" w:rsidP="007E55D1">
      <w:pPr>
        <w:pStyle w:val="BodyText"/>
        <w:tabs>
          <w:tab w:val="num" w:pos="709"/>
        </w:tabs>
        <w:jc w:val="both"/>
        <w:rPr>
          <w:rFonts w:asciiTheme="minorHAnsi" w:hAnsiTheme="minorHAnsi" w:cstheme="minorHAnsi"/>
        </w:rPr>
      </w:pP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Uzraudzības rokasgrāmata (V-1.1.), kas papildināta un pārskatīta 16.01.2023., nosaka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uzraudzības pārvaldības principus, metodes un iekšējos procesus. Tā attiecas uz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struktūrvienībām, kas iesaistītas kustības drošības uzraudzībā un sniedz novērtējumu par sistēmām un izvērtē riskus, kas noteikti tieši piemērojamos ES tiesību aktos.</w:t>
      </w:r>
    </w:p>
    <w:p w14:paraId="517DE779" w14:textId="77777777" w:rsidR="00AD00FC" w:rsidRPr="008B6058" w:rsidRDefault="00AD00FC" w:rsidP="00AD00FC">
      <w:pPr>
        <w:pStyle w:val="BodyText"/>
        <w:jc w:val="center"/>
        <w:rPr>
          <w:rFonts w:asciiTheme="minorHAnsi" w:hAnsiTheme="minorHAnsi" w:cstheme="minorHAnsi"/>
        </w:rPr>
      </w:pPr>
      <w:r w:rsidRPr="008B6058">
        <w:rPr>
          <w:rFonts w:asciiTheme="minorHAnsi" w:hAnsiTheme="minorHAnsi" w:cstheme="minorHAnsi"/>
          <w:noProof/>
        </w:rPr>
        <w:drawing>
          <wp:inline distT="0" distB="0" distL="0" distR="0" wp14:anchorId="6D06C9A1" wp14:editId="38720B9E">
            <wp:extent cx="4491990" cy="1954498"/>
            <wp:effectExtent l="0" t="0" r="3810" b="8255"/>
            <wp:docPr id="1063994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94399" name=""/>
                    <pic:cNvPicPr/>
                  </pic:nvPicPr>
                  <pic:blipFill>
                    <a:blip r:embed="rId36"/>
                    <a:stretch>
                      <a:fillRect/>
                    </a:stretch>
                  </pic:blipFill>
                  <pic:spPr>
                    <a:xfrm>
                      <a:off x="0" y="0"/>
                      <a:ext cx="4498257" cy="1957225"/>
                    </a:xfrm>
                    <a:prstGeom prst="rect">
                      <a:avLst/>
                    </a:prstGeom>
                  </pic:spPr>
                </pic:pic>
              </a:graphicData>
            </a:graphic>
          </wp:inline>
        </w:drawing>
      </w:r>
    </w:p>
    <w:p w14:paraId="3D341F27" w14:textId="4AC9AB05" w:rsidR="00AD00FC" w:rsidRPr="008B6058" w:rsidRDefault="00AD00FC" w:rsidP="00AD00FC">
      <w:pPr>
        <w:pStyle w:val="BodyText"/>
        <w:jc w:val="center"/>
        <w:rPr>
          <w:rFonts w:asciiTheme="minorHAnsi" w:hAnsiTheme="minorHAnsi" w:cstheme="minorHAnsi"/>
        </w:rPr>
      </w:pPr>
      <w:r w:rsidRPr="008B6058">
        <w:rPr>
          <w:rFonts w:asciiTheme="minorHAnsi" w:hAnsiTheme="minorHAnsi" w:cstheme="minorHAnsi"/>
        </w:rPr>
        <w:t>1</w:t>
      </w:r>
      <w:r w:rsidR="00245610">
        <w:rPr>
          <w:rFonts w:asciiTheme="minorHAnsi" w:hAnsiTheme="minorHAnsi" w:cstheme="minorHAnsi"/>
        </w:rPr>
        <w:t>2</w:t>
      </w:r>
      <w:r w:rsidRPr="008B6058">
        <w:rPr>
          <w:rFonts w:asciiTheme="minorHAnsi" w:hAnsiTheme="minorHAnsi" w:cstheme="minorHAnsi"/>
        </w:rPr>
        <w:t xml:space="preserve">.attēls.  </w:t>
      </w:r>
      <w:proofErr w:type="spellStart"/>
      <w:r w:rsidRPr="008B6058">
        <w:rPr>
          <w:rFonts w:asciiTheme="minorHAnsi" w:hAnsiTheme="minorHAnsi" w:cstheme="minorHAnsi"/>
          <w:b/>
          <w:bCs/>
        </w:rPr>
        <w:t>VDzTI</w:t>
      </w:r>
      <w:proofErr w:type="spellEnd"/>
      <w:r w:rsidRPr="008B6058">
        <w:rPr>
          <w:rFonts w:asciiTheme="minorHAnsi" w:hAnsiTheme="minorHAnsi" w:cstheme="minorHAnsi"/>
          <w:b/>
          <w:bCs/>
        </w:rPr>
        <w:t xml:space="preserve"> uzraudzības dokumentācijas shēma</w:t>
      </w:r>
    </w:p>
    <w:p w14:paraId="4AB02CF9" w14:textId="34461411" w:rsidR="007E55D1" w:rsidRPr="008B6058" w:rsidRDefault="007E55D1" w:rsidP="00AD00FC">
      <w:pPr>
        <w:pStyle w:val="BodyText"/>
        <w:tabs>
          <w:tab w:val="num" w:pos="709"/>
        </w:tabs>
        <w:spacing w:before="240"/>
        <w:jc w:val="both"/>
        <w:rPr>
          <w:rFonts w:asciiTheme="minorHAnsi" w:hAnsiTheme="minorHAnsi" w:cstheme="minorHAnsi"/>
        </w:rPr>
      </w:pPr>
      <w:r w:rsidRPr="008B6058">
        <w:rPr>
          <w:rFonts w:asciiTheme="minorHAnsi" w:hAnsiTheme="minorHAnsi" w:cstheme="minorHAnsi"/>
        </w:rPr>
        <w:t>Uzraudzības plāns 202</w:t>
      </w:r>
      <w:r w:rsidR="000C3280">
        <w:rPr>
          <w:rFonts w:asciiTheme="minorHAnsi" w:hAnsiTheme="minorHAnsi" w:cstheme="minorHAnsi"/>
        </w:rPr>
        <w:t>4</w:t>
      </w:r>
      <w:r w:rsidRPr="008B6058">
        <w:rPr>
          <w:rFonts w:asciiTheme="minorHAnsi" w:hAnsiTheme="minorHAnsi" w:cstheme="minorHAnsi"/>
        </w:rPr>
        <w:t xml:space="preserve">. gadam ir pieejams visiem dzelzceļa sistēmas dalībniekiem iestādes tīmekļvietnē, lai organizācijas iepazītos ar plānoto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uzraudzības grafiku un uzraudzības metodēm (pārbaude, apskate, audits, anketēšana, negadījumu izmeklēšanas uzraudzība u.c.).</w:t>
      </w:r>
    </w:p>
    <w:p w14:paraId="0DB3A77C" w14:textId="5EEA6EB5" w:rsidR="007E55D1" w:rsidRPr="008B6058" w:rsidRDefault="007E55D1" w:rsidP="007E55D1">
      <w:pPr>
        <w:pStyle w:val="BodyText"/>
        <w:tabs>
          <w:tab w:val="num" w:pos="709"/>
        </w:tabs>
        <w:jc w:val="both"/>
        <w:rPr>
          <w:rFonts w:asciiTheme="minorHAnsi" w:hAnsiTheme="minorHAnsi" w:cstheme="minorHAnsi"/>
        </w:rPr>
      </w:pPr>
      <w:r w:rsidRPr="008B6058">
        <w:rPr>
          <w:rFonts w:asciiTheme="minorHAnsi" w:hAnsiTheme="minorHAnsi" w:cstheme="minorHAnsi"/>
        </w:rPr>
        <w:t xml:space="preserve">Visu informāciju par uzraudzību, tās metodēm, plānotajām pārbaudēm un auditiem, brieduma modeļiem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publicē savā tīmekļvietnē , kur informācija tiek regulāri atjaunota, bet atsevišķos gadījumos pie būtiskākām procesa izmaiņām dzelzceļa sistēmas dalībniekiem tiek sagatavoti skaidrojumi</w:t>
      </w:r>
      <w:r w:rsidR="000B1736">
        <w:rPr>
          <w:rFonts w:asciiTheme="minorHAnsi" w:hAnsiTheme="minorHAnsi" w:cstheme="minorHAnsi"/>
        </w:rPr>
        <w:t>, rīkoti semināri</w:t>
      </w:r>
      <w:r w:rsidRPr="008B6058">
        <w:rPr>
          <w:rFonts w:asciiTheme="minorHAnsi" w:hAnsiTheme="minorHAnsi" w:cstheme="minorHAnsi"/>
        </w:rPr>
        <w:t>.</w:t>
      </w:r>
    </w:p>
    <w:p w14:paraId="02E4F8B4" w14:textId="7D53AA27" w:rsidR="00A741F6" w:rsidRPr="008B6058" w:rsidRDefault="00A741F6" w:rsidP="00A741F6">
      <w:pPr>
        <w:pStyle w:val="BodyText"/>
        <w:tabs>
          <w:tab w:val="num" w:pos="709"/>
        </w:tabs>
        <w:jc w:val="both"/>
        <w:rPr>
          <w:rFonts w:asciiTheme="minorHAnsi" w:hAnsiTheme="minorHAnsi" w:cstheme="minorHAnsi"/>
        </w:rPr>
      </w:pPr>
      <w:r w:rsidRPr="008B6058">
        <w:rPr>
          <w:rFonts w:asciiTheme="minorHAnsi" w:hAnsiTheme="minorHAnsi" w:cstheme="minorHAnsi"/>
        </w:rPr>
        <w:t xml:space="preserve">Izmantojot vienu vai vairākas uzraudzības metodes, katrai organizācijai vienotā drošības sertifikāta vai drošības apliecības darbības laikā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veic pilnīgu drošības pārvaldības sistēmas veiktspējas un efektivitātes uzraudzību, aptverot visas drošības pārvaldības sistēmas daļas.</w:t>
      </w:r>
    </w:p>
    <w:p w14:paraId="574B6D4B" w14:textId="0EB1EDF7" w:rsidR="00AC5C61" w:rsidRPr="008B6058" w:rsidRDefault="00A4734D" w:rsidP="001E1CA4">
      <w:pPr>
        <w:spacing w:after="120" w:line="240" w:lineRule="auto"/>
        <w:ind w:firstLine="720"/>
        <w:jc w:val="right"/>
        <w:rPr>
          <w:rFonts w:cstheme="minorHAnsi"/>
          <w:b/>
          <w:color w:val="auto"/>
          <w:sz w:val="22"/>
          <w:szCs w:val="22"/>
        </w:rPr>
      </w:pPr>
      <w:r w:rsidRPr="008B6058">
        <w:rPr>
          <w:rFonts w:cstheme="minorHAnsi"/>
          <w:bCs/>
          <w:color w:val="auto"/>
          <w:sz w:val="22"/>
          <w:szCs w:val="22"/>
        </w:rPr>
        <w:t>2</w:t>
      </w:r>
      <w:r w:rsidR="007A4464">
        <w:rPr>
          <w:rFonts w:cstheme="minorHAnsi"/>
          <w:bCs/>
          <w:color w:val="auto"/>
          <w:sz w:val="22"/>
          <w:szCs w:val="22"/>
        </w:rPr>
        <w:t>5</w:t>
      </w:r>
      <w:r w:rsidR="00AC5C61" w:rsidRPr="008B6058">
        <w:rPr>
          <w:rFonts w:cstheme="minorHAnsi"/>
          <w:bCs/>
          <w:color w:val="auto"/>
          <w:sz w:val="22"/>
          <w:szCs w:val="22"/>
        </w:rPr>
        <w:t>.tabula</w:t>
      </w:r>
      <w:r w:rsidR="00C25F28" w:rsidRPr="008B6058">
        <w:rPr>
          <w:rFonts w:cstheme="minorHAnsi"/>
          <w:bCs/>
          <w:color w:val="auto"/>
          <w:sz w:val="22"/>
          <w:szCs w:val="22"/>
        </w:rPr>
        <w:t>.</w:t>
      </w:r>
      <w:r w:rsidR="00AC5C61" w:rsidRPr="008B6058">
        <w:rPr>
          <w:rFonts w:cstheme="minorHAnsi"/>
          <w:b/>
          <w:color w:val="auto"/>
          <w:sz w:val="22"/>
          <w:szCs w:val="22"/>
        </w:rPr>
        <w:t xml:space="preserve"> Uzraudzības jomas un prioritātes </w:t>
      </w:r>
    </w:p>
    <w:tbl>
      <w:tblPr>
        <w:tblStyle w:val="TableGrid"/>
        <w:tblW w:w="9637"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701"/>
        <w:gridCol w:w="2410"/>
        <w:gridCol w:w="4248"/>
        <w:gridCol w:w="1278"/>
      </w:tblGrid>
      <w:tr w:rsidR="005305E2" w:rsidRPr="008B6058" w14:paraId="640979F4" w14:textId="77777777" w:rsidTr="00893DA2">
        <w:trPr>
          <w:tblHeader/>
        </w:trPr>
        <w:tc>
          <w:tcPr>
            <w:tcW w:w="1701" w:type="dxa"/>
            <w:shd w:val="clear" w:color="auto" w:fill="F2F2F2" w:themeFill="background1" w:themeFillShade="F2"/>
            <w:vAlign w:val="center"/>
          </w:tcPr>
          <w:p w14:paraId="03ACAFF0" w14:textId="77777777" w:rsidR="005305E2" w:rsidRPr="008B6058" w:rsidRDefault="005305E2" w:rsidP="000A2A58">
            <w:pPr>
              <w:pStyle w:val="Header"/>
              <w:tabs>
                <w:tab w:val="right" w:pos="0"/>
              </w:tabs>
              <w:jc w:val="center"/>
              <w:rPr>
                <w:rFonts w:cstheme="minorHAnsi"/>
                <w:b/>
                <w:bCs/>
                <w:color w:val="000000" w:themeColor="text1"/>
                <w:sz w:val="22"/>
                <w:szCs w:val="22"/>
                <w:lang w:val="lv-LV"/>
              </w:rPr>
            </w:pPr>
            <w:r w:rsidRPr="008B6058">
              <w:rPr>
                <w:rFonts w:cstheme="minorHAnsi"/>
                <w:b/>
                <w:bCs/>
                <w:color w:val="000000" w:themeColor="text1"/>
                <w:sz w:val="22"/>
                <w:szCs w:val="22"/>
                <w:lang w:val="lv-LV"/>
              </w:rPr>
              <w:t>Dalībnieks</w:t>
            </w:r>
          </w:p>
        </w:tc>
        <w:tc>
          <w:tcPr>
            <w:tcW w:w="2410" w:type="dxa"/>
            <w:shd w:val="clear" w:color="auto" w:fill="F2F2F2" w:themeFill="background1" w:themeFillShade="F2"/>
            <w:vAlign w:val="center"/>
          </w:tcPr>
          <w:p w14:paraId="12E64DED" w14:textId="77777777" w:rsidR="005305E2" w:rsidRPr="008B6058" w:rsidRDefault="005305E2" w:rsidP="000A2A58">
            <w:pPr>
              <w:pStyle w:val="Header"/>
              <w:tabs>
                <w:tab w:val="right" w:pos="0"/>
              </w:tabs>
              <w:jc w:val="center"/>
              <w:rPr>
                <w:rFonts w:cstheme="minorHAnsi"/>
                <w:b/>
                <w:bCs/>
                <w:color w:val="000000" w:themeColor="text1"/>
                <w:sz w:val="22"/>
                <w:szCs w:val="22"/>
                <w:lang w:val="lv-LV"/>
              </w:rPr>
            </w:pPr>
            <w:r w:rsidRPr="008B6058">
              <w:rPr>
                <w:rFonts w:cstheme="minorHAnsi"/>
                <w:b/>
                <w:bCs/>
                <w:color w:val="000000" w:themeColor="text1"/>
                <w:sz w:val="22"/>
                <w:szCs w:val="22"/>
                <w:lang w:val="lv-LV"/>
              </w:rPr>
              <w:t>Sertifikāta veids</w:t>
            </w:r>
          </w:p>
        </w:tc>
        <w:tc>
          <w:tcPr>
            <w:tcW w:w="4248" w:type="dxa"/>
            <w:shd w:val="clear" w:color="auto" w:fill="F2F2F2" w:themeFill="background1" w:themeFillShade="F2"/>
            <w:vAlign w:val="center"/>
          </w:tcPr>
          <w:p w14:paraId="2848385E" w14:textId="77777777" w:rsidR="005305E2" w:rsidRPr="008B6058" w:rsidRDefault="005305E2" w:rsidP="000A2A58">
            <w:pPr>
              <w:pStyle w:val="Header"/>
              <w:tabs>
                <w:tab w:val="right" w:pos="0"/>
              </w:tabs>
              <w:jc w:val="center"/>
              <w:rPr>
                <w:rFonts w:cstheme="minorHAnsi"/>
                <w:b/>
                <w:bCs/>
                <w:color w:val="000000" w:themeColor="text1"/>
                <w:sz w:val="22"/>
                <w:szCs w:val="22"/>
                <w:lang w:val="lv-LV"/>
              </w:rPr>
            </w:pPr>
            <w:r w:rsidRPr="008B6058">
              <w:rPr>
                <w:rFonts w:cstheme="minorHAnsi"/>
                <w:b/>
                <w:bCs/>
                <w:color w:val="000000" w:themeColor="text1"/>
                <w:sz w:val="22"/>
                <w:szCs w:val="22"/>
                <w:lang w:val="lv-LV"/>
              </w:rPr>
              <w:t>Joma</w:t>
            </w:r>
          </w:p>
        </w:tc>
        <w:tc>
          <w:tcPr>
            <w:tcW w:w="1278" w:type="dxa"/>
            <w:shd w:val="clear" w:color="auto" w:fill="F2F2F2" w:themeFill="background1" w:themeFillShade="F2"/>
            <w:vAlign w:val="center"/>
          </w:tcPr>
          <w:p w14:paraId="75A73B9F" w14:textId="77777777" w:rsidR="005305E2" w:rsidRPr="008B6058" w:rsidRDefault="005305E2" w:rsidP="000A2A58">
            <w:pPr>
              <w:pStyle w:val="Header"/>
              <w:tabs>
                <w:tab w:val="right" w:pos="0"/>
              </w:tabs>
              <w:jc w:val="center"/>
              <w:rPr>
                <w:rFonts w:cstheme="minorHAnsi"/>
                <w:b/>
                <w:bCs/>
                <w:color w:val="000000" w:themeColor="text1"/>
                <w:sz w:val="22"/>
                <w:szCs w:val="22"/>
                <w:lang w:val="lv-LV"/>
              </w:rPr>
            </w:pPr>
            <w:r w:rsidRPr="008B6058">
              <w:rPr>
                <w:rFonts w:cstheme="minorHAnsi"/>
                <w:b/>
                <w:bCs/>
                <w:color w:val="000000" w:themeColor="text1"/>
                <w:sz w:val="22"/>
                <w:szCs w:val="22"/>
                <w:lang w:val="lv-LV"/>
              </w:rPr>
              <w:t>Prioritāte</w:t>
            </w:r>
          </w:p>
        </w:tc>
      </w:tr>
      <w:tr w:rsidR="005305E2" w:rsidRPr="008B6058" w14:paraId="1B776C0A" w14:textId="77777777" w:rsidTr="006A2B1B">
        <w:trPr>
          <w:trHeight w:val="266"/>
        </w:trPr>
        <w:tc>
          <w:tcPr>
            <w:tcW w:w="1701" w:type="dxa"/>
            <w:vMerge w:val="restart"/>
          </w:tcPr>
          <w:p w14:paraId="5A987941" w14:textId="77777777" w:rsidR="005305E2" w:rsidRPr="008B6058" w:rsidRDefault="005305E2" w:rsidP="000A2A58">
            <w:pPr>
              <w:pStyle w:val="Header"/>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Pārvadātājs, manevru darbu veicējs</w:t>
            </w:r>
          </w:p>
          <w:p w14:paraId="267096DF"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2410" w:type="dxa"/>
            <w:vMerge w:val="restart"/>
          </w:tcPr>
          <w:p w14:paraId="48589DD6" w14:textId="77777777" w:rsidR="005305E2" w:rsidRPr="008B6058" w:rsidRDefault="005305E2" w:rsidP="000A2A58">
            <w:pPr>
              <w:pStyle w:val="Header"/>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Vienotais drošības sertifikāts</w:t>
            </w:r>
          </w:p>
        </w:tc>
        <w:tc>
          <w:tcPr>
            <w:tcW w:w="4248" w:type="dxa"/>
            <w:shd w:val="clear" w:color="auto" w:fill="FBE4D5" w:themeFill="accent2" w:themeFillTint="33"/>
          </w:tcPr>
          <w:p w14:paraId="0AABF6C2" w14:textId="77777777" w:rsidR="005305E2" w:rsidRPr="008B6058" w:rsidRDefault="005305E2" w:rsidP="005305E2">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pārvaldības sistēmas veiktspējas novērtēšana</w:t>
            </w:r>
          </w:p>
        </w:tc>
        <w:tc>
          <w:tcPr>
            <w:tcW w:w="1278" w:type="dxa"/>
            <w:shd w:val="clear" w:color="auto" w:fill="FBE4D5" w:themeFill="accent2" w:themeFillTint="33"/>
            <w:vAlign w:val="center"/>
          </w:tcPr>
          <w:p w14:paraId="0226260E" w14:textId="77777777" w:rsidR="005305E2" w:rsidRPr="008B6058" w:rsidRDefault="005305E2" w:rsidP="005305E2">
            <w:pPr>
              <w:pStyle w:val="Header"/>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1</w:t>
            </w:r>
          </w:p>
        </w:tc>
      </w:tr>
      <w:tr w:rsidR="005305E2" w:rsidRPr="008B6058" w14:paraId="0B6F6DB3" w14:textId="77777777" w:rsidTr="00893DA2">
        <w:trPr>
          <w:trHeight w:val="216"/>
        </w:trPr>
        <w:tc>
          <w:tcPr>
            <w:tcW w:w="1701" w:type="dxa"/>
            <w:vMerge/>
          </w:tcPr>
          <w:p w14:paraId="4F787F84"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2410" w:type="dxa"/>
            <w:vMerge/>
          </w:tcPr>
          <w:p w14:paraId="5CC0DA85"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4248" w:type="dxa"/>
          </w:tcPr>
          <w:p w14:paraId="6D8C0BE9" w14:textId="77777777" w:rsidR="005305E2" w:rsidRPr="008B6058" w:rsidRDefault="005305E2" w:rsidP="005305E2">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Cietušo kategorija „Citi”</w:t>
            </w:r>
          </w:p>
        </w:tc>
        <w:tc>
          <w:tcPr>
            <w:tcW w:w="1278" w:type="dxa"/>
            <w:vAlign w:val="center"/>
          </w:tcPr>
          <w:p w14:paraId="30B1E38E" w14:textId="77777777" w:rsidR="005305E2" w:rsidRPr="008B6058" w:rsidRDefault="005305E2" w:rsidP="005305E2">
            <w:pPr>
              <w:pStyle w:val="Header"/>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2</w:t>
            </w:r>
          </w:p>
        </w:tc>
      </w:tr>
      <w:tr w:rsidR="005305E2" w:rsidRPr="008B6058" w14:paraId="708487F4" w14:textId="77777777" w:rsidTr="00893DA2">
        <w:trPr>
          <w:trHeight w:val="216"/>
        </w:trPr>
        <w:tc>
          <w:tcPr>
            <w:tcW w:w="1701" w:type="dxa"/>
            <w:vMerge/>
          </w:tcPr>
          <w:p w14:paraId="4CD02D24"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2410" w:type="dxa"/>
            <w:vMerge/>
          </w:tcPr>
          <w:p w14:paraId="696091FF"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4248" w:type="dxa"/>
          </w:tcPr>
          <w:p w14:paraId="38CDCE43" w14:textId="77777777" w:rsidR="005305E2" w:rsidRPr="008B6058" w:rsidRDefault="005305E2" w:rsidP="005305E2">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Cietušo kategorija “Pārbrauktuvju lietotāji”</w:t>
            </w:r>
          </w:p>
        </w:tc>
        <w:tc>
          <w:tcPr>
            <w:tcW w:w="1278" w:type="dxa"/>
            <w:vAlign w:val="center"/>
          </w:tcPr>
          <w:p w14:paraId="4A6EA606" w14:textId="77777777" w:rsidR="005305E2" w:rsidRPr="008B6058" w:rsidRDefault="005305E2" w:rsidP="005305E2">
            <w:pPr>
              <w:pStyle w:val="Header"/>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2</w:t>
            </w:r>
          </w:p>
        </w:tc>
      </w:tr>
      <w:tr w:rsidR="005305E2" w:rsidRPr="008B6058" w14:paraId="7E9DCE1C" w14:textId="77777777" w:rsidTr="00893DA2">
        <w:trPr>
          <w:trHeight w:val="216"/>
        </w:trPr>
        <w:tc>
          <w:tcPr>
            <w:tcW w:w="1701" w:type="dxa"/>
            <w:vMerge/>
          </w:tcPr>
          <w:p w14:paraId="27608212"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2410" w:type="dxa"/>
            <w:vMerge/>
          </w:tcPr>
          <w:p w14:paraId="3C6AABB4"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4248" w:type="dxa"/>
          </w:tcPr>
          <w:p w14:paraId="6349F6F3" w14:textId="77777777" w:rsidR="005305E2" w:rsidRPr="008B6058" w:rsidRDefault="005305E2" w:rsidP="005305E2">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pārvaldības sistēmas uzraudzība sadarbībā ar NSA LT un NSA EE</w:t>
            </w:r>
          </w:p>
        </w:tc>
        <w:tc>
          <w:tcPr>
            <w:tcW w:w="1278" w:type="dxa"/>
            <w:vAlign w:val="center"/>
          </w:tcPr>
          <w:p w14:paraId="2793AAF6" w14:textId="77777777" w:rsidR="005305E2" w:rsidRPr="008B6058" w:rsidRDefault="005305E2" w:rsidP="005305E2">
            <w:pPr>
              <w:pStyle w:val="Header"/>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3</w:t>
            </w:r>
          </w:p>
        </w:tc>
      </w:tr>
      <w:tr w:rsidR="005305E2" w:rsidRPr="008B6058" w14:paraId="48F48CC6" w14:textId="77777777" w:rsidTr="00893DA2">
        <w:trPr>
          <w:trHeight w:val="216"/>
        </w:trPr>
        <w:tc>
          <w:tcPr>
            <w:tcW w:w="1701" w:type="dxa"/>
            <w:vMerge/>
          </w:tcPr>
          <w:p w14:paraId="06F900BC"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2410" w:type="dxa"/>
            <w:vMerge/>
          </w:tcPr>
          <w:p w14:paraId="199DE9D1"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4248" w:type="dxa"/>
          </w:tcPr>
          <w:p w14:paraId="5A1FAF45" w14:textId="77777777" w:rsidR="005305E2" w:rsidRPr="008B6058" w:rsidRDefault="005305E2" w:rsidP="005305E2">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pārskatu pārbaudes</w:t>
            </w:r>
          </w:p>
        </w:tc>
        <w:tc>
          <w:tcPr>
            <w:tcW w:w="1278" w:type="dxa"/>
            <w:vAlign w:val="center"/>
          </w:tcPr>
          <w:p w14:paraId="0C93DAB0" w14:textId="77777777" w:rsidR="005305E2" w:rsidRPr="008B6058" w:rsidRDefault="005305E2" w:rsidP="005305E2">
            <w:pPr>
              <w:pStyle w:val="Header"/>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7EED8EDB" w14:textId="77777777" w:rsidTr="00893DA2">
        <w:trPr>
          <w:trHeight w:val="250"/>
        </w:trPr>
        <w:tc>
          <w:tcPr>
            <w:tcW w:w="1701" w:type="dxa"/>
            <w:vMerge/>
          </w:tcPr>
          <w:p w14:paraId="68C95747"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2410" w:type="dxa"/>
            <w:vMerge/>
          </w:tcPr>
          <w:p w14:paraId="0F262659"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4248" w:type="dxa"/>
          </w:tcPr>
          <w:p w14:paraId="4599D8DB" w14:textId="77777777" w:rsidR="005305E2" w:rsidRPr="008B6058" w:rsidRDefault="005305E2" w:rsidP="005305E2">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Cilvēkfaktori</w:t>
            </w:r>
          </w:p>
        </w:tc>
        <w:tc>
          <w:tcPr>
            <w:tcW w:w="1278" w:type="dxa"/>
            <w:vAlign w:val="center"/>
          </w:tcPr>
          <w:p w14:paraId="3A213010" w14:textId="77777777" w:rsidR="005305E2" w:rsidRPr="008B6058" w:rsidRDefault="005305E2" w:rsidP="005305E2">
            <w:pPr>
              <w:pStyle w:val="Header"/>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7EEE1AF2" w14:textId="77777777" w:rsidTr="00893DA2">
        <w:trPr>
          <w:trHeight w:val="210"/>
        </w:trPr>
        <w:tc>
          <w:tcPr>
            <w:tcW w:w="1701" w:type="dxa"/>
            <w:vMerge/>
          </w:tcPr>
          <w:p w14:paraId="7A8E6C54"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2410" w:type="dxa"/>
            <w:vMerge/>
          </w:tcPr>
          <w:p w14:paraId="44DECD9F"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4248" w:type="dxa"/>
          </w:tcPr>
          <w:p w14:paraId="32833763" w14:textId="77777777" w:rsidR="005305E2" w:rsidRPr="008B6058" w:rsidRDefault="005305E2" w:rsidP="005305E2">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kultūra</w:t>
            </w:r>
          </w:p>
        </w:tc>
        <w:tc>
          <w:tcPr>
            <w:tcW w:w="1278" w:type="dxa"/>
            <w:vAlign w:val="center"/>
          </w:tcPr>
          <w:p w14:paraId="6EF096A5" w14:textId="77777777" w:rsidR="005305E2" w:rsidRPr="008B6058" w:rsidRDefault="005305E2" w:rsidP="005305E2">
            <w:pPr>
              <w:pStyle w:val="Header"/>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2B998575" w14:textId="77777777" w:rsidTr="00893DA2">
        <w:trPr>
          <w:trHeight w:val="310"/>
        </w:trPr>
        <w:tc>
          <w:tcPr>
            <w:tcW w:w="1701" w:type="dxa"/>
            <w:vMerge/>
          </w:tcPr>
          <w:p w14:paraId="0F8CBE83"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2410" w:type="dxa"/>
            <w:vMerge/>
          </w:tcPr>
          <w:p w14:paraId="2575602A"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4248" w:type="dxa"/>
          </w:tcPr>
          <w:p w14:paraId="22F6E40E" w14:textId="77777777" w:rsidR="005305E2" w:rsidRPr="008B6058" w:rsidRDefault="005305E2" w:rsidP="005305E2">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Negadījumu izmeklēšana</w:t>
            </w:r>
          </w:p>
        </w:tc>
        <w:tc>
          <w:tcPr>
            <w:tcW w:w="1278" w:type="dxa"/>
            <w:vAlign w:val="center"/>
          </w:tcPr>
          <w:p w14:paraId="7497BAC9" w14:textId="77777777" w:rsidR="005305E2" w:rsidRPr="008B6058" w:rsidRDefault="005305E2" w:rsidP="005305E2">
            <w:pPr>
              <w:pStyle w:val="Header"/>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450032F9" w14:textId="77777777" w:rsidTr="00893DA2">
        <w:trPr>
          <w:trHeight w:val="310"/>
        </w:trPr>
        <w:tc>
          <w:tcPr>
            <w:tcW w:w="1701" w:type="dxa"/>
            <w:vMerge/>
          </w:tcPr>
          <w:p w14:paraId="3BA1A748"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2410" w:type="dxa"/>
            <w:vMerge/>
          </w:tcPr>
          <w:p w14:paraId="439B3D76"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4248" w:type="dxa"/>
          </w:tcPr>
          <w:p w14:paraId="3591BC92" w14:textId="77777777" w:rsidR="005305E2" w:rsidRPr="008B6058" w:rsidRDefault="005305E2" w:rsidP="005305E2">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Satiksmes un vilcienu vadības (OPE) SITS pielietošana</w:t>
            </w:r>
          </w:p>
        </w:tc>
        <w:tc>
          <w:tcPr>
            <w:tcW w:w="1278" w:type="dxa"/>
            <w:vAlign w:val="center"/>
          </w:tcPr>
          <w:p w14:paraId="32FC0BAD" w14:textId="77777777" w:rsidR="005305E2" w:rsidRPr="008B6058" w:rsidRDefault="005305E2" w:rsidP="005305E2">
            <w:pPr>
              <w:pStyle w:val="Header"/>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39F7F084" w14:textId="77777777" w:rsidTr="00893DA2">
        <w:trPr>
          <w:trHeight w:val="310"/>
        </w:trPr>
        <w:tc>
          <w:tcPr>
            <w:tcW w:w="1701" w:type="dxa"/>
            <w:vMerge/>
          </w:tcPr>
          <w:p w14:paraId="33B04B02"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2410" w:type="dxa"/>
            <w:vMerge/>
          </w:tcPr>
          <w:p w14:paraId="0D3A4952" w14:textId="77777777" w:rsidR="005305E2" w:rsidRPr="008B6058" w:rsidRDefault="005305E2" w:rsidP="000A2A58">
            <w:pPr>
              <w:pStyle w:val="Header"/>
              <w:tabs>
                <w:tab w:val="right" w:pos="0"/>
              </w:tabs>
              <w:jc w:val="both"/>
              <w:rPr>
                <w:rFonts w:cstheme="minorHAnsi"/>
                <w:color w:val="000000" w:themeColor="text1"/>
                <w:sz w:val="22"/>
                <w:szCs w:val="22"/>
                <w:lang w:val="lv-LV"/>
              </w:rPr>
            </w:pPr>
          </w:p>
        </w:tc>
        <w:tc>
          <w:tcPr>
            <w:tcW w:w="4248" w:type="dxa"/>
          </w:tcPr>
          <w:p w14:paraId="101B8E1B" w14:textId="77777777" w:rsidR="005305E2" w:rsidRPr="008B6058" w:rsidRDefault="005305E2" w:rsidP="005305E2">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metodes pārraudzībai pielietošana</w:t>
            </w:r>
          </w:p>
        </w:tc>
        <w:tc>
          <w:tcPr>
            <w:tcW w:w="1278" w:type="dxa"/>
            <w:vAlign w:val="center"/>
          </w:tcPr>
          <w:p w14:paraId="0C2767F2" w14:textId="77777777" w:rsidR="005305E2" w:rsidRPr="008B6058" w:rsidRDefault="005305E2" w:rsidP="005305E2">
            <w:pPr>
              <w:pStyle w:val="Header"/>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2F62C32D" w14:textId="77777777" w:rsidTr="006A2B1B">
        <w:tc>
          <w:tcPr>
            <w:tcW w:w="1701" w:type="dxa"/>
            <w:vMerge w:val="restart"/>
          </w:tcPr>
          <w:p w14:paraId="77D2C92C" w14:textId="77777777" w:rsidR="005305E2" w:rsidRPr="008B6058" w:rsidRDefault="005305E2" w:rsidP="000A2A58">
            <w:pPr>
              <w:pStyle w:val="Header"/>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 xml:space="preserve">Publiskās lietošanas infrastruktūras pārvaldītājs </w:t>
            </w:r>
          </w:p>
        </w:tc>
        <w:tc>
          <w:tcPr>
            <w:tcW w:w="2410" w:type="dxa"/>
            <w:vMerge w:val="restart"/>
          </w:tcPr>
          <w:p w14:paraId="6C7C994A" w14:textId="77777777" w:rsidR="005305E2" w:rsidRPr="008B6058" w:rsidRDefault="005305E2" w:rsidP="000A2A58">
            <w:pPr>
              <w:pStyle w:val="Header"/>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Drošības apliecība</w:t>
            </w:r>
          </w:p>
        </w:tc>
        <w:tc>
          <w:tcPr>
            <w:tcW w:w="4248" w:type="dxa"/>
            <w:shd w:val="clear" w:color="auto" w:fill="FBE4D5" w:themeFill="accent2" w:themeFillTint="33"/>
          </w:tcPr>
          <w:p w14:paraId="031192EA" w14:textId="77777777" w:rsidR="005305E2" w:rsidRPr="008B6058" w:rsidRDefault="005305E2" w:rsidP="000A2A58">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pārvaldības sistēmas veiktspējas novērtēšana</w:t>
            </w:r>
          </w:p>
        </w:tc>
        <w:tc>
          <w:tcPr>
            <w:tcW w:w="1278" w:type="dxa"/>
            <w:shd w:val="clear" w:color="auto" w:fill="FBE4D5" w:themeFill="accent2" w:themeFillTint="33"/>
            <w:vAlign w:val="center"/>
          </w:tcPr>
          <w:p w14:paraId="543DC531"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1</w:t>
            </w:r>
          </w:p>
        </w:tc>
      </w:tr>
      <w:tr w:rsidR="005305E2" w:rsidRPr="008B6058" w14:paraId="17124E71" w14:textId="77777777" w:rsidTr="00893DA2">
        <w:trPr>
          <w:trHeight w:val="355"/>
        </w:trPr>
        <w:tc>
          <w:tcPr>
            <w:tcW w:w="1701" w:type="dxa"/>
            <w:vMerge/>
          </w:tcPr>
          <w:p w14:paraId="7AE6709B"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2410" w:type="dxa"/>
            <w:vMerge/>
          </w:tcPr>
          <w:p w14:paraId="757AF3A6"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4248" w:type="dxa"/>
          </w:tcPr>
          <w:p w14:paraId="08E22590" w14:textId="77777777" w:rsidR="005305E2" w:rsidRPr="008B6058" w:rsidRDefault="005305E2" w:rsidP="005606C4">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Cietušo kategorija „Citi”</w:t>
            </w:r>
          </w:p>
        </w:tc>
        <w:tc>
          <w:tcPr>
            <w:tcW w:w="1278" w:type="dxa"/>
            <w:vAlign w:val="center"/>
          </w:tcPr>
          <w:p w14:paraId="66C7BB55" w14:textId="77777777" w:rsidR="005305E2" w:rsidRPr="008B6058" w:rsidRDefault="005305E2" w:rsidP="005606C4">
            <w:pPr>
              <w:widowControl w:val="0"/>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2</w:t>
            </w:r>
          </w:p>
        </w:tc>
      </w:tr>
      <w:tr w:rsidR="005305E2" w:rsidRPr="008B6058" w14:paraId="61E12634" w14:textId="77777777" w:rsidTr="00893DA2">
        <w:tc>
          <w:tcPr>
            <w:tcW w:w="1701" w:type="dxa"/>
            <w:vMerge/>
          </w:tcPr>
          <w:p w14:paraId="34580C4F"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2410" w:type="dxa"/>
            <w:vMerge/>
          </w:tcPr>
          <w:p w14:paraId="30DD0293"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4248" w:type="dxa"/>
          </w:tcPr>
          <w:p w14:paraId="29B88D02" w14:textId="77777777" w:rsidR="005305E2" w:rsidRPr="008B6058" w:rsidRDefault="005305E2" w:rsidP="000A2A58">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Cietušo kategorija “Pārbrauktuvju lietotāji”</w:t>
            </w:r>
          </w:p>
        </w:tc>
        <w:tc>
          <w:tcPr>
            <w:tcW w:w="1278" w:type="dxa"/>
            <w:vAlign w:val="center"/>
          </w:tcPr>
          <w:p w14:paraId="280643C5"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2</w:t>
            </w:r>
          </w:p>
        </w:tc>
      </w:tr>
      <w:tr w:rsidR="005305E2" w:rsidRPr="008B6058" w14:paraId="703DC382" w14:textId="77777777" w:rsidTr="00893DA2">
        <w:tc>
          <w:tcPr>
            <w:tcW w:w="1701" w:type="dxa"/>
            <w:vMerge/>
          </w:tcPr>
          <w:p w14:paraId="15838D2F"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2410" w:type="dxa"/>
            <w:vMerge/>
          </w:tcPr>
          <w:p w14:paraId="72CBF3F3"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4248" w:type="dxa"/>
          </w:tcPr>
          <w:p w14:paraId="155AB41B" w14:textId="77777777" w:rsidR="005305E2" w:rsidRPr="008B6058" w:rsidRDefault="005305E2" w:rsidP="000A2A58">
            <w:pPr>
              <w:pStyle w:val="Header"/>
              <w:tabs>
                <w:tab w:val="right" w:pos="0"/>
              </w:tabs>
              <w:rPr>
                <w:rFonts w:cstheme="minorHAnsi"/>
                <w:color w:val="000000" w:themeColor="text1"/>
                <w:sz w:val="22"/>
                <w:szCs w:val="22"/>
                <w:lang w:val="lv-LV"/>
              </w:rPr>
            </w:pPr>
            <w:bookmarkStart w:id="85" w:name="_Hlk106208991"/>
            <w:r w:rsidRPr="008B6058">
              <w:rPr>
                <w:rFonts w:cstheme="minorHAnsi"/>
                <w:color w:val="000000" w:themeColor="text1"/>
                <w:sz w:val="22"/>
                <w:szCs w:val="22"/>
                <w:lang w:val="lv-LV"/>
              </w:rPr>
              <w:t>Pierobežas dzelzceļa iecirkņu tehniskais stāvoklis</w:t>
            </w:r>
            <w:bookmarkEnd w:id="85"/>
          </w:p>
        </w:tc>
        <w:tc>
          <w:tcPr>
            <w:tcW w:w="1278" w:type="dxa"/>
            <w:vAlign w:val="center"/>
          </w:tcPr>
          <w:p w14:paraId="53BC28FA"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3</w:t>
            </w:r>
          </w:p>
        </w:tc>
      </w:tr>
      <w:tr w:rsidR="005305E2" w:rsidRPr="008B6058" w14:paraId="1E6D2B4E" w14:textId="77777777" w:rsidTr="00893DA2">
        <w:trPr>
          <w:trHeight w:val="303"/>
        </w:trPr>
        <w:tc>
          <w:tcPr>
            <w:tcW w:w="1701" w:type="dxa"/>
            <w:vMerge/>
          </w:tcPr>
          <w:p w14:paraId="0C824C4A"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2410" w:type="dxa"/>
            <w:vMerge/>
          </w:tcPr>
          <w:p w14:paraId="7DB5624F"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4248" w:type="dxa"/>
          </w:tcPr>
          <w:p w14:paraId="32897014" w14:textId="77777777" w:rsidR="005305E2" w:rsidRPr="008B6058" w:rsidRDefault="005305E2" w:rsidP="000A2A58">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pārskatu pārbaudes</w:t>
            </w:r>
          </w:p>
        </w:tc>
        <w:tc>
          <w:tcPr>
            <w:tcW w:w="1278" w:type="dxa"/>
            <w:vAlign w:val="center"/>
          </w:tcPr>
          <w:p w14:paraId="5D9D8103"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3CE80853" w14:textId="77777777" w:rsidTr="00893DA2">
        <w:trPr>
          <w:trHeight w:val="355"/>
        </w:trPr>
        <w:tc>
          <w:tcPr>
            <w:tcW w:w="1701" w:type="dxa"/>
            <w:vMerge/>
          </w:tcPr>
          <w:p w14:paraId="5D231ED5"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2410" w:type="dxa"/>
            <w:vMerge/>
          </w:tcPr>
          <w:p w14:paraId="2762C6DE"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4248" w:type="dxa"/>
          </w:tcPr>
          <w:p w14:paraId="1374054C" w14:textId="77777777" w:rsidR="005305E2" w:rsidRPr="008B6058" w:rsidRDefault="005305E2" w:rsidP="000A2A58">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Cilvēkfaktori</w:t>
            </w:r>
          </w:p>
        </w:tc>
        <w:tc>
          <w:tcPr>
            <w:tcW w:w="1278" w:type="dxa"/>
            <w:vAlign w:val="center"/>
          </w:tcPr>
          <w:p w14:paraId="64FBF57F"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553F59B3" w14:textId="77777777" w:rsidTr="00893DA2">
        <w:tc>
          <w:tcPr>
            <w:tcW w:w="1701" w:type="dxa"/>
            <w:vMerge/>
          </w:tcPr>
          <w:p w14:paraId="2C9439B6"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2410" w:type="dxa"/>
            <w:vMerge/>
          </w:tcPr>
          <w:p w14:paraId="4D76C1A0"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4248" w:type="dxa"/>
          </w:tcPr>
          <w:p w14:paraId="5FEEEE0A" w14:textId="77777777" w:rsidR="005305E2" w:rsidRPr="008B6058" w:rsidRDefault="005305E2" w:rsidP="000A2A58">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kultūra</w:t>
            </w:r>
          </w:p>
        </w:tc>
        <w:tc>
          <w:tcPr>
            <w:tcW w:w="1278" w:type="dxa"/>
            <w:vAlign w:val="center"/>
          </w:tcPr>
          <w:p w14:paraId="6C2EEA72"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2DD9848D" w14:textId="77777777" w:rsidTr="00893DA2">
        <w:tc>
          <w:tcPr>
            <w:tcW w:w="1701" w:type="dxa"/>
            <w:vMerge/>
          </w:tcPr>
          <w:p w14:paraId="7A611019"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2410" w:type="dxa"/>
            <w:vMerge/>
          </w:tcPr>
          <w:p w14:paraId="78B39ABF"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4248" w:type="dxa"/>
          </w:tcPr>
          <w:p w14:paraId="1D448168" w14:textId="77777777" w:rsidR="005305E2" w:rsidRPr="008B6058" w:rsidRDefault="005305E2" w:rsidP="000A2A58">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Negadījumu izmeklēšana</w:t>
            </w:r>
          </w:p>
        </w:tc>
        <w:tc>
          <w:tcPr>
            <w:tcW w:w="1278" w:type="dxa"/>
            <w:vAlign w:val="center"/>
          </w:tcPr>
          <w:p w14:paraId="68253B89"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04670C94" w14:textId="77777777" w:rsidTr="00893DA2">
        <w:tc>
          <w:tcPr>
            <w:tcW w:w="1701" w:type="dxa"/>
            <w:vMerge/>
          </w:tcPr>
          <w:p w14:paraId="0CBEE540"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2410" w:type="dxa"/>
            <w:vMerge/>
          </w:tcPr>
          <w:p w14:paraId="126D7B6E"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4248" w:type="dxa"/>
          </w:tcPr>
          <w:p w14:paraId="0D24E0C3" w14:textId="77777777" w:rsidR="005305E2" w:rsidRPr="008B6058" w:rsidRDefault="005305E2" w:rsidP="000A2A58">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Satiksmes un vilcienu vadības (OPE) SITS pielietošana</w:t>
            </w:r>
          </w:p>
        </w:tc>
        <w:tc>
          <w:tcPr>
            <w:tcW w:w="1278" w:type="dxa"/>
            <w:vAlign w:val="center"/>
          </w:tcPr>
          <w:p w14:paraId="5ACF5C59"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565B094E" w14:textId="77777777" w:rsidTr="00893DA2">
        <w:tc>
          <w:tcPr>
            <w:tcW w:w="1701" w:type="dxa"/>
            <w:vMerge/>
          </w:tcPr>
          <w:p w14:paraId="005A3CCC"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2410" w:type="dxa"/>
            <w:vMerge/>
          </w:tcPr>
          <w:p w14:paraId="20DB05F9"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4248" w:type="dxa"/>
          </w:tcPr>
          <w:p w14:paraId="0D80ED37" w14:textId="77777777" w:rsidR="005305E2" w:rsidRPr="008B6058" w:rsidRDefault="005305E2" w:rsidP="000A2A58">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metodes pārraudzībai pielietošana</w:t>
            </w:r>
          </w:p>
        </w:tc>
        <w:tc>
          <w:tcPr>
            <w:tcW w:w="1278" w:type="dxa"/>
            <w:vAlign w:val="center"/>
          </w:tcPr>
          <w:p w14:paraId="26190AFC"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3355EA63" w14:textId="77777777" w:rsidTr="006A2B1B">
        <w:trPr>
          <w:trHeight w:val="490"/>
        </w:trPr>
        <w:tc>
          <w:tcPr>
            <w:tcW w:w="1701" w:type="dxa"/>
            <w:vMerge w:val="restart"/>
          </w:tcPr>
          <w:p w14:paraId="7D80CECC" w14:textId="77777777" w:rsidR="005305E2" w:rsidRPr="008B6058" w:rsidRDefault="005305E2" w:rsidP="005606C4">
            <w:pPr>
              <w:pStyle w:val="Header"/>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 xml:space="preserve">Par 1 520 mm sliežu ceļa platuma </w:t>
            </w:r>
            <w:proofErr w:type="spellStart"/>
            <w:r w:rsidRPr="008B6058">
              <w:rPr>
                <w:rFonts w:cstheme="minorHAnsi"/>
                <w:color w:val="000000" w:themeColor="text1"/>
                <w:sz w:val="22"/>
                <w:szCs w:val="22"/>
                <w:lang w:val="lv-LV"/>
              </w:rPr>
              <w:t>ritekļu</w:t>
            </w:r>
            <w:proofErr w:type="spellEnd"/>
            <w:r w:rsidRPr="008B6058">
              <w:rPr>
                <w:rFonts w:cstheme="minorHAnsi"/>
                <w:color w:val="000000" w:themeColor="text1"/>
                <w:sz w:val="22"/>
                <w:szCs w:val="22"/>
                <w:lang w:val="lv-LV"/>
              </w:rPr>
              <w:t xml:space="preserve"> tehnisko apkopi atbildīgās struktūrvienība </w:t>
            </w:r>
          </w:p>
        </w:tc>
        <w:tc>
          <w:tcPr>
            <w:tcW w:w="2410" w:type="dxa"/>
            <w:vMerge w:val="restart"/>
          </w:tcPr>
          <w:p w14:paraId="518A63AA" w14:textId="77777777" w:rsidR="005305E2" w:rsidRPr="008B6058" w:rsidRDefault="005305E2" w:rsidP="005606C4">
            <w:pPr>
              <w:pStyle w:val="Header"/>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 xml:space="preserve">Par 1 520 mm sliežu ceļa platuma </w:t>
            </w:r>
            <w:proofErr w:type="spellStart"/>
            <w:r w:rsidRPr="008B6058">
              <w:rPr>
                <w:rFonts w:cstheme="minorHAnsi"/>
                <w:color w:val="000000" w:themeColor="text1"/>
                <w:sz w:val="22"/>
                <w:szCs w:val="22"/>
                <w:lang w:val="lv-LV"/>
              </w:rPr>
              <w:t>ritekļu</w:t>
            </w:r>
            <w:proofErr w:type="spellEnd"/>
            <w:r w:rsidRPr="008B6058">
              <w:rPr>
                <w:rFonts w:cstheme="minorHAnsi"/>
                <w:color w:val="000000" w:themeColor="text1"/>
                <w:sz w:val="22"/>
                <w:szCs w:val="22"/>
                <w:lang w:val="lv-LV"/>
              </w:rPr>
              <w:t xml:space="preserve"> tehnisko apkopi atbildīgās struktūrvienības sertifikāts</w:t>
            </w:r>
          </w:p>
        </w:tc>
        <w:tc>
          <w:tcPr>
            <w:tcW w:w="4248" w:type="dxa"/>
            <w:shd w:val="clear" w:color="auto" w:fill="FBE4D5" w:themeFill="accent2" w:themeFillTint="33"/>
          </w:tcPr>
          <w:p w14:paraId="451E5ED4" w14:textId="77777777" w:rsidR="005305E2" w:rsidRPr="008B6058" w:rsidRDefault="005305E2" w:rsidP="000A2A58">
            <w:pPr>
              <w:pStyle w:val="Header"/>
              <w:tabs>
                <w:tab w:val="right" w:pos="0"/>
              </w:tabs>
              <w:rPr>
                <w:rFonts w:cstheme="minorHAnsi"/>
                <w:color w:val="000000" w:themeColor="text1"/>
                <w:sz w:val="22"/>
                <w:szCs w:val="22"/>
                <w:lang w:val="lv-LV"/>
              </w:rPr>
            </w:pPr>
            <w:proofErr w:type="spellStart"/>
            <w:r w:rsidRPr="008B6058">
              <w:rPr>
                <w:rFonts w:cstheme="minorHAnsi"/>
                <w:color w:val="000000" w:themeColor="text1"/>
                <w:sz w:val="22"/>
                <w:szCs w:val="22"/>
                <w:lang w:val="lv-LV"/>
              </w:rPr>
              <w:t>Ritekļu</w:t>
            </w:r>
            <w:proofErr w:type="spellEnd"/>
            <w:r w:rsidRPr="008B6058">
              <w:rPr>
                <w:rFonts w:cstheme="minorHAnsi"/>
                <w:color w:val="000000" w:themeColor="text1"/>
                <w:sz w:val="22"/>
                <w:szCs w:val="22"/>
                <w:lang w:val="lv-LV"/>
              </w:rPr>
              <w:t xml:space="preserve"> tehniskās apkopes sistēmas novērtēšana</w:t>
            </w:r>
          </w:p>
        </w:tc>
        <w:tc>
          <w:tcPr>
            <w:tcW w:w="1278" w:type="dxa"/>
            <w:shd w:val="clear" w:color="auto" w:fill="FBE4D5" w:themeFill="accent2" w:themeFillTint="33"/>
            <w:vAlign w:val="center"/>
          </w:tcPr>
          <w:p w14:paraId="3928BE56"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1</w:t>
            </w:r>
          </w:p>
        </w:tc>
      </w:tr>
      <w:tr w:rsidR="005305E2" w:rsidRPr="008B6058" w14:paraId="2384F261" w14:textId="77777777" w:rsidTr="00893DA2">
        <w:trPr>
          <w:trHeight w:val="530"/>
        </w:trPr>
        <w:tc>
          <w:tcPr>
            <w:tcW w:w="1701" w:type="dxa"/>
            <w:vMerge/>
          </w:tcPr>
          <w:p w14:paraId="020DB135"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2410" w:type="dxa"/>
            <w:vMerge/>
          </w:tcPr>
          <w:p w14:paraId="6253FE8A"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4248" w:type="dxa"/>
          </w:tcPr>
          <w:p w14:paraId="4B58EE7E" w14:textId="77777777" w:rsidR="005305E2" w:rsidRPr="008B6058" w:rsidRDefault="005305E2" w:rsidP="000A2A58">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Negadījumu izmeklēšana</w:t>
            </w:r>
          </w:p>
        </w:tc>
        <w:tc>
          <w:tcPr>
            <w:tcW w:w="1278" w:type="dxa"/>
            <w:vAlign w:val="center"/>
          </w:tcPr>
          <w:p w14:paraId="2DC23A02"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4D109C11" w14:textId="77777777" w:rsidTr="00893DA2">
        <w:trPr>
          <w:trHeight w:val="630"/>
        </w:trPr>
        <w:tc>
          <w:tcPr>
            <w:tcW w:w="1701" w:type="dxa"/>
            <w:vMerge/>
          </w:tcPr>
          <w:p w14:paraId="3E533434"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2410" w:type="dxa"/>
            <w:vMerge/>
          </w:tcPr>
          <w:p w14:paraId="190674E0" w14:textId="77777777" w:rsidR="005305E2" w:rsidRPr="008B6058" w:rsidRDefault="005305E2" w:rsidP="005606C4">
            <w:pPr>
              <w:pStyle w:val="Header"/>
              <w:tabs>
                <w:tab w:val="right" w:pos="0"/>
              </w:tabs>
              <w:jc w:val="both"/>
              <w:rPr>
                <w:rFonts w:cstheme="minorHAnsi"/>
                <w:color w:val="000000" w:themeColor="text1"/>
                <w:sz w:val="22"/>
                <w:szCs w:val="22"/>
                <w:lang w:val="lv-LV"/>
              </w:rPr>
            </w:pPr>
          </w:p>
        </w:tc>
        <w:tc>
          <w:tcPr>
            <w:tcW w:w="4248" w:type="dxa"/>
          </w:tcPr>
          <w:p w14:paraId="27BE81E1" w14:textId="77777777" w:rsidR="005305E2" w:rsidRPr="008B6058" w:rsidRDefault="005305E2" w:rsidP="000A2A58">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kultūra</w:t>
            </w:r>
          </w:p>
        </w:tc>
        <w:tc>
          <w:tcPr>
            <w:tcW w:w="1278" w:type="dxa"/>
            <w:vAlign w:val="center"/>
          </w:tcPr>
          <w:p w14:paraId="528959AC"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7C017AAB" w14:textId="77777777" w:rsidTr="006A2B1B">
        <w:trPr>
          <w:trHeight w:val="410"/>
        </w:trPr>
        <w:tc>
          <w:tcPr>
            <w:tcW w:w="1701" w:type="dxa"/>
          </w:tcPr>
          <w:p w14:paraId="11402952" w14:textId="77777777" w:rsidR="005305E2" w:rsidRPr="008B6058" w:rsidRDefault="005305E2" w:rsidP="001E1CA4">
            <w:pPr>
              <w:pStyle w:val="Header"/>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 xml:space="preserve">Citi dzelzceļa sistēmas  dalībnieki </w:t>
            </w:r>
          </w:p>
        </w:tc>
        <w:tc>
          <w:tcPr>
            <w:tcW w:w="2410" w:type="dxa"/>
          </w:tcPr>
          <w:p w14:paraId="657DECE7" w14:textId="77777777" w:rsidR="005305E2" w:rsidRPr="008B6058" w:rsidRDefault="005305E2" w:rsidP="001E1CA4">
            <w:pPr>
              <w:pStyle w:val="Header"/>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Drošības apliecība</w:t>
            </w:r>
          </w:p>
        </w:tc>
        <w:tc>
          <w:tcPr>
            <w:tcW w:w="4248" w:type="dxa"/>
            <w:shd w:val="clear" w:color="auto" w:fill="FBE4D5" w:themeFill="accent2" w:themeFillTint="33"/>
          </w:tcPr>
          <w:p w14:paraId="2AF64A03" w14:textId="77777777" w:rsidR="005305E2" w:rsidRPr="008B6058" w:rsidRDefault="005305E2" w:rsidP="000A2A58">
            <w:pPr>
              <w:pStyle w:val="Header"/>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Sistēmas darbība</w:t>
            </w:r>
          </w:p>
        </w:tc>
        <w:tc>
          <w:tcPr>
            <w:tcW w:w="1278" w:type="dxa"/>
            <w:shd w:val="clear" w:color="auto" w:fill="FBE4D5" w:themeFill="accent2" w:themeFillTint="33"/>
            <w:vAlign w:val="center"/>
          </w:tcPr>
          <w:p w14:paraId="458224BD"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1</w:t>
            </w:r>
          </w:p>
        </w:tc>
      </w:tr>
    </w:tbl>
    <w:p w14:paraId="7D3F662B" w14:textId="060EBF50" w:rsidR="00EE400D" w:rsidRPr="008B6058" w:rsidRDefault="00D83CFF" w:rsidP="007A4464">
      <w:pPr>
        <w:pStyle w:val="Heading2"/>
        <w:pBdr>
          <w:bottom w:val="single" w:sz="4" w:space="1" w:color="auto"/>
        </w:pBdr>
        <w:spacing w:before="240" w:after="120"/>
        <w:ind w:firstLine="284"/>
        <w:rPr>
          <w:rFonts w:asciiTheme="minorHAnsi" w:hAnsiTheme="minorHAnsi" w:cstheme="minorHAnsi"/>
          <w:b/>
          <w:bCs/>
          <w:color w:val="auto"/>
          <w:sz w:val="24"/>
          <w:szCs w:val="24"/>
        </w:rPr>
      </w:pPr>
      <w:bookmarkStart w:id="86" w:name="_Toc207620241"/>
      <w:r>
        <w:rPr>
          <w:rFonts w:asciiTheme="minorHAnsi" w:hAnsiTheme="minorHAnsi" w:cstheme="minorHAnsi"/>
          <w:b/>
          <w:bCs/>
          <w:color w:val="auto"/>
          <w:sz w:val="24"/>
          <w:szCs w:val="24"/>
        </w:rPr>
        <w:t>7</w:t>
      </w:r>
      <w:r w:rsidR="007457B8" w:rsidRPr="008B6058">
        <w:rPr>
          <w:rFonts w:asciiTheme="minorHAnsi" w:hAnsiTheme="minorHAnsi" w:cstheme="minorHAnsi"/>
          <w:b/>
          <w:bCs/>
          <w:color w:val="auto"/>
          <w:sz w:val="24"/>
          <w:szCs w:val="24"/>
        </w:rPr>
        <w:t>.2.</w:t>
      </w:r>
      <w:r w:rsidR="00AD00FC" w:rsidRPr="008B6058">
        <w:rPr>
          <w:rFonts w:asciiTheme="minorHAnsi" w:hAnsiTheme="minorHAnsi" w:cstheme="minorHAnsi"/>
          <w:b/>
          <w:bCs/>
          <w:color w:val="auto"/>
          <w:sz w:val="24"/>
          <w:szCs w:val="24"/>
        </w:rPr>
        <w:t xml:space="preserve"> </w:t>
      </w:r>
      <w:r w:rsidR="00086DBE" w:rsidRPr="008B6058">
        <w:rPr>
          <w:rFonts w:asciiTheme="minorHAnsi" w:hAnsiTheme="minorHAnsi" w:cstheme="minorHAnsi"/>
          <w:b/>
          <w:bCs/>
          <w:color w:val="auto"/>
          <w:sz w:val="24"/>
          <w:szCs w:val="24"/>
        </w:rPr>
        <w:t>Dzelzceļa sistēmas dalībnieku uzraudzība</w:t>
      </w:r>
      <w:bookmarkEnd w:id="86"/>
    </w:p>
    <w:p w14:paraId="72EE6479" w14:textId="40CACC7F" w:rsidR="00BB64A3" w:rsidRPr="008B6058" w:rsidRDefault="00BB64A3" w:rsidP="00BB64A3">
      <w:pPr>
        <w:pStyle w:val="BodyText"/>
        <w:tabs>
          <w:tab w:val="left" w:pos="709"/>
        </w:tabs>
        <w:spacing w:before="120"/>
        <w:jc w:val="both"/>
        <w:rPr>
          <w:rFonts w:asciiTheme="minorHAnsi" w:hAnsiTheme="minorHAnsi" w:cstheme="minorHAnsi"/>
        </w:rPr>
      </w:pPr>
      <w:r w:rsidRPr="008B6058">
        <w:rPr>
          <w:rFonts w:asciiTheme="minorHAnsi" w:hAnsiTheme="minorHAnsi" w:cstheme="minorHAnsi"/>
        </w:rPr>
        <w:t xml:space="preserve">Dzelzceļa sistēmas dalībnieki Latvijā, kas pakļauti uzraudzībai ir pārvadātāji, manevru darbu veicēji, infrastruktūras pārvaldītāji, par </w:t>
      </w:r>
      <w:proofErr w:type="spellStart"/>
      <w:r w:rsidRPr="008B6058">
        <w:rPr>
          <w:rFonts w:asciiTheme="minorHAnsi" w:hAnsiTheme="minorHAnsi" w:cstheme="minorHAnsi"/>
        </w:rPr>
        <w:t>ritekļu</w:t>
      </w:r>
      <w:proofErr w:type="spellEnd"/>
      <w:r w:rsidRPr="008B6058">
        <w:rPr>
          <w:rFonts w:asciiTheme="minorHAnsi" w:hAnsiTheme="minorHAnsi" w:cstheme="minorHAnsi"/>
        </w:rPr>
        <w:t xml:space="preserve"> tehnisko apkopi atbildīgās struktūrvienības, dzelzceļa infrastruktūras būvnieki, remontētāji un apkalpotāji, ritošā sastāva būvnieki, remontētāji un apkalpotāji, kā arī komersanti, kuru darbība ir saistīta ar bīstamo kravu pārvadāšanu.</w:t>
      </w:r>
    </w:p>
    <w:p w14:paraId="58F01F33" w14:textId="3C5DF8AD" w:rsidR="0017161B" w:rsidRPr="008B6058" w:rsidRDefault="0017161B" w:rsidP="0017161B">
      <w:pPr>
        <w:pStyle w:val="BodyText"/>
        <w:tabs>
          <w:tab w:val="left" w:pos="709"/>
        </w:tabs>
        <w:spacing w:after="0"/>
        <w:jc w:val="both"/>
        <w:rPr>
          <w:rFonts w:asciiTheme="minorHAnsi" w:hAnsiTheme="minorHAnsi" w:cstheme="minorHAnsi"/>
        </w:rPr>
      </w:pPr>
      <w:proofErr w:type="spellStart"/>
      <w:r w:rsidRPr="008B6058">
        <w:rPr>
          <w:rFonts w:asciiTheme="minorHAnsi" w:hAnsiTheme="minorHAnsi" w:cstheme="minorHAnsi"/>
        </w:rPr>
        <w:t>VDzTI</w:t>
      </w:r>
      <w:proofErr w:type="spellEnd"/>
      <w:r w:rsidR="00BB64A3" w:rsidRPr="008B6058">
        <w:rPr>
          <w:rFonts w:asciiTheme="minorHAnsi" w:hAnsiTheme="minorHAnsi" w:cstheme="minorHAnsi"/>
        </w:rPr>
        <w:t xml:space="preserve"> uzrauga dzelzceļa sistēmas dalībniekus tiklīdz tiem ir piešķirts vienotais drošības sertifikāts, par tehnisko apkopi atbildīgās struktūrvienības sertifikāts vai izsniegta drošības apliecība. Drošības pārvaldības sistēmu novērtēšanā </w:t>
      </w:r>
      <w:proofErr w:type="spellStart"/>
      <w:r w:rsidR="00063961" w:rsidRPr="008B6058">
        <w:rPr>
          <w:rFonts w:asciiTheme="minorHAnsi" w:hAnsiTheme="minorHAnsi" w:cstheme="minorHAnsi"/>
        </w:rPr>
        <w:t>VDzTI</w:t>
      </w:r>
      <w:proofErr w:type="spellEnd"/>
      <w:r w:rsidR="00BB64A3" w:rsidRPr="008B6058">
        <w:rPr>
          <w:rFonts w:asciiTheme="minorHAnsi" w:hAnsiTheme="minorHAnsi" w:cstheme="minorHAnsi"/>
        </w:rPr>
        <w:t xml:space="preserve"> piemēro brieduma modeli, savukārt pārbaudēs novērtējumi tiek strukturēti pēc neatbilstībām, lai palīdzētu dzelzceļa sistēmas dalībniekiem izprast, kāda rīcība no tiem tiek gaidīta (tostarp, kas tiem būtu vai nebūtu jādara) un kādu rīcību tie var gaidīt no </w:t>
      </w:r>
      <w:proofErr w:type="spellStart"/>
      <w:r w:rsidRPr="008B6058">
        <w:rPr>
          <w:rFonts w:asciiTheme="minorHAnsi" w:hAnsiTheme="minorHAnsi" w:cstheme="minorHAnsi"/>
        </w:rPr>
        <w:t>VDzTI</w:t>
      </w:r>
      <w:proofErr w:type="spellEnd"/>
      <w:r w:rsidRPr="008B6058">
        <w:rPr>
          <w:rFonts w:asciiTheme="minorHAnsi" w:hAnsiTheme="minorHAnsi" w:cstheme="minorHAnsi"/>
        </w:rPr>
        <w:t>.</w:t>
      </w:r>
      <w:r w:rsidR="002C6522">
        <w:rPr>
          <w:rFonts w:asciiTheme="minorHAnsi" w:hAnsiTheme="minorHAnsi" w:cstheme="minorHAnsi"/>
        </w:rPr>
        <w:t xml:space="preserve"> 2024.gadā </w:t>
      </w:r>
      <w:proofErr w:type="spellStart"/>
      <w:r w:rsidR="002C6522">
        <w:rPr>
          <w:rFonts w:asciiTheme="minorHAnsi" w:hAnsiTheme="minorHAnsi" w:cstheme="minorHAnsi"/>
        </w:rPr>
        <w:t>VDzTI</w:t>
      </w:r>
      <w:proofErr w:type="spellEnd"/>
      <w:r w:rsidR="002C6522">
        <w:rPr>
          <w:rFonts w:asciiTheme="minorHAnsi" w:hAnsiTheme="minorHAnsi" w:cstheme="minorHAnsi"/>
        </w:rPr>
        <w:t xml:space="preserve"> uzsāka ieviest riska pārvaldības modeli uzraudzībā, tā pilnīga ieviešanu plānots pabeigt 2026.gadā. </w:t>
      </w:r>
    </w:p>
    <w:p w14:paraId="6C6380BE" w14:textId="1FEC7EE5" w:rsidR="00BB64A3" w:rsidRPr="003A5EF2" w:rsidRDefault="00BB64A3" w:rsidP="0017161B">
      <w:pPr>
        <w:pStyle w:val="BodyText"/>
        <w:tabs>
          <w:tab w:val="left" w:pos="709"/>
        </w:tabs>
        <w:spacing w:before="120" w:after="0"/>
        <w:jc w:val="both"/>
        <w:rPr>
          <w:rFonts w:asciiTheme="minorHAnsi" w:hAnsiTheme="minorHAnsi" w:cstheme="minorHAnsi"/>
        </w:rPr>
      </w:pPr>
      <w:r w:rsidRPr="008B6058">
        <w:rPr>
          <w:rFonts w:asciiTheme="minorHAnsi" w:hAnsiTheme="minorHAnsi" w:cstheme="minorHAnsi"/>
        </w:rPr>
        <w:t xml:space="preserve">Uzraudzības procesos </w:t>
      </w:r>
      <w:proofErr w:type="spellStart"/>
      <w:r w:rsidR="0017161B" w:rsidRPr="008B6058">
        <w:rPr>
          <w:rFonts w:asciiTheme="minorHAnsi" w:hAnsiTheme="minorHAnsi" w:cstheme="minorHAnsi"/>
        </w:rPr>
        <w:t>VDzTI</w:t>
      </w:r>
      <w:proofErr w:type="spellEnd"/>
      <w:r w:rsidRPr="008B6058">
        <w:rPr>
          <w:rFonts w:asciiTheme="minorHAnsi" w:hAnsiTheme="minorHAnsi" w:cstheme="minorHAnsi"/>
        </w:rPr>
        <w:t xml:space="preserve"> piemēro arī dzelzceļa satiksmes negadījumu analīzi un risku identificēšanu. </w:t>
      </w:r>
      <w:r w:rsidR="0017161B" w:rsidRPr="008B6058">
        <w:rPr>
          <w:rFonts w:asciiTheme="minorHAnsi" w:hAnsiTheme="minorHAnsi" w:cstheme="minorHAnsi"/>
        </w:rPr>
        <w:t xml:space="preserve">Saskaņā ar </w:t>
      </w:r>
      <w:r w:rsidR="003614F0" w:rsidRPr="008B6058">
        <w:rPr>
          <w:rFonts w:asciiTheme="minorHAnsi" w:hAnsiTheme="minorHAnsi" w:cstheme="minorHAnsi"/>
        </w:rPr>
        <w:t xml:space="preserve">Eiropas Parlamenta un Padomes 2016. gada 11. maija Direktīvas (ES) </w:t>
      </w:r>
      <w:r w:rsidR="003614F0" w:rsidRPr="008B6058">
        <w:rPr>
          <w:rFonts w:asciiTheme="minorHAnsi" w:hAnsiTheme="minorHAnsi" w:cstheme="minorHAnsi"/>
        </w:rPr>
        <w:lastRenderedPageBreak/>
        <w:t xml:space="preserve">2016/798 par dzelzceļa drošību 9.panta 6.punktu, </w:t>
      </w:r>
      <w:proofErr w:type="spellStart"/>
      <w:r w:rsidR="003614F0" w:rsidRPr="008B6058">
        <w:rPr>
          <w:rFonts w:asciiTheme="minorHAnsi" w:hAnsiTheme="minorHAnsi" w:cstheme="minorHAnsi"/>
        </w:rPr>
        <w:t>VDzTI</w:t>
      </w:r>
      <w:proofErr w:type="spellEnd"/>
      <w:r w:rsidR="003614F0" w:rsidRPr="008B6058">
        <w:rPr>
          <w:rFonts w:asciiTheme="minorHAnsi" w:hAnsiTheme="minorHAnsi" w:cstheme="minorHAnsi"/>
        </w:rPr>
        <w:t xml:space="preserve"> veic organizāciju drošības pārskatu pārbaudi par iepriekšējo kalendāro gadu</w:t>
      </w:r>
      <w:r w:rsidRPr="008B6058">
        <w:rPr>
          <w:rFonts w:asciiTheme="minorHAnsi" w:hAnsiTheme="minorHAnsi" w:cstheme="minorHAnsi"/>
        </w:rPr>
        <w:t xml:space="preserve">. Izmantojot vienu vai vairākas uzraudzības metodes, </w:t>
      </w:r>
      <w:proofErr w:type="spellStart"/>
      <w:r w:rsidR="00063961" w:rsidRPr="008B6058">
        <w:rPr>
          <w:rFonts w:asciiTheme="minorHAnsi" w:hAnsiTheme="minorHAnsi" w:cstheme="minorHAnsi"/>
        </w:rPr>
        <w:t>VDzTI</w:t>
      </w:r>
      <w:proofErr w:type="spellEnd"/>
      <w:r w:rsidRPr="008B6058">
        <w:rPr>
          <w:rFonts w:asciiTheme="minorHAnsi" w:hAnsiTheme="minorHAnsi" w:cstheme="minorHAnsi"/>
        </w:rPr>
        <w:t xml:space="preserve"> veic </w:t>
      </w:r>
      <w:r w:rsidR="003614F0" w:rsidRPr="008B6058">
        <w:rPr>
          <w:rFonts w:asciiTheme="minorHAnsi" w:hAnsiTheme="minorHAnsi" w:cstheme="minorHAnsi"/>
        </w:rPr>
        <w:t xml:space="preserve">arī to </w:t>
      </w:r>
      <w:r w:rsidRPr="008B6058">
        <w:rPr>
          <w:rFonts w:asciiTheme="minorHAnsi" w:hAnsiTheme="minorHAnsi" w:cstheme="minorHAnsi"/>
        </w:rPr>
        <w:t>dzelzceļa sistēmas dalībnieku uzraudzību, kuru darbība ir saistīta ar bīstamo kravu pārvadāšanu</w:t>
      </w:r>
      <w:bookmarkStart w:id="87" w:name="_Hlk138163052"/>
      <w:r w:rsidRPr="008B6058">
        <w:rPr>
          <w:rFonts w:asciiTheme="minorHAnsi" w:hAnsiTheme="minorHAnsi" w:cstheme="minorHAnsi"/>
        </w:rPr>
        <w:t>.</w:t>
      </w:r>
      <w:r w:rsidR="002C6522">
        <w:rPr>
          <w:rFonts w:asciiTheme="minorHAnsi" w:hAnsiTheme="minorHAnsi" w:cstheme="minorHAnsi"/>
        </w:rPr>
        <w:t xml:space="preserve"> </w:t>
      </w:r>
      <w:r w:rsidR="002C6522" w:rsidRPr="003A5EF2">
        <w:rPr>
          <w:rFonts w:asciiTheme="minorHAnsi" w:hAnsiTheme="minorHAnsi" w:cstheme="minorHAnsi"/>
        </w:rPr>
        <w:t xml:space="preserve">2024.gadā </w:t>
      </w:r>
      <w:proofErr w:type="spellStart"/>
      <w:r w:rsidR="002C6522" w:rsidRPr="003A5EF2">
        <w:rPr>
          <w:rFonts w:asciiTheme="minorHAnsi" w:hAnsiTheme="minorHAnsi" w:cstheme="minorHAnsi"/>
        </w:rPr>
        <w:t>VDzTI</w:t>
      </w:r>
      <w:proofErr w:type="spellEnd"/>
      <w:r w:rsidR="002C6522" w:rsidRPr="003A5EF2">
        <w:rPr>
          <w:rFonts w:asciiTheme="minorHAnsi" w:hAnsiTheme="minorHAnsi" w:cstheme="minorHAnsi"/>
        </w:rPr>
        <w:t xml:space="preserve"> uzsāka drošības pārskatu novērtēšanu, definējot briedumu un identificējot riskus. Izvērtējot drošības pārskatus, secināms, ka organizācijām ir</w:t>
      </w:r>
      <w:r w:rsidR="003A5EF2" w:rsidRPr="003A5EF2">
        <w:rPr>
          <w:rFonts w:asciiTheme="minorHAnsi" w:hAnsiTheme="minorHAnsi" w:cstheme="minorHAnsi"/>
        </w:rPr>
        <w:t xml:space="preserve"> nepieciešams pilnveidot datu analīz</w:t>
      </w:r>
      <w:r w:rsidR="003A5EF2">
        <w:rPr>
          <w:rFonts w:asciiTheme="minorHAnsi" w:hAnsiTheme="minorHAnsi" w:cstheme="minorHAnsi"/>
        </w:rPr>
        <w:t>es prasmes</w:t>
      </w:r>
      <w:r w:rsidR="003A5EF2" w:rsidRPr="003A5EF2">
        <w:rPr>
          <w:rFonts w:asciiTheme="minorHAnsi" w:hAnsiTheme="minorHAnsi" w:cstheme="minorHAnsi"/>
        </w:rPr>
        <w:t xml:space="preserve"> un kopējo drošības metožu pielietošanu. </w:t>
      </w:r>
      <w:r w:rsidR="002C6522" w:rsidRPr="003A5EF2">
        <w:rPr>
          <w:rFonts w:asciiTheme="minorHAnsi" w:hAnsiTheme="minorHAnsi" w:cstheme="minorHAnsi"/>
        </w:rPr>
        <w:t xml:space="preserve"> </w:t>
      </w:r>
    </w:p>
    <w:p w14:paraId="5BA610AB" w14:textId="1D6DEF09" w:rsidR="00BB64A3" w:rsidRPr="008B6058" w:rsidRDefault="00AE02E2" w:rsidP="00BB64A3">
      <w:pPr>
        <w:pStyle w:val="ListParagraph"/>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jc w:val="right"/>
        <w:rPr>
          <w:rFonts w:ascii="Calibri" w:hAnsi="Calibri" w:cs="Calibri"/>
          <w:sz w:val="22"/>
          <w:szCs w:val="22"/>
        </w:rPr>
      </w:pPr>
      <w:r w:rsidRPr="008B6058">
        <w:rPr>
          <w:rFonts w:ascii="Calibri" w:hAnsi="Calibri" w:cs="Calibri"/>
          <w:bCs/>
          <w:sz w:val="22"/>
          <w:szCs w:val="22"/>
        </w:rPr>
        <w:t>2</w:t>
      </w:r>
      <w:r w:rsidR="007A4464">
        <w:rPr>
          <w:rFonts w:ascii="Calibri" w:hAnsi="Calibri" w:cs="Calibri"/>
          <w:bCs/>
          <w:sz w:val="22"/>
          <w:szCs w:val="22"/>
        </w:rPr>
        <w:t>6</w:t>
      </w:r>
      <w:r w:rsidR="00BB64A3" w:rsidRPr="008B6058">
        <w:rPr>
          <w:rFonts w:ascii="Calibri" w:hAnsi="Calibri" w:cs="Calibri"/>
          <w:bCs/>
          <w:sz w:val="22"/>
          <w:szCs w:val="22"/>
        </w:rPr>
        <w:t>.tabula.</w:t>
      </w:r>
      <w:r w:rsidR="00BB64A3" w:rsidRPr="008B6058">
        <w:rPr>
          <w:rFonts w:ascii="Calibri" w:hAnsi="Calibri" w:cs="Calibri"/>
          <w:b/>
          <w:sz w:val="22"/>
          <w:szCs w:val="22"/>
        </w:rPr>
        <w:t xml:space="preserve"> Pielietotās uzraudzības metodes un pieņemtie lēmumi</w:t>
      </w:r>
    </w:p>
    <w:tbl>
      <w:tblPr>
        <w:tblW w:w="9638" w:type="dxa"/>
        <w:jc w:val="center"/>
        <w:tblBorders>
          <w:insideH w:val="single" w:sz="4" w:space="0" w:color="auto"/>
          <w:insideV w:val="single" w:sz="4" w:space="0" w:color="auto"/>
        </w:tblBorders>
        <w:tblLook w:val="04A0" w:firstRow="1" w:lastRow="0" w:firstColumn="1" w:lastColumn="0" w:noHBand="0" w:noVBand="1"/>
      </w:tblPr>
      <w:tblGrid>
        <w:gridCol w:w="2540"/>
        <w:gridCol w:w="3704"/>
        <w:gridCol w:w="850"/>
        <w:gridCol w:w="851"/>
        <w:gridCol w:w="850"/>
        <w:gridCol w:w="843"/>
      </w:tblGrid>
      <w:tr w:rsidR="002346B6" w:rsidRPr="008B6058" w14:paraId="7F3056E1" w14:textId="58F74F1A" w:rsidTr="002346B6">
        <w:trPr>
          <w:trHeight w:val="503"/>
          <w:jc w:val="center"/>
        </w:trPr>
        <w:tc>
          <w:tcPr>
            <w:tcW w:w="2540" w:type="dxa"/>
            <w:shd w:val="clear" w:color="000000" w:fill="F2F2F2"/>
            <w:vAlign w:val="bottom"/>
          </w:tcPr>
          <w:bookmarkEnd w:id="87"/>
          <w:p w14:paraId="0CDA6264" w14:textId="77777777" w:rsidR="002346B6" w:rsidRPr="008B6058" w:rsidRDefault="002346B6" w:rsidP="002346B6">
            <w:pPr>
              <w:spacing w:before="120" w:after="12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Procedūra</w:t>
            </w:r>
          </w:p>
        </w:tc>
        <w:tc>
          <w:tcPr>
            <w:tcW w:w="3704" w:type="dxa"/>
            <w:shd w:val="clear" w:color="000000" w:fill="F2F2F2"/>
            <w:vAlign w:val="bottom"/>
          </w:tcPr>
          <w:p w14:paraId="30FD49E1" w14:textId="77777777" w:rsidR="002346B6" w:rsidRPr="008B6058" w:rsidRDefault="002346B6" w:rsidP="002346B6">
            <w:pPr>
              <w:spacing w:before="120" w:after="12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Pasākums</w:t>
            </w:r>
          </w:p>
        </w:tc>
        <w:tc>
          <w:tcPr>
            <w:tcW w:w="850" w:type="dxa"/>
            <w:shd w:val="clear" w:color="000000" w:fill="F2F2F2"/>
            <w:noWrap/>
            <w:vAlign w:val="bottom"/>
          </w:tcPr>
          <w:p w14:paraId="00081562" w14:textId="77777777" w:rsidR="002346B6" w:rsidRPr="008B6058" w:rsidRDefault="002346B6" w:rsidP="002346B6">
            <w:pPr>
              <w:spacing w:before="120" w:after="12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2021</w:t>
            </w:r>
          </w:p>
        </w:tc>
        <w:tc>
          <w:tcPr>
            <w:tcW w:w="851" w:type="dxa"/>
            <w:shd w:val="clear" w:color="000000" w:fill="F2F2F2"/>
            <w:noWrap/>
            <w:vAlign w:val="bottom"/>
          </w:tcPr>
          <w:p w14:paraId="5128FF82" w14:textId="77777777" w:rsidR="002346B6" w:rsidRPr="008B6058" w:rsidRDefault="002346B6" w:rsidP="002346B6">
            <w:pPr>
              <w:spacing w:before="120" w:after="12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2022</w:t>
            </w:r>
          </w:p>
        </w:tc>
        <w:tc>
          <w:tcPr>
            <w:tcW w:w="850" w:type="dxa"/>
            <w:shd w:val="clear" w:color="000000" w:fill="F2F2F2"/>
            <w:noWrap/>
            <w:vAlign w:val="bottom"/>
          </w:tcPr>
          <w:p w14:paraId="2CDEECD4" w14:textId="77777777" w:rsidR="002346B6" w:rsidRPr="008B6058" w:rsidRDefault="002346B6" w:rsidP="002346B6">
            <w:pPr>
              <w:spacing w:before="120" w:after="12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2023</w:t>
            </w:r>
          </w:p>
        </w:tc>
        <w:tc>
          <w:tcPr>
            <w:tcW w:w="843" w:type="dxa"/>
            <w:shd w:val="clear" w:color="000000" w:fill="F2F2F2"/>
          </w:tcPr>
          <w:p w14:paraId="22A28B16" w14:textId="6F83F61C" w:rsidR="002346B6" w:rsidRPr="008B6058" w:rsidRDefault="002346B6" w:rsidP="002346B6">
            <w:pPr>
              <w:spacing w:before="120"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2024</w:t>
            </w:r>
          </w:p>
        </w:tc>
      </w:tr>
      <w:tr w:rsidR="002346B6" w:rsidRPr="008B6058" w14:paraId="27C63705" w14:textId="50BEA162" w:rsidTr="002346B6">
        <w:trPr>
          <w:trHeight w:val="309"/>
          <w:jc w:val="center"/>
        </w:trPr>
        <w:tc>
          <w:tcPr>
            <w:tcW w:w="2540" w:type="dxa"/>
            <w:shd w:val="clear" w:color="000000" w:fill="F2F2F2"/>
            <w:vAlign w:val="bottom"/>
            <w:hideMark/>
          </w:tcPr>
          <w:p w14:paraId="7C81FC15" w14:textId="62E1A9AB" w:rsidR="002346B6" w:rsidRPr="008B6058" w:rsidRDefault="002346B6" w:rsidP="004A431A">
            <w:pPr>
              <w:spacing w:after="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DPS</w:t>
            </w:r>
            <w:r w:rsidRPr="008B6058">
              <w:rPr>
                <w:rStyle w:val="FootnoteReference"/>
                <w:rFonts w:ascii="Calibri" w:eastAsia="Times New Roman" w:hAnsi="Calibri" w:cs="Calibri"/>
                <w:b/>
                <w:bCs/>
                <w:color w:val="000000"/>
                <w:sz w:val="22"/>
                <w:szCs w:val="22"/>
                <w:lang w:eastAsia="lv-LV"/>
              </w:rPr>
              <w:footnoteReference w:id="37"/>
            </w:r>
            <w:r w:rsidRPr="008B6058">
              <w:rPr>
                <w:rFonts w:ascii="Calibri" w:eastAsia="Times New Roman" w:hAnsi="Calibri" w:cs="Calibri"/>
                <w:b/>
                <w:bCs/>
                <w:color w:val="000000"/>
                <w:sz w:val="22"/>
                <w:szCs w:val="22"/>
                <w:lang w:eastAsia="lv-LV"/>
              </w:rPr>
              <w:t xml:space="preserve"> auditi</w:t>
            </w:r>
          </w:p>
        </w:tc>
        <w:tc>
          <w:tcPr>
            <w:tcW w:w="3704" w:type="dxa"/>
            <w:shd w:val="clear" w:color="000000" w:fill="F2F2F2"/>
            <w:vAlign w:val="bottom"/>
            <w:hideMark/>
          </w:tcPr>
          <w:p w14:paraId="21B0A5B2" w14:textId="77777777" w:rsidR="002346B6" w:rsidRPr="008B6058" w:rsidRDefault="002346B6" w:rsidP="004A431A">
            <w:pPr>
              <w:spacing w:after="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Veikti auditi</w:t>
            </w:r>
          </w:p>
        </w:tc>
        <w:tc>
          <w:tcPr>
            <w:tcW w:w="850" w:type="dxa"/>
            <w:shd w:val="clear" w:color="000000" w:fill="F2F2F2"/>
            <w:noWrap/>
            <w:vAlign w:val="bottom"/>
            <w:hideMark/>
          </w:tcPr>
          <w:p w14:paraId="10D15F14" w14:textId="77777777"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1</w:t>
            </w:r>
          </w:p>
        </w:tc>
        <w:tc>
          <w:tcPr>
            <w:tcW w:w="851" w:type="dxa"/>
            <w:shd w:val="clear" w:color="000000" w:fill="F2F2F2"/>
            <w:noWrap/>
            <w:vAlign w:val="bottom"/>
            <w:hideMark/>
          </w:tcPr>
          <w:p w14:paraId="4B394BB2" w14:textId="77777777"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2</w:t>
            </w:r>
          </w:p>
        </w:tc>
        <w:tc>
          <w:tcPr>
            <w:tcW w:w="850" w:type="dxa"/>
            <w:shd w:val="clear" w:color="000000" w:fill="F2F2F2"/>
            <w:noWrap/>
            <w:vAlign w:val="bottom"/>
            <w:hideMark/>
          </w:tcPr>
          <w:p w14:paraId="7019C5CD" w14:textId="77777777"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1</w:t>
            </w:r>
          </w:p>
        </w:tc>
        <w:tc>
          <w:tcPr>
            <w:tcW w:w="843" w:type="dxa"/>
            <w:shd w:val="clear" w:color="000000" w:fill="F2F2F2"/>
          </w:tcPr>
          <w:p w14:paraId="3C421700" w14:textId="594616B3" w:rsidR="002346B6" w:rsidRPr="008B6058" w:rsidRDefault="002346B6" w:rsidP="002346B6">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w:t>
            </w:r>
          </w:p>
        </w:tc>
      </w:tr>
      <w:tr w:rsidR="002346B6" w:rsidRPr="008B6058" w14:paraId="2D2409E6" w14:textId="4E793224" w:rsidTr="00717A55">
        <w:trPr>
          <w:trHeight w:val="200"/>
          <w:jc w:val="center"/>
        </w:trPr>
        <w:tc>
          <w:tcPr>
            <w:tcW w:w="2540" w:type="dxa"/>
            <w:vAlign w:val="bottom"/>
            <w:hideMark/>
          </w:tcPr>
          <w:p w14:paraId="7A3983DE" w14:textId="77777777" w:rsidR="002346B6" w:rsidRPr="008B6058" w:rsidRDefault="002346B6" w:rsidP="004A431A">
            <w:pPr>
              <w:spacing w:after="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 </w:t>
            </w:r>
          </w:p>
        </w:tc>
        <w:tc>
          <w:tcPr>
            <w:tcW w:w="3704" w:type="dxa"/>
            <w:vAlign w:val="bottom"/>
            <w:hideMark/>
          </w:tcPr>
          <w:p w14:paraId="0B84DFAD" w14:textId="0942C05E"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Veikti auditi (ar citām NSA</w:t>
            </w:r>
            <w:r w:rsidRPr="008B6058">
              <w:rPr>
                <w:rStyle w:val="FootnoteReference"/>
                <w:rFonts w:ascii="Calibri" w:eastAsia="Times New Roman" w:hAnsi="Calibri" w:cs="Calibri"/>
                <w:color w:val="000000"/>
                <w:sz w:val="22"/>
                <w:szCs w:val="22"/>
                <w:lang w:eastAsia="lv-LV"/>
              </w:rPr>
              <w:footnoteReference w:id="38"/>
            </w:r>
            <w:r w:rsidRPr="008B6058">
              <w:rPr>
                <w:rFonts w:ascii="Calibri" w:eastAsia="Times New Roman" w:hAnsi="Calibri" w:cs="Calibri"/>
                <w:color w:val="000000"/>
                <w:sz w:val="22"/>
                <w:szCs w:val="22"/>
                <w:lang w:eastAsia="lv-LV"/>
              </w:rPr>
              <w:t xml:space="preserve"> kopā)</w:t>
            </w:r>
          </w:p>
        </w:tc>
        <w:tc>
          <w:tcPr>
            <w:tcW w:w="850" w:type="dxa"/>
            <w:noWrap/>
            <w:vAlign w:val="bottom"/>
            <w:hideMark/>
          </w:tcPr>
          <w:p w14:paraId="0385A56D" w14:textId="77777777" w:rsidR="002346B6" w:rsidRPr="002346B6" w:rsidRDefault="002346B6" w:rsidP="004A431A">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0</w:t>
            </w:r>
          </w:p>
        </w:tc>
        <w:tc>
          <w:tcPr>
            <w:tcW w:w="851" w:type="dxa"/>
            <w:noWrap/>
            <w:vAlign w:val="bottom"/>
            <w:hideMark/>
          </w:tcPr>
          <w:p w14:paraId="3927F534" w14:textId="77777777" w:rsidR="002346B6" w:rsidRPr="002346B6" w:rsidRDefault="002346B6" w:rsidP="004A431A">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0</w:t>
            </w:r>
          </w:p>
        </w:tc>
        <w:tc>
          <w:tcPr>
            <w:tcW w:w="850" w:type="dxa"/>
            <w:noWrap/>
            <w:vAlign w:val="bottom"/>
            <w:hideMark/>
          </w:tcPr>
          <w:p w14:paraId="4CF6A4FB" w14:textId="77777777" w:rsidR="002346B6" w:rsidRPr="002346B6" w:rsidRDefault="002346B6" w:rsidP="004A431A">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0</w:t>
            </w:r>
          </w:p>
        </w:tc>
        <w:tc>
          <w:tcPr>
            <w:tcW w:w="843" w:type="dxa"/>
          </w:tcPr>
          <w:p w14:paraId="1A857270" w14:textId="70E1B594" w:rsidR="002346B6" w:rsidRPr="002346B6" w:rsidRDefault="002346B6" w:rsidP="002346B6">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1</w:t>
            </w:r>
          </w:p>
        </w:tc>
      </w:tr>
      <w:tr w:rsidR="002346B6" w:rsidRPr="008B6058" w14:paraId="2933B984" w14:textId="0C83E09F" w:rsidTr="00717A55">
        <w:trPr>
          <w:trHeight w:val="204"/>
          <w:jc w:val="center"/>
        </w:trPr>
        <w:tc>
          <w:tcPr>
            <w:tcW w:w="2540" w:type="dxa"/>
            <w:vAlign w:val="bottom"/>
            <w:hideMark/>
          </w:tcPr>
          <w:p w14:paraId="5A9C98CA"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 </w:t>
            </w:r>
          </w:p>
        </w:tc>
        <w:tc>
          <w:tcPr>
            <w:tcW w:w="3704" w:type="dxa"/>
            <w:vAlign w:val="bottom"/>
            <w:hideMark/>
          </w:tcPr>
          <w:p w14:paraId="449E6E3A" w14:textId="5D6C267F"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Veikti DPS daļu auditi (NSA LV)</w:t>
            </w:r>
          </w:p>
        </w:tc>
        <w:tc>
          <w:tcPr>
            <w:tcW w:w="850" w:type="dxa"/>
            <w:vAlign w:val="bottom"/>
            <w:hideMark/>
          </w:tcPr>
          <w:p w14:paraId="0CF76FAE" w14:textId="77777777" w:rsidR="002346B6" w:rsidRPr="002346B6" w:rsidRDefault="002346B6" w:rsidP="004A431A">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16</w:t>
            </w:r>
          </w:p>
        </w:tc>
        <w:tc>
          <w:tcPr>
            <w:tcW w:w="851" w:type="dxa"/>
            <w:vAlign w:val="bottom"/>
            <w:hideMark/>
          </w:tcPr>
          <w:p w14:paraId="0B841A11" w14:textId="77777777" w:rsidR="002346B6" w:rsidRPr="002346B6" w:rsidRDefault="002346B6" w:rsidP="004A431A">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16</w:t>
            </w:r>
          </w:p>
        </w:tc>
        <w:tc>
          <w:tcPr>
            <w:tcW w:w="850" w:type="dxa"/>
            <w:vAlign w:val="bottom"/>
            <w:hideMark/>
          </w:tcPr>
          <w:p w14:paraId="65E8A5F6" w14:textId="77777777" w:rsidR="002346B6" w:rsidRPr="002346B6" w:rsidRDefault="002346B6" w:rsidP="004A431A">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15</w:t>
            </w:r>
          </w:p>
        </w:tc>
        <w:tc>
          <w:tcPr>
            <w:tcW w:w="843" w:type="dxa"/>
          </w:tcPr>
          <w:p w14:paraId="3A4CF480" w14:textId="6CB0AECD" w:rsidR="002346B6" w:rsidRPr="002346B6" w:rsidRDefault="002346B6" w:rsidP="002346B6">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1</w:t>
            </w:r>
          </w:p>
        </w:tc>
      </w:tr>
      <w:tr w:rsidR="002346B6" w:rsidRPr="008B6058" w14:paraId="59CBE91A" w14:textId="354CA9F1" w:rsidTr="00717A55">
        <w:trPr>
          <w:trHeight w:val="152"/>
          <w:jc w:val="center"/>
        </w:trPr>
        <w:tc>
          <w:tcPr>
            <w:tcW w:w="2540" w:type="dxa"/>
            <w:shd w:val="clear" w:color="000000" w:fill="F2F2F2"/>
            <w:vAlign w:val="bottom"/>
            <w:hideMark/>
          </w:tcPr>
          <w:p w14:paraId="4060CD0D" w14:textId="77777777" w:rsidR="002346B6" w:rsidRPr="008B6058" w:rsidRDefault="002346B6" w:rsidP="004A431A">
            <w:pPr>
              <w:spacing w:after="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Uzraudzība</w:t>
            </w:r>
            <w:r w:rsidRPr="008B6058">
              <w:t>*</w:t>
            </w:r>
          </w:p>
        </w:tc>
        <w:tc>
          <w:tcPr>
            <w:tcW w:w="3704" w:type="dxa"/>
            <w:shd w:val="clear" w:color="000000" w:fill="F2F2F2"/>
            <w:vAlign w:val="bottom"/>
            <w:hideMark/>
          </w:tcPr>
          <w:p w14:paraId="5CA74C3B" w14:textId="688D830B" w:rsidR="002346B6" w:rsidRPr="008B6058" w:rsidRDefault="002346B6" w:rsidP="004A431A">
            <w:pPr>
              <w:spacing w:after="0" w:line="240" w:lineRule="auto"/>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Piemērotas u</w:t>
            </w:r>
            <w:r w:rsidRPr="008B6058">
              <w:rPr>
                <w:rFonts w:ascii="Calibri" w:eastAsia="Times New Roman" w:hAnsi="Calibri" w:cs="Calibri"/>
                <w:b/>
                <w:bCs/>
                <w:color w:val="000000"/>
                <w:sz w:val="22"/>
                <w:szCs w:val="22"/>
                <w:lang w:eastAsia="lv-LV"/>
              </w:rPr>
              <w:t>zraudzības metodes</w:t>
            </w:r>
          </w:p>
        </w:tc>
        <w:tc>
          <w:tcPr>
            <w:tcW w:w="850" w:type="dxa"/>
            <w:shd w:val="clear" w:color="000000" w:fill="F2F2F2"/>
            <w:noWrap/>
            <w:vAlign w:val="bottom"/>
            <w:hideMark/>
          </w:tcPr>
          <w:p w14:paraId="19244B7A"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shd w:val="clear" w:color="000000" w:fill="F2F2F2"/>
            <w:noWrap/>
            <w:vAlign w:val="bottom"/>
            <w:hideMark/>
          </w:tcPr>
          <w:p w14:paraId="20704B35"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shd w:val="clear" w:color="000000" w:fill="F2F2F2"/>
            <w:noWrap/>
            <w:vAlign w:val="bottom"/>
            <w:hideMark/>
          </w:tcPr>
          <w:p w14:paraId="0F01F976" w14:textId="77777777"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76</w:t>
            </w:r>
          </w:p>
        </w:tc>
        <w:tc>
          <w:tcPr>
            <w:tcW w:w="843" w:type="dxa"/>
            <w:shd w:val="clear" w:color="000000" w:fill="F2F2F2"/>
          </w:tcPr>
          <w:p w14:paraId="59205B6A" w14:textId="0D11DC6E" w:rsidR="002346B6" w:rsidRPr="008B6058" w:rsidRDefault="002346B6" w:rsidP="002346B6">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77</w:t>
            </w:r>
          </w:p>
        </w:tc>
      </w:tr>
      <w:tr w:rsidR="002346B6" w:rsidRPr="008B6058" w14:paraId="09392BDC" w14:textId="495FDBAE" w:rsidTr="00717A55">
        <w:trPr>
          <w:trHeight w:val="212"/>
          <w:jc w:val="center"/>
        </w:trPr>
        <w:tc>
          <w:tcPr>
            <w:tcW w:w="2540" w:type="dxa"/>
            <w:vAlign w:val="bottom"/>
          </w:tcPr>
          <w:p w14:paraId="7EBA5DFD" w14:textId="77777777" w:rsidR="002346B6" w:rsidRPr="008B6058" w:rsidRDefault="002346B6" w:rsidP="004A431A">
            <w:pPr>
              <w:spacing w:after="0" w:line="240" w:lineRule="auto"/>
              <w:rPr>
                <w:rFonts w:ascii="Calibri" w:eastAsia="Times New Roman" w:hAnsi="Calibri" w:cs="Calibri"/>
                <w:b/>
                <w:bCs/>
                <w:color w:val="000000"/>
                <w:sz w:val="22"/>
                <w:szCs w:val="22"/>
                <w:lang w:eastAsia="lv-LV"/>
              </w:rPr>
            </w:pPr>
          </w:p>
        </w:tc>
        <w:tc>
          <w:tcPr>
            <w:tcW w:w="3704" w:type="dxa"/>
            <w:vAlign w:val="bottom"/>
            <w:hideMark/>
          </w:tcPr>
          <w:p w14:paraId="4EB4A10E"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DPS daļu pārbaudes</w:t>
            </w:r>
          </w:p>
        </w:tc>
        <w:tc>
          <w:tcPr>
            <w:tcW w:w="850" w:type="dxa"/>
            <w:noWrap/>
            <w:vAlign w:val="bottom"/>
            <w:hideMark/>
          </w:tcPr>
          <w:p w14:paraId="02937087"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6D50A7BC"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hideMark/>
          </w:tcPr>
          <w:p w14:paraId="4A3FB615"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7</w:t>
            </w:r>
          </w:p>
        </w:tc>
        <w:tc>
          <w:tcPr>
            <w:tcW w:w="843" w:type="dxa"/>
          </w:tcPr>
          <w:p w14:paraId="7D7B8ACF" w14:textId="37194934"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6</w:t>
            </w:r>
          </w:p>
        </w:tc>
      </w:tr>
      <w:tr w:rsidR="002346B6" w:rsidRPr="008B6058" w14:paraId="3C8CD6D3" w14:textId="078916EC" w:rsidTr="00717A55">
        <w:trPr>
          <w:trHeight w:val="215"/>
          <w:jc w:val="center"/>
        </w:trPr>
        <w:tc>
          <w:tcPr>
            <w:tcW w:w="2540" w:type="dxa"/>
            <w:vAlign w:val="bottom"/>
          </w:tcPr>
          <w:p w14:paraId="71543D6F"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hideMark/>
          </w:tcPr>
          <w:p w14:paraId="47C5B31A"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Praktiskās darbības pārbaudes**</w:t>
            </w:r>
          </w:p>
        </w:tc>
        <w:tc>
          <w:tcPr>
            <w:tcW w:w="850" w:type="dxa"/>
            <w:noWrap/>
            <w:vAlign w:val="bottom"/>
            <w:hideMark/>
          </w:tcPr>
          <w:p w14:paraId="0674B5F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49</w:t>
            </w:r>
          </w:p>
        </w:tc>
        <w:tc>
          <w:tcPr>
            <w:tcW w:w="851" w:type="dxa"/>
            <w:noWrap/>
            <w:vAlign w:val="bottom"/>
            <w:hideMark/>
          </w:tcPr>
          <w:p w14:paraId="46750C62"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36</w:t>
            </w:r>
          </w:p>
        </w:tc>
        <w:tc>
          <w:tcPr>
            <w:tcW w:w="850" w:type="dxa"/>
            <w:noWrap/>
            <w:vAlign w:val="bottom"/>
            <w:hideMark/>
          </w:tcPr>
          <w:p w14:paraId="1368F507"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3</w:t>
            </w:r>
          </w:p>
        </w:tc>
        <w:tc>
          <w:tcPr>
            <w:tcW w:w="843" w:type="dxa"/>
          </w:tcPr>
          <w:p w14:paraId="3141089E" w14:textId="637E221C"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22</w:t>
            </w:r>
          </w:p>
        </w:tc>
      </w:tr>
      <w:tr w:rsidR="002346B6" w:rsidRPr="008B6058" w14:paraId="5D065B1D" w14:textId="26F467AC" w:rsidTr="002346B6">
        <w:trPr>
          <w:trHeight w:val="270"/>
          <w:jc w:val="center"/>
        </w:trPr>
        <w:tc>
          <w:tcPr>
            <w:tcW w:w="2540" w:type="dxa"/>
            <w:vAlign w:val="bottom"/>
          </w:tcPr>
          <w:p w14:paraId="021A28DC"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hideMark/>
          </w:tcPr>
          <w:p w14:paraId="409E28FC"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roofErr w:type="spellStart"/>
            <w:r w:rsidRPr="008B6058">
              <w:rPr>
                <w:rFonts w:ascii="Calibri" w:eastAsia="Times New Roman" w:hAnsi="Calibri" w:cs="Calibri"/>
                <w:color w:val="000000"/>
                <w:sz w:val="22"/>
                <w:szCs w:val="22"/>
                <w:lang w:eastAsia="lv-LV"/>
              </w:rPr>
              <w:t>Punktveida</w:t>
            </w:r>
            <w:proofErr w:type="spellEnd"/>
            <w:r w:rsidRPr="008B6058">
              <w:rPr>
                <w:rFonts w:ascii="Calibri" w:eastAsia="Times New Roman" w:hAnsi="Calibri" w:cs="Calibri"/>
                <w:color w:val="000000"/>
                <w:sz w:val="22"/>
                <w:szCs w:val="22"/>
                <w:lang w:eastAsia="lv-LV"/>
              </w:rPr>
              <w:t xml:space="preserve"> pārbaudes</w:t>
            </w:r>
          </w:p>
        </w:tc>
        <w:tc>
          <w:tcPr>
            <w:tcW w:w="850" w:type="dxa"/>
            <w:noWrap/>
            <w:vAlign w:val="bottom"/>
            <w:hideMark/>
          </w:tcPr>
          <w:p w14:paraId="0E9713B5"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54DBCE29"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hideMark/>
          </w:tcPr>
          <w:p w14:paraId="0F80D8B5"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45</w:t>
            </w:r>
          </w:p>
        </w:tc>
        <w:tc>
          <w:tcPr>
            <w:tcW w:w="843" w:type="dxa"/>
          </w:tcPr>
          <w:p w14:paraId="0939F5E6" w14:textId="13F84974"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30</w:t>
            </w:r>
          </w:p>
        </w:tc>
      </w:tr>
      <w:tr w:rsidR="002346B6" w:rsidRPr="008B6058" w14:paraId="656671C0" w14:textId="0F9B25D1" w:rsidTr="00717A55">
        <w:trPr>
          <w:trHeight w:val="238"/>
          <w:jc w:val="center"/>
        </w:trPr>
        <w:tc>
          <w:tcPr>
            <w:tcW w:w="2540" w:type="dxa"/>
            <w:vAlign w:val="bottom"/>
          </w:tcPr>
          <w:p w14:paraId="57E24CB0"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hideMark/>
          </w:tcPr>
          <w:p w14:paraId="1FA4DE05"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Informācijas analīze</w:t>
            </w:r>
          </w:p>
        </w:tc>
        <w:tc>
          <w:tcPr>
            <w:tcW w:w="850" w:type="dxa"/>
            <w:noWrap/>
            <w:vAlign w:val="bottom"/>
            <w:hideMark/>
          </w:tcPr>
          <w:p w14:paraId="12E636BE"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24CED118"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hideMark/>
          </w:tcPr>
          <w:p w14:paraId="2D3856CB"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2</w:t>
            </w:r>
          </w:p>
        </w:tc>
        <w:tc>
          <w:tcPr>
            <w:tcW w:w="843" w:type="dxa"/>
          </w:tcPr>
          <w:p w14:paraId="4E066B50" w14:textId="3726A482"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7</w:t>
            </w:r>
          </w:p>
        </w:tc>
      </w:tr>
      <w:tr w:rsidR="002346B6" w:rsidRPr="008B6058" w14:paraId="55631D22" w14:textId="674FB23A" w:rsidTr="002346B6">
        <w:trPr>
          <w:trHeight w:val="279"/>
          <w:jc w:val="center"/>
        </w:trPr>
        <w:tc>
          <w:tcPr>
            <w:tcW w:w="2540" w:type="dxa"/>
            <w:vAlign w:val="bottom"/>
          </w:tcPr>
          <w:p w14:paraId="2626C1F2"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hideMark/>
          </w:tcPr>
          <w:p w14:paraId="37EB29AC"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Anketēšana</w:t>
            </w:r>
          </w:p>
        </w:tc>
        <w:tc>
          <w:tcPr>
            <w:tcW w:w="850" w:type="dxa"/>
            <w:noWrap/>
            <w:vAlign w:val="bottom"/>
            <w:hideMark/>
          </w:tcPr>
          <w:p w14:paraId="53AA6D45"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4C2EDC56"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hideMark/>
          </w:tcPr>
          <w:p w14:paraId="3CC7BB2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9</w:t>
            </w:r>
          </w:p>
        </w:tc>
        <w:tc>
          <w:tcPr>
            <w:tcW w:w="843" w:type="dxa"/>
          </w:tcPr>
          <w:p w14:paraId="777556EC" w14:textId="6081DFFF"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4</w:t>
            </w:r>
          </w:p>
        </w:tc>
      </w:tr>
      <w:tr w:rsidR="002346B6" w:rsidRPr="008B6058" w14:paraId="2D868344" w14:textId="77777777" w:rsidTr="002346B6">
        <w:trPr>
          <w:trHeight w:val="279"/>
          <w:jc w:val="center"/>
        </w:trPr>
        <w:tc>
          <w:tcPr>
            <w:tcW w:w="2540" w:type="dxa"/>
            <w:vAlign w:val="bottom"/>
          </w:tcPr>
          <w:p w14:paraId="229BCF1B"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tcPr>
          <w:p w14:paraId="4E651294" w14:textId="7CA080AA" w:rsidR="002346B6" w:rsidRPr="008B6058" w:rsidRDefault="002346B6" w:rsidP="004A431A">
            <w:pPr>
              <w:spacing w:after="0" w:line="240" w:lineRule="auto"/>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Intervijas</w:t>
            </w:r>
          </w:p>
        </w:tc>
        <w:tc>
          <w:tcPr>
            <w:tcW w:w="850" w:type="dxa"/>
            <w:noWrap/>
            <w:vAlign w:val="bottom"/>
          </w:tcPr>
          <w:p w14:paraId="1686947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tcPr>
          <w:p w14:paraId="43F9F411"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tcPr>
          <w:p w14:paraId="6715066B" w14:textId="3474E894"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43" w:type="dxa"/>
          </w:tcPr>
          <w:p w14:paraId="2CA41356" w14:textId="040B421F" w:rsidR="002346B6"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w:t>
            </w:r>
          </w:p>
        </w:tc>
      </w:tr>
      <w:tr w:rsidR="002346B6" w:rsidRPr="008B6058" w14:paraId="04C33179" w14:textId="6B94A59A" w:rsidTr="002346B6">
        <w:trPr>
          <w:trHeight w:val="270"/>
          <w:jc w:val="center"/>
        </w:trPr>
        <w:tc>
          <w:tcPr>
            <w:tcW w:w="2540" w:type="dxa"/>
            <w:vAlign w:val="bottom"/>
          </w:tcPr>
          <w:p w14:paraId="56617F03"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hideMark/>
          </w:tcPr>
          <w:p w14:paraId="755271E0"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roofErr w:type="spellStart"/>
            <w:r w:rsidRPr="008B6058">
              <w:rPr>
                <w:rFonts w:ascii="Calibri" w:eastAsia="Times New Roman" w:hAnsi="Calibri" w:cs="Calibri"/>
                <w:color w:val="000000"/>
                <w:sz w:val="22"/>
                <w:szCs w:val="22"/>
                <w:lang w:eastAsia="lv-LV"/>
              </w:rPr>
              <w:t>Pēcnegadījumu</w:t>
            </w:r>
            <w:proofErr w:type="spellEnd"/>
            <w:r w:rsidRPr="008B6058">
              <w:rPr>
                <w:rFonts w:ascii="Calibri" w:eastAsia="Times New Roman" w:hAnsi="Calibri" w:cs="Calibri"/>
                <w:color w:val="000000"/>
                <w:sz w:val="22"/>
                <w:szCs w:val="22"/>
                <w:lang w:eastAsia="lv-LV"/>
              </w:rPr>
              <w:t xml:space="preserve"> pārbaudes</w:t>
            </w:r>
          </w:p>
        </w:tc>
        <w:tc>
          <w:tcPr>
            <w:tcW w:w="850" w:type="dxa"/>
            <w:noWrap/>
            <w:vAlign w:val="bottom"/>
            <w:hideMark/>
          </w:tcPr>
          <w:p w14:paraId="76E78BC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2BE9E5E6"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hideMark/>
          </w:tcPr>
          <w:p w14:paraId="47258098"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9</w:t>
            </w:r>
          </w:p>
        </w:tc>
        <w:tc>
          <w:tcPr>
            <w:tcW w:w="843" w:type="dxa"/>
          </w:tcPr>
          <w:p w14:paraId="40A1E72D" w14:textId="3EF45642"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5</w:t>
            </w:r>
          </w:p>
        </w:tc>
      </w:tr>
      <w:tr w:rsidR="002346B6" w:rsidRPr="008B6058" w14:paraId="7539AF34" w14:textId="77777777" w:rsidTr="002346B6">
        <w:trPr>
          <w:trHeight w:val="270"/>
          <w:jc w:val="center"/>
        </w:trPr>
        <w:tc>
          <w:tcPr>
            <w:tcW w:w="2540" w:type="dxa"/>
            <w:vAlign w:val="bottom"/>
          </w:tcPr>
          <w:p w14:paraId="54E6E92A" w14:textId="6656EE18"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tcPr>
          <w:p w14:paraId="398BDFAD" w14:textId="26DC4ECB" w:rsidR="002346B6" w:rsidRPr="008B6058" w:rsidRDefault="002346B6" w:rsidP="004A431A">
            <w:pPr>
              <w:spacing w:after="0" w:line="240" w:lineRule="auto"/>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Pēcpārbaudes</w:t>
            </w:r>
          </w:p>
        </w:tc>
        <w:tc>
          <w:tcPr>
            <w:tcW w:w="850" w:type="dxa"/>
            <w:noWrap/>
            <w:vAlign w:val="bottom"/>
          </w:tcPr>
          <w:p w14:paraId="4610CD82"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tcPr>
          <w:p w14:paraId="0DA8D00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tcPr>
          <w:p w14:paraId="2040F07D" w14:textId="6CC79C1B"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43" w:type="dxa"/>
          </w:tcPr>
          <w:p w14:paraId="7656A660" w14:textId="40BCBA42" w:rsidR="002346B6"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2346B6" w:rsidRPr="008B6058" w14:paraId="078F3E6E" w14:textId="1E2E8849" w:rsidTr="002346B6">
        <w:trPr>
          <w:trHeight w:val="261"/>
          <w:jc w:val="center"/>
        </w:trPr>
        <w:tc>
          <w:tcPr>
            <w:tcW w:w="2540" w:type="dxa"/>
            <w:vAlign w:val="bottom"/>
          </w:tcPr>
          <w:p w14:paraId="4F4D91CC"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hideMark/>
          </w:tcPr>
          <w:p w14:paraId="6DDF2AB4"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roofErr w:type="spellStart"/>
            <w:r w:rsidRPr="008B6058">
              <w:rPr>
                <w:rFonts w:ascii="Calibri" w:eastAsia="Times New Roman" w:hAnsi="Calibri" w:cs="Calibri"/>
                <w:color w:val="000000"/>
                <w:sz w:val="22"/>
                <w:szCs w:val="22"/>
                <w:lang w:eastAsia="lv-LV"/>
              </w:rPr>
              <w:t>Resoriskās</w:t>
            </w:r>
            <w:proofErr w:type="spellEnd"/>
            <w:r w:rsidRPr="008B6058">
              <w:rPr>
                <w:rFonts w:ascii="Calibri" w:eastAsia="Times New Roman" w:hAnsi="Calibri" w:cs="Calibri"/>
                <w:color w:val="000000"/>
                <w:sz w:val="22"/>
                <w:szCs w:val="22"/>
                <w:lang w:eastAsia="lv-LV"/>
              </w:rPr>
              <w:t xml:space="preserve"> pārbaudes</w:t>
            </w:r>
          </w:p>
        </w:tc>
        <w:tc>
          <w:tcPr>
            <w:tcW w:w="850" w:type="dxa"/>
            <w:noWrap/>
            <w:vAlign w:val="bottom"/>
            <w:hideMark/>
          </w:tcPr>
          <w:p w14:paraId="2576354D"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42E792D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hideMark/>
          </w:tcPr>
          <w:p w14:paraId="48F8B046"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1</w:t>
            </w:r>
          </w:p>
        </w:tc>
        <w:tc>
          <w:tcPr>
            <w:tcW w:w="843" w:type="dxa"/>
          </w:tcPr>
          <w:p w14:paraId="7A2F1150" w14:textId="234258F5"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2346B6" w:rsidRPr="00717A55" w14:paraId="1A017BC3" w14:textId="7AB81E20" w:rsidTr="00717A55">
        <w:trPr>
          <w:trHeight w:val="233"/>
          <w:jc w:val="center"/>
        </w:trPr>
        <w:tc>
          <w:tcPr>
            <w:tcW w:w="2540" w:type="dxa"/>
            <w:shd w:val="clear" w:color="auto" w:fill="E7E6E6" w:themeFill="background2"/>
            <w:vAlign w:val="bottom"/>
          </w:tcPr>
          <w:p w14:paraId="1D5AC300" w14:textId="0C705065" w:rsidR="002346B6" w:rsidRPr="00717A55" w:rsidRDefault="002346B6" w:rsidP="004A431A">
            <w:pPr>
              <w:spacing w:after="0" w:line="240" w:lineRule="auto"/>
              <w:rPr>
                <w:rFonts w:ascii="Calibri" w:eastAsia="Times New Roman" w:hAnsi="Calibri" w:cs="Calibri"/>
                <w:b/>
                <w:bCs/>
                <w:color w:val="000000"/>
                <w:sz w:val="22"/>
                <w:szCs w:val="22"/>
                <w:lang w:eastAsia="lv-LV"/>
              </w:rPr>
            </w:pPr>
            <w:r w:rsidRPr="00717A55">
              <w:rPr>
                <w:rFonts w:ascii="Calibri" w:eastAsia="Times New Roman" w:hAnsi="Calibri" w:cs="Calibri"/>
                <w:b/>
                <w:bCs/>
                <w:color w:val="000000"/>
                <w:sz w:val="22"/>
                <w:szCs w:val="22"/>
                <w:lang w:eastAsia="lv-LV"/>
              </w:rPr>
              <w:t>Lēmumu pieņemšana</w:t>
            </w:r>
          </w:p>
        </w:tc>
        <w:tc>
          <w:tcPr>
            <w:tcW w:w="3704" w:type="dxa"/>
            <w:shd w:val="clear" w:color="auto" w:fill="E7E6E6" w:themeFill="background2"/>
            <w:vAlign w:val="bottom"/>
          </w:tcPr>
          <w:p w14:paraId="3DF7A3F4" w14:textId="39970E22" w:rsidR="002346B6" w:rsidRPr="00717A55" w:rsidRDefault="00717A55" w:rsidP="004A431A">
            <w:pPr>
              <w:spacing w:after="0" w:line="240" w:lineRule="auto"/>
              <w:rPr>
                <w:rFonts w:ascii="Calibri" w:eastAsia="Times New Roman" w:hAnsi="Calibri" w:cs="Calibri"/>
                <w:b/>
                <w:bCs/>
                <w:color w:val="000000"/>
                <w:sz w:val="22"/>
                <w:szCs w:val="22"/>
                <w:lang w:eastAsia="lv-LV"/>
              </w:rPr>
            </w:pPr>
            <w:r w:rsidRPr="00717A55">
              <w:rPr>
                <w:rFonts w:ascii="Calibri" w:eastAsia="Times New Roman" w:hAnsi="Calibri" w:cs="Calibri"/>
                <w:b/>
                <w:bCs/>
                <w:color w:val="000000"/>
                <w:sz w:val="22"/>
                <w:szCs w:val="22"/>
                <w:lang w:eastAsia="lv-LV"/>
              </w:rPr>
              <w:t>Pieņemti lēmumi</w:t>
            </w:r>
          </w:p>
        </w:tc>
        <w:tc>
          <w:tcPr>
            <w:tcW w:w="850" w:type="dxa"/>
            <w:shd w:val="clear" w:color="auto" w:fill="E7E6E6" w:themeFill="background2"/>
            <w:noWrap/>
            <w:vAlign w:val="bottom"/>
          </w:tcPr>
          <w:p w14:paraId="60599005" w14:textId="3FCEA45E" w:rsidR="002346B6" w:rsidRPr="00717A55" w:rsidRDefault="00717A55" w:rsidP="004A431A">
            <w:pPr>
              <w:spacing w:after="0" w:line="240" w:lineRule="auto"/>
              <w:jc w:val="center"/>
              <w:rPr>
                <w:rFonts w:ascii="Calibri" w:eastAsia="Times New Roman" w:hAnsi="Calibri" w:cs="Calibri"/>
                <w:b/>
                <w:bCs/>
                <w:color w:val="000000"/>
                <w:sz w:val="22"/>
                <w:szCs w:val="22"/>
                <w:lang w:eastAsia="lv-LV"/>
              </w:rPr>
            </w:pPr>
            <w:r w:rsidRPr="00717A55">
              <w:rPr>
                <w:rFonts w:ascii="Calibri" w:eastAsia="Times New Roman" w:hAnsi="Calibri" w:cs="Calibri"/>
                <w:b/>
                <w:bCs/>
                <w:color w:val="000000"/>
                <w:sz w:val="22"/>
                <w:szCs w:val="22"/>
                <w:lang w:eastAsia="lv-LV"/>
              </w:rPr>
              <w:t>57</w:t>
            </w:r>
          </w:p>
        </w:tc>
        <w:tc>
          <w:tcPr>
            <w:tcW w:w="851" w:type="dxa"/>
            <w:shd w:val="clear" w:color="auto" w:fill="E7E6E6" w:themeFill="background2"/>
            <w:noWrap/>
            <w:vAlign w:val="bottom"/>
          </w:tcPr>
          <w:p w14:paraId="66F6FB7C" w14:textId="75D9E8D3" w:rsidR="002346B6" w:rsidRPr="00717A55" w:rsidRDefault="00717A55" w:rsidP="004A431A">
            <w:pPr>
              <w:spacing w:after="0" w:line="240" w:lineRule="auto"/>
              <w:jc w:val="center"/>
              <w:rPr>
                <w:rFonts w:ascii="Calibri" w:eastAsia="Times New Roman" w:hAnsi="Calibri" w:cs="Calibri"/>
                <w:b/>
                <w:bCs/>
                <w:color w:val="000000"/>
                <w:sz w:val="22"/>
                <w:szCs w:val="22"/>
                <w:lang w:eastAsia="lv-LV"/>
              </w:rPr>
            </w:pPr>
            <w:r w:rsidRPr="00717A55">
              <w:rPr>
                <w:rFonts w:ascii="Calibri" w:eastAsia="Times New Roman" w:hAnsi="Calibri" w:cs="Calibri"/>
                <w:b/>
                <w:bCs/>
                <w:color w:val="000000"/>
                <w:sz w:val="22"/>
                <w:szCs w:val="22"/>
                <w:lang w:eastAsia="lv-LV"/>
              </w:rPr>
              <w:t>35</w:t>
            </w:r>
          </w:p>
        </w:tc>
        <w:tc>
          <w:tcPr>
            <w:tcW w:w="850" w:type="dxa"/>
            <w:shd w:val="clear" w:color="auto" w:fill="E7E6E6" w:themeFill="background2"/>
            <w:noWrap/>
            <w:vAlign w:val="bottom"/>
          </w:tcPr>
          <w:p w14:paraId="2C1AC4ED" w14:textId="43C5D279" w:rsidR="002346B6" w:rsidRPr="00717A55" w:rsidRDefault="00717A55" w:rsidP="004A431A">
            <w:pPr>
              <w:spacing w:after="0" w:line="240" w:lineRule="auto"/>
              <w:jc w:val="center"/>
              <w:rPr>
                <w:rFonts w:ascii="Calibri" w:eastAsia="Times New Roman" w:hAnsi="Calibri" w:cs="Calibri"/>
                <w:b/>
                <w:bCs/>
                <w:color w:val="000000"/>
                <w:sz w:val="22"/>
                <w:szCs w:val="22"/>
                <w:lang w:eastAsia="lv-LV"/>
              </w:rPr>
            </w:pPr>
            <w:r w:rsidRPr="00717A55">
              <w:rPr>
                <w:rFonts w:ascii="Calibri" w:eastAsia="Times New Roman" w:hAnsi="Calibri" w:cs="Calibri"/>
                <w:b/>
                <w:bCs/>
                <w:color w:val="000000"/>
                <w:sz w:val="22"/>
                <w:szCs w:val="22"/>
                <w:lang w:eastAsia="lv-LV"/>
              </w:rPr>
              <w:t>0</w:t>
            </w:r>
          </w:p>
        </w:tc>
        <w:tc>
          <w:tcPr>
            <w:tcW w:w="843" w:type="dxa"/>
            <w:shd w:val="clear" w:color="auto" w:fill="E7E6E6" w:themeFill="background2"/>
          </w:tcPr>
          <w:p w14:paraId="04689968" w14:textId="1728547C" w:rsidR="002346B6" w:rsidRPr="00717A55" w:rsidRDefault="00717A55" w:rsidP="002346B6">
            <w:pPr>
              <w:spacing w:after="0" w:line="240" w:lineRule="auto"/>
              <w:jc w:val="center"/>
              <w:rPr>
                <w:rFonts w:ascii="Calibri" w:eastAsia="Times New Roman" w:hAnsi="Calibri" w:cs="Calibri"/>
                <w:b/>
                <w:bCs/>
                <w:color w:val="000000"/>
                <w:sz w:val="22"/>
                <w:szCs w:val="22"/>
                <w:lang w:eastAsia="lv-LV"/>
              </w:rPr>
            </w:pPr>
            <w:r w:rsidRPr="00717A55">
              <w:rPr>
                <w:rFonts w:ascii="Calibri" w:eastAsia="Times New Roman" w:hAnsi="Calibri" w:cs="Calibri"/>
                <w:b/>
                <w:bCs/>
                <w:color w:val="000000"/>
                <w:sz w:val="22"/>
                <w:szCs w:val="22"/>
                <w:lang w:eastAsia="lv-LV"/>
              </w:rPr>
              <w:t>3</w:t>
            </w:r>
          </w:p>
        </w:tc>
      </w:tr>
      <w:tr w:rsidR="002346B6" w:rsidRPr="008B6058" w14:paraId="3E3F1AF7" w14:textId="3BD1CDEC" w:rsidTr="002346B6">
        <w:trPr>
          <w:trHeight w:val="288"/>
          <w:jc w:val="center"/>
        </w:trPr>
        <w:tc>
          <w:tcPr>
            <w:tcW w:w="2540" w:type="dxa"/>
            <w:vAlign w:val="bottom"/>
          </w:tcPr>
          <w:p w14:paraId="45F59C24"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tcPr>
          <w:p w14:paraId="7A73E2AC"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Ekspluatācijas aizliegums ritošajam sastāvam</w:t>
            </w:r>
          </w:p>
        </w:tc>
        <w:tc>
          <w:tcPr>
            <w:tcW w:w="850" w:type="dxa"/>
            <w:noWrap/>
            <w:vAlign w:val="bottom"/>
          </w:tcPr>
          <w:p w14:paraId="4ACBD945"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1</w:t>
            </w:r>
          </w:p>
        </w:tc>
        <w:tc>
          <w:tcPr>
            <w:tcW w:w="851" w:type="dxa"/>
            <w:noWrap/>
            <w:vAlign w:val="bottom"/>
          </w:tcPr>
          <w:p w14:paraId="095AFE6B"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0</w:t>
            </w:r>
          </w:p>
        </w:tc>
        <w:tc>
          <w:tcPr>
            <w:tcW w:w="850" w:type="dxa"/>
            <w:noWrap/>
            <w:vAlign w:val="bottom"/>
          </w:tcPr>
          <w:p w14:paraId="02DEF3E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0</w:t>
            </w:r>
          </w:p>
        </w:tc>
        <w:tc>
          <w:tcPr>
            <w:tcW w:w="843" w:type="dxa"/>
          </w:tcPr>
          <w:p w14:paraId="678A99F8" w14:textId="77777777" w:rsidR="002346B6" w:rsidRDefault="002346B6" w:rsidP="002346B6">
            <w:pPr>
              <w:spacing w:after="0" w:line="240" w:lineRule="auto"/>
              <w:jc w:val="center"/>
              <w:rPr>
                <w:rFonts w:ascii="Calibri" w:eastAsia="Times New Roman" w:hAnsi="Calibri" w:cs="Calibri"/>
                <w:color w:val="000000"/>
                <w:sz w:val="22"/>
                <w:szCs w:val="22"/>
                <w:lang w:eastAsia="lv-LV"/>
              </w:rPr>
            </w:pPr>
          </w:p>
          <w:p w14:paraId="7AD5B7D7" w14:textId="4B41A18D"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w:t>
            </w:r>
          </w:p>
        </w:tc>
      </w:tr>
      <w:tr w:rsidR="002346B6" w:rsidRPr="008B6058" w14:paraId="3185BDD5" w14:textId="73FA9C87" w:rsidTr="00717A55">
        <w:trPr>
          <w:trHeight w:val="204"/>
          <w:jc w:val="center"/>
        </w:trPr>
        <w:tc>
          <w:tcPr>
            <w:tcW w:w="2540" w:type="dxa"/>
            <w:vAlign w:val="bottom"/>
          </w:tcPr>
          <w:p w14:paraId="15FA44DC"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tcPr>
          <w:p w14:paraId="3D306F35"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Slēgts sliežu ceļš</w:t>
            </w:r>
          </w:p>
        </w:tc>
        <w:tc>
          <w:tcPr>
            <w:tcW w:w="850" w:type="dxa"/>
            <w:noWrap/>
            <w:vAlign w:val="bottom"/>
          </w:tcPr>
          <w:p w14:paraId="06272271"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47</w:t>
            </w:r>
          </w:p>
        </w:tc>
        <w:tc>
          <w:tcPr>
            <w:tcW w:w="851" w:type="dxa"/>
            <w:noWrap/>
            <w:vAlign w:val="bottom"/>
          </w:tcPr>
          <w:p w14:paraId="266108E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29</w:t>
            </w:r>
          </w:p>
        </w:tc>
        <w:tc>
          <w:tcPr>
            <w:tcW w:w="850" w:type="dxa"/>
            <w:noWrap/>
            <w:vAlign w:val="bottom"/>
          </w:tcPr>
          <w:p w14:paraId="739EE360"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0</w:t>
            </w:r>
          </w:p>
        </w:tc>
        <w:tc>
          <w:tcPr>
            <w:tcW w:w="843" w:type="dxa"/>
          </w:tcPr>
          <w:p w14:paraId="7053D6C2" w14:textId="2FDF6BA0"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2</w:t>
            </w:r>
          </w:p>
        </w:tc>
      </w:tr>
      <w:tr w:rsidR="002346B6" w:rsidRPr="008B6058" w14:paraId="554FC030" w14:textId="5B62CA15" w:rsidTr="00717A55">
        <w:trPr>
          <w:trHeight w:val="208"/>
          <w:jc w:val="center"/>
        </w:trPr>
        <w:tc>
          <w:tcPr>
            <w:tcW w:w="2540" w:type="dxa"/>
            <w:vAlign w:val="bottom"/>
          </w:tcPr>
          <w:p w14:paraId="72D053D7"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tcPr>
          <w:p w14:paraId="3D2D598A"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 xml:space="preserve">Slēgta pārmija </w:t>
            </w:r>
          </w:p>
        </w:tc>
        <w:tc>
          <w:tcPr>
            <w:tcW w:w="850" w:type="dxa"/>
            <w:noWrap/>
            <w:vAlign w:val="bottom"/>
          </w:tcPr>
          <w:p w14:paraId="0FD0D57B"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9</w:t>
            </w:r>
          </w:p>
        </w:tc>
        <w:tc>
          <w:tcPr>
            <w:tcW w:w="851" w:type="dxa"/>
            <w:noWrap/>
            <w:vAlign w:val="bottom"/>
          </w:tcPr>
          <w:p w14:paraId="599A9B0F"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6</w:t>
            </w:r>
          </w:p>
        </w:tc>
        <w:tc>
          <w:tcPr>
            <w:tcW w:w="850" w:type="dxa"/>
            <w:noWrap/>
            <w:vAlign w:val="bottom"/>
          </w:tcPr>
          <w:p w14:paraId="1B3B8450"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0</w:t>
            </w:r>
          </w:p>
        </w:tc>
        <w:tc>
          <w:tcPr>
            <w:tcW w:w="843" w:type="dxa"/>
          </w:tcPr>
          <w:p w14:paraId="77EF8056" w14:textId="2930A4F4"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2346B6" w:rsidRPr="008B6058" w14:paraId="197DD320" w14:textId="3A1B54FC" w:rsidTr="00717A55">
        <w:trPr>
          <w:trHeight w:val="354"/>
          <w:jc w:val="center"/>
        </w:trPr>
        <w:tc>
          <w:tcPr>
            <w:tcW w:w="2540" w:type="dxa"/>
            <w:shd w:val="clear" w:color="000000" w:fill="F2F2F2"/>
            <w:vAlign w:val="bottom"/>
            <w:hideMark/>
          </w:tcPr>
          <w:p w14:paraId="6F8CC415" w14:textId="5257E4EC" w:rsidR="002346B6" w:rsidRPr="008B6058" w:rsidRDefault="002346B6" w:rsidP="004A431A">
            <w:pPr>
              <w:spacing w:after="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Dzelzceļa pārbrauktuves</w:t>
            </w:r>
          </w:p>
        </w:tc>
        <w:tc>
          <w:tcPr>
            <w:tcW w:w="3704" w:type="dxa"/>
            <w:shd w:val="clear" w:color="000000" w:fill="F2F2F2"/>
            <w:vAlign w:val="bottom"/>
          </w:tcPr>
          <w:p w14:paraId="064B40E2" w14:textId="7ACFFB45" w:rsidR="002346B6" w:rsidRPr="008B6058" w:rsidRDefault="002346B6" w:rsidP="004A431A">
            <w:pPr>
              <w:spacing w:after="0" w:line="240" w:lineRule="auto"/>
              <w:rPr>
                <w:rFonts w:ascii="Calibri" w:eastAsia="Times New Roman" w:hAnsi="Calibri" w:cs="Calibri"/>
                <w:b/>
                <w:bCs/>
                <w:color w:val="000000"/>
                <w:sz w:val="22"/>
                <w:szCs w:val="22"/>
                <w:lang w:eastAsia="lv-LV"/>
              </w:rPr>
            </w:pPr>
          </w:p>
        </w:tc>
        <w:tc>
          <w:tcPr>
            <w:tcW w:w="850" w:type="dxa"/>
            <w:shd w:val="clear" w:color="000000" w:fill="F2F2F2"/>
            <w:noWrap/>
            <w:vAlign w:val="bottom"/>
          </w:tcPr>
          <w:p w14:paraId="1004DD45" w14:textId="10D948F1"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p>
        </w:tc>
        <w:tc>
          <w:tcPr>
            <w:tcW w:w="851" w:type="dxa"/>
            <w:shd w:val="clear" w:color="000000" w:fill="F2F2F2"/>
            <w:noWrap/>
            <w:vAlign w:val="bottom"/>
          </w:tcPr>
          <w:p w14:paraId="25A95844" w14:textId="6D23C8BF"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p>
        </w:tc>
        <w:tc>
          <w:tcPr>
            <w:tcW w:w="850" w:type="dxa"/>
            <w:shd w:val="clear" w:color="000000" w:fill="F2F2F2"/>
            <w:noWrap/>
            <w:vAlign w:val="bottom"/>
          </w:tcPr>
          <w:p w14:paraId="6CABE505" w14:textId="53C9508B"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p>
        </w:tc>
        <w:tc>
          <w:tcPr>
            <w:tcW w:w="843" w:type="dxa"/>
            <w:shd w:val="clear" w:color="000000" w:fill="F2F2F2"/>
          </w:tcPr>
          <w:p w14:paraId="45981732" w14:textId="3FAC65C7" w:rsidR="002346B6" w:rsidRPr="008B6058" w:rsidRDefault="002346B6" w:rsidP="002346B6">
            <w:pPr>
              <w:spacing w:after="0" w:line="240" w:lineRule="auto"/>
              <w:jc w:val="center"/>
              <w:rPr>
                <w:rFonts w:ascii="Calibri" w:eastAsia="Times New Roman" w:hAnsi="Calibri" w:cs="Calibri"/>
                <w:b/>
                <w:bCs/>
                <w:color w:val="000000"/>
                <w:sz w:val="22"/>
                <w:szCs w:val="22"/>
                <w:lang w:eastAsia="lv-LV"/>
              </w:rPr>
            </w:pPr>
          </w:p>
        </w:tc>
      </w:tr>
      <w:tr w:rsidR="00717A55" w:rsidRPr="00717A55" w14:paraId="2B90EB3C" w14:textId="77777777" w:rsidTr="00717A55">
        <w:trPr>
          <w:trHeight w:val="188"/>
          <w:jc w:val="center"/>
        </w:trPr>
        <w:tc>
          <w:tcPr>
            <w:tcW w:w="2540" w:type="dxa"/>
            <w:vAlign w:val="bottom"/>
          </w:tcPr>
          <w:p w14:paraId="343CB63E" w14:textId="77777777" w:rsidR="00717A55" w:rsidRPr="008B6058" w:rsidRDefault="00717A55" w:rsidP="00717A55">
            <w:pPr>
              <w:spacing w:after="0" w:line="240" w:lineRule="auto"/>
              <w:rPr>
                <w:rFonts w:ascii="Calibri" w:eastAsia="Times New Roman" w:hAnsi="Calibri" w:cs="Calibri"/>
                <w:b/>
                <w:bCs/>
                <w:color w:val="000000"/>
                <w:sz w:val="22"/>
                <w:szCs w:val="22"/>
                <w:lang w:eastAsia="lv-LV"/>
              </w:rPr>
            </w:pPr>
          </w:p>
        </w:tc>
        <w:tc>
          <w:tcPr>
            <w:tcW w:w="3704" w:type="dxa"/>
            <w:vAlign w:val="bottom"/>
          </w:tcPr>
          <w:p w14:paraId="182843DD" w14:textId="5CD60B5B" w:rsidR="00717A55" w:rsidRPr="00717A55" w:rsidRDefault="00717A55" w:rsidP="00717A55">
            <w:pPr>
              <w:spacing w:after="0" w:line="240" w:lineRule="auto"/>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Ikgadēja uzraudzība/apskate</w:t>
            </w:r>
          </w:p>
        </w:tc>
        <w:tc>
          <w:tcPr>
            <w:tcW w:w="850" w:type="dxa"/>
            <w:noWrap/>
            <w:vAlign w:val="bottom"/>
          </w:tcPr>
          <w:p w14:paraId="5BC038DE" w14:textId="1A7E81E5"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267</w:t>
            </w:r>
          </w:p>
        </w:tc>
        <w:tc>
          <w:tcPr>
            <w:tcW w:w="851" w:type="dxa"/>
            <w:noWrap/>
            <w:vAlign w:val="bottom"/>
          </w:tcPr>
          <w:p w14:paraId="785296B4" w14:textId="0249EDE2"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173</w:t>
            </w:r>
          </w:p>
        </w:tc>
        <w:tc>
          <w:tcPr>
            <w:tcW w:w="850" w:type="dxa"/>
            <w:noWrap/>
            <w:vAlign w:val="bottom"/>
          </w:tcPr>
          <w:p w14:paraId="136C737A" w14:textId="6937B9B6"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198</w:t>
            </w:r>
          </w:p>
        </w:tc>
        <w:tc>
          <w:tcPr>
            <w:tcW w:w="843" w:type="dxa"/>
          </w:tcPr>
          <w:p w14:paraId="4296BB01" w14:textId="19DC6752"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138</w:t>
            </w:r>
          </w:p>
        </w:tc>
      </w:tr>
      <w:tr w:rsidR="00717A55" w:rsidRPr="00717A55" w14:paraId="519C21CE" w14:textId="77777777" w:rsidTr="00717A55">
        <w:trPr>
          <w:trHeight w:val="192"/>
          <w:jc w:val="center"/>
        </w:trPr>
        <w:tc>
          <w:tcPr>
            <w:tcW w:w="2540" w:type="dxa"/>
            <w:vAlign w:val="bottom"/>
          </w:tcPr>
          <w:p w14:paraId="35E9CB0B" w14:textId="77777777" w:rsidR="00717A55" w:rsidRPr="008B6058" w:rsidRDefault="00717A55" w:rsidP="00717A55">
            <w:pPr>
              <w:spacing w:after="0" w:line="240" w:lineRule="auto"/>
              <w:rPr>
                <w:rFonts w:ascii="Calibri" w:eastAsia="Times New Roman" w:hAnsi="Calibri" w:cs="Calibri"/>
                <w:b/>
                <w:bCs/>
                <w:color w:val="000000"/>
                <w:sz w:val="22"/>
                <w:szCs w:val="22"/>
                <w:lang w:eastAsia="lv-LV"/>
              </w:rPr>
            </w:pPr>
          </w:p>
        </w:tc>
        <w:tc>
          <w:tcPr>
            <w:tcW w:w="3704" w:type="dxa"/>
            <w:vAlign w:val="bottom"/>
          </w:tcPr>
          <w:p w14:paraId="651F37CA" w14:textId="5AFD7110" w:rsidR="00717A55" w:rsidRPr="00717A55" w:rsidRDefault="00717A55" w:rsidP="00717A55">
            <w:pPr>
              <w:spacing w:after="0" w:line="240" w:lineRule="auto"/>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Komisijas uz pārbrauktuvēm</w:t>
            </w:r>
          </w:p>
        </w:tc>
        <w:tc>
          <w:tcPr>
            <w:tcW w:w="850" w:type="dxa"/>
            <w:noWrap/>
            <w:vAlign w:val="bottom"/>
          </w:tcPr>
          <w:p w14:paraId="79AC3591" w14:textId="354F0C6C"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noWrap/>
            <w:vAlign w:val="bottom"/>
          </w:tcPr>
          <w:p w14:paraId="5E8FFF2C" w14:textId="349C6B85"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3</w:t>
            </w:r>
          </w:p>
        </w:tc>
        <w:tc>
          <w:tcPr>
            <w:tcW w:w="850" w:type="dxa"/>
            <w:noWrap/>
            <w:vAlign w:val="bottom"/>
          </w:tcPr>
          <w:p w14:paraId="553D32CB" w14:textId="6FD59073"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7</w:t>
            </w:r>
          </w:p>
        </w:tc>
        <w:tc>
          <w:tcPr>
            <w:tcW w:w="843" w:type="dxa"/>
          </w:tcPr>
          <w:p w14:paraId="27D28098" w14:textId="5A7DFE7C"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16</w:t>
            </w:r>
          </w:p>
        </w:tc>
      </w:tr>
      <w:tr w:rsidR="00717A55" w:rsidRPr="008B6058" w14:paraId="5B35241B" w14:textId="76BEB639" w:rsidTr="00717A55">
        <w:trPr>
          <w:trHeight w:val="331"/>
          <w:jc w:val="center"/>
        </w:trPr>
        <w:tc>
          <w:tcPr>
            <w:tcW w:w="2540" w:type="dxa"/>
            <w:shd w:val="clear" w:color="auto" w:fill="F2F2F2" w:themeFill="background1" w:themeFillShade="F2"/>
            <w:vAlign w:val="bottom"/>
          </w:tcPr>
          <w:p w14:paraId="0B193218" w14:textId="406EBC3F" w:rsidR="00717A55" w:rsidRPr="008B6058" w:rsidRDefault="00717A55" w:rsidP="00717A55">
            <w:pPr>
              <w:spacing w:after="0" w:line="240" w:lineRule="auto"/>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Drošības pārskati</w:t>
            </w:r>
          </w:p>
        </w:tc>
        <w:tc>
          <w:tcPr>
            <w:tcW w:w="3704" w:type="dxa"/>
            <w:shd w:val="clear" w:color="auto" w:fill="F2F2F2" w:themeFill="background1" w:themeFillShade="F2"/>
            <w:vAlign w:val="bottom"/>
          </w:tcPr>
          <w:p w14:paraId="60A3706C" w14:textId="1F04234B" w:rsidR="00717A55" w:rsidRPr="008B6058" w:rsidRDefault="00717A55" w:rsidP="00717A55">
            <w:pPr>
              <w:spacing w:after="0" w:line="240" w:lineRule="auto"/>
              <w:rPr>
                <w:rFonts w:ascii="Calibri" w:eastAsia="Times New Roman" w:hAnsi="Calibri" w:cs="Calibri"/>
                <w:color w:val="000000"/>
                <w:sz w:val="22"/>
                <w:szCs w:val="22"/>
                <w:lang w:eastAsia="lv-LV"/>
              </w:rPr>
            </w:pPr>
          </w:p>
        </w:tc>
        <w:tc>
          <w:tcPr>
            <w:tcW w:w="850" w:type="dxa"/>
            <w:shd w:val="clear" w:color="auto" w:fill="F2F2F2" w:themeFill="background1" w:themeFillShade="F2"/>
            <w:noWrap/>
            <w:vAlign w:val="bottom"/>
          </w:tcPr>
          <w:p w14:paraId="791CD7CA" w14:textId="2940337E" w:rsidR="00717A55" w:rsidRPr="008B6058" w:rsidRDefault="00717A55" w:rsidP="00717A55">
            <w:pPr>
              <w:spacing w:after="0" w:line="240" w:lineRule="auto"/>
              <w:jc w:val="center"/>
              <w:rPr>
                <w:rFonts w:ascii="Calibri" w:eastAsia="Times New Roman" w:hAnsi="Calibri" w:cs="Calibri"/>
                <w:b/>
                <w:bCs/>
                <w:color w:val="000000"/>
                <w:sz w:val="22"/>
                <w:szCs w:val="22"/>
                <w:lang w:eastAsia="lv-LV"/>
              </w:rPr>
            </w:pPr>
          </w:p>
        </w:tc>
        <w:tc>
          <w:tcPr>
            <w:tcW w:w="851" w:type="dxa"/>
            <w:shd w:val="clear" w:color="auto" w:fill="F2F2F2" w:themeFill="background1" w:themeFillShade="F2"/>
            <w:noWrap/>
            <w:vAlign w:val="bottom"/>
          </w:tcPr>
          <w:p w14:paraId="628F6A8C" w14:textId="6AB1275E" w:rsidR="00717A55" w:rsidRPr="008B6058" w:rsidRDefault="00717A55" w:rsidP="00717A55">
            <w:pPr>
              <w:spacing w:after="0" w:line="240" w:lineRule="auto"/>
              <w:jc w:val="center"/>
              <w:rPr>
                <w:rFonts w:ascii="Calibri" w:eastAsia="Times New Roman" w:hAnsi="Calibri" w:cs="Calibri"/>
                <w:b/>
                <w:bCs/>
                <w:color w:val="000000"/>
                <w:sz w:val="22"/>
                <w:szCs w:val="22"/>
                <w:lang w:eastAsia="lv-LV"/>
              </w:rPr>
            </w:pPr>
          </w:p>
        </w:tc>
        <w:tc>
          <w:tcPr>
            <w:tcW w:w="850" w:type="dxa"/>
            <w:shd w:val="clear" w:color="auto" w:fill="F2F2F2" w:themeFill="background1" w:themeFillShade="F2"/>
            <w:noWrap/>
            <w:vAlign w:val="bottom"/>
          </w:tcPr>
          <w:p w14:paraId="32F77AF7" w14:textId="5B411435" w:rsidR="00717A55" w:rsidRPr="008B6058" w:rsidRDefault="00717A55" w:rsidP="00717A55">
            <w:pPr>
              <w:spacing w:after="0" w:line="240" w:lineRule="auto"/>
              <w:jc w:val="center"/>
              <w:rPr>
                <w:rFonts w:ascii="Calibri" w:eastAsia="Times New Roman" w:hAnsi="Calibri" w:cs="Calibri"/>
                <w:b/>
                <w:bCs/>
                <w:color w:val="000000"/>
                <w:sz w:val="22"/>
                <w:szCs w:val="22"/>
                <w:lang w:eastAsia="lv-LV"/>
              </w:rPr>
            </w:pPr>
          </w:p>
        </w:tc>
        <w:tc>
          <w:tcPr>
            <w:tcW w:w="843" w:type="dxa"/>
            <w:shd w:val="clear" w:color="auto" w:fill="F2F2F2" w:themeFill="background1" w:themeFillShade="F2"/>
          </w:tcPr>
          <w:p w14:paraId="0D61997A" w14:textId="77777777" w:rsidR="00717A55" w:rsidRPr="008B6058" w:rsidRDefault="00717A55" w:rsidP="00717A55">
            <w:pPr>
              <w:spacing w:after="0" w:line="240" w:lineRule="auto"/>
              <w:jc w:val="center"/>
              <w:rPr>
                <w:rFonts w:ascii="Calibri" w:eastAsia="Times New Roman" w:hAnsi="Calibri" w:cs="Calibri"/>
                <w:b/>
                <w:bCs/>
                <w:color w:val="000000"/>
                <w:sz w:val="22"/>
                <w:szCs w:val="22"/>
                <w:lang w:eastAsia="lv-LV"/>
              </w:rPr>
            </w:pPr>
          </w:p>
        </w:tc>
      </w:tr>
      <w:tr w:rsidR="00717A55" w:rsidRPr="00717A55" w14:paraId="4740D0BD" w14:textId="77777777" w:rsidTr="00717A55">
        <w:trPr>
          <w:trHeight w:val="144"/>
          <w:jc w:val="center"/>
        </w:trPr>
        <w:tc>
          <w:tcPr>
            <w:tcW w:w="2540" w:type="dxa"/>
            <w:vAlign w:val="bottom"/>
          </w:tcPr>
          <w:p w14:paraId="4C833E83" w14:textId="77777777" w:rsidR="00717A55" w:rsidRPr="00717A55" w:rsidRDefault="00717A55" w:rsidP="00717A55">
            <w:pPr>
              <w:spacing w:after="0" w:line="240" w:lineRule="auto"/>
              <w:rPr>
                <w:rFonts w:ascii="Calibri" w:eastAsia="Times New Roman" w:hAnsi="Calibri" w:cs="Calibri"/>
                <w:color w:val="000000"/>
                <w:sz w:val="22"/>
                <w:szCs w:val="22"/>
                <w:lang w:eastAsia="lv-LV"/>
              </w:rPr>
            </w:pPr>
          </w:p>
        </w:tc>
        <w:tc>
          <w:tcPr>
            <w:tcW w:w="3704" w:type="dxa"/>
            <w:vAlign w:val="bottom"/>
          </w:tcPr>
          <w:p w14:paraId="620204F3" w14:textId="299E0F7C" w:rsidR="00717A55" w:rsidRPr="00717A55" w:rsidRDefault="00717A55" w:rsidP="00717A55">
            <w:pPr>
              <w:spacing w:after="0" w:line="240" w:lineRule="auto"/>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Drošības pārskatu izvērtēšana</w:t>
            </w:r>
          </w:p>
        </w:tc>
        <w:tc>
          <w:tcPr>
            <w:tcW w:w="850" w:type="dxa"/>
            <w:noWrap/>
            <w:vAlign w:val="bottom"/>
          </w:tcPr>
          <w:p w14:paraId="0284C48F" w14:textId="2C1835CC"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10</w:t>
            </w:r>
          </w:p>
        </w:tc>
        <w:tc>
          <w:tcPr>
            <w:tcW w:w="851" w:type="dxa"/>
            <w:noWrap/>
            <w:vAlign w:val="bottom"/>
          </w:tcPr>
          <w:p w14:paraId="3A75531A" w14:textId="73B406B1"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10</w:t>
            </w:r>
          </w:p>
        </w:tc>
        <w:tc>
          <w:tcPr>
            <w:tcW w:w="850" w:type="dxa"/>
            <w:noWrap/>
            <w:vAlign w:val="bottom"/>
          </w:tcPr>
          <w:p w14:paraId="4201EC48" w14:textId="0CBFBD4F"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12</w:t>
            </w:r>
          </w:p>
        </w:tc>
        <w:tc>
          <w:tcPr>
            <w:tcW w:w="843" w:type="dxa"/>
          </w:tcPr>
          <w:p w14:paraId="5ED25CD9" w14:textId="793B7F33"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12***</w:t>
            </w:r>
          </w:p>
        </w:tc>
      </w:tr>
      <w:tr w:rsidR="00717A55" w:rsidRPr="008B6058" w14:paraId="2479858C" w14:textId="77777777" w:rsidTr="00717A55">
        <w:trPr>
          <w:trHeight w:val="144"/>
          <w:jc w:val="center"/>
        </w:trPr>
        <w:tc>
          <w:tcPr>
            <w:tcW w:w="2540" w:type="dxa"/>
            <w:vAlign w:val="bottom"/>
          </w:tcPr>
          <w:p w14:paraId="3273F04E" w14:textId="77777777" w:rsidR="00717A55" w:rsidRPr="008B6058" w:rsidRDefault="00717A55" w:rsidP="00717A55">
            <w:pPr>
              <w:spacing w:after="0" w:line="240" w:lineRule="auto"/>
              <w:rPr>
                <w:rFonts w:ascii="Calibri" w:eastAsia="Times New Roman" w:hAnsi="Calibri" w:cs="Calibri"/>
                <w:b/>
                <w:bCs/>
                <w:color w:val="000000"/>
                <w:sz w:val="22"/>
                <w:szCs w:val="22"/>
                <w:lang w:eastAsia="lv-LV"/>
              </w:rPr>
            </w:pPr>
          </w:p>
        </w:tc>
        <w:tc>
          <w:tcPr>
            <w:tcW w:w="3704" w:type="dxa"/>
            <w:vAlign w:val="bottom"/>
          </w:tcPr>
          <w:p w14:paraId="24D6B7EE" w14:textId="77777777" w:rsidR="00717A55" w:rsidRDefault="00717A55" w:rsidP="00717A55">
            <w:pPr>
              <w:spacing w:after="0" w:line="240" w:lineRule="auto"/>
              <w:rPr>
                <w:rFonts w:ascii="Calibri" w:eastAsia="Times New Roman" w:hAnsi="Calibri" w:cs="Calibri"/>
                <w:color w:val="000000"/>
                <w:sz w:val="22"/>
                <w:szCs w:val="22"/>
                <w:lang w:eastAsia="lv-LV"/>
              </w:rPr>
            </w:pPr>
          </w:p>
        </w:tc>
        <w:tc>
          <w:tcPr>
            <w:tcW w:w="850" w:type="dxa"/>
            <w:noWrap/>
            <w:vAlign w:val="bottom"/>
          </w:tcPr>
          <w:p w14:paraId="5C5AE5E6" w14:textId="77777777" w:rsidR="00717A55" w:rsidRDefault="00717A55" w:rsidP="00717A55">
            <w:pPr>
              <w:spacing w:after="0" w:line="240" w:lineRule="auto"/>
              <w:jc w:val="center"/>
              <w:rPr>
                <w:rFonts w:ascii="Calibri" w:eastAsia="Times New Roman" w:hAnsi="Calibri" w:cs="Calibri"/>
                <w:b/>
                <w:bCs/>
                <w:color w:val="000000"/>
                <w:sz w:val="22"/>
                <w:szCs w:val="22"/>
                <w:lang w:eastAsia="lv-LV"/>
              </w:rPr>
            </w:pPr>
          </w:p>
        </w:tc>
        <w:tc>
          <w:tcPr>
            <w:tcW w:w="851" w:type="dxa"/>
            <w:noWrap/>
            <w:vAlign w:val="bottom"/>
          </w:tcPr>
          <w:p w14:paraId="26328A7D" w14:textId="77777777" w:rsidR="00717A55" w:rsidRDefault="00717A55" w:rsidP="00717A55">
            <w:pPr>
              <w:spacing w:after="0" w:line="240" w:lineRule="auto"/>
              <w:jc w:val="center"/>
              <w:rPr>
                <w:rFonts w:ascii="Calibri" w:eastAsia="Times New Roman" w:hAnsi="Calibri" w:cs="Calibri"/>
                <w:b/>
                <w:bCs/>
                <w:color w:val="000000"/>
                <w:sz w:val="22"/>
                <w:szCs w:val="22"/>
                <w:lang w:eastAsia="lv-LV"/>
              </w:rPr>
            </w:pPr>
          </w:p>
        </w:tc>
        <w:tc>
          <w:tcPr>
            <w:tcW w:w="850" w:type="dxa"/>
            <w:noWrap/>
            <w:vAlign w:val="bottom"/>
          </w:tcPr>
          <w:p w14:paraId="7BF7A065" w14:textId="77777777" w:rsidR="00717A55" w:rsidRDefault="00717A55" w:rsidP="00717A55">
            <w:pPr>
              <w:spacing w:after="0" w:line="240" w:lineRule="auto"/>
              <w:jc w:val="center"/>
              <w:rPr>
                <w:rFonts w:ascii="Calibri" w:eastAsia="Times New Roman" w:hAnsi="Calibri" w:cs="Calibri"/>
                <w:b/>
                <w:bCs/>
                <w:color w:val="000000"/>
                <w:sz w:val="22"/>
                <w:szCs w:val="22"/>
                <w:lang w:eastAsia="lv-LV"/>
              </w:rPr>
            </w:pPr>
          </w:p>
        </w:tc>
        <w:tc>
          <w:tcPr>
            <w:tcW w:w="843" w:type="dxa"/>
          </w:tcPr>
          <w:p w14:paraId="65D12B5D" w14:textId="77777777" w:rsidR="00717A55" w:rsidRDefault="00717A55" w:rsidP="00717A55">
            <w:pPr>
              <w:spacing w:after="0" w:line="240" w:lineRule="auto"/>
              <w:jc w:val="center"/>
              <w:rPr>
                <w:rFonts w:ascii="Calibri" w:eastAsia="Times New Roman" w:hAnsi="Calibri" w:cs="Calibri"/>
                <w:b/>
                <w:bCs/>
                <w:color w:val="000000"/>
                <w:sz w:val="22"/>
                <w:szCs w:val="22"/>
                <w:lang w:eastAsia="lv-LV"/>
              </w:rPr>
            </w:pPr>
          </w:p>
        </w:tc>
      </w:tr>
    </w:tbl>
    <w:p w14:paraId="20B6F980" w14:textId="77777777" w:rsidR="00BB64A3" w:rsidRPr="008B6058" w:rsidRDefault="00BB64A3" w:rsidP="00BB64A3">
      <w:pPr>
        <w:pStyle w:val="FootnoteText"/>
        <w:rPr>
          <w:sz w:val="20"/>
          <w:szCs w:val="20"/>
        </w:rPr>
      </w:pPr>
      <w:r w:rsidRPr="008B6058">
        <w:rPr>
          <w:rFonts w:cstheme="minorHAnsi"/>
        </w:rPr>
        <w:t xml:space="preserve">*- </w:t>
      </w:r>
      <w:r w:rsidRPr="008B6058">
        <w:rPr>
          <w:sz w:val="20"/>
          <w:szCs w:val="20"/>
        </w:rPr>
        <w:t>pēc 01.01.2023.</w:t>
      </w:r>
    </w:p>
    <w:p w14:paraId="268E673D" w14:textId="77777777" w:rsidR="00BB64A3" w:rsidRDefault="00BB64A3" w:rsidP="00BB64A3">
      <w:pPr>
        <w:pStyle w:val="FootnoteText"/>
        <w:rPr>
          <w:sz w:val="20"/>
          <w:szCs w:val="20"/>
        </w:rPr>
      </w:pPr>
      <w:r w:rsidRPr="008B6058">
        <w:rPr>
          <w:sz w:val="20"/>
          <w:szCs w:val="20"/>
        </w:rPr>
        <w:t>**- līdz 31.12.2022.</w:t>
      </w:r>
    </w:p>
    <w:p w14:paraId="10F17C4C" w14:textId="487F5DF8" w:rsidR="00717A55" w:rsidRPr="008B6058" w:rsidRDefault="00717A55" w:rsidP="00BB64A3">
      <w:pPr>
        <w:pStyle w:val="FootnoteText"/>
        <w:rPr>
          <w:sz w:val="20"/>
          <w:szCs w:val="20"/>
        </w:rPr>
      </w:pPr>
      <w:r>
        <w:rPr>
          <w:sz w:val="20"/>
          <w:szCs w:val="20"/>
        </w:rPr>
        <w:t>***- no 01.01.2024. jauna pārskata forma</w:t>
      </w:r>
    </w:p>
    <w:p w14:paraId="62D9A41B" w14:textId="7E42B336" w:rsidR="00BB64A3" w:rsidRDefault="00BB64A3" w:rsidP="006A2B1B">
      <w:pPr>
        <w:pStyle w:val="BodyText"/>
        <w:tabs>
          <w:tab w:val="left" w:pos="709"/>
        </w:tabs>
        <w:spacing w:before="120"/>
        <w:jc w:val="both"/>
        <w:rPr>
          <w:rFonts w:asciiTheme="minorHAnsi" w:hAnsiTheme="minorHAnsi" w:cstheme="minorHAnsi"/>
          <w:color w:val="000000" w:themeColor="text1"/>
        </w:rPr>
      </w:pPr>
      <w:r w:rsidRPr="008B6058">
        <w:rPr>
          <w:rFonts w:asciiTheme="minorHAnsi" w:hAnsiTheme="minorHAnsi" w:cstheme="minorHAnsi"/>
          <w:color w:val="000000" w:themeColor="text1"/>
        </w:rPr>
        <w:t xml:space="preserve">Dzelzceļa satiksmes negadījumu uzskaites nodrošināšanai, </w:t>
      </w:r>
      <w:proofErr w:type="spellStart"/>
      <w:r w:rsidR="00AC5F35" w:rsidRPr="008B6058">
        <w:rPr>
          <w:rFonts w:asciiTheme="minorHAnsi" w:hAnsiTheme="minorHAnsi" w:cstheme="minorHAnsi"/>
          <w:color w:val="000000" w:themeColor="text1"/>
        </w:rPr>
        <w:t>VDzTI</w:t>
      </w:r>
      <w:proofErr w:type="spellEnd"/>
      <w:r w:rsidR="00AC5F35" w:rsidRPr="008B6058">
        <w:rPr>
          <w:rFonts w:asciiTheme="minorHAnsi" w:hAnsiTheme="minorHAnsi" w:cstheme="minorHAnsi"/>
          <w:color w:val="000000" w:themeColor="text1"/>
        </w:rPr>
        <w:t xml:space="preserve"> uztur</w:t>
      </w:r>
      <w:r w:rsidRPr="008B6058">
        <w:rPr>
          <w:rFonts w:asciiTheme="minorHAnsi" w:hAnsiTheme="minorHAnsi" w:cstheme="minorHAnsi"/>
          <w:color w:val="000000" w:themeColor="text1"/>
        </w:rPr>
        <w:t xml:space="preserve"> vienotu dzelzceļa satiksmes negadījumu uzskaites (COR) sistēmu, kur dzelzceļa sistēmas dalībnieki </w:t>
      </w:r>
      <w:r w:rsidR="00AC5F35" w:rsidRPr="008B6058">
        <w:rPr>
          <w:rFonts w:asciiTheme="minorHAnsi" w:hAnsiTheme="minorHAnsi" w:cstheme="minorHAnsi"/>
          <w:color w:val="000000" w:themeColor="text1"/>
        </w:rPr>
        <w:t>ievada</w:t>
      </w:r>
      <w:r w:rsidRPr="008B6058">
        <w:rPr>
          <w:rFonts w:asciiTheme="minorHAnsi" w:hAnsiTheme="minorHAnsi" w:cstheme="minorHAnsi"/>
          <w:color w:val="000000" w:themeColor="text1"/>
        </w:rPr>
        <w:t xml:space="preserve"> informāciju </w:t>
      </w:r>
      <w:r w:rsidR="00AC5F35" w:rsidRPr="008B6058">
        <w:rPr>
          <w:rFonts w:asciiTheme="minorHAnsi" w:hAnsiTheme="minorHAnsi" w:cstheme="minorHAnsi"/>
          <w:color w:val="000000" w:themeColor="text1"/>
        </w:rPr>
        <w:t>vai ie</w:t>
      </w:r>
      <w:r w:rsidRPr="008B6058">
        <w:rPr>
          <w:rFonts w:asciiTheme="minorHAnsi" w:hAnsiTheme="minorHAnsi" w:cstheme="minorHAnsi"/>
          <w:color w:val="000000" w:themeColor="text1"/>
        </w:rPr>
        <w:t>gū</w:t>
      </w:r>
      <w:r w:rsidR="00AC5F35" w:rsidRPr="008B6058">
        <w:rPr>
          <w:rFonts w:asciiTheme="minorHAnsi" w:hAnsiTheme="minorHAnsi" w:cstheme="minorHAnsi"/>
          <w:color w:val="000000" w:themeColor="text1"/>
        </w:rPr>
        <w:t>s</w:t>
      </w:r>
      <w:r w:rsidRPr="008B6058">
        <w:rPr>
          <w:rFonts w:asciiTheme="minorHAnsi" w:hAnsiTheme="minorHAnsi" w:cstheme="minorHAnsi"/>
          <w:color w:val="000000" w:themeColor="text1"/>
        </w:rPr>
        <w:t>t nepieciešamos datus.</w:t>
      </w:r>
      <w:r w:rsidR="006A2B1B" w:rsidRPr="008B6058">
        <w:rPr>
          <w:rFonts w:asciiTheme="minorHAnsi" w:hAnsiTheme="minorHAnsi" w:cstheme="minorHAnsi"/>
          <w:color w:val="000000" w:themeColor="text1"/>
        </w:rPr>
        <w:t xml:space="preserve"> </w:t>
      </w:r>
      <w:proofErr w:type="spellStart"/>
      <w:r w:rsidR="003614F0" w:rsidRPr="008B6058">
        <w:rPr>
          <w:rFonts w:asciiTheme="minorHAnsi" w:hAnsiTheme="minorHAnsi" w:cstheme="minorHAnsi"/>
          <w:color w:val="000000" w:themeColor="text1"/>
        </w:rPr>
        <w:t>VDzTI</w:t>
      </w:r>
      <w:proofErr w:type="spellEnd"/>
      <w:r w:rsidRPr="008B6058">
        <w:rPr>
          <w:rFonts w:asciiTheme="minorHAnsi" w:hAnsiTheme="minorHAnsi" w:cstheme="minorHAnsi"/>
          <w:color w:val="000000" w:themeColor="text1"/>
        </w:rPr>
        <w:t xml:space="preserve"> katru mēnesi savā tīmekļvietnē publicē (latviešu un angļu valodā) datus par dzelzceļa negadījumiem un cietušajiem konkrētās negadījumu klasifikācijas kategorijās.</w:t>
      </w:r>
    </w:p>
    <w:p w14:paraId="494BB5AD" w14:textId="2CFCD9B2" w:rsidR="00245610" w:rsidRDefault="00245610" w:rsidP="00245610">
      <w:pPr>
        <w:pStyle w:val="BodyText"/>
        <w:tabs>
          <w:tab w:val="left" w:pos="709"/>
        </w:tabs>
        <w:spacing w:before="120" w:after="240"/>
        <w:jc w:val="both"/>
        <w:rPr>
          <w:rFonts w:asciiTheme="minorHAnsi" w:hAnsiTheme="minorHAnsi" w:cstheme="minorHAnsi"/>
          <w:color w:val="000000" w:themeColor="text1"/>
        </w:rPr>
      </w:pPr>
      <w:r>
        <w:rPr>
          <w:rFonts w:asciiTheme="minorHAnsi" w:hAnsiTheme="minorHAnsi" w:cstheme="minorHAnsi"/>
          <w:color w:val="000000" w:themeColor="text1"/>
        </w:rPr>
        <w:t>2024. gadā COR sistēmai bija pieslēgti 160 lietotāji no 60 dažādiem dzelzceļa uzņēmumiem.</w:t>
      </w:r>
    </w:p>
    <w:p w14:paraId="7885812A" w14:textId="1BEEE721" w:rsidR="00245610" w:rsidRPr="00C25793" w:rsidRDefault="00245610" w:rsidP="00245610">
      <w:pPr>
        <w:spacing w:before="120" w:after="120" w:line="240" w:lineRule="auto"/>
        <w:jc w:val="right"/>
        <w:rPr>
          <w:rFonts w:ascii="Calibri" w:hAnsi="Calibri" w:cs="Calibri"/>
          <w:iCs/>
          <w:color w:val="auto"/>
          <w:sz w:val="22"/>
          <w:szCs w:val="22"/>
        </w:rPr>
      </w:pPr>
      <w:bookmarkStart w:id="88" w:name="_Hlk200616777"/>
      <w:bookmarkStart w:id="89" w:name="_Hlk207611980"/>
      <w:r w:rsidRPr="00C25793">
        <w:rPr>
          <w:rFonts w:ascii="Calibri" w:hAnsi="Calibri" w:cs="Calibri"/>
          <w:iCs/>
          <w:color w:val="auto"/>
          <w:sz w:val="22"/>
          <w:szCs w:val="22"/>
        </w:rPr>
        <w:t>2</w:t>
      </w:r>
      <w:r w:rsidR="007A4464" w:rsidRPr="00C25793">
        <w:rPr>
          <w:rFonts w:ascii="Calibri" w:hAnsi="Calibri" w:cs="Calibri"/>
          <w:iCs/>
          <w:color w:val="auto"/>
          <w:sz w:val="22"/>
          <w:szCs w:val="22"/>
        </w:rPr>
        <w:t>7</w:t>
      </w:r>
      <w:r w:rsidRPr="00C25793">
        <w:rPr>
          <w:rFonts w:ascii="Calibri" w:hAnsi="Calibri" w:cs="Calibri"/>
          <w:iCs/>
          <w:color w:val="auto"/>
          <w:sz w:val="22"/>
          <w:szCs w:val="22"/>
        </w:rPr>
        <w:t xml:space="preserve">.tabula. </w:t>
      </w:r>
      <w:r w:rsidRPr="00C25793">
        <w:rPr>
          <w:rFonts w:ascii="Calibri" w:hAnsi="Calibri" w:cs="Calibri"/>
          <w:b/>
          <w:bCs/>
          <w:iCs/>
          <w:color w:val="auto"/>
          <w:sz w:val="22"/>
          <w:szCs w:val="22"/>
        </w:rPr>
        <w:t>COR sistēmas darbības nodrošināšana</w:t>
      </w:r>
    </w:p>
    <w:bookmarkEnd w:id="88"/>
    <w:tbl>
      <w:tblPr>
        <w:tblW w:w="9639"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851"/>
        <w:gridCol w:w="992"/>
        <w:gridCol w:w="992"/>
        <w:gridCol w:w="992"/>
      </w:tblGrid>
      <w:tr w:rsidR="00245610" w:rsidRPr="00245610" w14:paraId="6022B23C" w14:textId="77777777" w:rsidTr="004A431A">
        <w:trPr>
          <w:trHeight w:val="289"/>
        </w:trPr>
        <w:tc>
          <w:tcPr>
            <w:tcW w:w="5812" w:type="dxa"/>
            <w:shd w:val="clear" w:color="auto" w:fill="F2F2F2" w:themeFill="background1" w:themeFillShade="F2"/>
            <w:tcMar>
              <w:top w:w="0" w:type="dxa"/>
              <w:left w:w="108" w:type="dxa"/>
              <w:bottom w:w="0" w:type="dxa"/>
              <w:right w:w="108" w:type="dxa"/>
            </w:tcMar>
          </w:tcPr>
          <w:p w14:paraId="34B927DD" w14:textId="77777777" w:rsidR="00245610" w:rsidRPr="00245610" w:rsidRDefault="00245610" w:rsidP="004A431A">
            <w:pPr>
              <w:spacing w:after="100" w:afterAutospacing="1" w:line="240" w:lineRule="auto"/>
              <w:jc w:val="center"/>
              <w:rPr>
                <w:rFonts w:ascii="Calibri" w:hAnsi="Calibri" w:cs="Calibri"/>
                <w:b/>
                <w:bCs/>
                <w:color w:val="auto"/>
                <w:sz w:val="22"/>
                <w:szCs w:val="22"/>
              </w:rPr>
            </w:pPr>
          </w:p>
        </w:tc>
        <w:tc>
          <w:tcPr>
            <w:tcW w:w="851" w:type="dxa"/>
            <w:shd w:val="clear" w:color="auto" w:fill="F2F2F2" w:themeFill="background1" w:themeFillShade="F2"/>
            <w:tcMar>
              <w:top w:w="0" w:type="dxa"/>
              <w:left w:w="108" w:type="dxa"/>
              <w:bottom w:w="0" w:type="dxa"/>
              <w:right w:w="108" w:type="dxa"/>
            </w:tcMar>
            <w:hideMark/>
          </w:tcPr>
          <w:p w14:paraId="3E3B09A6" w14:textId="77777777" w:rsidR="00245610" w:rsidRPr="00245610" w:rsidRDefault="00245610" w:rsidP="004A431A">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2021</w:t>
            </w:r>
          </w:p>
        </w:tc>
        <w:tc>
          <w:tcPr>
            <w:tcW w:w="992" w:type="dxa"/>
            <w:shd w:val="clear" w:color="auto" w:fill="F2F2F2" w:themeFill="background1" w:themeFillShade="F2"/>
            <w:tcMar>
              <w:top w:w="0" w:type="dxa"/>
              <w:left w:w="108" w:type="dxa"/>
              <w:bottom w:w="0" w:type="dxa"/>
              <w:right w:w="108" w:type="dxa"/>
            </w:tcMar>
            <w:hideMark/>
          </w:tcPr>
          <w:p w14:paraId="79EE0044" w14:textId="77777777" w:rsidR="00245610" w:rsidRPr="00245610" w:rsidRDefault="00245610" w:rsidP="004A431A">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2022</w:t>
            </w:r>
          </w:p>
        </w:tc>
        <w:tc>
          <w:tcPr>
            <w:tcW w:w="992" w:type="dxa"/>
            <w:shd w:val="clear" w:color="auto" w:fill="F2F2F2" w:themeFill="background1" w:themeFillShade="F2"/>
            <w:tcMar>
              <w:top w:w="0" w:type="dxa"/>
              <w:left w:w="108" w:type="dxa"/>
              <w:bottom w:w="0" w:type="dxa"/>
              <w:right w:w="108" w:type="dxa"/>
            </w:tcMar>
            <w:hideMark/>
          </w:tcPr>
          <w:p w14:paraId="3A8D1E2D" w14:textId="77777777" w:rsidR="00245610" w:rsidRPr="00245610" w:rsidRDefault="00245610" w:rsidP="004A431A">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2023</w:t>
            </w:r>
          </w:p>
        </w:tc>
        <w:tc>
          <w:tcPr>
            <w:tcW w:w="992" w:type="dxa"/>
            <w:shd w:val="clear" w:color="auto" w:fill="F2F2F2" w:themeFill="background1" w:themeFillShade="F2"/>
            <w:tcMar>
              <w:top w:w="0" w:type="dxa"/>
              <w:left w:w="108" w:type="dxa"/>
              <w:bottom w:w="0" w:type="dxa"/>
              <w:right w:w="108" w:type="dxa"/>
            </w:tcMar>
            <w:hideMark/>
          </w:tcPr>
          <w:p w14:paraId="52CB665C" w14:textId="77777777" w:rsidR="00245610" w:rsidRPr="00245610" w:rsidRDefault="00245610" w:rsidP="004A431A">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2024</w:t>
            </w:r>
          </w:p>
        </w:tc>
      </w:tr>
      <w:tr w:rsidR="00245610" w:rsidRPr="00245610" w14:paraId="7B1989DE" w14:textId="77777777" w:rsidTr="004A431A">
        <w:tc>
          <w:tcPr>
            <w:tcW w:w="5812" w:type="dxa"/>
            <w:tcMar>
              <w:top w:w="0" w:type="dxa"/>
              <w:left w:w="108" w:type="dxa"/>
              <w:bottom w:w="0" w:type="dxa"/>
              <w:right w:w="108" w:type="dxa"/>
            </w:tcMar>
            <w:hideMark/>
          </w:tcPr>
          <w:p w14:paraId="2E1C8755" w14:textId="77777777" w:rsidR="00245610" w:rsidRPr="00245610" w:rsidRDefault="00245610" w:rsidP="004A431A">
            <w:pPr>
              <w:spacing w:after="100" w:afterAutospacing="1" w:line="240" w:lineRule="auto"/>
              <w:rPr>
                <w:rFonts w:ascii="Calibri" w:hAnsi="Calibri" w:cs="Calibri"/>
                <w:b/>
                <w:bCs/>
                <w:color w:val="auto"/>
                <w:sz w:val="22"/>
                <w:szCs w:val="22"/>
              </w:rPr>
            </w:pPr>
            <w:bookmarkStart w:id="90" w:name="_Hlk200631955"/>
            <w:r w:rsidRPr="00245610">
              <w:rPr>
                <w:rFonts w:ascii="Calibri" w:hAnsi="Calibri" w:cs="Calibri"/>
                <w:b/>
                <w:bCs/>
                <w:color w:val="auto"/>
                <w:sz w:val="22"/>
                <w:szCs w:val="22"/>
              </w:rPr>
              <w:t xml:space="preserve">COR pieteikto lietotāju skaits </w:t>
            </w:r>
            <w:r w:rsidRPr="00245610">
              <w:rPr>
                <w:rFonts w:ascii="Calibri" w:hAnsi="Calibri" w:cs="Calibri"/>
                <w:color w:val="auto"/>
                <w:sz w:val="22"/>
                <w:szCs w:val="22"/>
              </w:rPr>
              <w:t>(kopā)</w:t>
            </w:r>
          </w:p>
        </w:tc>
        <w:tc>
          <w:tcPr>
            <w:tcW w:w="851" w:type="dxa"/>
            <w:tcMar>
              <w:top w:w="0" w:type="dxa"/>
              <w:left w:w="108" w:type="dxa"/>
              <w:bottom w:w="0" w:type="dxa"/>
              <w:right w:w="108" w:type="dxa"/>
            </w:tcMar>
            <w:hideMark/>
          </w:tcPr>
          <w:p w14:paraId="17809210"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31</w:t>
            </w:r>
          </w:p>
        </w:tc>
        <w:tc>
          <w:tcPr>
            <w:tcW w:w="992" w:type="dxa"/>
            <w:tcMar>
              <w:top w:w="0" w:type="dxa"/>
              <w:left w:w="108" w:type="dxa"/>
              <w:bottom w:w="0" w:type="dxa"/>
              <w:right w:w="108" w:type="dxa"/>
            </w:tcMar>
            <w:hideMark/>
          </w:tcPr>
          <w:p w14:paraId="3A701C8C"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104</w:t>
            </w:r>
          </w:p>
        </w:tc>
        <w:tc>
          <w:tcPr>
            <w:tcW w:w="992" w:type="dxa"/>
            <w:tcMar>
              <w:top w:w="0" w:type="dxa"/>
              <w:left w:w="108" w:type="dxa"/>
              <w:bottom w:w="0" w:type="dxa"/>
              <w:right w:w="108" w:type="dxa"/>
            </w:tcMar>
            <w:hideMark/>
          </w:tcPr>
          <w:p w14:paraId="7A03EB31"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134</w:t>
            </w:r>
          </w:p>
        </w:tc>
        <w:tc>
          <w:tcPr>
            <w:tcW w:w="992" w:type="dxa"/>
            <w:tcMar>
              <w:top w:w="0" w:type="dxa"/>
              <w:left w:w="108" w:type="dxa"/>
              <w:bottom w:w="0" w:type="dxa"/>
              <w:right w:w="108" w:type="dxa"/>
            </w:tcMar>
            <w:hideMark/>
          </w:tcPr>
          <w:p w14:paraId="0362A9D2"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160</w:t>
            </w:r>
          </w:p>
        </w:tc>
      </w:tr>
      <w:bookmarkEnd w:id="90"/>
      <w:tr w:rsidR="00245610" w:rsidRPr="00245610" w14:paraId="2E920BEA" w14:textId="77777777" w:rsidTr="004A431A">
        <w:tc>
          <w:tcPr>
            <w:tcW w:w="5812" w:type="dxa"/>
            <w:tcMar>
              <w:top w:w="0" w:type="dxa"/>
              <w:left w:w="108" w:type="dxa"/>
              <w:bottom w:w="0" w:type="dxa"/>
              <w:right w:w="108" w:type="dxa"/>
            </w:tcMar>
            <w:hideMark/>
          </w:tcPr>
          <w:p w14:paraId="1DCB0CC6" w14:textId="77777777" w:rsidR="00245610" w:rsidRPr="00245610" w:rsidRDefault="00245610" w:rsidP="004A431A">
            <w:pPr>
              <w:spacing w:after="100" w:afterAutospacing="1" w:line="240" w:lineRule="auto"/>
              <w:rPr>
                <w:rFonts w:ascii="Calibri" w:hAnsi="Calibri" w:cs="Calibri"/>
                <w:b/>
                <w:bCs/>
                <w:color w:val="auto"/>
                <w:sz w:val="22"/>
                <w:szCs w:val="22"/>
              </w:rPr>
            </w:pPr>
            <w:r w:rsidRPr="00245610">
              <w:rPr>
                <w:rFonts w:ascii="Calibri" w:hAnsi="Calibri" w:cs="Calibri"/>
                <w:b/>
                <w:bCs/>
                <w:color w:val="auto"/>
                <w:sz w:val="22"/>
                <w:szCs w:val="22"/>
              </w:rPr>
              <w:t>COR sistēmas lietotāju apmācības</w:t>
            </w:r>
          </w:p>
        </w:tc>
        <w:tc>
          <w:tcPr>
            <w:tcW w:w="851" w:type="dxa"/>
            <w:tcMar>
              <w:top w:w="0" w:type="dxa"/>
              <w:left w:w="108" w:type="dxa"/>
              <w:bottom w:w="0" w:type="dxa"/>
              <w:right w:w="108" w:type="dxa"/>
            </w:tcMar>
            <w:hideMark/>
          </w:tcPr>
          <w:p w14:paraId="11B5DCFA"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11</w:t>
            </w:r>
          </w:p>
        </w:tc>
        <w:tc>
          <w:tcPr>
            <w:tcW w:w="992" w:type="dxa"/>
            <w:tcMar>
              <w:top w:w="0" w:type="dxa"/>
              <w:left w:w="108" w:type="dxa"/>
              <w:bottom w:w="0" w:type="dxa"/>
              <w:right w:w="108" w:type="dxa"/>
            </w:tcMar>
            <w:hideMark/>
          </w:tcPr>
          <w:p w14:paraId="08EB1C85"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26</w:t>
            </w:r>
          </w:p>
        </w:tc>
        <w:tc>
          <w:tcPr>
            <w:tcW w:w="992" w:type="dxa"/>
            <w:tcMar>
              <w:top w:w="0" w:type="dxa"/>
              <w:left w:w="108" w:type="dxa"/>
              <w:bottom w:w="0" w:type="dxa"/>
              <w:right w:w="108" w:type="dxa"/>
            </w:tcMar>
            <w:hideMark/>
          </w:tcPr>
          <w:p w14:paraId="3EB1C88C"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12</w:t>
            </w:r>
          </w:p>
        </w:tc>
        <w:tc>
          <w:tcPr>
            <w:tcW w:w="992" w:type="dxa"/>
            <w:tcMar>
              <w:top w:w="0" w:type="dxa"/>
              <w:left w:w="108" w:type="dxa"/>
              <w:bottom w:w="0" w:type="dxa"/>
              <w:right w:w="108" w:type="dxa"/>
            </w:tcMar>
            <w:hideMark/>
          </w:tcPr>
          <w:p w14:paraId="45677F79"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5</w:t>
            </w:r>
          </w:p>
        </w:tc>
      </w:tr>
    </w:tbl>
    <w:bookmarkEnd w:id="89"/>
    <w:p w14:paraId="527981E4" w14:textId="197037E1" w:rsidR="00BB64A3" w:rsidRPr="008B6058" w:rsidRDefault="00BB64A3" w:rsidP="00245610">
      <w:pPr>
        <w:pStyle w:val="BodyText"/>
        <w:tabs>
          <w:tab w:val="left" w:pos="709"/>
        </w:tabs>
        <w:spacing w:before="240" w:after="240"/>
        <w:jc w:val="both"/>
        <w:rPr>
          <w:rFonts w:asciiTheme="minorHAnsi" w:hAnsiTheme="minorHAnsi" w:cstheme="minorHAnsi"/>
          <w:color w:val="000000" w:themeColor="text1"/>
        </w:rPr>
      </w:pPr>
      <w:r w:rsidRPr="008B6058">
        <w:rPr>
          <w:rFonts w:asciiTheme="minorHAnsi" w:hAnsiTheme="minorHAnsi" w:cstheme="minorHAnsi"/>
          <w:color w:val="000000" w:themeColor="text1"/>
        </w:rPr>
        <w:lastRenderedPageBreak/>
        <w:t xml:space="preserve">Sīkāku analīzi par kustības drošības stāvokli, kas balstīts uz dzelzceļa satiksmes negadījumu klasifikāciju un skaitu, skatīt </w:t>
      </w:r>
      <w:proofErr w:type="spellStart"/>
      <w:r w:rsidR="003614F0" w:rsidRPr="008B6058">
        <w:rPr>
          <w:rFonts w:asciiTheme="minorHAnsi" w:hAnsiTheme="minorHAnsi" w:cstheme="minorHAnsi"/>
          <w:color w:val="000000" w:themeColor="text1"/>
        </w:rPr>
        <w:t>VDzTI</w:t>
      </w:r>
      <w:proofErr w:type="spellEnd"/>
      <w:r w:rsidRPr="008B6058">
        <w:rPr>
          <w:rFonts w:asciiTheme="minorHAnsi" w:hAnsiTheme="minorHAnsi" w:cstheme="minorHAnsi"/>
          <w:color w:val="000000" w:themeColor="text1"/>
        </w:rPr>
        <w:t xml:space="preserve"> Drošības pārskatos iestādes tīmekļvietnē</w:t>
      </w:r>
      <w:r w:rsidRPr="008B6058">
        <w:rPr>
          <w:rStyle w:val="FootnoteReference"/>
          <w:rFonts w:asciiTheme="minorHAnsi" w:eastAsiaTheme="majorEastAsia" w:hAnsiTheme="minorHAnsi" w:cstheme="minorHAnsi"/>
          <w:color w:val="000000" w:themeColor="text1"/>
        </w:rPr>
        <w:footnoteReference w:id="39"/>
      </w:r>
      <w:r w:rsidRPr="008B6058">
        <w:rPr>
          <w:rFonts w:asciiTheme="minorHAnsi" w:hAnsiTheme="minorHAnsi" w:cstheme="minorHAnsi"/>
          <w:color w:val="000000" w:themeColor="text1"/>
        </w:rPr>
        <w:t>.</w:t>
      </w:r>
    </w:p>
    <w:p w14:paraId="52515426" w14:textId="452EEB84" w:rsidR="007457B8" w:rsidRPr="0052625C" w:rsidRDefault="00D83CFF" w:rsidP="00C04521">
      <w:pPr>
        <w:pStyle w:val="Heading2"/>
        <w:pBdr>
          <w:bottom w:val="single" w:sz="4" w:space="1" w:color="auto"/>
        </w:pBdr>
        <w:ind w:left="284"/>
        <w:rPr>
          <w:rFonts w:asciiTheme="minorHAnsi" w:hAnsiTheme="minorHAnsi" w:cstheme="minorHAnsi"/>
          <w:b/>
          <w:bCs/>
          <w:color w:val="auto"/>
          <w:sz w:val="24"/>
          <w:szCs w:val="24"/>
        </w:rPr>
      </w:pPr>
      <w:bookmarkStart w:id="91" w:name="_Toc207620242"/>
      <w:r>
        <w:rPr>
          <w:rFonts w:asciiTheme="minorHAnsi" w:hAnsiTheme="minorHAnsi" w:cstheme="minorHAnsi"/>
          <w:b/>
          <w:bCs/>
          <w:color w:val="auto"/>
          <w:sz w:val="24"/>
          <w:szCs w:val="24"/>
        </w:rPr>
        <w:t>7</w:t>
      </w:r>
      <w:r w:rsidR="007457B8" w:rsidRPr="0052625C">
        <w:rPr>
          <w:rFonts w:asciiTheme="minorHAnsi" w:hAnsiTheme="minorHAnsi" w:cstheme="minorHAnsi"/>
          <w:b/>
          <w:bCs/>
          <w:color w:val="auto"/>
          <w:sz w:val="24"/>
          <w:szCs w:val="24"/>
        </w:rPr>
        <w:t>.3</w:t>
      </w:r>
      <w:bookmarkStart w:id="92" w:name="_Hlk145672583"/>
      <w:r w:rsidR="007457B8" w:rsidRPr="0052625C">
        <w:rPr>
          <w:rFonts w:asciiTheme="minorHAnsi" w:hAnsiTheme="minorHAnsi" w:cstheme="minorHAnsi"/>
          <w:b/>
          <w:bCs/>
          <w:color w:val="auto"/>
          <w:sz w:val="24"/>
          <w:szCs w:val="24"/>
        </w:rPr>
        <w:t xml:space="preserve">. </w:t>
      </w:r>
      <w:bookmarkStart w:id="93" w:name="_Hlk145672427"/>
      <w:r w:rsidR="007457B8" w:rsidRPr="0052625C">
        <w:rPr>
          <w:rFonts w:asciiTheme="minorHAnsi" w:hAnsiTheme="minorHAnsi" w:cstheme="minorHAnsi"/>
          <w:b/>
          <w:bCs/>
          <w:color w:val="auto"/>
          <w:sz w:val="24"/>
          <w:szCs w:val="24"/>
        </w:rPr>
        <w:t>Koordinācija un sadarbība</w:t>
      </w:r>
      <w:bookmarkEnd w:id="93"/>
      <w:r w:rsidR="005F6E56" w:rsidRPr="0052625C">
        <w:rPr>
          <w:rFonts w:asciiTheme="minorHAnsi" w:hAnsiTheme="minorHAnsi" w:cstheme="minorHAnsi"/>
          <w:b/>
          <w:bCs/>
          <w:color w:val="auto"/>
          <w:sz w:val="24"/>
          <w:szCs w:val="24"/>
        </w:rPr>
        <w:t xml:space="preserve"> uzraudzības jomā</w:t>
      </w:r>
      <w:bookmarkEnd w:id="91"/>
      <w:bookmarkEnd w:id="92"/>
    </w:p>
    <w:p w14:paraId="4E55C227" w14:textId="79E166AB" w:rsidR="001E35BD" w:rsidRPr="008B6058" w:rsidRDefault="005D2D0B" w:rsidP="001E35BD">
      <w:pPr>
        <w:pStyle w:val="BodyText"/>
        <w:tabs>
          <w:tab w:val="left" w:pos="709"/>
        </w:tabs>
        <w:spacing w:before="120"/>
        <w:jc w:val="both"/>
        <w:rPr>
          <w:rFonts w:asciiTheme="minorHAnsi" w:hAnsiTheme="minorHAnsi" w:cstheme="minorHAnsi"/>
        </w:rPr>
      </w:pPr>
      <w:r w:rsidRPr="008B6058">
        <w:rPr>
          <w:rFonts w:asciiTheme="minorHAnsi" w:hAnsiTheme="minorHAnsi" w:cstheme="minorHAnsi"/>
        </w:rPr>
        <w:t>Noslēgtie memorandi ar Lietuvas un Igaunijas NSA paredz sadarbību uzraudzīb</w:t>
      </w:r>
      <w:r w:rsidR="00926DF7" w:rsidRPr="008B6058">
        <w:rPr>
          <w:rFonts w:asciiTheme="minorHAnsi" w:hAnsiTheme="minorHAnsi" w:cstheme="minorHAnsi"/>
        </w:rPr>
        <w:t>as jomā</w:t>
      </w:r>
      <w:r w:rsidRPr="008B6058">
        <w:rPr>
          <w:rFonts w:asciiTheme="minorHAnsi" w:hAnsiTheme="minorHAnsi" w:cstheme="minorHAnsi"/>
        </w:rPr>
        <w:t xml:space="preserve"> pār dzelzceļa pārvadātājiem, kuriem ir vienotais drošības sertifikāts Latvijā, Lietuvā vai Igaunijā, kā arī </w:t>
      </w:r>
      <w:r w:rsidR="00926DF7" w:rsidRPr="008B6058">
        <w:rPr>
          <w:rFonts w:asciiTheme="minorHAnsi" w:hAnsiTheme="minorHAnsi" w:cstheme="minorHAnsi"/>
        </w:rPr>
        <w:t>nodrošin</w:t>
      </w:r>
      <w:r w:rsidR="00526CD2" w:rsidRPr="008B6058">
        <w:rPr>
          <w:rFonts w:asciiTheme="minorHAnsi" w:hAnsiTheme="minorHAnsi" w:cstheme="minorHAnsi"/>
        </w:rPr>
        <w:t>o</w:t>
      </w:r>
      <w:r w:rsidR="00926DF7" w:rsidRPr="008B6058">
        <w:rPr>
          <w:rFonts w:asciiTheme="minorHAnsi" w:hAnsiTheme="minorHAnsi" w:cstheme="minorHAnsi"/>
        </w:rPr>
        <w:t xml:space="preserve">t NSA ar </w:t>
      </w:r>
      <w:r w:rsidRPr="008B6058">
        <w:rPr>
          <w:rFonts w:asciiTheme="minorHAnsi" w:hAnsiTheme="minorHAnsi" w:cstheme="minorHAnsi"/>
        </w:rPr>
        <w:t>informāciju par pierobežas dzelzceļa infrastruktūras tehnisko stāvokli.</w:t>
      </w:r>
    </w:p>
    <w:p w14:paraId="0FBCE986" w14:textId="2DC878F4" w:rsidR="005D2D0B" w:rsidRPr="008B6058" w:rsidRDefault="005D2D0B" w:rsidP="005D2D0B">
      <w:pPr>
        <w:pStyle w:val="BodyText"/>
        <w:tabs>
          <w:tab w:val="left" w:pos="709"/>
        </w:tabs>
        <w:spacing w:before="120"/>
        <w:jc w:val="both"/>
        <w:rPr>
          <w:rFonts w:asciiTheme="minorHAnsi" w:hAnsiTheme="minorHAnsi" w:cstheme="minorHAnsi"/>
        </w:rPr>
      </w:pPr>
      <w:r w:rsidRPr="008B6058">
        <w:rPr>
          <w:rFonts w:asciiTheme="minorHAnsi" w:hAnsiTheme="minorHAnsi" w:cstheme="minorHAnsi"/>
        </w:rPr>
        <w:t>Ziņojums par pārrobežu infrastruktūras stāvokli tiek sagatavots un nosūtīts NSA reizi gadā, pamatojoties uz infrastruktūras pārvaldītāja sniegto informāciju par veiktajām darbībām un uzraudzības pasākumiem pierobežā.</w:t>
      </w:r>
    </w:p>
    <w:p w14:paraId="5D576716" w14:textId="77777777" w:rsidR="005D2D0B" w:rsidRPr="008B6058" w:rsidRDefault="005D2D0B" w:rsidP="005D2D0B">
      <w:pPr>
        <w:pStyle w:val="BodyText"/>
        <w:tabs>
          <w:tab w:val="left" w:pos="709"/>
        </w:tabs>
        <w:spacing w:before="120"/>
        <w:jc w:val="both"/>
        <w:rPr>
          <w:rFonts w:asciiTheme="minorHAnsi" w:hAnsiTheme="minorHAnsi" w:cstheme="minorHAnsi"/>
        </w:rPr>
      </w:pPr>
      <w:r w:rsidRPr="008B6058">
        <w:rPr>
          <w:rFonts w:asciiTheme="minorHAnsi" w:hAnsiTheme="minorHAnsi" w:cstheme="minorHAnsi"/>
        </w:rPr>
        <w:t xml:space="preserve">Pārvadātāju kopējai uzraudzībai pielietotā metode ir audits, kura norisi un apjoma detaļas nepieciešamības gadījumā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saskaņo ar Lietuvas un Igaunijas NSA.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ar kaimiņu valstu kolēģiem koordinē kopīgas uzraudzības aktivitātes tā, lai neradītu liekas neērtības dzelzceļa pārvadātājiem, manevru darbu veicējiem vai publiskās lietošanas dzelzceļa infrastruktūras pārvaldītājam.</w:t>
      </w:r>
    </w:p>
    <w:p w14:paraId="6075B7C3" w14:textId="4F5B972D" w:rsidR="00D32590" w:rsidRPr="008B6058" w:rsidRDefault="00D32590" w:rsidP="0095037F">
      <w:pPr>
        <w:pStyle w:val="Heading1"/>
        <w:numPr>
          <w:ilvl w:val="0"/>
          <w:numId w:val="9"/>
        </w:numPr>
        <w:pBdr>
          <w:bottom w:val="single" w:sz="12" w:space="1" w:color="auto"/>
        </w:pBdr>
        <w:spacing w:before="240" w:after="0"/>
        <w:rPr>
          <w:rFonts w:asciiTheme="minorHAnsi" w:hAnsiTheme="minorHAnsi" w:cstheme="minorHAnsi"/>
          <w:b/>
          <w:color w:val="auto"/>
          <w:sz w:val="28"/>
        </w:rPr>
      </w:pPr>
      <w:bookmarkStart w:id="94" w:name="_Toc207620243"/>
      <w:r w:rsidRPr="008B6058">
        <w:rPr>
          <w:rFonts w:asciiTheme="minorHAnsi" w:hAnsiTheme="minorHAnsi" w:cstheme="minorHAnsi"/>
          <w:b/>
          <w:color w:val="auto"/>
          <w:sz w:val="28"/>
        </w:rPr>
        <w:t>Kopējo drošības metožu</w:t>
      </w:r>
      <w:r w:rsidR="00E72690" w:rsidRPr="008B6058">
        <w:rPr>
          <w:rFonts w:asciiTheme="minorHAnsi" w:hAnsiTheme="minorHAnsi" w:cstheme="minorHAnsi"/>
          <w:b/>
          <w:color w:val="auto"/>
          <w:sz w:val="28"/>
        </w:rPr>
        <w:t xml:space="preserve"> </w:t>
      </w:r>
      <w:r w:rsidRPr="008B6058">
        <w:rPr>
          <w:rFonts w:asciiTheme="minorHAnsi" w:hAnsiTheme="minorHAnsi" w:cstheme="minorHAnsi"/>
          <w:b/>
          <w:color w:val="auto"/>
          <w:sz w:val="28"/>
        </w:rPr>
        <w:t>piemērošana</w:t>
      </w:r>
      <w:bookmarkEnd w:id="94"/>
    </w:p>
    <w:p w14:paraId="04244E62" w14:textId="1A1E67F4" w:rsidR="00887128" w:rsidRPr="008B6058" w:rsidRDefault="00D83CFF" w:rsidP="006A2B1B">
      <w:pPr>
        <w:pStyle w:val="Heading2"/>
        <w:pBdr>
          <w:bottom w:val="single" w:sz="4" w:space="1" w:color="auto"/>
        </w:pBdr>
        <w:spacing w:before="240" w:after="120"/>
        <w:ind w:left="284"/>
        <w:rPr>
          <w:rFonts w:asciiTheme="minorHAnsi" w:hAnsiTheme="minorHAnsi" w:cstheme="minorHAnsi"/>
          <w:b/>
          <w:bCs/>
          <w:color w:val="auto"/>
          <w:sz w:val="24"/>
          <w:szCs w:val="24"/>
        </w:rPr>
      </w:pPr>
      <w:bookmarkStart w:id="95" w:name="_Toc207620244"/>
      <w:bookmarkStart w:id="96" w:name="_Toc19108625"/>
      <w:r>
        <w:rPr>
          <w:rFonts w:asciiTheme="minorHAnsi" w:hAnsiTheme="minorHAnsi" w:cstheme="minorHAnsi"/>
          <w:b/>
          <w:bCs/>
          <w:color w:val="auto"/>
          <w:sz w:val="24"/>
          <w:szCs w:val="24"/>
        </w:rPr>
        <w:t>8</w:t>
      </w:r>
      <w:r w:rsidR="00887128" w:rsidRPr="008B6058">
        <w:rPr>
          <w:rFonts w:asciiTheme="minorHAnsi" w:hAnsiTheme="minorHAnsi" w:cstheme="minorHAnsi"/>
          <w:b/>
          <w:bCs/>
          <w:color w:val="auto"/>
          <w:sz w:val="24"/>
          <w:szCs w:val="24"/>
        </w:rPr>
        <w:t>.1.</w:t>
      </w:r>
      <w:r w:rsidR="00887128" w:rsidRPr="008B6058">
        <w:rPr>
          <w:b/>
          <w:bCs/>
          <w:color w:val="auto"/>
          <w:sz w:val="24"/>
          <w:szCs w:val="24"/>
        </w:rPr>
        <w:t xml:space="preserve"> </w:t>
      </w:r>
      <w:r w:rsidR="00E72690" w:rsidRPr="008B6058">
        <w:rPr>
          <w:rFonts w:asciiTheme="minorHAnsi" w:hAnsiTheme="minorHAnsi" w:cstheme="minorHAnsi"/>
          <w:b/>
          <w:bCs/>
          <w:color w:val="auto"/>
          <w:sz w:val="24"/>
          <w:szCs w:val="24"/>
        </w:rPr>
        <w:t>Kopējo drošības metožu piemērošana drošības pārvaldības sistēmā</w:t>
      </w:r>
      <w:bookmarkEnd w:id="95"/>
    </w:p>
    <w:p w14:paraId="3496A4F9" w14:textId="729FF8DE" w:rsidR="00D46A50" w:rsidRPr="008B6058" w:rsidRDefault="00D46A50" w:rsidP="00D46A50">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Drošības pārvaldības sistēmas izveidošana ir obligāta prasība dzelzceļa pārvadātājiem un infrastruktūras pārvaldītājam</w:t>
      </w:r>
      <w:r w:rsidR="009417F4">
        <w:rPr>
          <w:rFonts w:ascii="Calibri" w:hAnsi="Calibri" w:cs="Calibri"/>
          <w:color w:val="auto"/>
          <w:sz w:val="24"/>
          <w:szCs w:val="24"/>
        </w:rPr>
        <w:t xml:space="preserve"> saskaņā ar </w:t>
      </w:r>
      <w:r w:rsidR="009417F4" w:rsidRPr="009417F4">
        <w:rPr>
          <w:rFonts w:ascii="Calibri" w:hAnsi="Calibri" w:cs="Calibri"/>
          <w:color w:val="auto"/>
          <w:sz w:val="24"/>
          <w:szCs w:val="24"/>
        </w:rPr>
        <w:t>Komisijas Deleģētā regula (ES) 2018/762 (2018. gada 8. marts), ar ko saskaņā ar Eiropas Parlamenta un Padomes Direktīvu (ES) 2016/798 izveido kopīgas drošības metodes, kas attiecas uz prasībām drošības pārvaldības sistēmām, un atceļ Komisijas Regulas (ES) Nr. 1158/2010 un (ES) Nr. 1169/2010</w:t>
      </w:r>
      <w:r w:rsidR="009417F4">
        <w:rPr>
          <w:rStyle w:val="FootnoteReference"/>
          <w:rFonts w:ascii="Calibri" w:hAnsi="Calibri" w:cs="Calibri"/>
          <w:color w:val="auto"/>
          <w:sz w:val="24"/>
          <w:szCs w:val="24"/>
        </w:rPr>
        <w:footnoteReference w:id="40"/>
      </w:r>
      <w:r w:rsidRPr="008B6058">
        <w:rPr>
          <w:rFonts w:ascii="Calibri" w:hAnsi="Calibri" w:cs="Calibri"/>
          <w:color w:val="auto"/>
          <w:sz w:val="24"/>
          <w:szCs w:val="24"/>
        </w:rPr>
        <w:t>. Latvijā ir mazi, vidēji un lieli pārvadātāji un šīs atšķirības ietekmē arī pārvadātāju</w:t>
      </w:r>
      <w:r w:rsidR="00492CD2" w:rsidRPr="008B6058">
        <w:rPr>
          <w:rFonts w:ascii="Calibri" w:hAnsi="Calibri" w:cs="Calibri"/>
          <w:color w:val="auto"/>
          <w:sz w:val="24"/>
          <w:szCs w:val="24"/>
        </w:rPr>
        <w:t xml:space="preserve"> darba</w:t>
      </w:r>
      <w:r w:rsidRPr="008B6058">
        <w:rPr>
          <w:rFonts w:ascii="Calibri" w:hAnsi="Calibri" w:cs="Calibri"/>
          <w:color w:val="auto"/>
          <w:sz w:val="24"/>
          <w:szCs w:val="24"/>
        </w:rPr>
        <w:t xml:space="preserve"> ieguldījumu un resursu pieejamību drošības pārvaldības sistēmas izveidošanai, uzturēšanai un pārmaiņu veikšanai. Šī iemesla dēļ drošības vadības kompetences līmenis un drošības vadības briedums</w:t>
      </w:r>
      <w:r w:rsidR="00492CD2" w:rsidRPr="008B6058">
        <w:rPr>
          <w:rFonts w:ascii="Calibri" w:hAnsi="Calibri" w:cs="Calibri"/>
          <w:color w:val="auto"/>
          <w:sz w:val="24"/>
          <w:szCs w:val="24"/>
        </w:rPr>
        <w:t xml:space="preserve"> organizācijām</w:t>
      </w:r>
      <w:r w:rsidRPr="008B6058">
        <w:rPr>
          <w:rFonts w:ascii="Calibri" w:hAnsi="Calibri" w:cs="Calibri"/>
          <w:color w:val="auto"/>
          <w:sz w:val="24"/>
          <w:szCs w:val="24"/>
        </w:rPr>
        <w:t xml:space="preserve"> ir atšķirīgs. Drošības pārvaldības sistēma bieži vien tiek integrēta citās pārvaldības sistēmās, nolūkā, uzlabot organizācijas vispārējos darbības rādītājus un samazināt izmaksas, vienlaikus apvienojot pūles visos organizācijas līmeņos.</w:t>
      </w:r>
    </w:p>
    <w:p w14:paraId="7A42C6D5" w14:textId="7BCF6F5F" w:rsidR="00BE1171" w:rsidRDefault="00D46A50" w:rsidP="008E2C75">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 xml:space="preserve">Drošības pārvaldības sistēmas novērtējumu </w:t>
      </w:r>
      <w:proofErr w:type="spellStart"/>
      <w:r w:rsidRPr="008B6058">
        <w:rPr>
          <w:rFonts w:ascii="Calibri" w:hAnsi="Calibri" w:cs="Calibri"/>
          <w:color w:val="auto"/>
          <w:sz w:val="24"/>
          <w:szCs w:val="24"/>
        </w:rPr>
        <w:t>VDzTI</w:t>
      </w:r>
      <w:proofErr w:type="spellEnd"/>
      <w:r w:rsidRPr="008B6058">
        <w:rPr>
          <w:rFonts w:ascii="Calibri" w:hAnsi="Calibri" w:cs="Calibri"/>
          <w:color w:val="auto"/>
          <w:sz w:val="24"/>
          <w:szCs w:val="24"/>
        </w:rPr>
        <w:t xml:space="preserve"> veic izskatot iesniegumus sertifikāta saņemšanai un infrastruktūras pārvaldītāja drošības apliecības saņemšanai. Drošības sertifikāta un drošības apliecības darbības termiņa laikā veic drošības pārvaldības sistēmas pilnu darbības un tās efektivitātes pārbaudi. Īpaša uzmanība tiek pievērsta apakšuzņēmēju kontrolei un uzraudzībai (līgumi, pārbaudes, informācijas apmaiņa utt.).</w:t>
      </w:r>
    </w:p>
    <w:p w14:paraId="0AD163CC" w14:textId="113AE4BD" w:rsidR="0023262E" w:rsidRPr="00C25793" w:rsidRDefault="0023262E" w:rsidP="0023262E">
      <w:pPr>
        <w:spacing w:before="120" w:after="120" w:line="240" w:lineRule="auto"/>
        <w:jc w:val="both"/>
        <w:rPr>
          <w:rFonts w:ascii="Calibri" w:hAnsi="Calibri" w:cs="Calibri"/>
          <w:color w:val="auto"/>
          <w:sz w:val="24"/>
          <w:szCs w:val="24"/>
        </w:rPr>
      </w:pPr>
      <w:r w:rsidRPr="00C25793">
        <w:rPr>
          <w:rFonts w:ascii="Calibri" w:hAnsi="Calibri" w:cs="Calibri"/>
          <w:color w:val="auto"/>
          <w:sz w:val="24"/>
          <w:szCs w:val="24"/>
        </w:rPr>
        <w:t xml:space="preserve">Saskaņā ar Eiropas Parlamenta un Padomes 2016. gada 11. maija Direktīvu (ES) 2016/798 par dzelzceļa drošību </w:t>
      </w:r>
      <w:r w:rsidR="00B5380E" w:rsidRPr="00C25793">
        <w:rPr>
          <w:rFonts w:ascii="Calibri" w:hAnsi="Calibri" w:cs="Calibri"/>
          <w:color w:val="auto"/>
          <w:sz w:val="24"/>
          <w:szCs w:val="24"/>
        </w:rPr>
        <w:t xml:space="preserve">reizi gadā </w:t>
      </w:r>
      <w:r w:rsidRPr="00C25793">
        <w:rPr>
          <w:rFonts w:ascii="Calibri" w:hAnsi="Calibri" w:cs="Calibri"/>
          <w:color w:val="auto"/>
          <w:sz w:val="24"/>
          <w:szCs w:val="24"/>
        </w:rPr>
        <w:t>dzelzceļa pārvadātāji, manevru darbu veicēji un infrastruktūras pārvaldītāj</w:t>
      </w:r>
      <w:r w:rsidR="00B5380E" w:rsidRPr="00C25793">
        <w:rPr>
          <w:rFonts w:ascii="Calibri" w:hAnsi="Calibri" w:cs="Calibri"/>
          <w:color w:val="auto"/>
          <w:sz w:val="24"/>
          <w:szCs w:val="24"/>
        </w:rPr>
        <w:t>i</w:t>
      </w:r>
      <w:r w:rsidRPr="00C25793">
        <w:rPr>
          <w:rFonts w:ascii="Calibri" w:hAnsi="Calibri" w:cs="Calibri"/>
          <w:color w:val="auto"/>
          <w:sz w:val="24"/>
          <w:szCs w:val="24"/>
        </w:rPr>
        <w:t xml:space="preserve"> (organizācija</w:t>
      </w:r>
      <w:r w:rsidR="00B5380E" w:rsidRPr="00C25793">
        <w:rPr>
          <w:rFonts w:ascii="Calibri" w:hAnsi="Calibri" w:cs="Calibri"/>
          <w:color w:val="auto"/>
          <w:sz w:val="24"/>
          <w:szCs w:val="24"/>
        </w:rPr>
        <w:t>s</w:t>
      </w:r>
      <w:r w:rsidRPr="00C25793">
        <w:rPr>
          <w:rFonts w:ascii="Calibri" w:hAnsi="Calibri" w:cs="Calibri"/>
          <w:color w:val="auto"/>
          <w:sz w:val="24"/>
          <w:szCs w:val="24"/>
        </w:rPr>
        <w:t>)</w:t>
      </w:r>
      <w:r w:rsidR="00B5380E" w:rsidRPr="00C25793">
        <w:rPr>
          <w:rFonts w:ascii="Calibri" w:hAnsi="Calibri" w:cs="Calibri"/>
          <w:color w:val="auto"/>
          <w:sz w:val="24"/>
          <w:szCs w:val="24"/>
        </w:rPr>
        <w:t xml:space="preserve"> </w:t>
      </w:r>
      <w:proofErr w:type="spellStart"/>
      <w:r w:rsidR="00B5380E" w:rsidRPr="00C25793">
        <w:rPr>
          <w:rFonts w:ascii="Calibri" w:hAnsi="Calibri" w:cs="Calibri"/>
          <w:color w:val="auto"/>
          <w:sz w:val="24"/>
          <w:szCs w:val="24"/>
        </w:rPr>
        <w:t>VDzTI</w:t>
      </w:r>
      <w:proofErr w:type="spellEnd"/>
      <w:r w:rsidR="00B5380E" w:rsidRPr="00C25793">
        <w:rPr>
          <w:rFonts w:ascii="Calibri" w:hAnsi="Calibri" w:cs="Calibri"/>
          <w:color w:val="auto"/>
          <w:sz w:val="24"/>
          <w:szCs w:val="24"/>
        </w:rPr>
        <w:t xml:space="preserve"> iesniedz drošības pārskatus</w:t>
      </w:r>
      <w:r w:rsidRPr="00C25793">
        <w:rPr>
          <w:rFonts w:ascii="Calibri" w:hAnsi="Calibri" w:cs="Calibri"/>
          <w:color w:val="auto"/>
          <w:sz w:val="24"/>
          <w:szCs w:val="24"/>
        </w:rPr>
        <w:t>.</w:t>
      </w:r>
    </w:p>
    <w:p w14:paraId="515EBAD8" w14:textId="0BFCBE72" w:rsidR="00B5380E" w:rsidRPr="008B6058" w:rsidRDefault="00B5380E" w:rsidP="0023262E">
      <w:pPr>
        <w:spacing w:before="120" w:after="120" w:line="240" w:lineRule="auto"/>
        <w:jc w:val="both"/>
        <w:rPr>
          <w:rFonts w:ascii="Calibri" w:hAnsi="Calibri" w:cs="Calibri"/>
          <w:color w:val="auto"/>
          <w:sz w:val="24"/>
          <w:szCs w:val="24"/>
        </w:rPr>
      </w:pPr>
      <w:r w:rsidRPr="00C25793">
        <w:rPr>
          <w:rFonts w:ascii="Calibri" w:hAnsi="Calibri" w:cs="Calibri"/>
          <w:color w:val="auto"/>
          <w:sz w:val="24"/>
          <w:szCs w:val="24"/>
        </w:rPr>
        <w:t xml:space="preserve">Lai atbalstītu organizācijas drošības pārskatu sagatavošanā, </w:t>
      </w:r>
      <w:proofErr w:type="spellStart"/>
      <w:r w:rsidRPr="00C25793">
        <w:rPr>
          <w:rFonts w:ascii="Calibri" w:hAnsi="Calibri" w:cs="Calibri"/>
          <w:color w:val="auto"/>
          <w:sz w:val="24"/>
          <w:szCs w:val="24"/>
        </w:rPr>
        <w:t>VDzTI</w:t>
      </w:r>
      <w:proofErr w:type="spellEnd"/>
      <w:r w:rsidRPr="00C25793">
        <w:rPr>
          <w:rFonts w:ascii="Calibri" w:hAnsi="Calibri" w:cs="Calibri"/>
          <w:color w:val="auto"/>
          <w:sz w:val="24"/>
          <w:szCs w:val="24"/>
        </w:rPr>
        <w:t xml:space="preserve"> ir izstrādājusi “Vadlīnijas organizācijām drošības </w:t>
      </w:r>
      <w:r w:rsidR="00670917" w:rsidRPr="00C25793">
        <w:rPr>
          <w:rFonts w:ascii="Calibri" w:hAnsi="Calibri" w:cs="Calibri"/>
          <w:color w:val="auto"/>
          <w:sz w:val="24"/>
          <w:szCs w:val="24"/>
        </w:rPr>
        <w:t>p</w:t>
      </w:r>
      <w:r w:rsidRPr="00C25793">
        <w:rPr>
          <w:rFonts w:ascii="Calibri" w:hAnsi="Calibri" w:cs="Calibri"/>
          <w:color w:val="auto"/>
          <w:sz w:val="24"/>
          <w:szCs w:val="24"/>
        </w:rPr>
        <w:t>ārskatu izstrādāšanai” (28.02.2024.), kas visiem ir pieejamas iestādes tīmekļvietnē</w:t>
      </w:r>
      <w:r w:rsidRPr="00C25793">
        <w:rPr>
          <w:rStyle w:val="FootnoteReference"/>
          <w:rFonts w:ascii="Calibri" w:hAnsi="Calibri" w:cs="Calibri"/>
          <w:color w:val="auto"/>
          <w:sz w:val="24"/>
          <w:szCs w:val="24"/>
        </w:rPr>
        <w:footnoteReference w:id="41"/>
      </w:r>
      <w:r w:rsidRPr="00C25793">
        <w:rPr>
          <w:rFonts w:ascii="Calibri" w:hAnsi="Calibri" w:cs="Calibri"/>
          <w:color w:val="auto"/>
          <w:sz w:val="24"/>
          <w:szCs w:val="24"/>
        </w:rPr>
        <w:t xml:space="preserve">, kā arī </w:t>
      </w:r>
      <w:r w:rsidR="00670917" w:rsidRPr="00C25793">
        <w:rPr>
          <w:rFonts w:ascii="Calibri" w:hAnsi="Calibri" w:cs="Calibri"/>
          <w:color w:val="auto"/>
          <w:sz w:val="24"/>
          <w:szCs w:val="24"/>
        </w:rPr>
        <w:t>pēc nepieciešamības veic</w:t>
      </w:r>
      <w:r w:rsidRPr="00C25793">
        <w:rPr>
          <w:rFonts w:ascii="Calibri" w:hAnsi="Calibri" w:cs="Calibri"/>
          <w:color w:val="auto"/>
          <w:sz w:val="24"/>
          <w:szCs w:val="24"/>
        </w:rPr>
        <w:t xml:space="preserve"> konsultatīv</w:t>
      </w:r>
      <w:r w:rsidR="00670917" w:rsidRPr="00C25793">
        <w:rPr>
          <w:rFonts w:ascii="Calibri" w:hAnsi="Calibri" w:cs="Calibri"/>
          <w:color w:val="auto"/>
          <w:sz w:val="24"/>
          <w:szCs w:val="24"/>
        </w:rPr>
        <w:t>o</w:t>
      </w:r>
      <w:r w:rsidRPr="00C25793">
        <w:rPr>
          <w:rFonts w:ascii="Calibri" w:hAnsi="Calibri" w:cs="Calibri"/>
          <w:color w:val="auto"/>
          <w:sz w:val="24"/>
          <w:szCs w:val="24"/>
        </w:rPr>
        <w:t xml:space="preserve"> darb</w:t>
      </w:r>
      <w:r w:rsidR="00670917" w:rsidRPr="00C25793">
        <w:rPr>
          <w:rFonts w:ascii="Calibri" w:hAnsi="Calibri" w:cs="Calibri"/>
          <w:color w:val="auto"/>
          <w:sz w:val="24"/>
          <w:szCs w:val="24"/>
        </w:rPr>
        <w:t>u</w:t>
      </w:r>
      <w:r w:rsidRPr="00C25793">
        <w:rPr>
          <w:rFonts w:ascii="Calibri" w:hAnsi="Calibri" w:cs="Calibri"/>
          <w:color w:val="auto"/>
          <w:sz w:val="24"/>
          <w:szCs w:val="24"/>
        </w:rPr>
        <w:t>.</w:t>
      </w:r>
    </w:p>
    <w:p w14:paraId="67FEC2B9" w14:textId="19DED93A" w:rsidR="00D32590" w:rsidRPr="008B6058" w:rsidRDefault="00D83CFF" w:rsidP="00182354">
      <w:pPr>
        <w:pStyle w:val="Heading2"/>
        <w:pBdr>
          <w:bottom w:val="single" w:sz="4" w:space="1" w:color="auto"/>
        </w:pBdr>
        <w:spacing w:before="240" w:after="120"/>
        <w:ind w:left="284"/>
        <w:rPr>
          <w:rFonts w:asciiTheme="minorHAnsi" w:hAnsiTheme="minorHAnsi" w:cstheme="minorHAnsi"/>
          <w:b/>
          <w:bCs/>
          <w:color w:val="auto"/>
          <w:sz w:val="24"/>
          <w:szCs w:val="24"/>
        </w:rPr>
      </w:pPr>
      <w:bookmarkStart w:id="97" w:name="_Toc207620245"/>
      <w:r>
        <w:rPr>
          <w:rFonts w:asciiTheme="minorHAnsi" w:hAnsiTheme="minorHAnsi" w:cstheme="minorHAnsi"/>
          <w:b/>
          <w:bCs/>
          <w:color w:val="auto"/>
          <w:sz w:val="24"/>
          <w:szCs w:val="24"/>
        </w:rPr>
        <w:lastRenderedPageBreak/>
        <w:t>8</w:t>
      </w:r>
      <w:r w:rsidR="00887128" w:rsidRPr="008B6058">
        <w:rPr>
          <w:rFonts w:asciiTheme="minorHAnsi" w:hAnsiTheme="minorHAnsi" w:cstheme="minorHAnsi"/>
          <w:b/>
          <w:bCs/>
          <w:color w:val="auto"/>
          <w:sz w:val="24"/>
          <w:szCs w:val="24"/>
        </w:rPr>
        <w:t>.2.</w:t>
      </w:r>
      <w:r w:rsidR="00887128" w:rsidRPr="008B6058">
        <w:rPr>
          <w:b/>
          <w:bCs/>
          <w:color w:val="auto"/>
          <w:sz w:val="24"/>
          <w:szCs w:val="24"/>
        </w:rPr>
        <w:t xml:space="preserve"> </w:t>
      </w:r>
      <w:r w:rsidR="00D32590" w:rsidRPr="008B6058">
        <w:rPr>
          <w:rFonts w:asciiTheme="minorHAnsi" w:hAnsiTheme="minorHAnsi" w:cstheme="minorHAnsi"/>
          <w:b/>
          <w:bCs/>
          <w:color w:val="auto"/>
          <w:sz w:val="24"/>
          <w:szCs w:val="24"/>
        </w:rPr>
        <w:t>Riska novērtēšana</w:t>
      </w:r>
      <w:bookmarkEnd w:id="96"/>
      <w:r w:rsidR="00E72690" w:rsidRPr="008B6058">
        <w:rPr>
          <w:rFonts w:asciiTheme="minorHAnsi" w:hAnsiTheme="minorHAnsi" w:cstheme="minorHAnsi"/>
          <w:b/>
          <w:bCs/>
          <w:color w:val="auto"/>
          <w:sz w:val="24"/>
          <w:szCs w:val="24"/>
        </w:rPr>
        <w:t xml:space="preserve"> un </w:t>
      </w:r>
      <w:r w:rsidR="00226D71" w:rsidRPr="008B6058">
        <w:rPr>
          <w:rFonts w:asciiTheme="minorHAnsi" w:hAnsiTheme="minorHAnsi" w:cstheme="minorHAnsi"/>
          <w:b/>
          <w:bCs/>
          <w:color w:val="auto"/>
          <w:sz w:val="24"/>
          <w:szCs w:val="24"/>
        </w:rPr>
        <w:t>metodes</w:t>
      </w:r>
      <w:r w:rsidR="00E72690" w:rsidRPr="008B6058">
        <w:rPr>
          <w:rFonts w:asciiTheme="minorHAnsi" w:hAnsiTheme="minorHAnsi" w:cstheme="minorHAnsi"/>
          <w:b/>
          <w:bCs/>
          <w:color w:val="auto"/>
          <w:sz w:val="24"/>
          <w:szCs w:val="24"/>
        </w:rPr>
        <w:t xml:space="preserve"> piemērošana</w:t>
      </w:r>
      <w:bookmarkEnd w:id="97"/>
    </w:p>
    <w:p w14:paraId="7A9ACE53" w14:textId="114F3BF2" w:rsidR="00BF61A3" w:rsidRPr="008B6058" w:rsidRDefault="00D32590" w:rsidP="001B04D4">
      <w:pPr>
        <w:spacing w:before="120" w:after="120" w:line="240" w:lineRule="auto"/>
        <w:jc w:val="both"/>
        <w:rPr>
          <w:rFonts w:ascii="Calibri" w:hAnsi="Calibri" w:cs="Calibri"/>
          <w:color w:val="auto"/>
          <w:sz w:val="24"/>
          <w:szCs w:val="24"/>
        </w:rPr>
      </w:pPr>
      <w:r w:rsidRPr="008B6058">
        <w:rPr>
          <w:rFonts w:ascii="Calibri" w:hAnsi="Calibri" w:cs="Calibri"/>
          <w:color w:val="auto"/>
          <w:spacing w:val="-6"/>
          <w:sz w:val="24"/>
          <w:szCs w:val="24"/>
        </w:rPr>
        <w:t>Latvijā riska novērtēšanas un pārvaldības procesā piemēro Komisijas 2013.gada 30.aprīļa Īstenošanas Regul</w:t>
      </w:r>
      <w:r w:rsidR="00EA20C5" w:rsidRPr="008B6058">
        <w:rPr>
          <w:rFonts w:ascii="Calibri" w:hAnsi="Calibri" w:cs="Calibri"/>
          <w:color w:val="auto"/>
          <w:spacing w:val="-6"/>
          <w:sz w:val="24"/>
          <w:szCs w:val="24"/>
        </w:rPr>
        <w:t>u</w:t>
      </w:r>
      <w:r w:rsidRPr="008B6058">
        <w:rPr>
          <w:rFonts w:ascii="Calibri" w:hAnsi="Calibri" w:cs="Calibri"/>
          <w:color w:val="auto"/>
          <w:spacing w:val="-6"/>
          <w:sz w:val="24"/>
          <w:szCs w:val="24"/>
        </w:rPr>
        <w:t xml:space="preserve"> (ES) Nr.402/2013 par kopīgo drošības metodi riska noteikšanai un novērtēšanai un par Regulas (EK) Nr.352/2009 atcelšanu</w:t>
      </w:r>
      <w:r w:rsidR="00D7567B">
        <w:rPr>
          <w:rStyle w:val="FootnoteReference"/>
          <w:rFonts w:ascii="Calibri" w:hAnsi="Calibri" w:cs="Calibri"/>
          <w:color w:val="auto"/>
          <w:spacing w:val="-6"/>
          <w:sz w:val="24"/>
          <w:szCs w:val="24"/>
        </w:rPr>
        <w:footnoteReference w:id="42"/>
      </w:r>
      <w:r w:rsidRPr="008B6058">
        <w:rPr>
          <w:rFonts w:ascii="Calibri" w:hAnsi="Calibri" w:cs="Calibri"/>
          <w:color w:val="auto"/>
          <w:spacing w:val="-6"/>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08"/>
        <w:gridCol w:w="9330"/>
      </w:tblGrid>
      <w:tr w:rsidR="00D32590" w:rsidRPr="008B6058" w14:paraId="505CC984" w14:textId="77777777" w:rsidTr="004D7F51">
        <w:trPr>
          <w:trHeight w:val="557"/>
        </w:trPr>
        <w:tc>
          <w:tcPr>
            <w:tcW w:w="308" w:type="dxa"/>
            <w:shd w:val="clear" w:color="auto" w:fill="F2F2F2" w:themeFill="background1" w:themeFillShade="F2"/>
          </w:tcPr>
          <w:p w14:paraId="7B56BA94" w14:textId="09E3816F" w:rsidR="00D32590" w:rsidRPr="008B6058" w:rsidRDefault="00D32590" w:rsidP="00BB1A97">
            <w:pPr>
              <w:spacing w:before="120" w:after="120" w:line="240" w:lineRule="auto"/>
              <w:jc w:val="both"/>
              <w:rPr>
                <w:rFonts w:ascii="Calibri" w:hAnsi="Calibri" w:cs="Calibri"/>
                <w:color w:val="auto"/>
                <w:sz w:val="28"/>
                <w:szCs w:val="28"/>
                <w:lang w:val="lv-LV"/>
              </w:rPr>
            </w:pPr>
            <w:r w:rsidRPr="008B6058">
              <w:rPr>
                <w:rFonts w:cstheme="minorHAnsi"/>
                <w:b/>
                <w:bCs/>
                <w:color w:val="FF0000"/>
                <w:sz w:val="28"/>
                <w:szCs w:val="28"/>
                <w:lang w:val="lv-LV"/>
              </w:rPr>
              <w:t>!</w:t>
            </w:r>
          </w:p>
        </w:tc>
        <w:tc>
          <w:tcPr>
            <w:tcW w:w="9330" w:type="dxa"/>
            <w:shd w:val="clear" w:color="auto" w:fill="F2F2F2" w:themeFill="background1" w:themeFillShade="F2"/>
          </w:tcPr>
          <w:p w14:paraId="4940A73E" w14:textId="5FF43FCE" w:rsidR="00D32590" w:rsidRPr="008B6058" w:rsidRDefault="00D32590" w:rsidP="00BB1A97">
            <w:pPr>
              <w:pStyle w:val="BodyText"/>
              <w:tabs>
                <w:tab w:val="left" w:pos="709"/>
              </w:tabs>
              <w:spacing w:before="120"/>
              <w:jc w:val="both"/>
              <w:rPr>
                <w:rFonts w:ascii="Calibri" w:hAnsi="Calibri" w:cs="Calibri"/>
                <w:iCs/>
                <w:lang w:val="lv-LV"/>
              </w:rPr>
            </w:pPr>
            <w:r w:rsidRPr="008B6058">
              <w:rPr>
                <w:rFonts w:ascii="Calibri" w:hAnsi="Calibri" w:cs="Calibri"/>
                <w:b/>
                <w:spacing w:val="-6"/>
                <w:lang w:val="lv-LV"/>
              </w:rPr>
              <w:t>Riska noteikšanu un novērtēšanu pielieto visi pārvadātāji un publiskās lietošanas dzelzceļa pārvaldītājs</w:t>
            </w:r>
            <w:r w:rsidRPr="008B6058">
              <w:rPr>
                <w:rFonts w:ascii="Calibri" w:hAnsi="Calibri" w:cs="Calibri"/>
                <w:spacing w:val="-6"/>
                <w:lang w:val="lv-LV"/>
              </w:rPr>
              <w:t>.</w:t>
            </w:r>
          </w:p>
        </w:tc>
      </w:tr>
    </w:tbl>
    <w:p w14:paraId="20D04AD1" w14:textId="4ED88628" w:rsidR="0007085B" w:rsidRPr="008B6058" w:rsidRDefault="0018658D" w:rsidP="009D7E8C">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Lai arī prasības nosaka</w:t>
      </w:r>
      <w:r w:rsidR="00526CD2" w:rsidRPr="008B6058">
        <w:rPr>
          <w:rFonts w:ascii="Calibri" w:hAnsi="Calibri" w:cs="Calibri"/>
          <w:color w:val="auto"/>
          <w:sz w:val="24"/>
          <w:szCs w:val="24"/>
        </w:rPr>
        <w:t xml:space="preserve"> riska pārvaldības procesa</w:t>
      </w:r>
      <w:r w:rsidR="00BF61A3" w:rsidRPr="008B6058">
        <w:rPr>
          <w:rFonts w:ascii="Calibri" w:hAnsi="Calibri" w:cs="Calibri"/>
          <w:color w:val="auto"/>
          <w:sz w:val="24"/>
          <w:szCs w:val="24"/>
        </w:rPr>
        <w:t xml:space="preserve"> piemērošanu izmaiņu novērtēšanā</w:t>
      </w:r>
      <w:r w:rsidRPr="008B6058">
        <w:rPr>
          <w:rFonts w:ascii="Calibri" w:hAnsi="Calibri" w:cs="Calibri"/>
          <w:color w:val="auto"/>
          <w:sz w:val="24"/>
          <w:szCs w:val="24"/>
        </w:rPr>
        <w:t>, t</w:t>
      </w:r>
      <w:r w:rsidR="00D32590" w:rsidRPr="008B6058">
        <w:rPr>
          <w:rFonts w:ascii="Calibri" w:hAnsi="Calibri" w:cs="Calibri"/>
          <w:color w:val="auto"/>
          <w:sz w:val="24"/>
          <w:szCs w:val="24"/>
        </w:rPr>
        <w:t xml:space="preserve">omēr </w:t>
      </w:r>
      <w:proofErr w:type="spellStart"/>
      <w:r w:rsidR="00D32590" w:rsidRPr="008B6058">
        <w:rPr>
          <w:rFonts w:ascii="Calibri" w:hAnsi="Calibri" w:cs="Calibri"/>
          <w:color w:val="auto"/>
          <w:sz w:val="24"/>
          <w:szCs w:val="24"/>
        </w:rPr>
        <w:t>VDzTI</w:t>
      </w:r>
      <w:proofErr w:type="spellEnd"/>
      <w:r w:rsidR="00D32590" w:rsidRPr="008B6058">
        <w:rPr>
          <w:rFonts w:ascii="Calibri" w:hAnsi="Calibri" w:cs="Calibri"/>
          <w:color w:val="auto"/>
          <w:sz w:val="24"/>
          <w:szCs w:val="24"/>
        </w:rPr>
        <w:t xml:space="preserve"> ir </w:t>
      </w:r>
      <w:r w:rsidR="00526CD2" w:rsidRPr="008B6058">
        <w:rPr>
          <w:rFonts w:ascii="Calibri" w:hAnsi="Calibri" w:cs="Calibri"/>
          <w:color w:val="auto"/>
          <w:sz w:val="24"/>
          <w:szCs w:val="24"/>
        </w:rPr>
        <w:t>secinājusi</w:t>
      </w:r>
      <w:r w:rsidR="00D32590" w:rsidRPr="008B6058">
        <w:rPr>
          <w:rFonts w:ascii="Calibri" w:hAnsi="Calibri" w:cs="Calibri"/>
          <w:color w:val="auto"/>
          <w:sz w:val="24"/>
          <w:szCs w:val="24"/>
        </w:rPr>
        <w:t xml:space="preserve">, ka ne vienmēr izmaiņas </w:t>
      </w:r>
      <w:r w:rsidR="00D7567B">
        <w:rPr>
          <w:rFonts w:ascii="Calibri" w:hAnsi="Calibri" w:cs="Calibri"/>
          <w:color w:val="auto"/>
          <w:sz w:val="24"/>
          <w:szCs w:val="24"/>
        </w:rPr>
        <w:t>(</w:t>
      </w:r>
      <w:r w:rsidR="00D7567B" w:rsidRPr="00D7567B">
        <w:rPr>
          <w:rFonts w:ascii="Calibri" w:hAnsi="Calibri" w:cs="Calibri"/>
          <w:color w:val="auto"/>
          <w:sz w:val="24"/>
          <w:szCs w:val="24"/>
        </w:rPr>
        <w:t>arī strukturāl</w:t>
      </w:r>
      <w:r w:rsidR="00D7567B">
        <w:rPr>
          <w:rFonts w:ascii="Calibri" w:hAnsi="Calibri" w:cs="Calibri"/>
          <w:color w:val="auto"/>
          <w:sz w:val="24"/>
          <w:szCs w:val="24"/>
        </w:rPr>
        <w:t>as)</w:t>
      </w:r>
      <w:r w:rsidR="00D7567B" w:rsidRPr="00D7567B">
        <w:rPr>
          <w:rFonts w:ascii="Calibri" w:hAnsi="Calibri" w:cs="Calibri"/>
          <w:color w:val="auto"/>
          <w:sz w:val="24"/>
          <w:szCs w:val="24"/>
        </w:rPr>
        <w:t xml:space="preserve"> </w:t>
      </w:r>
      <w:r w:rsidR="00D32590" w:rsidRPr="008B6058">
        <w:rPr>
          <w:rFonts w:ascii="Calibri" w:hAnsi="Calibri" w:cs="Calibri"/>
          <w:color w:val="auto"/>
          <w:sz w:val="24"/>
          <w:szCs w:val="24"/>
        </w:rPr>
        <w:t xml:space="preserve">drošības jomā </w:t>
      </w:r>
      <w:r w:rsidR="00526CD2" w:rsidRPr="008B6058">
        <w:rPr>
          <w:rFonts w:ascii="Calibri" w:hAnsi="Calibri" w:cs="Calibri"/>
          <w:color w:val="auto"/>
          <w:sz w:val="24"/>
          <w:szCs w:val="24"/>
        </w:rPr>
        <w:t>tiek novērtētas kā būtiskas</w:t>
      </w:r>
      <w:r w:rsidR="006F0D67">
        <w:rPr>
          <w:rFonts w:ascii="Calibri" w:hAnsi="Calibri" w:cs="Calibri"/>
          <w:color w:val="auto"/>
          <w:sz w:val="24"/>
          <w:szCs w:val="24"/>
        </w:rPr>
        <w:t>,</w:t>
      </w:r>
      <w:r w:rsidR="000D3061" w:rsidRPr="008B6058">
        <w:rPr>
          <w:rFonts w:ascii="Calibri" w:hAnsi="Calibri" w:cs="Calibri"/>
          <w:color w:val="auto"/>
          <w:sz w:val="24"/>
          <w:szCs w:val="24"/>
        </w:rPr>
        <w:t xml:space="preserve"> un </w:t>
      </w:r>
      <w:r w:rsidR="009D7E8C" w:rsidRPr="008B6058">
        <w:rPr>
          <w:rFonts w:ascii="Calibri" w:hAnsi="Calibri" w:cs="Calibri"/>
          <w:color w:val="auto"/>
          <w:sz w:val="24"/>
          <w:szCs w:val="24"/>
        </w:rPr>
        <w:t xml:space="preserve">tādēļ </w:t>
      </w:r>
      <w:r w:rsidR="000D3061" w:rsidRPr="008B6058">
        <w:rPr>
          <w:rFonts w:ascii="Calibri" w:hAnsi="Calibri" w:cs="Calibri"/>
          <w:color w:val="auto"/>
          <w:sz w:val="24"/>
          <w:szCs w:val="24"/>
        </w:rPr>
        <w:t xml:space="preserve">tām </w:t>
      </w:r>
      <w:r w:rsidR="00492CD2" w:rsidRPr="008B6058">
        <w:rPr>
          <w:rFonts w:ascii="Calibri" w:hAnsi="Calibri" w:cs="Calibri"/>
          <w:color w:val="auto"/>
          <w:sz w:val="24"/>
          <w:szCs w:val="24"/>
        </w:rPr>
        <w:t>ne</w:t>
      </w:r>
      <w:r w:rsidR="000D3061" w:rsidRPr="008B6058">
        <w:rPr>
          <w:rFonts w:ascii="Calibri" w:hAnsi="Calibri" w:cs="Calibri"/>
          <w:color w:val="auto"/>
          <w:sz w:val="24"/>
          <w:szCs w:val="24"/>
        </w:rPr>
        <w:t>tiek</w:t>
      </w:r>
      <w:r w:rsidRPr="008B6058">
        <w:rPr>
          <w:rFonts w:ascii="Calibri" w:hAnsi="Calibri" w:cs="Calibri"/>
          <w:color w:val="auto"/>
          <w:sz w:val="24"/>
          <w:szCs w:val="24"/>
        </w:rPr>
        <w:t xml:space="preserve"> </w:t>
      </w:r>
      <w:r w:rsidR="00D32590" w:rsidRPr="008B6058">
        <w:rPr>
          <w:rFonts w:ascii="Calibri" w:hAnsi="Calibri" w:cs="Calibri"/>
          <w:color w:val="auto"/>
          <w:sz w:val="24"/>
          <w:szCs w:val="24"/>
        </w:rPr>
        <w:t>vei</w:t>
      </w:r>
      <w:r w:rsidR="00BF61A3" w:rsidRPr="008B6058">
        <w:rPr>
          <w:rFonts w:ascii="Calibri" w:hAnsi="Calibri" w:cs="Calibri"/>
          <w:color w:val="auto"/>
          <w:sz w:val="24"/>
          <w:szCs w:val="24"/>
        </w:rPr>
        <w:t>kt</w:t>
      </w:r>
      <w:r w:rsidR="000D3061" w:rsidRPr="008B6058">
        <w:rPr>
          <w:rFonts w:ascii="Calibri" w:hAnsi="Calibri" w:cs="Calibri"/>
          <w:color w:val="auto"/>
          <w:sz w:val="24"/>
          <w:szCs w:val="24"/>
        </w:rPr>
        <w:t>s</w:t>
      </w:r>
      <w:r w:rsidR="00D32590" w:rsidRPr="008B6058">
        <w:rPr>
          <w:rFonts w:ascii="Calibri" w:hAnsi="Calibri" w:cs="Calibri"/>
          <w:color w:val="auto"/>
          <w:sz w:val="24"/>
          <w:szCs w:val="24"/>
        </w:rPr>
        <w:t xml:space="preserve"> riska novērtējum</w:t>
      </w:r>
      <w:r w:rsidR="000D3061" w:rsidRPr="008B6058">
        <w:rPr>
          <w:rFonts w:ascii="Calibri" w:hAnsi="Calibri" w:cs="Calibri"/>
          <w:color w:val="auto"/>
          <w:sz w:val="24"/>
          <w:szCs w:val="24"/>
        </w:rPr>
        <w:t>s</w:t>
      </w:r>
      <w:r w:rsidR="00D32590" w:rsidRPr="008B6058">
        <w:rPr>
          <w:rFonts w:ascii="Calibri" w:hAnsi="Calibri" w:cs="Calibri"/>
          <w:color w:val="auto"/>
          <w:sz w:val="24"/>
          <w:szCs w:val="24"/>
        </w:rPr>
        <w:t>.</w:t>
      </w:r>
      <w:r w:rsidR="00BF61A3" w:rsidRPr="008B6058">
        <w:rPr>
          <w:rFonts w:ascii="Calibri" w:hAnsi="Calibri" w:cs="Calibri"/>
          <w:color w:val="auto"/>
          <w:sz w:val="24"/>
          <w:szCs w:val="24"/>
        </w:rPr>
        <w:t xml:space="preserve"> </w:t>
      </w:r>
      <w:r w:rsidR="00526CD2" w:rsidRPr="008B6058">
        <w:rPr>
          <w:rFonts w:ascii="Calibri" w:hAnsi="Calibri" w:cs="Calibri"/>
          <w:color w:val="auto"/>
          <w:sz w:val="24"/>
          <w:szCs w:val="24"/>
        </w:rPr>
        <w:t>Izmaiņu apraksti bieži ir vispārīgi, bez pietiekošas detalizācijas, kas traucē objektīvi novērtēt drošības riskus un to būtiskuma pakāpi.</w:t>
      </w:r>
    </w:p>
    <w:p w14:paraId="32E51B11" w14:textId="3D32E01C" w:rsidR="001B04D4" w:rsidRPr="008B6058" w:rsidRDefault="00B5245C" w:rsidP="00BF61A3">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 xml:space="preserve">Svarīgi atzīmēt, ka pat mazos projektos var būt iesaistīti būtiski dzelzceļa drošības apdraudējumi, kas jāņem vērā, veicot novērtējumu par izmaiņu nozīmīgumu. </w:t>
      </w:r>
      <w:r w:rsidR="001B04D4" w:rsidRPr="008B6058">
        <w:rPr>
          <w:rFonts w:ascii="Calibri" w:hAnsi="Calibri" w:cs="Calibri"/>
          <w:color w:val="auto"/>
          <w:sz w:val="24"/>
          <w:szCs w:val="24"/>
        </w:rPr>
        <w:t xml:space="preserve">Līdz ar to tiek plānoti </w:t>
      </w:r>
      <w:r w:rsidR="00E05FB7" w:rsidRPr="008B6058">
        <w:rPr>
          <w:rFonts w:ascii="Calibri" w:hAnsi="Calibri" w:cs="Calibri"/>
          <w:color w:val="auto"/>
          <w:sz w:val="24"/>
          <w:szCs w:val="24"/>
        </w:rPr>
        <w:t xml:space="preserve">papildus </w:t>
      </w:r>
      <w:r w:rsidR="001B04D4" w:rsidRPr="008B6058">
        <w:rPr>
          <w:rFonts w:ascii="Calibri" w:hAnsi="Calibri" w:cs="Calibri"/>
          <w:color w:val="auto"/>
          <w:sz w:val="24"/>
          <w:szCs w:val="24"/>
        </w:rPr>
        <w:t>uzraudzības pasākumi</w:t>
      </w:r>
      <w:r w:rsidR="00EA20C5" w:rsidRPr="008B6058">
        <w:rPr>
          <w:rFonts w:ascii="Calibri" w:hAnsi="Calibri" w:cs="Calibri"/>
          <w:color w:val="auto"/>
          <w:sz w:val="24"/>
          <w:szCs w:val="24"/>
        </w:rPr>
        <w:t xml:space="preserve"> (padziļināta izpēte arī auditos)</w:t>
      </w:r>
      <w:r w:rsidR="001B04D4" w:rsidRPr="008B6058">
        <w:rPr>
          <w:rFonts w:ascii="Calibri" w:hAnsi="Calibri" w:cs="Calibri"/>
          <w:color w:val="auto"/>
          <w:sz w:val="24"/>
          <w:szCs w:val="24"/>
        </w:rPr>
        <w:t xml:space="preserve">, </w:t>
      </w:r>
      <w:r w:rsidR="000D3061" w:rsidRPr="008B6058">
        <w:rPr>
          <w:rFonts w:ascii="Calibri" w:hAnsi="Calibri" w:cs="Calibri"/>
          <w:color w:val="auto"/>
          <w:sz w:val="24"/>
          <w:szCs w:val="24"/>
        </w:rPr>
        <w:t xml:space="preserve">lai pārliecinātos, </w:t>
      </w:r>
      <w:r w:rsidR="001B04D4" w:rsidRPr="008B6058">
        <w:rPr>
          <w:rFonts w:ascii="Calibri" w:hAnsi="Calibri" w:cs="Calibri"/>
          <w:color w:val="auto"/>
          <w:sz w:val="24"/>
          <w:szCs w:val="24"/>
        </w:rPr>
        <w:t>kā tiek nodrošināta riska novērtēšana organizācijā</w:t>
      </w:r>
      <w:r w:rsidR="000D3061" w:rsidRPr="008B6058">
        <w:rPr>
          <w:rFonts w:ascii="Calibri" w:hAnsi="Calibri" w:cs="Calibri"/>
          <w:color w:val="auto"/>
          <w:sz w:val="24"/>
          <w:szCs w:val="24"/>
        </w:rPr>
        <w:t>s</w:t>
      </w:r>
      <w:r w:rsidR="001B04D4" w:rsidRPr="008B6058">
        <w:rPr>
          <w:rFonts w:ascii="Calibri" w:hAnsi="Calibri" w:cs="Calibri"/>
          <w:color w:val="auto"/>
          <w:sz w:val="24"/>
          <w:szCs w:val="24"/>
        </w:rPr>
        <w:t>.</w:t>
      </w:r>
      <w:r w:rsidR="00EA20C5" w:rsidRPr="008B6058">
        <w:rPr>
          <w:rFonts w:ascii="Calibri" w:hAnsi="Calibri" w:cs="Calibri"/>
          <w:color w:val="auto"/>
          <w:sz w:val="24"/>
          <w:szCs w:val="24"/>
        </w:rPr>
        <w:t xml:space="preserve"> </w:t>
      </w:r>
    </w:p>
    <w:p w14:paraId="4DDE4A20" w14:textId="02DEAFE2" w:rsidR="00BF61A3" w:rsidRPr="008B6058" w:rsidRDefault="00226D71" w:rsidP="00BF61A3">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VDZTI arvien vairāk uzraudzīb</w:t>
      </w:r>
      <w:r w:rsidR="00D7567B">
        <w:rPr>
          <w:rFonts w:ascii="Calibri" w:hAnsi="Calibri" w:cs="Calibri"/>
          <w:color w:val="auto"/>
          <w:sz w:val="24"/>
          <w:szCs w:val="24"/>
        </w:rPr>
        <w:t>as</w:t>
      </w:r>
      <w:r w:rsidRPr="008B6058">
        <w:rPr>
          <w:rFonts w:ascii="Calibri" w:hAnsi="Calibri" w:cs="Calibri"/>
          <w:color w:val="auto"/>
          <w:sz w:val="24"/>
          <w:szCs w:val="24"/>
        </w:rPr>
        <w:t xml:space="preserve"> un sertificēšanas procesos izvērtē riska piemērošanas metodes</w:t>
      </w:r>
      <w:r w:rsidR="00535CD3" w:rsidRPr="008B6058">
        <w:rPr>
          <w:rFonts w:ascii="Calibri" w:hAnsi="Calibri" w:cs="Calibri"/>
          <w:color w:val="auto"/>
          <w:sz w:val="24"/>
          <w:szCs w:val="24"/>
        </w:rPr>
        <w:t xml:space="preserve"> organizācijās.</w:t>
      </w:r>
    </w:p>
    <w:p w14:paraId="3566A1AF" w14:textId="5E312768" w:rsidR="00D32590" w:rsidRPr="008B6058" w:rsidRDefault="00D83CFF" w:rsidP="007B6D73">
      <w:pPr>
        <w:pStyle w:val="Heading2"/>
        <w:pBdr>
          <w:bottom w:val="single" w:sz="4" w:space="1" w:color="auto"/>
        </w:pBdr>
        <w:spacing w:before="240"/>
        <w:ind w:left="284"/>
        <w:rPr>
          <w:rFonts w:asciiTheme="minorHAnsi" w:hAnsiTheme="minorHAnsi" w:cstheme="minorHAnsi"/>
          <w:b/>
          <w:bCs/>
          <w:color w:val="auto"/>
          <w:sz w:val="24"/>
          <w:szCs w:val="24"/>
        </w:rPr>
      </w:pPr>
      <w:bookmarkStart w:id="98" w:name="_Toc207620246"/>
      <w:bookmarkStart w:id="99" w:name="_Toc19108627"/>
      <w:r>
        <w:rPr>
          <w:rFonts w:asciiTheme="minorHAnsi" w:hAnsiTheme="minorHAnsi" w:cstheme="minorHAnsi"/>
          <w:b/>
          <w:bCs/>
          <w:color w:val="auto"/>
          <w:sz w:val="24"/>
          <w:szCs w:val="24"/>
        </w:rPr>
        <w:t>8</w:t>
      </w:r>
      <w:r w:rsidR="00E72690" w:rsidRPr="008B6058">
        <w:rPr>
          <w:rFonts w:asciiTheme="minorHAnsi" w:hAnsiTheme="minorHAnsi" w:cstheme="minorHAnsi"/>
          <w:b/>
          <w:bCs/>
          <w:color w:val="auto"/>
          <w:sz w:val="24"/>
          <w:szCs w:val="24"/>
        </w:rPr>
        <w:t xml:space="preserve">.3. </w:t>
      </w:r>
      <w:r w:rsidR="007A4464" w:rsidRPr="007A4464">
        <w:rPr>
          <w:rFonts w:asciiTheme="minorHAnsi" w:hAnsiTheme="minorHAnsi" w:cstheme="minorHAnsi"/>
          <w:b/>
          <w:bCs/>
          <w:color w:val="auto"/>
          <w:sz w:val="24"/>
          <w:szCs w:val="24"/>
        </w:rPr>
        <w:t>Kopējo drošības metožu</w:t>
      </w:r>
      <w:r w:rsidR="00E72690" w:rsidRPr="008B6058">
        <w:rPr>
          <w:rFonts w:asciiTheme="minorHAnsi" w:hAnsiTheme="minorHAnsi" w:cstheme="minorHAnsi"/>
          <w:b/>
          <w:bCs/>
          <w:color w:val="auto"/>
          <w:sz w:val="24"/>
          <w:szCs w:val="24"/>
        </w:rPr>
        <w:t xml:space="preserve"> piemērošana </w:t>
      </w:r>
      <w:r w:rsidR="007B6D73" w:rsidRPr="008B6058">
        <w:rPr>
          <w:rFonts w:asciiTheme="minorHAnsi" w:hAnsiTheme="minorHAnsi" w:cstheme="minorHAnsi"/>
          <w:b/>
          <w:bCs/>
          <w:color w:val="auto"/>
          <w:sz w:val="24"/>
          <w:szCs w:val="24"/>
        </w:rPr>
        <w:t>pārraudzībai</w:t>
      </w:r>
      <w:bookmarkEnd w:id="98"/>
    </w:p>
    <w:p w14:paraId="60DBB053" w14:textId="35C98E7D" w:rsidR="002A0147" w:rsidRPr="008B6058" w:rsidRDefault="009417F4" w:rsidP="00D4201F">
      <w:pPr>
        <w:spacing w:before="120" w:after="120" w:line="240" w:lineRule="auto"/>
        <w:jc w:val="both"/>
        <w:rPr>
          <w:rFonts w:ascii="Calibri" w:hAnsi="Calibri" w:cs="Calibri"/>
          <w:color w:val="auto"/>
          <w:sz w:val="24"/>
          <w:szCs w:val="24"/>
        </w:rPr>
      </w:pPr>
      <w:r>
        <w:rPr>
          <w:rFonts w:ascii="Calibri" w:hAnsi="Calibri" w:cs="Calibri"/>
          <w:color w:val="auto"/>
          <w:sz w:val="24"/>
          <w:szCs w:val="24"/>
        </w:rPr>
        <w:t xml:space="preserve">Saskaņā ar </w:t>
      </w:r>
      <w:r w:rsidRPr="008E2C75">
        <w:rPr>
          <w:rFonts w:ascii="Calibri" w:hAnsi="Calibri" w:cs="Calibri"/>
          <w:color w:val="auto"/>
          <w:sz w:val="24"/>
          <w:szCs w:val="24"/>
        </w:rPr>
        <w:t>Komisijas Regul</w:t>
      </w:r>
      <w:r>
        <w:rPr>
          <w:rFonts w:ascii="Calibri" w:hAnsi="Calibri" w:cs="Calibri"/>
          <w:color w:val="auto"/>
          <w:sz w:val="24"/>
          <w:szCs w:val="24"/>
        </w:rPr>
        <w:t>u</w:t>
      </w:r>
      <w:r w:rsidRPr="008E2C75">
        <w:rPr>
          <w:rFonts w:ascii="Calibri" w:hAnsi="Calibri" w:cs="Calibri"/>
          <w:color w:val="auto"/>
          <w:sz w:val="24"/>
          <w:szCs w:val="24"/>
        </w:rPr>
        <w:t xml:space="preserve"> (ES) Nr. 1078/2012 ( 2012. gada 16. novembris ) par kopīgo drošības metodi pārraudzībā, kas jāveic dzelzceļa pārvadājumu uzņēmumiem, infrastruktūras pārvaldītājiem pēc drošības sertifikāta vai drošības atļaujas saņemšanas un par tehnisko apkopi atbildīgajām struktūrvienībām</w:t>
      </w:r>
      <w:r>
        <w:rPr>
          <w:rStyle w:val="FootnoteReference"/>
          <w:rFonts w:ascii="Calibri" w:hAnsi="Calibri" w:cs="Calibri"/>
          <w:color w:val="auto"/>
          <w:sz w:val="24"/>
          <w:szCs w:val="24"/>
        </w:rPr>
        <w:footnoteReference w:id="43"/>
      </w:r>
      <w:r>
        <w:rPr>
          <w:rFonts w:ascii="Calibri" w:hAnsi="Calibri" w:cs="Calibri"/>
          <w:color w:val="auto"/>
          <w:sz w:val="24"/>
          <w:szCs w:val="24"/>
        </w:rPr>
        <w:t xml:space="preserve"> </w:t>
      </w:r>
      <w:proofErr w:type="spellStart"/>
      <w:r>
        <w:rPr>
          <w:rFonts w:ascii="Calibri" w:hAnsi="Calibri" w:cs="Calibri"/>
          <w:color w:val="auto"/>
          <w:sz w:val="24"/>
          <w:szCs w:val="24"/>
        </w:rPr>
        <w:t>VDzTI</w:t>
      </w:r>
      <w:proofErr w:type="spellEnd"/>
      <w:r>
        <w:rPr>
          <w:rFonts w:ascii="Calibri" w:hAnsi="Calibri" w:cs="Calibri"/>
          <w:color w:val="auto"/>
          <w:sz w:val="24"/>
          <w:szCs w:val="24"/>
        </w:rPr>
        <w:t xml:space="preserve"> veic pārraudzību, ar mērķi, nodrošināt </w:t>
      </w:r>
      <w:r w:rsidRPr="008E2C75">
        <w:rPr>
          <w:rFonts w:ascii="Calibri" w:hAnsi="Calibri" w:cs="Calibri"/>
          <w:color w:val="auto"/>
          <w:sz w:val="24"/>
          <w:szCs w:val="24"/>
        </w:rPr>
        <w:t>efektīv</w:t>
      </w:r>
      <w:r>
        <w:rPr>
          <w:rFonts w:ascii="Calibri" w:hAnsi="Calibri" w:cs="Calibri"/>
          <w:color w:val="auto"/>
          <w:sz w:val="24"/>
          <w:szCs w:val="24"/>
        </w:rPr>
        <w:t>u</w:t>
      </w:r>
      <w:r w:rsidRPr="008E2C75">
        <w:rPr>
          <w:rFonts w:ascii="Calibri" w:hAnsi="Calibri" w:cs="Calibri"/>
          <w:color w:val="auto"/>
          <w:sz w:val="24"/>
          <w:szCs w:val="24"/>
        </w:rPr>
        <w:t xml:space="preserve"> drošības pārvaldība</w:t>
      </w:r>
      <w:r>
        <w:rPr>
          <w:rFonts w:ascii="Calibri" w:hAnsi="Calibri" w:cs="Calibri"/>
          <w:color w:val="auto"/>
          <w:sz w:val="24"/>
          <w:szCs w:val="24"/>
        </w:rPr>
        <w:t xml:space="preserve">s </w:t>
      </w:r>
      <w:r w:rsidRPr="008E2C75">
        <w:rPr>
          <w:rFonts w:ascii="Calibri" w:hAnsi="Calibri" w:cs="Calibri"/>
          <w:color w:val="auto"/>
          <w:sz w:val="24"/>
          <w:szCs w:val="24"/>
        </w:rPr>
        <w:t>sistēm</w:t>
      </w:r>
      <w:r>
        <w:rPr>
          <w:rFonts w:ascii="Calibri" w:hAnsi="Calibri" w:cs="Calibri"/>
          <w:color w:val="auto"/>
          <w:sz w:val="24"/>
          <w:szCs w:val="24"/>
        </w:rPr>
        <w:t>u</w:t>
      </w:r>
      <w:r w:rsidRPr="008E2C75">
        <w:rPr>
          <w:rFonts w:ascii="Calibri" w:hAnsi="Calibri" w:cs="Calibri"/>
          <w:color w:val="auto"/>
          <w:sz w:val="24"/>
          <w:szCs w:val="24"/>
        </w:rPr>
        <w:t xml:space="preserve"> </w:t>
      </w:r>
      <w:r>
        <w:rPr>
          <w:rFonts w:ascii="Calibri" w:hAnsi="Calibri" w:cs="Calibri"/>
          <w:color w:val="auto"/>
          <w:sz w:val="24"/>
          <w:szCs w:val="24"/>
        </w:rPr>
        <w:t>dzelzceļa</w:t>
      </w:r>
      <w:r w:rsidRPr="008E2C75">
        <w:rPr>
          <w:rFonts w:ascii="Calibri" w:hAnsi="Calibri" w:cs="Calibri"/>
          <w:color w:val="auto"/>
          <w:sz w:val="24"/>
          <w:szCs w:val="24"/>
        </w:rPr>
        <w:t xml:space="preserve"> ekspluatācijas un</w:t>
      </w:r>
      <w:r>
        <w:rPr>
          <w:rFonts w:ascii="Calibri" w:hAnsi="Calibri" w:cs="Calibri"/>
          <w:color w:val="auto"/>
          <w:sz w:val="24"/>
          <w:szCs w:val="24"/>
        </w:rPr>
        <w:t xml:space="preserve"> </w:t>
      </w:r>
      <w:r w:rsidRPr="008E2C75">
        <w:rPr>
          <w:rFonts w:ascii="Calibri" w:hAnsi="Calibri" w:cs="Calibri"/>
          <w:color w:val="auto"/>
          <w:sz w:val="24"/>
          <w:szCs w:val="24"/>
        </w:rPr>
        <w:t>tehniskās apkopes laikā</w:t>
      </w:r>
      <w:r>
        <w:rPr>
          <w:rFonts w:ascii="Calibri" w:hAnsi="Calibri" w:cs="Calibri"/>
          <w:color w:val="auto"/>
          <w:sz w:val="24"/>
          <w:szCs w:val="24"/>
        </w:rPr>
        <w:t xml:space="preserve">. </w:t>
      </w:r>
      <w:proofErr w:type="spellStart"/>
      <w:r>
        <w:rPr>
          <w:rFonts w:ascii="Calibri" w:hAnsi="Calibri" w:cs="Calibri"/>
          <w:color w:val="auto"/>
          <w:sz w:val="24"/>
          <w:szCs w:val="24"/>
        </w:rPr>
        <w:t>VDzTI</w:t>
      </w:r>
      <w:proofErr w:type="spellEnd"/>
      <w:r>
        <w:rPr>
          <w:rFonts w:ascii="Calibri" w:hAnsi="Calibri" w:cs="Calibri"/>
          <w:color w:val="auto"/>
          <w:sz w:val="24"/>
          <w:szCs w:val="24"/>
        </w:rPr>
        <w:t xml:space="preserve"> pārbauda</w:t>
      </w:r>
      <w:r w:rsidRPr="008E2C75">
        <w:rPr>
          <w:rFonts w:ascii="Calibri" w:hAnsi="Calibri" w:cs="Calibri"/>
          <w:color w:val="auto"/>
          <w:sz w:val="24"/>
          <w:szCs w:val="24"/>
        </w:rPr>
        <w:t>, vai visi pārvaldības sistēmas procesi un</w:t>
      </w:r>
      <w:r>
        <w:rPr>
          <w:rFonts w:ascii="Calibri" w:hAnsi="Calibri" w:cs="Calibri"/>
          <w:color w:val="auto"/>
          <w:sz w:val="24"/>
          <w:szCs w:val="24"/>
        </w:rPr>
        <w:t xml:space="preserve"> </w:t>
      </w:r>
      <w:r w:rsidRPr="008E2C75">
        <w:rPr>
          <w:rFonts w:ascii="Calibri" w:hAnsi="Calibri" w:cs="Calibri"/>
          <w:color w:val="auto"/>
          <w:sz w:val="24"/>
          <w:szCs w:val="24"/>
        </w:rPr>
        <w:t xml:space="preserve">procedūras </w:t>
      </w:r>
      <w:r w:rsidR="00670917">
        <w:rPr>
          <w:rFonts w:ascii="Calibri" w:hAnsi="Calibri" w:cs="Calibri"/>
          <w:color w:val="auto"/>
          <w:sz w:val="24"/>
          <w:szCs w:val="24"/>
        </w:rPr>
        <w:t>(</w:t>
      </w:r>
      <w:r w:rsidRPr="008E2C75">
        <w:rPr>
          <w:rFonts w:ascii="Calibri" w:hAnsi="Calibri" w:cs="Calibri"/>
          <w:color w:val="auto"/>
          <w:sz w:val="24"/>
          <w:szCs w:val="24"/>
        </w:rPr>
        <w:t>tehniskie, ekspluatācijas un</w:t>
      </w:r>
      <w:r>
        <w:rPr>
          <w:rFonts w:ascii="Calibri" w:hAnsi="Calibri" w:cs="Calibri"/>
          <w:color w:val="auto"/>
          <w:sz w:val="24"/>
          <w:szCs w:val="24"/>
        </w:rPr>
        <w:t xml:space="preserve"> </w:t>
      </w:r>
      <w:r w:rsidRPr="008E2C75">
        <w:rPr>
          <w:rFonts w:ascii="Calibri" w:hAnsi="Calibri" w:cs="Calibri"/>
          <w:color w:val="auto"/>
          <w:sz w:val="24"/>
          <w:szCs w:val="24"/>
        </w:rPr>
        <w:t>organizatoriskie riska kontroles pasākumi</w:t>
      </w:r>
      <w:r w:rsidR="00670917">
        <w:rPr>
          <w:rFonts w:ascii="Calibri" w:hAnsi="Calibri" w:cs="Calibri"/>
          <w:color w:val="auto"/>
          <w:sz w:val="24"/>
          <w:szCs w:val="24"/>
        </w:rPr>
        <w:t>)</w:t>
      </w:r>
      <w:r w:rsidRPr="008E2C75">
        <w:rPr>
          <w:rFonts w:ascii="Calibri" w:hAnsi="Calibri" w:cs="Calibri"/>
          <w:color w:val="auto"/>
          <w:sz w:val="24"/>
          <w:szCs w:val="24"/>
        </w:rPr>
        <w:t xml:space="preserve"> tiek pareizi</w:t>
      </w:r>
      <w:r>
        <w:rPr>
          <w:rFonts w:ascii="Calibri" w:hAnsi="Calibri" w:cs="Calibri"/>
          <w:color w:val="auto"/>
          <w:sz w:val="24"/>
          <w:szCs w:val="24"/>
        </w:rPr>
        <w:t xml:space="preserve"> </w:t>
      </w:r>
      <w:r w:rsidRPr="008E2C75">
        <w:rPr>
          <w:rFonts w:ascii="Calibri" w:hAnsi="Calibri" w:cs="Calibri"/>
          <w:color w:val="auto"/>
          <w:sz w:val="24"/>
          <w:szCs w:val="24"/>
        </w:rPr>
        <w:t>piemēroti un ir efektīv</w:t>
      </w:r>
      <w:r>
        <w:rPr>
          <w:rFonts w:ascii="Calibri" w:hAnsi="Calibri" w:cs="Calibri"/>
          <w:color w:val="auto"/>
          <w:sz w:val="24"/>
          <w:szCs w:val="24"/>
        </w:rPr>
        <w:t>i, v</w:t>
      </w:r>
      <w:r w:rsidRPr="008E2C75">
        <w:rPr>
          <w:rFonts w:ascii="Calibri" w:hAnsi="Calibri" w:cs="Calibri"/>
          <w:color w:val="auto"/>
          <w:sz w:val="24"/>
          <w:szCs w:val="24"/>
        </w:rPr>
        <w:t>ai pārvaldības sistēma kopumā tiek pareizi piemērota un</w:t>
      </w:r>
      <w:r>
        <w:rPr>
          <w:rFonts w:ascii="Calibri" w:hAnsi="Calibri" w:cs="Calibri"/>
          <w:color w:val="auto"/>
          <w:sz w:val="24"/>
          <w:szCs w:val="24"/>
        </w:rPr>
        <w:t xml:space="preserve"> </w:t>
      </w:r>
      <w:r w:rsidRPr="008E2C75">
        <w:rPr>
          <w:rFonts w:ascii="Calibri" w:hAnsi="Calibri" w:cs="Calibri"/>
          <w:color w:val="auto"/>
          <w:sz w:val="24"/>
          <w:szCs w:val="24"/>
        </w:rPr>
        <w:t>vai tā sasniedz paredzētos rezultātus</w:t>
      </w:r>
      <w:r>
        <w:rPr>
          <w:rFonts w:ascii="Calibri" w:hAnsi="Calibri" w:cs="Calibri"/>
          <w:color w:val="auto"/>
          <w:sz w:val="24"/>
          <w:szCs w:val="24"/>
        </w:rPr>
        <w:t>, l</w:t>
      </w:r>
      <w:r w:rsidRPr="008E2C75">
        <w:rPr>
          <w:rFonts w:ascii="Calibri" w:hAnsi="Calibri" w:cs="Calibri"/>
          <w:color w:val="auto"/>
          <w:sz w:val="24"/>
          <w:szCs w:val="24"/>
        </w:rPr>
        <w:t>ai noteiktu un īstenotu piemērotus preventīvos un/vai</w:t>
      </w:r>
      <w:r>
        <w:rPr>
          <w:rFonts w:ascii="Calibri" w:hAnsi="Calibri" w:cs="Calibri"/>
          <w:color w:val="auto"/>
          <w:sz w:val="24"/>
          <w:szCs w:val="24"/>
        </w:rPr>
        <w:t xml:space="preserve"> </w:t>
      </w:r>
      <w:r w:rsidRPr="008E2C75">
        <w:rPr>
          <w:rFonts w:ascii="Calibri" w:hAnsi="Calibri" w:cs="Calibri"/>
          <w:color w:val="auto"/>
          <w:sz w:val="24"/>
          <w:szCs w:val="24"/>
        </w:rPr>
        <w:t>korekcijas pasākumus</w:t>
      </w:r>
      <w:r>
        <w:rPr>
          <w:rFonts w:ascii="Calibri" w:hAnsi="Calibri" w:cs="Calibri"/>
          <w:color w:val="auto"/>
          <w:sz w:val="24"/>
          <w:szCs w:val="24"/>
        </w:rPr>
        <w:t xml:space="preserve">. </w:t>
      </w:r>
    </w:p>
    <w:p w14:paraId="2235193D" w14:textId="0EB1E053" w:rsidR="00E508C8" w:rsidRPr="00C35810" w:rsidRDefault="00E5197B" w:rsidP="003427C1">
      <w:pPr>
        <w:spacing w:before="120" w:after="120" w:line="240" w:lineRule="auto"/>
        <w:jc w:val="both"/>
        <w:rPr>
          <w:rFonts w:ascii="Calibri" w:hAnsi="Calibri" w:cs="Calibri"/>
          <w:color w:val="auto"/>
          <w:sz w:val="24"/>
          <w:szCs w:val="24"/>
        </w:rPr>
      </w:pPr>
      <w:r w:rsidRPr="00C35810">
        <w:rPr>
          <w:rFonts w:ascii="Calibri" w:hAnsi="Calibri" w:cs="Calibri"/>
          <w:color w:val="auto"/>
          <w:sz w:val="24"/>
          <w:szCs w:val="24"/>
        </w:rPr>
        <w:t>Dzelzceļa pārvadātāji, manevru darbu veicēji un infrastruktūras pārvaldītāji</w:t>
      </w:r>
      <w:r w:rsidR="003427C1" w:rsidRPr="00C35810">
        <w:rPr>
          <w:rFonts w:ascii="Calibri" w:hAnsi="Calibri" w:cs="Calibri"/>
          <w:color w:val="auto"/>
          <w:sz w:val="24"/>
          <w:szCs w:val="24"/>
        </w:rPr>
        <w:t xml:space="preserve"> ik gadu </w:t>
      </w:r>
      <w:proofErr w:type="spellStart"/>
      <w:r w:rsidR="003427C1" w:rsidRPr="00C35810">
        <w:rPr>
          <w:rFonts w:ascii="Calibri" w:hAnsi="Calibri" w:cs="Calibri"/>
          <w:color w:val="auto"/>
          <w:sz w:val="24"/>
          <w:szCs w:val="24"/>
        </w:rPr>
        <w:t>VDzTI</w:t>
      </w:r>
      <w:proofErr w:type="spellEnd"/>
      <w:r w:rsidR="003427C1" w:rsidRPr="00C35810">
        <w:rPr>
          <w:rFonts w:ascii="Calibri" w:hAnsi="Calibri" w:cs="Calibri"/>
          <w:color w:val="auto"/>
          <w:sz w:val="24"/>
          <w:szCs w:val="24"/>
        </w:rPr>
        <w:t xml:space="preserve"> </w:t>
      </w:r>
      <w:r w:rsidR="004F5BF6" w:rsidRPr="00C35810">
        <w:rPr>
          <w:rFonts w:ascii="Calibri" w:hAnsi="Calibri" w:cs="Calibri"/>
          <w:color w:val="auto"/>
          <w:sz w:val="24"/>
          <w:szCs w:val="24"/>
        </w:rPr>
        <w:t xml:space="preserve">saskaņā ar Eiropas Parlamenta un Padomes 2016. gada 11. maija Direktīvas (ES) 2016/798 par dzelzceļa drošību 9.panta 6.punktu </w:t>
      </w:r>
      <w:r w:rsidR="003427C1" w:rsidRPr="00C35810">
        <w:rPr>
          <w:rFonts w:ascii="Calibri" w:hAnsi="Calibri" w:cs="Calibri"/>
          <w:color w:val="auto"/>
          <w:sz w:val="24"/>
          <w:szCs w:val="24"/>
        </w:rPr>
        <w:t xml:space="preserve">iesniedz drošības pārskatus, kuros </w:t>
      </w:r>
      <w:r w:rsidR="004F5BF6" w:rsidRPr="00C35810">
        <w:rPr>
          <w:rFonts w:ascii="Calibri" w:hAnsi="Calibri" w:cs="Calibri"/>
          <w:color w:val="auto"/>
          <w:sz w:val="24"/>
          <w:szCs w:val="24"/>
        </w:rPr>
        <w:t xml:space="preserve">organizācijas ataino drošības un savstarpējas </w:t>
      </w:r>
      <w:proofErr w:type="spellStart"/>
      <w:r w:rsidR="004F5BF6" w:rsidRPr="00C35810">
        <w:rPr>
          <w:rFonts w:ascii="Calibri" w:hAnsi="Calibri" w:cs="Calibri"/>
          <w:color w:val="auto"/>
          <w:sz w:val="24"/>
          <w:szCs w:val="24"/>
        </w:rPr>
        <w:t>izmantojamības</w:t>
      </w:r>
      <w:proofErr w:type="spellEnd"/>
      <w:r w:rsidR="004F5BF6" w:rsidRPr="00C35810">
        <w:rPr>
          <w:rFonts w:ascii="Calibri" w:hAnsi="Calibri" w:cs="Calibri"/>
          <w:color w:val="auto"/>
          <w:sz w:val="24"/>
          <w:szCs w:val="24"/>
        </w:rPr>
        <w:t xml:space="preserve"> attīstību.</w:t>
      </w:r>
      <w:r w:rsidR="003427C1" w:rsidRPr="00C35810">
        <w:rPr>
          <w:rFonts w:ascii="Calibri" w:hAnsi="Calibri" w:cs="Calibri"/>
          <w:color w:val="auto"/>
          <w:sz w:val="24"/>
          <w:szCs w:val="24"/>
        </w:rPr>
        <w:t xml:space="preserve"> </w:t>
      </w:r>
    </w:p>
    <w:p w14:paraId="744FB5BD" w14:textId="77777777" w:rsidR="00C35810" w:rsidRPr="00C35810" w:rsidRDefault="00C35810" w:rsidP="00C35810">
      <w:pPr>
        <w:spacing w:after="0" w:line="240" w:lineRule="auto"/>
        <w:jc w:val="both"/>
        <w:rPr>
          <w:rFonts w:ascii="Calibri" w:hAnsi="Calibri" w:cs="Calibri"/>
          <w:color w:val="auto"/>
          <w:sz w:val="24"/>
          <w:szCs w:val="24"/>
        </w:rPr>
      </w:pPr>
      <w:r w:rsidRPr="00C35810">
        <w:rPr>
          <w:rFonts w:ascii="Calibri" w:hAnsi="Calibri" w:cs="Calibri"/>
          <w:color w:val="auto"/>
          <w:sz w:val="24"/>
          <w:szCs w:val="24"/>
        </w:rPr>
        <w:t xml:space="preserve">Izvērtējot un salīdzinot iesniegtos organizāciju drošības pārskatus par 2023. un 2024.gadu, </w:t>
      </w:r>
      <w:proofErr w:type="spellStart"/>
      <w:r w:rsidRPr="00C35810">
        <w:rPr>
          <w:rFonts w:ascii="Calibri" w:hAnsi="Calibri" w:cs="Calibri"/>
          <w:color w:val="auto"/>
          <w:sz w:val="24"/>
          <w:szCs w:val="24"/>
        </w:rPr>
        <w:t>VDzTI</w:t>
      </w:r>
      <w:proofErr w:type="spellEnd"/>
      <w:r w:rsidRPr="00C35810">
        <w:rPr>
          <w:rFonts w:ascii="Calibri" w:hAnsi="Calibri" w:cs="Calibri"/>
          <w:color w:val="auto"/>
          <w:sz w:val="24"/>
          <w:szCs w:val="24"/>
        </w:rPr>
        <w:t xml:space="preserve"> ir konstatējusi uzlabojumus. Dažas drošības pārvaldības sistēmas darbības jomas darbojas labāk, bet joprojām nepieciešami uzlabojumi drošības pārskatos konstatētajiem trūkumiem un problēmām:</w:t>
      </w:r>
    </w:p>
    <w:p w14:paraId="30FC119E" w14:textId="40F0E4D3" w:rsidR="00C35810" w:rsidRPr="00C35810" w:rsidRDefault="00C35810" w:rsidP="00C35810">
      <w:pPr>
        <w:spacing w:after="0" w:line="240" w:lineRule="auto"/>
        <w:ind w:firstLine="426"/>
        <w:jc w:val="both"/>
        <w:rPr>
          <w:rFonts w:ascii="Calibri" w:hAnsi="Calibri" w:cs="Calibri"/>
          <w:color w:val="auto"/>
          <w:sz w:val="24"/>
          <w:szCs w:val="24"/>
        </w:rPr>
      </w:pPr>
      <w:r w:rsidRPr="00C35810">
        <w:rPr>
          <w:rFonts w:ascii="Calibri" w:hAnsi="Calibri" w:cs="Calibri"/>
          <w:color w:val="auto"/>
          <w:sz w:val="24"/>
          <w:szCs w:val="24"/>
        </w:rPr>
        <w:t xml:space="preserve">1) drošības mērķu definēšana - organizācijām sagādā grūtības definēt mērķus ar rādītājiem, līdz ar to </w:t>
      </w:r>
      <w:proofErr w:type="spellStart"/>
      <w:r w:rsidRPr="00C35810">
        <w:rPr>
          <w:rFonts w:ascii="Calibri" w:hAnsi="Calibri" w:cs="Calibri"/>
          <w:color w:val="auto"/>
          <w:sz w:val="24"/>
          <w:szCs w:val="24"/>
        </w:rPr>
        <w:t>VDzTI</w:t>
      </w:r>
      <w:proofErr w:type="spellEnd"/>
      <w:r w:rsidRPr="00C35810">
        <w:rPr>
          <w:rFonts w:ascii="Calibri" w:hAnsi="Calibri" w:cs="Calibri"/>
          <w:color w:val="auto"/>
          <w:sz w:val="24"/>
          <w:szCs w:val="24"/>
        </w:rPr>
        <w:t xml:space="preserve"> ir secinājusi, ka organizācijām ir vēlreiz nepieciešams organizēt apmācības par drošības mērķu definēšanu;</w:t>
      </w:r>
    </w:p>
    <w:p w14:paraId="513C9AE9" w14:textId="3900223C" w:rsidR="00C35810" w:rsidRPr="00C35810" w:rsidRDefault="00C35810" w:rsidP="00C35810">
      <w:pPr>
        <w:spacing w:after="0" w:line="240" w:lineRule="auto"/>
        <w:ind w:firstLine="426"/>
        <w:jc w:val="both"/>
        <w:rPr>
          <w:rFonts w:ascii="Calibri" w:hAnsi="Calibri" w:cs="Calibri"/>
          <w:color w:val="auto"/>
          <w:sz w:val="24"/>
          <w:szCs w:val="24"/>
        </w:rPr>
      </w:pPr>
      <w:r w:rsidRPr="00C35810">
        <w:rPr>
          <w:rFonts w:ascii="Calibri" w:hAnsi="Calibri" w:cs="Calibri"/>
          <w:color w:val="auto"/>
          <w:sz w:val="24"/>
          <w:szCs w:val="24"/>
        </w:rPr>
        <w:t>2)</w:t>
      </w:r>
      <w:r>
        <w:rPr>
          <w:rFonts w:ascii="Calibri" w:hAnsi="Calibri" w:cs="Calibri"/>
          <w:color w:val="auto"/>
          <w:sz w:val="24"/>
          <w:szCs w:val="24"/>
        </w:rPr>
        <w:t xml:space="preserve"> </w:t>
      </w:r>
      <w:r w:rsidRPr="00C35810">
        <w:rPr>
          <w:rFonts w:ascii="Calibri" w:hAnsi="Calibri" w:cs="Calibri"/>
          <w:color w:val="auto"/>
          <w:sz w:val="24"/>
          <w:szCs w:val="24"/>
        </w:rPr>
        <w:t>kopīgo drošības rādītāju analīze un tendenču prognozēšana - lai gan rādītāju apkopošana ir ievērojami uzlabojusies, organizācijām nav pieredzes datu analīzē un problēmas sagādā tendenču vērtēšana;</w:t>
      </w:r>
    </w:p>
    <w:p w14:paraId="1D0FC58C" w14:textId="7CBEAA90" w:rsidR="00C35810" w:rsidRPr="00C35810" w:rsidRDefault="00C35810" w:rsidP="00C35810">
      <w:pPr>
        <w:spacing w:after="0" w:line="240" w:lineRule="auto"/>
        <w:ind w:firstLine="426"/>
        <w:jc w:val="both"/>
        <w:rPr>
          <w:rFonts w:ascii="Calibri" w:hAnsi="Calibri" w:cs="Calibri"/>
          <w:color w:val="auto"/>
          <w:sz w:val="24"/>
          <w:szCs w:val="24"/>
        </w:rPr>
      </w:pPr>
      <w:r w:rsidRPr="00C35810">
        <w:rPr>
          <w:rFonts w:ascii="Calibri" w:hAnsi="Calibri" w:cs="Calibri"/>
          <w:color w:val="auto"/>
          <w:sz w:val="24"/>
          <w:szCs w:val="24"/>
        </w:rPr>
        <w:t>3)</w:t>
      </w:r>
      <w:r>
        <w:rPr>
          <w:rFonts w:ascii="Calibri" w:hAnsi="Calibri" w:cs="Calibri"/>
          <w:color w:val="auto"/>
          <w:sz w:val="24"/>
          <w:szCs w:val="24"/>
        </w:rPr>
        <w:t xml:space="preserve"> </w:t>
      </w:r>
      <w:r w:rsidRPr="00C35810">
        <w:rPr>
          <w:rFonts w:ascii="Calibri" w:hAnsi="Calibri" w:cs="Calibri"/>
          <w:color w:val="auto"/>
          <w:sz w:val="24"/>
          <w:szCs w:val="24"/>
        </w:rPr>
        <w:t xml:space="preserve">risku identificēšana, to ietekme uz drošību - ir sasniegti ievērojami uzlabojumi, taču ir konstatējams, ka problēmas sagādā risku reģistru izveide un to uzraudzība. </w:t>
      </w:r>
      <w:proofErr w:type="spellStart"/>
      <w:r w:rsidRPr="00C35810">
        <w:rPr>
          <w:rFonts w:ascii="Calibri" w:hAnsi="Calibri" w:cs="Calibri"/>
          <w:color w:val="auto"/>
          <w:sz w:val="24"/>
          <w:szCs w:val="24"/>
        </w:rPr>
        <w:t>VDzTI</w:t>
      </w:r>
      <w:proofErr w:type="spellEnd"/>
      <w:r w:rsidRPr="00C35810">
        <w:rPr>
          <w:rFonts w:ascii="Calibri" w:hAnsi="Calibri" w:cs="Calibri"/>
          <w:color w:val="auto"/>
          <w:sz w:val="24"/>
          <w:szCs w:val="24"/>
        </w:rPr>
        <w:t xml:space="preserve"> šis jautājumam jo </w:t>
      </w:r>
      <w:r w:rsidRPr="00C35810">
        <w:rPr>
          <w:rFonts w:ascii="Calibri" w:hAnsi="Calibri" w:cs="Calibri"/>
          <w:color w:val="auto"/>
          <w:sz w:val="24"/>
          <w:szCs w:val="24"/>
        </w:rPr>
        <w:lastRenderedPageBreak/>
        <w:t>īpašu uzmanību ir pievērsusi un reizi gadā dzelzceļa sistēmas dalībniekiem rīko apmācības par šiem jautājumiem;</w:t>
      </w:r>
    </w:p>
    <w:p w14:paraId="011A4ABA" w14:textId="2986F5C5" w:rsidR="00C35810" w:rsidRPr="00C35810" w:rsidRDefault="00C35810" w:rsidP="00C35810">
      <w:pPr>
        <w:spacing w:after="0" w:line="240" w:lineRule="auto"/>
        <w:ind w:firstLine="426"/>
        <w:jc w:val="both"/>
        <w:rPr>
          <w:rFonts w:ascii="Calibri" w:hAnsi="Calibri" w:cs="Calibri"/>
          <w:color w:val="auto"/>
          <w:sz w:val="24"/>
          <w:szCs w:val="24"/>
        </w:rPr>
      </w:pPr>
      <w:r w:rsidRPr="00C35810">
        <w:rPr>
          <w:rFonts w:ascii="Calibri" w:hAnsi="Calibri" w:cs="Calibri"/>
          <w:color w:val="auto"/>
          <w:sz w:val="24"/>
          <w:szCs w:val="24"/>
        </w:rPr>
        <w:t xml:space="preserve">4) iekšējie auditi - organizācijām nav īstas izpratnes par iekšējo drošības pārvaldības sistēmu iekšējo auditu veikšanu, to efektivitātes mērīšanu, </w:t>
      </w:r>
      <w:proofErr w:type="spellStart"/>
      <w:r w:rsidRPr="00C35810">
        <w:rPr>
          <w:rFonts w:ascii="Calibri" w:hAnsi="Calibri" w:cs="Calibri"/>
          <w:color w:val="auto"/>
          <w:sz w:val="24"/>
          <w:szCs w:val="24"/>
        </w:rPr>
        <w:t>VDzTI</w:t>
      </w:r>
      <w:proofErr w:type="spellEnd"/>
      <w:r w:rsidRPr="00C35810">
        <w:rPr>
          <w:rFonts w:ascii="Calibri" w:hAnsi="Calibri" w:cs="Calibri"/>
          <w:color w:val="auto"/>
          <w:sz w:val="24"/>
          <w:szCs w:val="24"/>
        </w:rPr>
        <w:t xml:space="preserve"> papildus plāno organizēt apmācības;</w:t>
      </w:r>
    </w:p>
    <w:p w14:paraId="0FCFEDCB" w14:textId="7281238D" w:rsidR="00C35810" w:rsidRDefault="00C35810" w:rsidP="00C35810">
      <w:pPr>
        <w:spacing w:after="0" w:line="240" w:lineRule="auto"/>
        <w:ind w:firstLine="426"/>
        <w:jc w:val="both"/>
        <w:rPr>
          <w:rFonts w:ascii="Calibri" w:hAnsi="Calibri" w:cs="Calibri"/>
          <w:color w:val="auto"/>
          <w:sz w:val="24"/>
          <w:szCs w:val="24"/>
          <w:highlight w:val="yellow"/>
        </w:rPr>
      </w:pPr>
      <w:r w:rsidRPr="00C35810">
        <w:rPr>
          <w:rFonts w:ascii="Calibri" w:hAnsi="Calibri" w:cs="Calibri"/>
          <w:color w:val="auto"/>
          <w:sz w:val="24"/>
          <w:szCs w:val="24"/>
        </w:rPr>
        <w:t>5)</w:t>
      </w:r>
      <w:r>
        <w:rPr>
          <w:rFonts w:ascii="Calibri" w:hAnsi="Calibri" w:cs="Calibri"/>
          <w:color w:val="auto"/>
          <w:sz w:val="24"/>
          <w:szCs w:val="24"/>
        </w:rPr>
        <w:t xml:space="preserve"> </w:t>
      </w:r>
      <w:r w:rsidRPr="00C35810">
        <w:rPr>
          <w:rFonts w:ascii="Calibri" w:hAnsi="Calibri" w:cs="Calibri"/>
          <w:color w:val="auto"/>
          <w:sz w:val="24"/>
          <w:szCs w:val="24"/>
        </w:rPr>
        <w:t xml:space="preserve">kopējo drošības metožu piemērošana - pietrūkst detalizēta </w:t>
      </w:r>
      <w:proofErr w:type="spellStart"/>
      <w:r w:rsidRPr="00C35810">
        <w:rPr>
          <w:rFonts w:ascii="Calibri" w:hAnsi="Calibri" w:cs="Calibri"/>
          <w:color w:val="auto"/>
          <w:sz w:val="24"/>
          <w:szCs w:val="24"/>
        </w:rPr>
        <w:t>izvērtējuma</w:t>
      </w:r>
      <w:proofErr w:type="spellEnd"/>
      <w:r w:rsidRPr="00C35810">
        <w:rPr>
          <w:rFonts w:ascii="Calibri" w:hAnsi="Calibri" w:cs="Calibri"/>
          <w:color w:val="auto"/>
          <w:sz w:val="24"/>
          <w:szCs w:val="24"/>
        </w:rPr>
        <w:t xml:space="preserve"> par metožu piemērošanu.</w:t>
      </w:r>
    </w:p>
    <w:p w14:paraId="6EE40C46" w14:textId="3AF3328C" w:rsidR="00817F2A" w:rsidRDefault="00C35810" w:rsidP="00817F2A">
      <w:pPr>
        <w:spacing w:before="120" w:after="120" w:line="240" w:lineRule="auto"/>
        <w:jc w:val="both"/>
        <w:rPr>
          <w:rFonts w:ascii="Calibri" w:hAnsi="Calibri" w:cs="Calibri"/>
          <w:color w:val="auto"/>
          <w:sz w:val="24"/>
          <w:szCs w:val="24"/>
        </w:rPr>
      </w:pPr>
      <w:r>
        <w:rPr>
          <w:rFonts w:ascii="Calibri" w:hAnsi="Calibri" w:cs="Calibri"/>
          <w:color w:val="auto"/>
          <w:sz w:val="24"/>
          <w:szCs w:val="24"/>
        </w:rPr>
        <w:t xml:space="preserve">Lai novērstu konstatētās nepilnības, </w:t>
      </w:r>
      <w:proofErr w:type="spellStart"/>
      <w:r w:rsidR="00817F2A" w:rsidRPr="00C35810">
        <w:rPr>
          <w:rFonts w:ascii="Calibri" w:hAnsi="Calibri" w:cs="Calibri"/>
          <w:color w:val="auto"/>
          <w:sz w:val="24"/>
          <w:szCs w:val="24"/>
        </w:rPr>
        <w:t>VDzTI</w:t>
      </w:r>
      <w:proofErr w:type="spellEnd"/>
      <w:r w:rsidR="00817F2A" w:rsidRPr="00C35810">
        <w:rPr>
          <w:rFonts w:ascii="Calibri" w:hAnsi="Calibri" w:cs="Calibri"/>
          <w:color w:val="auto"/>
          <w:sz w:val="24"/>
          <w:szCs w:val="24"/>
        </w:rPr>
        <w:t xml:space="preserve"> organizē tematiskos seminārus </w:t>
      </w:r>
      <w:r>
        <w:rPr>
          <w:rFonts w:ascii="Calibri" w:hAnsi="Calibri" w:cs="Calibri"/>
          <w:color w:val="auto"/>
          <w:sz w:val="24"/>
          <w:szCs w:val="24"/>
        </w:rPr>
        <w:t>un apmācības</w:t>
      </w:r>
      <w:r w:rsidR="00D90D75">
        <w:rPr>
          <w:rFonts w:ascii="Calibri" w:hAnsi="Calibri" w:cs="Calibri"/>
          <w:color w:val="auto"/>
          <w:sz w:val="24"/>
          <w:szCs w:val="24"/>
        </w:rPr>
        <w:t>.</w:t>
      </w:r>
      <w:r>
        <w:rPr>
          <w:rFonts w:ascii="Calibri" w:hAnsi="Calibri" w:cs="Calibri"/>
          <w:color w:val="auto"/>
          <w:sz w:val="24"/>
          <w:szCs w:val="24"/>
        </w:rPr>
        <w:t xml:space="preserve"> </w:t>
      </w:r>
    </w:p>
    <w:p w14:paraId="0D774313" w14:textId="495FB55B" w:rsidR="00E72690" w:rsidRPr="00D83CFF" w:rsidRDefault="00D83CFF" w:rsidP="00D83CFF">
      <w:pPr>
        <w:pStyle w:val="Heading2"/>
        <w:pBdr>
          <w:bottom w:val="single" w:sz="4" w:space="1" w:color="auto"/>
        </w:pBdr>
        <w:spacing w:before="240"/>
        <w:rPr>
          <w:rFonts w:asciiTheme="minorHAnsi" w:hAnsiTheme="minorHAnsi" w:cstheme="minorHAnsi"/>
          <w:b/>
          <w:bCs/>
          <w:color w:val="auto"/>
          <w:sz w:val="24"/>
          <w:szCs w:val="24"/>
        </w:rPr>
      </w:pPr>
      <w:bookmarkStart w:id="100" w:name="_Toc207620247"/>
      <w:r>
        <w:rPr>
          <w:rFonts w:asciiTheme="minorHAnsi" w:hAnsiTheme="minorHAnsi" w:cstheme="minorHAnsi"/>
          <w:b/>
          <w:bCs/>
          <w:color w:val="auto"/>
          <w:sz w:val="24"/>
          <w:szCs w:val="24"/>
        </w:rPr>
        <w:t xml:space="preserve">8.4. </w:t>
      </w:r>
      <w:r w:rsidR="00E72690" w:rsidRPr="00D83CFF">
        <w:rPr>
          <w:rFonts w:asciiTheme="minorHAnsi" w:hAnsiTheme="minorHAnsi" w:cstheme="minorHAnsi"/>
          <w:b/>
          <w:bCs/>
          <w:color w:val="auto"/>
          <w:sz w:val="24"/>
          <w:szCs w:val="24"/>
        </w:rPr>
        <w:t>ES projektu līdzdalība un īstenošana</w:t>
      </w:r>
      <w:bookmarkEnd w:id="100"/>
    </w:p>
    <w:p w14:paraId="1E3142A1" w14:textId="65A58585" w:rsidR="00D32590" w:rsidRPr="008B6058" w:rsidRDefault="00D32590" w:rsidP="00A16BB5">
      <w:pPr>
        <w:pStyle w:val="ListParagraph"/>
        <w:spacing w:before="120"/>
        <w:ind w:left="426"/>
        <w:rPr>
          <w:rFonts w:asciiTheme="minorHAnsi" w:eastAsiaTheme="majorEastAsia" w:hAnsiTheme="minorHAnsi" w:cstheme="minorHAnsi"/>
          <w:b/>
          <w:bCs/>
          <w:lang w:eastAsia="ja-JP"/>
        </w:rPr>
      </w:pPr>
      <w:r w:rsidRPr="008B6058">
        <w:rPr>
          <w:rFonts w:asciiTheme="minorHAnsi" w:eastAsiaTheme="majorEastAsia" w:hAnsiTheme="minorHAnsi" w:cstheme="minorHAnsi"/>
          <w:b/>
          <w:bCs/>
          <w:lang w:eastAsia="ja-JP"/>
        </w:rPr>
        <w:t xml:space="preserve">Rail </w:t>
      </w:r>
      <w:proofErr w:type="spellStart"/>
      <w:r w:rsidRPr="008B6058">
        <w:rPr>
          <w:rFonts w:asciiTheme="minorHAnsi" w:eastAsiaTheme="majorEastAsia" w:hAnsiTheme="minorHAnsi" w:cstheme="minorHAnsi"/>
          <w:b/>
          <w:bCs/>
          <w:lang w:eastAsia="ja-JP"/>
        </w:rPr>
        <w:t>Baltica</w:t>
      </w:r>
      <w:proofErr w:type="spellEnd"/>
    </w:p>
    <w:p w14:paraId="4AD6ACD8" w14:textId="2592E77F" w:rsidR="002C2B2D" w:rsidRDefault="00352A18" w:rsidP="002C2B2D">
      <w:pPr>
        <w:tabs>
          <w:tab w:val="num" w:pos="0"/>
        </w:tabs>
        <w:spacing w:before="120" w:after="120" w:line="240" w:lineRule="auto"/>
        <w:jc w:val="both"/>
        <w:rPr>
          <w:rFonts w:ascii="Calibri" w:hAnsi="Calibri" w:cs="Calibri"/>
          <w:color w:val="auto"/>
          <w:spacing w:val="-6"/>
          <w:sz w:val="24"/>
          <w:szCs w:val="24"/>
        </w:rPr>
      </w:pPr>
      <w:r>
        <w:rPr>
          <w:rFonts w:ascii="Calibri" w:hAnsi="Calibri" w:cs="Calibri"/>
          <w:color w:val="auto"/>
          <w:spacing w:val="-6"/>
          <w:sz w:val="24"/>
          <w:szCs w:val="24"/>
        </w:rPr>
        <w:t>D</w:t>
      </w:r>
      <w:r w:rsidRPr="008B6058">
        <w:rPr>
          <w:rFonts w:ascii="Calibri" w:hAnsi="Calibri" w:cs="Calibri"/>
          <w:color w:val="auto"/>
          <w:spacing w:val="-6"/>
          <w:sz w:val="24"/>
          <w:szCs w:val="24"/>
        </w:rPr>
        <w:t>zelzceļa infrastruktūras projekt</w:t>
      </w:r>
      <w:r>
        <w:rPr>
          <w:rFonts w:ascii="Calibri" w:hAnsi="Calibri" w:cs="Calibri"/>
          <w:color w:val="auto"/>
          <w:spacing w:val="-6"/>
          <w:sz w:val="24"/>
          <w:szCs w:val="24"/>
        </w:rPr>
        <w:t>s</w:t>
      </w:r>
      <w:r w:rsidRPr="008B6058">
        <w:rPr>
          <w:rFonts w:ascii="Calibri" w:hAnsi="Calibri" w:cs="Calibri"/>
          <w:color w:val="auto"/>
          <w:spacing w:val="-6"/>
          <w:sz w:val="24"/>
          <w:szCs w:val="24"/>
        </w:rPr>
        <w:t xml:space="preserve"> “Rail </w:t>
      </w:r>
      <w:proofErr w:type="spellStart"/>
      <w:r w:rsidRPr="008B6058">
        <w:rPr>
          <w:rFonts w:ascii="Calibri" w:hAnsi="Calibri" w:cs="Calibri"/>
          <w:color w:val="auto"/>
          <w:spacing w:val="-6"/>
          <w:sz w:val="24"/>
          <w:szCs w:val="24"/>
        </w:rPr>
        <w:t>Baltica</w:t>
      </w:r>
      <w:proofErr w:type="spellEnd"/>
      <w:r w:rsidRPr="008B6058">
        <w:rPr>
          <w:rFonts w:ascii="Calibri" w:hAnsi="Calibri" w:cs="Calibri"/>
          <w:color w:val="auto"/>
          <w:spacing w:val="-6"/>
          <w:sz w:val="24"/>
          <w:szCs w:val="24"/>
        </w:rPr>
        <w:t>”</w:t>
      </w:r>
      <w:r w:rsidRPr="008B6058">
        <w:rPr>
          <w:rStyle w:val="FootnoteReference"/>
          <w:rFonts w:ascii="Calibri" w:hAnsi="Calibri" w:cs="Calibri"/>
          <w:color w:val="auto"/>
          <w:spacing w:val="-6"/>
          <w:sz w:val="24"/>
          <w:szCs w:val="24"/>
        </w:rPr>
        <w:t xml:space="preserve"> </w:t>
      </w:r>
      <w:r w:rsidRPr="008B6058">
        <w:rPr>
          <w:rStyle w:val="FootnoteReference"/>
          <w:rFonts w:ascii="Calibri" w:hAnsi="Calibri" w:cs="Calibri"/>
          <w:color w:val="auto"/>
          <w:spacing w:val="-6"/>
          <w:sz w:val="24"/>
          <w:szCs w:val="24"/>
        </w:rPr>
        <w:footnoteReference w:id="44"/>
      </w:r>
      <w:r>
        <w:rPr>
          <w:rFonts w:ascii="Calibri" w:hAnsi="Calibri" w:cs="Calibri"/>
          <w:color w:val="auto"/>
          <w:spacing w:val="-6"/>
          <w:sz w:val="24"/>
          <w:szCs w:val="24"/>
        </w:rPr>
        <w:t xml:space="preserve"> tiek īstenots </w:t>
      </w:r>
      <w:r w:rsidR="00565F9A" w:rsidRPr="00565F9A">
        <w:rPr>
          <w:rFonts w:ascii="Calibri" w:hAnsi="Calibri" w:cs="Calibri"/>
          <w:color w:val="auto"/>
          <w:spacing w:val="-6"/>
          <w:sz w:val="24"/>
          <w:szCs w:val="24"/>
        </w:rPr>
        <w:t>un līdzfinansēts no ES fondiem</w:t>
      </w:r>
      <w:r>
        <w:rPr>
          <w:rFonts w:ascii="Calibri" w:hAnsi="Calibri" w:cs="Calibri"/>
          <w:color w:val="auto"/>
          <w:spacing w:val="-6"/>
          <w:sz w:val="24"/>
          <w:szCs w:val="24"/>
        </w:rPr>
        <w:t xml:space="preserve"> ar </w:t>
      </w:r>
      <w:r w:rsidR="00D32590" w:rsidRPr="008B6058">
        <w:rPr>
          <w:rFonts w:ascii="Calibri" w:hAnsi="Calibri" w:cs="Calibri"/>
          <w:color w:val="auto"/>
          <w:spacing w:val="-6"/>
          <w:sz w:val="24"/>
          <w:szCs w:val="24"/>
        </w:rPr>
        <w:t xml:space="preserve">mērķi integrēt Baltijas valstis </w:t>
      </w:r>
      <w:r w:rsidR="00BE59C6" w:rsidRPr="002C2B2D">
        <w:rPr>
          <w:rFonts w:ascii="Calibri" w:hAnsi="Calibri" w:cs="Calibri"/>
          <w:color w:val="auto"/>
          <w:spacing w:val="-6"/>
          <w:sz w:val="24"/>
          <w:szCs w:val="24"/>
        </w:rPr>
        <w:t>Eiropas transporta tīkl</w:t>
      </w:r>
      <w:r w:rsidR="00BE59C6">
        <w:rPr>
          <w:rFonts w:ascii="Calibri" w:hAnsi="Calibri" w:cs="Calibri"/>
          <w:color w:val="auto"/>
          <w:spacing w:val="-6"/>
          <w:sz w:val="24"/>
          <w:szCs w:val="24"/>
        </w:rPr>
        <w:t>ā</w:t>
      </w:r>
      <w:r w:rsidR="00BE59C6" w:rsidRPr="002C2B2D">
        <w:rPr>
          <w:rFonts w:ascii="Calibri" w:hAnsi="Calibri" w:cs="Calibri"/>
          <w:color w:val="auto"/>
          <w:spacing w:val="-6"/>
          <w:sz w:val="24"/>
          <w:szCs w:val="24"/>
        </w:rPr>
        <w:t xml:space="preserve"> (TEN-T)</w:t>
      </w:r>
      <w:r w:rsidR="00902948" w:rsidRPr="008B6058">
        <w:rPr>
          <w:rFonts w:ascii="Calibri" w:hAnsi="Calibri" w:cs="Calibri"/>
          <w:color w:val="auto"/>
          <w:spacing w:val="-6"/>
          <w:sz w:val="24"/>
          <w:szCs w:val="24"/>
        </w:rPr>
        <w:t>, kā daļu no Ziemeļjūras–Baltijas transporta koridora</w:t>
      </w:r>
      <w:r>
        <w:rPr>
          <w:rFonts w:ascii="Calibri" w:hAnsi="Calibri" w:cs="Calibri"/>
          <w:color w:val="auto"/>
          <w:spacing w:val="-6"/>
          <w:sz w:val="24"/>
          <w:szCs w:val="24"/>
        </w:rPr>
        <w:t xml:space="preserve">, </w:t>
      </w:r>
      <w:r w:rsidR="00C25793">
        <w:rPr>
          <w:rFonts w:ascii="Calibri" w:hAnsi="Calibri" w:cs="Calibri"/>
          <w:color w:val="auto"/>
          <w:spacing w:val="-6"/>
          <w:sz w:val="24"/>
          <w:szCs w:val="24"/>
        </w:rPr>
        <w:t xml:space="preserve">un </w:t>
      </w:r>
      <w:r>
        <w:rPr>
          <w:rFonts w:ascii="Calibri" w:hAnsi="Calibri" w:cs="Calibri"/>
          <w:color w:val="auto"/>
          <w:spacing w:val="-6"/>
          <w:sz w:val="24"/>
          <w:szCs w:val="24"/>
        </w:rPr>
        <w:t xml:space="preserve">kā </w:t>
      </w:r>
      <w:r w:rsidRPr="00352A18">
        <w:rPr>
          <w:rFonts w:ascii="Calibri" w:hAnsi="Calibri" w:cs="Calibri"/>
          <w:color w:val="auto"/>
          <w:spacing w:val="-6"/>
          <w:sz w:val="24"/>
          <w:szCs w:val="24"/>
        </w:rPr>
        <w:t>arī daļ</w:t>
      </w:r>
      <w:r>
        <w:rPr>
          <w:rFonts w:ascii="Calibri" w:hAnsi="Calibri" w:cs="Calibri"/>
          <w:color w:val="auto"/>
          <w:spacing w:val="-6"/>
          <w:sz w:val="24"/>
          <w:szCs w:val="24"/>
        </w:rPr>
        <w:t>u</w:t>
      </w:r>
      <w:r w:rsidRPr="00352A18">
        <w:rPr>
          <w:rFonts w:ascii="Calibri" w:hAnsi="Calibri" w:cs="Calibri"/>
          <w:color w:val="auto"/>
          <w:spacing w:val="-6"/>
          <w:sz w:val="24"/>
          <w:szCs w:val="24"/>
        </w:rPr>
        <w:t xml:space="preserve"> no Baltijas jūras–Melnās jūras–Egejas jūras koridora</w:t>
      </w:r>
      <w:r w:rsidR="00C003CF">
        <w:rPr>
          <w:rFonts w:ascii="Calibri" w:hAnsi="Calibri" w:cs="Calibri"/>
          <w:color w:val="auto"/>
          <w:spacing w:val="-6"/>
          <w:sz w:val="24"/>
          <w:szCs w:val="24"/>
        </w:rPr>
        <w:t xml:space="preserve"> (papildināts </w:t>
      </w:r>
      <w:r w:rsidR="00565F9A">
        <w:rPr>
          <w:rFonts w:ascii="Calibri" w:hAnsi="Calibri" w:cs="Calibri"/>
          <w:color w:val="auto"/>
          <w:spacing w:val="-6"/>
          <w:sz w:val="24"/>
          <w:szCs w:val="24"/>
        </w:rPr>
        <w:t>saskaņā ar</w:t>
      </w:r>
      <w:r w:rsidR="00C003CF">
        <w:rPr>
          <w:rFonts w:ascii="Calibri" w:hAnsi="Calibri" w:cs="Calibri"/>
          <w:color w:val="auto"/>
          <w:spacing w:val="-6"/>
          <w:sz w:val="24"/>
          <w:szCs w:val="24"/>
        </w:rPr>
        <w:t xml:space="preserve"> regul</w:t>
      </w:r>
      <w:r w:rsidR="00565F9A">
        <w:rPr>
          <w:rFonts w:ascii="Calibri" w:hAnsi="Calibri" w:cs="Calibri"/>
          <w:color w:val="auto"/>
          <w:spacing w:val="-6"/>
          <w:sz w:val="24"/>
          <w:szCs w:val="24"/>
        </w:rPr>
        <w:t>u</w:t>
      </w:r>
      <w:r w:rsidR="00565F9A">
        <w:rPr>
          <w:rStyle w:val="FootnoteReference"/>
          <w:rFonts w:ascii="Calibri" w:hAnsi="Calibri" w:cs="Calibri"/>
          <w:color w:val="auto"/>
          <w:spacing w:val="-6"/>
          <w:sz w:val="24"/>
          <w:szCs w:val="24"/>
        </w:rPr>
        <w:footnoteReference w:id="45"/>
      </w:r>
      <w:r w:rsidR="00565F9A">
        <w:rPr>
          <w:rFonts w:ascii="Calibri" w:hAnsi="Calibri" w:cs="Calibri"/>
          <w:color w:val="auto"/>
          <w:spacing w:val="-6"/>
          <w:sz w:val="24"/>
          <w:szCs w:val="24"/>
        </w:rPr>
        <w:t xml:space="preserve"> 13.06.2024.)</w:t>
      </w:r>
      <w:r>
        <w:rPr>
          <w:rFonts w:ascii="Calibri" w:hAnsi="Calibri" w:cs="Calibri"/>
          <w:color w:val="auto"/>
          <w:spacing w:val="-6"/>
          <w:sz w:val="24"/>
          <w:szCs w:val="24"/>
        </w:rPr>
        <w:t xml:space="preserve">, </w:t>
      </w:r>
      <w:r w:rsidR="00BE59C6">
        <w:rPr>
          <w:rFonts w:ascii="Calibri" w:hAnsi="Calibri" w:cs="Calibri"/>
          <w:color w:val="auto"/>
          <w:spacing w:val="-6"/>
          <w:sz w:val="24"/>
          <w:szCs w:val="24"/>
        </w:rPr>
        <w:t xml:space="preserve">lai </w:t>
      </w:r>
      <w:r w:rsidR="002C2B2D" w:rsidRPr="002C2B2D">
        <w:rPr>
          <w:rFonts w:ascii="Calibri" w:hAnsi="Calibri" w:cs="Calibri"/>
          <w:color w:val="auto"/>
          <w:spacing w:val="-6"/>
          <w:sz w:val="24"/>
          <w:szCs w:val="24"/>
        </w:rPr>
        <w:t>uzlabot</w:t>
      </w:r>
      <w:r w:rsidR="00BE59C6">
        <w:rPr>
          <w:rFonts w:ascii="Calibri" w:hAnsi="Calibri" w:cs="Calibri"/>
          <w:color w:val="auto"/>
          <w:spacing w:val="-6"/>
          <w:sz w:val="24"/>
          <w:szCs w:val="24"/>
        </w:rPr>
        <w:t>u</w:t>
      </w:r>
      <w:r w:rsidR="002C2B2D" w:rsidRPr="002C2B2D">
        <w:rPr>
          <w:rFonts w:ascii="Calibri" w:hAnsi="Calibri" w:cs="Calibri"/>
          <w:color w:val="auto"/>
          <w:spacing w:val="-6"/>
          <w:sz w:val="24"/>
          <w:szCs w:val="24"/>
        </w:rPr>
        <w:t xml:space="preserve"> Eiropas transporta infrastruktūras savienojamību, efektivitāti, noturību un ilgtspējību</w:t>
      </w:r>
      <w:r w:rsidR="00902948" w:rsidRPr="008B6058">
        <w:rPr>
          <w:rFonts w:ascii="Calibri" w:hAnsi="Calibri" w:cs="Calibri"/>
          <w:color w:val="auto"/>
          <w:spacing w:val="-6"/>
          <w:sz w:val="24"/>
          <w:szCs w:val="24"/>
        </w:rPr>
        <w:t xml:space="preserve">. </w:t>
      </w:r>
      <w:r w:rsidR="00D32590" w:rsidRPr="008B6058">
        <w:rPr>
          <w:rFonts w:ascii="Calibri" w:hAnsi="Calibri" w:cs="Calibri"/>
          <w:color w:val="auto"/>
          <w:spacing w:val="-6"/>
          <w:sz w:val="24"/>
          <w:szCs w:val="24"/>
        </w:rPr>
        <w:t>Projektā piedalās piecas E</w:t>
      </w:r>
      <w:r w:rsidR="00F167DD" w:rsidRPr="008B6058">
        <w:rPr>
          <w:rFonts w:ascii="Calibri" w:hAnsi="Calibri" w:cs="Calibri"/>
          <w:color w:val="auto"/>
          <w:spacing w:val="-6"/>
          <w:sz w:val="24"/>
          <w:szCs w:val="24"/>
        </w:rPr>
        <w:t>S</w:t>
      </w:r>
      <w:r w:rsidR="00D32590" w:rsidRPr="008B6058">
        <w:rPr>
          <w:rFonts w:ascii="Calibri" w:hAnsi="Calibri" w:cs="Calibri"/>
          <w:color w:val="auto"/>
          <w:spacing w:val="-6"/>
          <w:sz w:val="24"/>
          <w:szCs w:val="24"/>
        </w:rPr>
        <w:t xml:space="preserve"> valstis– Polija, Lietuva, Latvija, Igaunija un, lai arī netieši, Somija. Paredzēts, ka </w:t>
      </w:r>
      <w:r w:rsidR="002C2B2D">
        <w:rPr>
          <w:rFonts w:ascii="Calibri" w:hAnsi="Calibri" w:cs="Calibri"/>
          <w:color w:val="auto"/>
          <w:spacing w:val="-6"/>
          <w:sz w:val="24"/>
          <w:szCs w:val="24"/>
        </w:rPr>
        <w:t>elektrificētā 1435 mm</w:t>
      </w:r>
      <w:r w:rsidR="002C2B2D" w:rsidRPr="008B6058">
        <w:rPr>
          <w:rFonts w:ascii="Calibri" w:hAnsi="Calibri" w:cs="Calibri"/>
          <w:color w:val="auto"/>
          <w:spacing w:val="-6"/>
          <w:sz w:val="24"/>
          <w:szCs w:val="24"/>
        </w:rPr>
        <w:t xml:space="preserve"> </w:t>
      </w:r>
      <w:r w:rsidR="00D32590" w:rsidRPr="008B6058">
        <w:rPr>
          <w:rFonts w:ascii="Calibri" w:hAnsi="Calibri" w:cs="Calibri"/>
          <w:color w:val="auto"/>
          <w:spacing w:val="-6"/>
          <w:sz w:val="24"/>
          <w:szCs w:val="24"/>
        </w:rPr>
        <w:t xml:space="preserve">dzelzceļa līnija savienos Helsinkus, Tallinu, Pērnavu, Rīgu, Paņevežu, Kauņu, </w:t>
      </w:r>
      <w:proofErr w:type="spellStart"/>
      <w:r w:rsidR="00D32590" w:rsidRPr="008B6058">
        <w:rPr>
          <w:rFonts w:ascii="Calibri" w:hAnsi="Calibri" w:cs="Calibri"/>
          <w:color w:val="auto"/>
          <w:spacing w:val="-6"/>
          <w:sz w:val="24"/>
          <w:szCs w:val="24"/>
        </w:rPr>
        <w:t>Viļnu</w:t>
      </w:r>
      <w:proofErr w:type="spellEnd"/>
      <w:r w:rsidR="00D32590" w:rsidRPr="008B6058">
        <w:rPr>
          <w:rFonts w:ascii="Calibri" w:hAnsi="Calibri" w:cs="Calibri"/>
          <w:color w:val="auto"/>
          <w:spacing w:val="-6"/>
          <w:sz w:val="24"/>
          <w:szCs w:val="24"/>
        </w:rPr>
        <w:t xml:space="preserve"> un Varšavu</w:t>
      </w:r>
      <w:r w:rsidR="002C2B2D">
        <w:rPr>
          <w:rFonts w:ascii="Calibri" w:hAnsi="Calibri" w:cs="Calibri"/>
          <w:color w:val="auto"/>
          <w:spacing w:val="-6"/>
          <w:sz w:val="24"/>
          <w:szCs w:val="24"/>
        </w:rPr>
        <w:t xml:space="preserve">, </w:t>
      </w:r>
      <w:r w:rsidR="002C2B2D" w:rsidRPr="002C2B2D">
        <w:rPr>
          <w:rFonts w:ascii="Calibri" w:hAnsi="Calibri" w:cs="Calibri"/>
          <w:color w:val="auto"/>
          <w:spacing w:val="-6"/>
          <w:sz w:val="24"/>
          <w:szCs w:val="24"/>
        </w:rPr>
        <w:t>ievērojami paaugstin</w:t>
      </w:r>
      <w:r w:rsidR="002C2B2D">
        <w:rPr>
          <w:rFonts w:ascii="Calibri" w:hAnsi="Calibri" w:cs="Calibri"/>
          <w:color w:val="auto"/>
          <w:spacing w:val="-6"/>
          <w:sz w:val="24"/>
          <w:szCs w:val="24"/>
        </w:rPr>
        <w:t>ot</w:t>
      </w:r>
      <w:r w:rsidR="002C2B2D" w:rsidRPr="002C2B2D">
        <w:rPr>
          <w:rFonts w:ascii="Calibri" w:hAnsi="Calibri" w:cs="Calibri"/>
          <w:color w:val="auto"/>
          <w:spacing w:val="-6"/>
          <w:sz w:val="24"/>
          <w:szCs w:val="24"/>
        </w:rPr>
        <w:t xml:space="preserve"> transporta plūsmas caurlaides spēju</w:t>
      </w:r>
      <w:r w:rsidR="002C2B2D">
        <w:rPr>
          <w:rFonts w:ascii="Calibri" w:hAnsi="Calibri" w:cs="Calibri"/>
          <w:color w:val="auto"/>
          <w:spacing w:val="-6"/>
          <w:sz w:val="24"/>
          <w:szCs w:val="24"/>
        </w:rPr>
        <w:t xml:space="preserve">, </w:t>
      </w:r>
      <w:r w:rsidR="00BE59C6">
        <w:rPr>
          <w:rFonts w:ascii="Calibri" w:hAnsi="Calibri" w:cs="Calibri"/>
          <w:color w:val="auto"/>
          <w:spacing w:val="-6"/>
          <w:sz w:val="24"/>
          <w:szCs w:val="24"/>
        </w:rPr>
        <w:t>iz</w:t>
      </w:r>
      <w:r w:rsidR="002C2B2D">
        <w:rPr>
          <w:rFonts w:ascii="Calibri" w:hAnsi="Calibri" w:cs="Calibri"/>
          <w:color w:val="auto"/>
          <w:spacing w:val="-6"/>
          <w:sz w:val="24"/>
          <w:szCs w:val="24"/>
        </w:rPr>
        <w:t xml:space="preserve">veidojot nepieciešamos </w:t>
      </w:r>
      <w:proofErr w:type="spellStart"/>
      <w:r w:rsidR="002C2B2D" w:rsidRPr="002C2B2D">
        <w:rPr>
          <w:rFonts w:ascii="Calibri" w:hAnsi="Calibri" w:cs="Calibri"/>
          <w:color w:val="auto"/>
          <w:spacing w:val="-6"/>
          <w:sz w:val="24"/>
          <w:szCs w:val="24"/>
        </w:rPr>
        <w:t>starprobežu</w:t>
      </w:r>
      <w:proofErr w:type="spellEnd"/>
      <w:r w:rsidR="002C2B2D" w:rsidRPr="002C2B2D">
        <w:rPr>
          <w:rFonts w:ascii="Calibri" w:hAnsi="Calibri" w:cs="Calibri"/>
          <w:color w:val="auto"/>
          <w:spacing w:val="-6"/>
          <w:sz w:val="24"/>
          <w:szCs w:val="24"/>
        </w:rPr>
        <w:t xml:space="preserve"> savienojumus</w:t>
      </w:r>
      <w:r w:rsidR="002C2B2D">
        <w:rPr>
          <w:rFonts w:ascii="Calibri" w:hAnsi="Calibri" w:cs="Calibri"/>
          <w:color w:val="auto"/>
          <w:spacing w:val="-6"/>
          <w:sz w:val="24"/>
          <w:szCs w:val="24"/>
        </w:rPr>
        <w:t xml:space="preserve">, </w:t>
      </w:r>
      <w:r w:rsidR="002C2B2D" w:rsidRPr="002C2B2D">
        <w:rPr>
          <w:rFonts w:ascii="Calibri" w:hAnsi="Calibri" w:cs="Calibri"/>
          <w:color w:val="auto"/>
          <w:spacing w:val="-6"/>
          <w:sz w:val="24"/>
          <w:szCs w:val="24"/>
        </w:rPr>
        <w:t>veicin</w:t>
      </w:r>
      <w:r w:rsidR="002C2B2D">
        <w:rPr>
          <w:rFonts w:ascii="Calibri" w:hAnsi="Calibri" w:cs="Calibri"/>
          <w:color w:val="auto"/>
          <w:spacing w:val="-6"/>
          <w:sz w:val="24"/>
          <w:szCs w:val="24"/>
        </w:rPr>
        <w:t>ot</w:t>
      </w:r>
      <w:r w:rsidR="002C2B2D" w:rsidRPr="002C2B2D">
        <w:rPr>
          <w:rFonts w:ascii="Calibri" w:hAnsi="Calibri" w:cs="Calibri"/>
          <w:color w:val="auto"/>
          <w:spacing w:val="-6"/>
          <w:sz w:val="24"/>
          <w:szCs w:val="24"/>
        </w:rPr>
        <w:t xml:space="preserve"> dažādu transporta veidu integrāciju un transporta tīklu savietojamību.</w:t>
      </w:r>
    </w:p>
    <w:p w14:paraId="51E09D37" w14:textId="059910D0" w:rsidR="00D37AC7" w:rsidRPr="008B6058" w:rsidRDefault="00D37AC7" w:rsidP="00BB1A97">
      <w:pPr>
        <w:tabs>
          <w:tab w:val="num" w:pos="0"/>
        </w:tabs>
        <w:spacing w:before="120" w:after="120" w:line="240" w:lineRule="auto"/>
        <w:jc w:val="both"/>
        <w:rPr>
          <w:rFonts w:ascii="Calibri" w:hAnsi="Calibri" w:cs="Calibri"/>
          <w:color w:val="auto"/>
          <w:spacing w:val="-6"/>
          <w:sz w:val="24"/>
          <w:szCs w:val="24"/>
        </w:rPr>
      </w:pPr>
      <w:r w:rsidRPr="00D37AC7">
        <w:rPr>
          <w:rFonts w:ascii="Calibri" w:hAnsi="Calibri" w:cs="Calibri"/>
          <w:color w:val="auto"/>
          <w:spacing w:val="-6"/>
          <w:sz w:val="24"/>
          <w:szCs w:val="24"/>
        </w:rPr>
        <w:t xml:space="preserve">Rail </w:t>
      </w:r>
      <w:proofErr w:type="spellStart"/>
      <w:r w:rsidRPr="00D37AC7">
        <w:rPr>
          <w:rFonts w:ascii="Calibri" w:hAnsi="Calibri" w:cs="Calibri"/>
          <w:color w:val="auto"/>
          <w:spacing w:val="-6"/>
          <w:sz w:val="24"/>
          <w:szCs w:val="24"/>
        </w:rPr>
        <w:t>Baltica</w:t>
      </w:r>
      <w:proofErr w:type="spellEnd"/>
      <w:r w:rsidRPr="00D37AC7">
        <w:rPr>
          <w:rFonts w:ascii="Calibri" w:hAnsi="Calibri" w:cs="Calibri"/>
          <w:color w:val="auto"/>
          <w:spacing w:val="-6"/>
          <w:sz w:val="24"/>
          <w:szCs w:val="24"/>
        </w:rPr>
        <w:t xml:space="preserve"> izbūve norisinās saskaņā ar visstingrākajām drošības prasībām. Vilcienu kustības kontrolēšanai tiks izmantota jaunākās paaudzes Eiropas dzelzceļa satiksmes vadības sistēma (ERTMS). Visi šķērsojumi ar brauktuvēm un gājēju ceļiem tiks veidoti divos līmeņos, un sliežu ceļš visā maršruta garumā tiks iežogots. Pasažieru stacijas būs aprīkotas tā, lai piekļuve dzelzceļa pakalpojumiem būtu viegla un ērta  visiem.</w:t>
      </w:r>
    </w:p>
    <w:p w14:paraId="3A7B1DA0" w14:textId="77777777" w:rsidR="00E508C8" w:rsidRDefault="00D32590" w:rsidP="00902948">
      <w:pPr>
        <w:tabs>
          <w:tab w:val="num" w:pos="0"/>
        </w:tabs>
        <w:spacing w:before="120" w:after="240" w:line="240" w:lineRule="auto"/>
        <w:jc w:val="both"/>
        <w:rPr>
          <w:rFonts w:ascii="Calibri" w:hAnsi="Calibri" w:cs="Calibri"/>
          <w:color w:val="auto"/>
          <w:spacing w:val="-6"/>
          <w:sz w:val="24"/>
          <w:szCs w:val="24"/>
        </w:rPr>
      </w:pPr>
      <w:proofErr w:type="spellStart"/>
      <w:r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kā valsts drošības iestāde, ir sniegusi vairākus atzinumus un skaidrojumus par tehnisko specifikāciju apakšsistēmām, la</w:t>
      </w:r>
      <w:r w:rsidR="003C3A49" w:rsidRPr="008B6058">
        <w:rPr>
          <w:rFonts w:ascii="Calibri" w:hAnsi="Calibri" w:cs="Calibri"/>
          <w:color w:val="auto"/>
          <w:spacing w:val="-6"/>
          <w:sz w:val="24"/>
          <w:szCs w:val="24"/>
        </w:rPr>
        <w:t>i tiktu nodrošināta gan drošība</w:t>
      </w:r>
      <w:r w:rsidRPr="008B6058">
        <w:rPr>
          <w:rFonts w:ascii="Calibri" w:hAnsi="Calibri" w:cs="Calibri"/>
          <w:color w:val="auto"/>
          <w:spacing w:val="-6"/>
          <w:sz w:val="24"/>
          <w:szCs w:val="24"/>
        </w:rPr>
        <w:t>, gan elementu savietojamība</w:t>
      </w:r>
      <w:r w:rsidR="001B3B21" w:rsidRPr="008B6058">
        <w:rPr>
          <w:rFonts w:ascii="Calibri" w:hAnsi="Calibri" w:cs="Calibri"/>
          <w:color w:val="auto"/>
          <w:spacing w:val="-6"/>
          <w:sz w:val="24"/>
          <w:szCs w:val="24"/>
        </w:rPr>
        <w:t>.</w:t>
      </w:r>
      <w:r w:rsidR="00B85575" w:rsidRPr="008B6058">
        <w:rPr>
          <w:rFonts w:ascii="Calibri" w:hAnsi="Calibri" w:cs="Calibri"/>
          <w:color w:val="auto"/>
          <w:spacing w:val="-6"/>
          <w:sz w:val="24"/>
          <w:szCs w:val="24"/>
        </w:rPr>
        <w:t xml:space="preserve"> </w:t>
      </w:r>
      <w:proofErr w:type="spellStart"/>
      <w:r w:rsidRPr="008B6058">
        <w:rPr>
          <w:rFonts w:ascii="Calibri" w:hAnsi="Calibri" w:cs="Calibri"/>
          <w:color w:val="auto"/>
          <w:spacing w:val="-6"/>
          <w:sz w:val="24"/>
          <w:szCs w:val="24"/>
        </w:rPr>
        <w:t>VDzTI</w:t>
      </w:r>
      <w:proofErr w:type="spellEnd"/>
      <w:r w:rsidR="00BE59C6">
        <w:rPr>
          <w:rFonts w:ascii="Calibri" w:hAnsi="Calibri" w:cs="Calibri"/>
          <w:color w:val="auto"/>
          <w:spacing w:val="-6"/>
          <w:sz w:val="24"/>
          <w:szCs w:val="24"/>
        </w:rPr>
        <w:t xml:space="preserve">, kā </w:t>
      </w:r>
      <w:r w:rsidR="00BE59C6" w:rsidRPr="00BE59C6">
        <w:rPr>
          <w:rFonts w:ascii="Calibri" w:hAnsi="Calibri" w:cs="Calibri"/>
          <w:color w:val="auto"/>
          <w:spacing w:val="-6"/>
          <w:sz w:val="24"/>
          <w:szCs w:val="24"/>
        </w:rPr>
        <w:t>atbildīgā institūcija</w:t>
      </w:r>
      <w:r w:rsidR="00BE59C6" w:rsidRPr="008B6058">
        <w:rPr>
          <w:rFonts w:ascii="Calibri" w:hAnsi="Calibri" w:cs="Calibri"/>
          <w:color w:val="auto"/>
          <w:spacing w:val="-6"/>
          <w:sz w:val="24"/>
          <w:szCs w:val="24"/>
        </w:rPr>
        <w:t xml:space="preserve"> </w:t>
      </w:r>
      <w:r w:rsidR="00BE59C6">
        <w:rPr>
          <w:rFonts w:ascii="Calibri" w:hAnsi="Calibri" w:cs="Calibri"/>
          <w:color w:val="auto"/>
          <w:spacing w:val="-6"/>
          <w:sz w:val="24"/>
          <w:szCs w:val="24"/>
        </w:rPr>
        <w:t xml:space="preserve">par </w:t>
      </w:r>
      <w:r w:rsidR="00BE59C6" w:rsidRPr="00BE59C6">
        <w:rPr>
          <w:rFonts w:ascii="Calibri" w:hAnsi="Calibri" w:cs="Calibri"/>
          <w:color w:val="auto"/>
          <w:spacing w:val="-6"/>
          <w:sz w:val="24"/>
          <w:szCs w:val="24"/>
        </w:rPr>
        <w:t>dzelzceļa infrastruktūras objektu būvniecības procesa kontroli un tiesiskumu</w:t>
      </w:r>
      <w:r w:rsidR="00BE59C6">
        <w:rPr>
          <w:rFonts w:ascii="Calibri" w:hAnsi="Calibri" w:cs="Calibri"/>
          <w:color w:val="auto"/>
          <w:spacing w:val="-6"/>
          <w:sz w:val="24"/>
          <w:szCs w:val="24"/>
        </w:rPr>
        <w:t>,</w:t>
      </w:r>
      <w:r w:rsidR="00BE59C6" w:rsidRPr="00BE59C6">
        <w:rPr>
          <w:rFonts w:ascii="Calibri" w:hAnsi="Calibri" w:cs="Calibri"/>
          <w:color w:val="auto"/>
          <w:spacing w:val="-6"/>
          <w:sz w:val="24"/>
          <w:szCs w:val="24"/>
        </w:rPr>
        <w:t xml:space="preserve"> </w:t>
      </w:r>
      <w:r w:rsidRPr="008B6058">
        <w:rPr>
          <w:rFonts w:ascii="Calibri" w:hAnsi="Calibri" w:cs="Calibri"/>
          <w:color w:val="auto"/>
          <w:spacing w:val="-6"/>
          <w:sz w:val="24"/>
          <w:szCs w:val="24"/>
        </w:rPr>
        <w:t xml:space="preserve">ir pieņēmusi vairākus lēmumus </w:t>
      </w:r>
      <w:r w:rsidR="004F224A">
        <w:rPr>
          <w:rFonts w:ascii="Calibri" w:hAnsi="Calibri" w:cs="Calibri"/>
          <w:color w:val="auto"/>
          <w:spacing w:val="-6"/>
          <w:sz w:val="24"/>
          <w:szCs w:val="24"/>
        </w:rPr>
        <w:t xml:space="preserve">saistībā </w:t>
      </w:r>
      <w:r w:rsidRPr="008B6058">
        <w:rPr>
          <w:rFonts w:ascii="Calibri" w:hAnsi="Calibri" w:cs="Calibri"/>
          <w:color w:val="auto"/>
          <w:spacing w:val="-6"/>
          <w:sz w:val="24"/>
          <w:szCs w:val="24"/>
        </w:rPr>
        <w:t xml:space="preserve">ar Rail </w:t>
      </w:r>
      <w:proofErr w:type="spellStart"/>
      <w:r w:rsidRPr="008B6058">
        <w:rPr>
          <w:rFonts w:ascii="Calibri" w:hAnsi="Calibri" w:cs="Calibri"/>
          <w:color w:val="auto"/>
          <w:spacing w:val="-6"/>
          <w:sz w:val="24"/>
          <w:szCs w:val="24"/>
        </w:rPr>
        <w:t>Baltica</w:t>
      </w:r>
      <w:proofErr w:type="spellEnd"/>
      <w:r w:rsidRPr="008B6058">
        <w:rPr>
          <w:rFonts w:ascii="Calibri" w:hAnsi="Calibri" w:cs="Calibri"/>
          <w:color w:val="auto"/>
          <w:spacing w:val="-6"/>
          <w:sz w:val="24"/>
          <w:szCs w:val="24"/>
        </w:rPr>
        <w:t xml:space="preserve"> izbūvi un būvprojektu izmaiņām</w:t>
      </w:r>
      <w:r w:rsidR="00902948" w:rsidRPr="008B6058">
        <w:rPr>
          <w:rFonts w:ascii="Calibri" w:hAnsi="Calibri" w:cs="Calibri"/>
          <w:color w:val="auto"/>
          <w:spacing w:val="-6"/>
          <w:sz w:val="24"/>
          <w:szCs w:val="24"/>
        </w:rPr>
        <w:t>.</w:t>
      </w:r>
    </w:p>
    <w:p w14:paraId="47FF0844" w14:textId="77777777" w:rsidR="00E508C8" w:rsidRPr="00245610" w:rsidRDefault="00E508C8" w:rsidP="00E508C8">
      <w:pPr>
        <w:spacing w:before="120" w:after="120" w:line="240" w:lineRule="auto"/>
        <w:jc w:val="right"/>
        <w:rPr>
          <w:rFonts w:ascii="Calibri" w:hAnsi="Calibri" w:cs="Calibri"/>
          <w:iCs/>
          <w:color w:val="auto"/>
          <w:sz w:val="22"/>
          <w:szCs w:val="22"/>
        </w:rPr>
      </w:pPr>
      <w:r>
        <w:rPr>
          <w:rFonts w:ascii="Calibri" w:hAnsi="Calibri" w:cs="Calibri"/>
          <w:iCs/>
          <w:color w:val="auto"/>
          <w:sz w:val="22"/>
          <w:szCs w:val="22"/>
        </w:rPr>
        <w:t>28</w:t>
      </w:r>
      <w:r w:rsidRPr="00245610">
        <w:rPr>
          <w:rFonts w:ascii="Calibri" w:hAnsi="Calibri" w:cs="Calibri"/>
          <w:iCs/>
          <w:color w:val="auto"/>
          <w:sz w:val="22"/>
          <w:szCs w:val="22"/>
        </w:rPr>
        <w:t>.tabula.</w:t>
      </w:r>
      <w:r>
        <w:rPr>
          <w:rFonts w:ascii="Calibri" w:hAnsi="Calibri" w:cs="Calibri"/>
          <w:iCs/>
          <w:color w:val="auto"/>
          <w:sz w:val="22"/>
          <w:szCs w:val="22"/>
        </w:rPr>
        <w:t xml:space="preserve"> </w:t>
      </w:r>
      <w:r w:rsidRPr="003C6CC7">
        <w:rPr>
          <w:rFonts w:ascii="Calibri" w:hAnsi="Calibri" w:cs="Calibri"/>
          <w:b/>
          <w:bCs/>
          <w:iCs/>
          <w:color w:val="auto"/>
          <w:sz w:val="22"/>
          <w:szCs w:val="22"/>
        </w:rPr>
        <w:t xml:space="preserve">Iesaiste </w:t>
      </w:r>
      <w:proofErr w:type="spellStart"/>
      <w:r w:rsidRPr="00965F06">
        <w:rPr>
          <w:rFonts w:ascii="Calibri" w:hAnsi="Calibri" w:cs="Calibri"/>
          <w:b/>
          <w:bCs/>
          <w:iCs/>
          <w:color w:val="auto"/>
          <w:sz w:val="22"/>
          <w:szCs w:val="22"/>
        </w:rPr>
        <w:t>RailBaltica</w:t>
      </w:r>
      <w:proofErr w:type="spellEnd"/>
      <w:r w:rsidRPr="00965F06">
        <w:rPr>
          <w:rFonts w:ascii="Calibri" w:hAnsi="Calibri" w:cs="Calibri"/>
          <w:b/>
          <w:bCs/>
          <w:iCs/>
          <w:color w:val="auto"/>
          <w:sz w:val="22"/>
          <w:szCs w:val="22"/>
        </w:rPr>
        <w:t xml:space="preserve"> </w:t>
      </w:r>
      <w:r>
        <w:rPr>
          <w:rFonts w:ascii="Calibri" w:hAnsi="Calibri" w:cs="Calibri"/>
          <w:b/>
          <w:bCs/>
          <w:iCs/>
          <w:color w:val="auto"/>
          <w:sz w:val="22"/>
          <w:szCs w:val="22"/>
        </w:rPr>
        <w:t>projekta realizācijā</w:t>
      </w:r>
    </w:p>
    <w:tbl>
      <w:tblPr>
        <w:tblW w:w="964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6"/>
        <w:gridCol w:w="709"/>
        <w:gridCol w:w="709"/>
        <w:gridCol w:w="709"/>
        <w:gridCol w:w="709"/>
        <w:gridCol w:w="850"/>
        <w:gridCol w:w="709"/>
        <w:gridCol w:w="851"/>
        <w:gridCol w:w="708"/>
      </w:tblGrid>
      <w:tr w:rsidR="00E508C8" w:rsidRPr="00245610" w14:paraId="63953F98" w14:textId="77777777" w:rsidTr="003A5EF2">
        <w:trPr>
          <w:trHeight w:val="289"/>
        </w:trPr>
        <w:tc>
          <w:tcPr>
            <w:tcW w:w="3686" w:type="dxa"/>
            <w:shd w:val="clear" w:color="auto" w:fill="F2F2F2" w:themeFill="background1" w:themeFillShade="F2"/>
            <w:tcMar>
              <w:top w:w="0" w:type="dxa"/>
              <w:left w:w="108" w:type="dxa"/>
              <w:bottom w:w="0" w:type="dxa"/>
              <w:right w:w="108" w:type="dxa"/>
            </w:tcMar>
          </w:tcPr>
          <w:p w14:paraId="1DECE941"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p>
        </w:tc>
        <w:tc>
          <w:tcPr>
            <w:tcW w:w="709" w:type="dxa"/>
            <w:shd w:val="clear" w:color="auto" w:fill="F2F2F2" w:themeFill="background1" w:themeFillShade="F2"/>
          </w:tcPr>
          <w:p w14:paraId="24BD2035"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Pr>
                <w:rFonts w:ascii="Calibri" w:hAnsi="Calibri" w:cs="Calibri"/>
                <w:b/>
                <w:bCs/>
                <w:color w:val="auto"/>
                <w:sz w:val="22"/>
                <w:szCs w:val="22"/>
              </w:rPr>
              <w:t>2017</w:t>
            </w:r>
          </w:p>
        </w:tc>
        <w:tc>
          <w:tcPr>
            <w:tcW w:w="709" w:type="dxa"/>
            <w:shd w:val="clear" w:color="auto" w:fill="F2F2F2" w:themeFill="background1" w:themeFillShade="F2"/>
          </w:tcPr>
          <w:p w14:paraId="06895092"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Pr>
                <w:rFonts w:ascii="Calibri" w:hAnsi="Calibri" w:cs="Calibri"/>
                <w:b/>
                <w:bCs/>
                <w:color w:val="auto"/>
                <w:sz w:val="22"/>
                <w:szCs w:val="22"/>
              </w:rPr>
              <w:t>2018</w:t>
            </w:r>
          </w:p>
        </w:tc>
        <w:tc>
          <w:tcPr>
            <w:tcW w:w="709" w:type="dxa"/>
            <w:shd w:val="clear" w:color="auto" w:fill="F2F2F2" w:themeFill="background1" w:themeFillShade="F2"/>
          </w:tcPr>
          <w:p w14:paraId="5CE4B72C"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Pr>
                <w:rFonts w:ascii="Calibri" w:hAnsi="Calibri" w:cs="Calibri"/>
                <w:b/>
                <w:bCs/>
                <w:color w:val="auto"/>
                <w:sz w:val="22"/>
                <w:szCs w:val="22"/>
              </w:rPr>
              <w:t>2019</w:t>
            </w:r>
          </w:p>
        </w:tc>
        <w:tc>
          <w:tcPr>
            <w:tcW w:w="709" w:type="dxa"/>
            <w:shd w:val="clear" w:color="auto" w:fill="F2F2F2" w:themeFill="background1" w:themeFillShade="F2"/>
          </w:tcPr>
          <w:p w14:paraId="4D53ED6C"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Pr>
                <w:rFonts w:ascii="Calibri" w:hAnsi="Calibri" w:cs="Calibri"/>
                <w:b/>
                <w:bCs/>
                <w:color w:val="auto"/>
                <w:sz w:val="22"/>
                <w:szCs w:val="22"/>
              </w:rPr>
              <w:t>2020</w:t>
            </w:r>
          </w:p>
        </w:tc>
        <w:tc>
          <w:tcPr>
            <w:tcW w:w="850" w:type="dxa"/>
            <w:shd w:val="clear" w:color="auto" w:fill="F2F2F2" w:themeFill="background1" w:themeFillShade="F2"/>
            <w:tcMar>
              <w:top w:w="0" w:type="dxa"/>
              <w:left w:w="108" w:type="dxa"/>
              <w:bottom w:w="0" w:type="dxa"/>
              <w:right w:w="108" w:type="dxa"/>
            </w:tcMar>
            <w:hideMark/>
          </w:tcPr>
          <w:p w14:paraId="27C82B4B"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2021</w:t>
            </w:r>
          </w:p>
        </w:tc>
        <w:tc>
          <w:tcPr>
            <w:tcW w:w="709" w:type="dxa"/>
            <w:shd w:val="clear" w:color="auto" w:fill="F2F2F2" w:themeFill="background1" w:themeFillShade="F2"/>
            <w:tcMar>
              <w:top w:w="0" w:type="dxa"/>
              <w:left w:w="108" w:type="dxa"/>
              <w:bottom w:w="0" w:type="dxa"/>
              <w:right w:w="108" w:type="dxa"/>
            </w:tcMar>
            <w:hideMark/>
          </w:tcPr>
          <w:p w14:paraId="453194AB"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2022</w:t>
            </w:r>
          </w:p>
        </w:tc>
        <w:tc>
          <w:tcPr>
            <w:tcW w:w="851" w:type="dxa"/>
            <w:shd w:val="clear" w:color="auto" w:fill="F2F2F2" w:themeFill="background1" w:themeFillShade="F2"/>
            <w:tcMar>
              <w:top w:w="0" w:type="dxa"/>
              <w:left w:w="108" w:type="dxa"/>
              <w:bottom w:w="0" w:type="dxa"/>
              <w:right w:w="108" w:type="dxa"/>
            </w:tcMar>
            <w:hideMark/>
          </w:tcPr>
          <w:p w14:paraId="1A213559"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2023</w:t>
            </w:r>
          </w:p>
        </w:tc>
        <w:tc>
          <w:tcPr>
            <w:tcW w:w="708" w:type="dxa"/>
            <w:shd w:val="clear" w:color="auto" w:fill="F2F2F2" w:themeFill="background1" w:themeFillShade="F2"/>
            <w:tcMar>
              <w:top w:w="0" w:type="dxa"/>
              <w:left w:w="108" w:type="dxa"/>
              <w:bottom w:w="0" w:type="dxa"/>
              <w:right w:w="108" w:type="dxa"/>
            </w:tcMar>
            <w:hideMark/>
          </w:tcPr>
          <w:p w14:paraId="070846EA"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2024</w:t>
            </w:r>
          </w:p>
        </w:tc>
      </w:tr>
      <w:tr w:rsidR="00E508C8" w:rsidRPr="00245610" w14:paraId="3D804B83" w14:textId="77777777" w:rsidTr="003A5EF2">
        <w:tc>
          <w:tcPr>
            <w:tcW w:w="3686" w:type="dxa"/>
            <w:tcMar>
              <w:top w:w="0" w:type="dxa"/>
              <w:left w:w="108" w:type="dxa"/>
              <w:bottom w:w="0" w:type="dxa"/>
              <w:right w:w="108" w:type="dxa"/>
            </w:tcMar>
            <w:hideMark/>
          </w:tcPr>
          <w:p w14:paraId="6FB59A16" w14:textId="77777777" w:rsidR="00E508C8" w:rsidRPr="00245610" w:rsidRDefault="00E508C8" w:rsidP="00DB17AF">
            <w:pPr>
              <w:spacing w:after="100" w:afterAutospacing="1" w:line="240" w:lineRule="auto"/>
              <w:rPr>
                <w:rFonts w:ascii="Calibri" w:hAnsi="Calibri" w:cs="Calibri"/>
                <w:b/>
                <w:bCs/>
                <w:color w:val="auto"/>
                <w:sz w:val="22"/>
                <w:szCs w:val="22"/>
              </w:rPr>
            </w:pPr>
            <w:r>
              <w:rPr>
                <w:rFonts w:ascii="Calibri" w:hAnsi="Calibri" w:cs="Calibri"/>
                <w:b/>
                <w:bCs/>
                <w:color w:val="auto"/>
                <w:sz w:val="22"/>
                <w:szCs w:val="22"/>
              </w:rPr>
              <w:t>Izskatīti būvniecības iesniegumi</w:t>
            </w:r>
          </w:p>
        </w:tc>
        <w:tc>
          <w:tcPr>
            <w:tcW w:w="709" w:type="dxa"/>
          </w:tcPr>
          <w:p w14:paraId="24E51F1A"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3</w:t>
            </w:r>
          </w:p>
        </w:tc>
        <w:tc>
          <w:tcPr>
            <w:tcW w:w="709" w:type="dxa"/>
          </w:tcPr>
          <w:p w14:paraId="04E6EB83"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2</w:t>
            </w:r>
          </w:p>
        </w:tc>
        <w:tc>
          <w:tcPr>
            <w:tcW w:w="709" w:type="dxa"/>
          </w:tcPr>
          <w:p w14:paraId="29E5A382"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2</w:t>
            </w:r>
          </w:p>
        </w:tc>
        <w:tc>
          <w:tcPr>
            <w:tcW w:w="709" w:type="dxa"/>
          </w:tcPr>
          <w:p w14:paraId="69BE7E6D"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3</w:t>
            </w:r>
          </w:p>
        </w:tc>
        <w:tc>
          <w:tcPr>
            <w:tcW w:w="850" w:type="dxa"/>
            <w:tcMar>
              <w:top w:w="0" w:type="dxa"/>
              <w:left w:w="108" w:type="dxa"/>
              <w:bottom w:w="0" w:type="dxa"/>
              <w:right w:w="108" w:type="dxa"/>
            </w:tcMar>
          </w:tcPr>
          <w:p w14:paraId="4C051162"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58</w:t>
            </w:r>
          </w:p>
        </w:tc>
        <w:tc>
          <w:tcPr>
            <w:tcW w:w="709" w:type="dxa"/>
            <w:tcMar>
              <w:top w:w="0" w:type="dxa"/>
              <w:left w:w="108" w:type="dxa"/>
              <w:bottom w:w="0" w:type="dxa"/>
              <w:right w:w="108" w:type="dxa"/>
            </w:tcMar>
          </w:tcPr>
          <w:p w14:paraId="7978CB1E"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10</w:t>
            </w:r>
          </w:p>
        </w:tc>
        <w:tc>
          <w:tcPr>
            <w:tcW w:w="851" w:type="dxa"/>
            <w:tcMar>
              <w:top w:w="0" w:type="dxa"/>
              <w:left w:w="108" w:type="dxa"/>
              <w:bottom w:w="0" w:type="dxa"/>
              <w:right w:w="108" w:type="dxa"/>
            </w:tcMar>
          </w:tcPr>
          <w:p w14:paraId="2A153B08"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27</w:t>
            </w:r>
          </w:p>
        </w:tc>
        <w:tc>
          <w:tcPr>
            <w:tcW w:w="708" w:type="dxa"/>
            <w:tcMar>
              <w:top w:w="0" w:type="dxa"/>
              <w:left w:w="108" w:type="dxa"/>
              <w:bottom w:w="0" w:type="dxa"/>
              <w:right w:w="108" w:type="dxa"/>
            </w:tcMar>
          </w:tcPr>
          <w:p w14:paraId="0B866293"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1</w:t>
            </w:r>
          </w:p>
        </w:tc>
      </w:tr>
      <w:tr w:rsidR="00E508C8" w:rsidRPr="00245610" w14:paraId="7F5D385A" w14:textId="77777777" w:rsidTr="003A5EF2">
        <w:tc>
          <w:tcPr>
            <w:tcW w:w="3686" w:type="dxa"/>
            <w:tcMar>
              <w:top w:w="0" w:type="dxa"/>
              <w:left w:w="108" w:type="dxa"/>
              <w:bottom w:w="0" w:type="dxa"/>
              <w:right w:w="108" w:type="dxa"/>
            </w:tcMar>
          </w:tcPr>
          <w:p w14:paraId="7DDDBD93" w14:textId="77777777" w:rsidR="00E508C8" w:rsidRPr="00245610" w:rsidRDefault="00E508C8" w:rsidP="00DB17AF">
            <w:pPr>
              <w:spacing w:after="100" w:afterAutospacing="1" w:line="240" w:lineRule="auto"/>
              <w:rPr>
                <w:rFonts w:ascii="Calibri" w:hAnsi="Calibri" w:cs="Calibri"/>
                <w:b/>
                <w:bCs/>
                <w:color w:val="auto"/>
                <w:sz w:val="22"/>
                <w:szCs w:val="22"/>
              </w:rPr>
            </w:pPr>
            <w:r>
              <w:rPr>
                <w:rFonts w:ascii="Calibri" w:hAnsi="Calibri" w:cs="Calibri"/>
                <w:b/>
                <w:bCs/>
                <w:color w:val="auto"/>
                <w:sz w:val="22"/>
                <w:szCs w:val="22"/>
              </w:rPr>
              <w:t>Izdotas būvatļaujas</w:t>
            </w:r>
          </w:p>
        </w:tc>
        <w:tc>
          <w:tcPr>
            <w:tcW w:w="709" w:type="dxa"/>
          </w:tcPr>
          <w:p w14:paraId="3EBE9A34"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3</w:t>
            </w:r>
          </w:p>
        </w:tc>
        <w:tc>
          <w:tcPr>
            <w:tcW w:w="709" w:type="dxa"/>
          </w:tcPr>
          <w:p w14:paraId="312E82A6"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709" w:type="dxa"/>
          </w:tcPr>
          <w:p w14:paraId="6056F843"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2</w:t>
            </w:r>
          </w:p>
        </w:tc>
        <w:tc>
          <w:tcPr>
            <w:tcW w:w="709" w:type="dxa"/>
          </w:tcPr>
          <w:p w14:paraId="037F1A01"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5</w:t>
            </w:r>
          </w:p>
        </w:tc>
        <w:tc>
          <w:tcPr>
            <w:tcW w:w="850" w:type="dxa"/>
            <w:tcMar>
              <w:top w:w="0" w:type="dxa"/>
              <w:left w:w="108" w:type="dxa"/>
              <w:bottom w:w="0" w:type="dxa"/>
              <w:right w:w="108" w:type="dxa"/>
            </w:tcMar>
          </w:tcPr>
          <w:p w14:paraId="3E154EE9"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57*</w:t>
            </w:r>
          </w:p>
        </w:tc>
        <w:tc>
          <w:tcPr>
            <w:tcW w:w="709" w:type="dxa"/>
            <w:tcMar>
              <w:top w:w="0" w:type="dxa"/>
              <w:left w:w="108" w:type="dxa"/>
              <w:bottom w:w="0" w:type="dxa"/>
              <w:right w:w="108" w:type="dxa"/>
            </w:tcMar>
          </w:tcPr>
          <w:p w14:paraId="52812379"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10</w:t>
            </w:r>
          </w:p>
        </w:tc>
        <w:tc>
          <w:tcPr>
            <w:tcW w:w="851" w:type="dxa"/>
            <w:tcMar>
              <w:top w:w="0" w:type="dxa"/>
              <w:left w:w="108" w:type="dxa"/>
              <w:bottom w:w="0" w:type="dxa"/>
              <w:right w:w="108" w:type="dxa"/>
            </w:tcMar>
          </w:tcPr>
          <w:p w14:paraId="3F3AC933"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27</w:t>
            </w:r>
          </w:p>
        </w:tc>
        <w:tc>
          <w:tcPr>
            <w:tcW w:w="708" w:type="dxa"/>
            <w:tcMar>
              <w:top w:w="0" w:type="dxa"/>
              <w:left w:w="108" w:type="dxa"/>
              <w:bottom w:w="0" w:type="dxa"/>
              <w:right w:w="108" w:type="dxa"/>
            </w:tcMar>
          </w:tcPr>
          <w:p w14:paraId="4D45871D"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1</w:t>
            </w:r>
          </w:p>
        </w:tc>
      </w:tr>
      <w:tr w:rsidR="003A5EF2" w:rsidRPr="00245610" w14:paraId="4B2E213D" w14:textId="77777777" w:rsidTr="003A5EF2">
        <w:tc>
          <w:tcPr>
            <w:tcW w:w="3686" w:type="dxa"/>
            <w:tcMar>
              <w:top w:w="0" w:type="dxa"/>
              <w:left w:w="108" w:type="dxa"/>
              <w:bottom w:w="0" w:type="dxa"/>
              <w:right w:w="108" w:type="dxa"/>
            </w:tcMar>
          </w:tcPr>
          <w:p w14:paraId="730A7D2C" w14:textId="7ACFEB2C" w:rsidR="003A5EF2" w:rsidRDefault="003A5EF2" w:rsidP="00DB17AF">
            <w:pPr>
              <w:spacing w:after="100" w:afterAutospacing="1" w:line="240" w:lineRule="auto"/>
              <w:rPr>
                <w:rFonts w:ascii="Calibri" w:hAnsi="Calibri" w:cs="Calibri"/>
                <w:b/>
                <w:bCs/>
                <w:color w:val="auto"/>
                <w:sz w:val="22"/>
                <w:szCs w:val="22"/>
              </w:rPr>
            </w:pPr>
            <w:r>
              <w:rPr>
                <w:rFonts w:ascii="Calibri" w:hAnsi="Calibri" w:cs="Calibri"/>
                <w:b/>
                <w:bCs/>
                <w:color w:val="auto"/>
                <w:sz w:val="22"/>
                <w:szCs w:val="22"/>
              </w:rPr>
              <w:t>APIS procedūras piemērošana</w:t>
            </w:r>
          </w:p>
        </w:tc>
        <w:tc>
          <w:tcPr>
            <w:tcW w:w="709" w:type="dxa"/>
          </w:tcPr>
          <w:p w14:paraId="7470F532" w14:textId="157DF624"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709" w:type="dxa"/>
          </w:tcPr>
          <w:p w14:paraId="2C7B74E1" w14:textId="1C587FFF"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709" w:type="dxa"/>
          </w:tcPr>
          <w:p w14:paraId="173F9D01" w14:textId="0A3326F7"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709" w:type="dxa"/>
          </w:tcPr>
          <w:p w14:paraId="7E76EADA" w14:textId="676A9696"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850" w:type="dxa"/>
            <w:tcMar>
              <w:top w:w="0" w:type="dxa"/>
              <w:left w:w="108" w:type="dxa"/>
              <w:bottom w:w="0" w:type="dxa"/>
              <w:right w:w="108" w:type="dxa"/>
            </w:tcMar>
          </w:tcPr>
          <w:p w14:paraId="331CB5F1" w14:textId="7F1FF5EB"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709" w:type="dxa"/>
            <w:tcMar>
              <w:top w:w="0" w:type="dxa"/>
              <w:left w:w="108" w:type="dxa"/>
              <w:bottom w:w="0" w:type="dxa"/>
              <w:right w:w="108" w:type="dxa"/>
            </w:tcMar>
          </w:tcPr>
          <w:p w14:paraId="6F7CA50E" w14:textId="082A3B20"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851" w:type="dxa"/>
            <w:tcMar>
              <w:top w:w="0" w:type="dxa"/>
              <w:left w:w="108" w:type="dxa"/>
              <w:bottom w:w="0" w:type="dxa"/>
              <w:right w:w="108" w:type="dxa"/>
            </w:tcMar>
          </w:tcPr>
          <w:p w14:paraId="1BD5075E" w14:textId="572AECC0"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708" w:type="dxa"/>
            <w:tcMar>
              <w:top w:w="0" w:type="dxa"/>
              <w:left w:w="108" w:type="dxa"/>
              <w:bottom w:w="0" w:type="dxa"/>
              <w:right w:w="108" w:type="dxa"/>
            </w:tcMar>
          </w:tcPr>
          <w:p w14:paraId="56886F99" w14:textId="24C96F72"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1</w:t>
            </w:r>
          </w:p>
        </w:tc>
      </w:tr>
    </w:tbl>
    <w:p w14:paraId="3647C636" w14:textId="77777777" w:rsidR="00E508C8" w:rsidRPr="00E94BFE" w:rsidRDefault="00E508C8" w:rsidP="00E508C8">
      <w:pPr>
        <w:tabs>
          <w:tab w:val="num" w:pos="0"/>
        </w:tabs>
        <w:spacing w:before="120" w:after="240" w:line="240" w:lineRule="auto"/>
        <w:jc w:val="both"/>
        <w:rPr>
          <w:rFonts w:ascii="Calibri" w:hAnsi="Calibri" w:cs="Calibri"/>
          <w:color w:val="auto"/>
          <w:spacing w:val="-6"/>
          <w:sz w:val="22"/>
          <w:szCs w:val="22"/>
        </w:rPr>
      </w:pPr>
      <w:r w:rsidRPr="00E94BFE">
        <w:rPr>
          <w:rFonts w:ascii="Calibri" w:hAnsi="Calibri" w:cs="Calibri"/>
          <w:color w:val="auto"/>
          <w:spacing w:val="-6"/>
          <w:sz w:val="22"/>
          <w:szCs w:val="22"/>
        </w:rPr>
        <w:t>*- 1 būvatļauja ir atcelta</w:t>
      </w:r>
    </w:p>
    <w:p w14:paraId="421CCDF1" w14:textId="202C5B78" w:rsidR="00D32590" w:rsidRDefault="00D83CFF" w:rsidP="00902948">
      <w:pPr>
        <w:tabs>
          <w:tab w:val="num" w:pos="0"/>
        </w:tabs>
        <w:spacing w:before="120" w:after="240" w:line="240" w:lineRule="auto"/>
        <w:jc w:val="both"/>
        <w:rPr>
          <w:rFonts w:ascii="Calibri" w:hAnsi="Calibri" w:cs="Calibri"/>
          <w:color w:val="auto"/>
          <w:spacing w:val="-6"/>
          <w:sz w:val="24"/>
          <w:szCs w:val="24"/>
        </w:rPr>
      </w:pPr>
      <w:r>
        <w:rPr>
          <w:rFonts w:ascii="Calibri" w:hAnsi="Calibri" w:cs="Calibri"/>
          <w:color w:val="auto"/>
          <w:spacing w:val="-6"/>
          <w:sz w:val="24"/>
          <w:szCs w:val="24"/>
        </w:rPr>
        <w:t xml:space="preserve">Laika periodā no 2017.- 2024. gadam </w:t>
      </w:r>
      <w:proofErr w:type="spellStart"/>
      <w:r>
        <w:rPr>
          <w:rFonts w:ascii="Calibri" w:hAnsi="Calibri" w:cs="Calibri"/>
          <w:color w:val="auto"/>
          <w:spacing w:val="-6"/>
          <w:sz w:val="24"/>
          <w:szCs w:val="24"/>
        </w:rPr>
        <w:t>VDzTI</w:t>
      </w:r>
      <w:proofErr w:type="spellEnd"/>
      <w:r>
        <w:rPr>
          <w:rFonts w:ascii="Calibri" w:hAnsi="Calibri" w:cs="Calibri"/>
          <w:color w:val="auto"/>
          <w:spacing w:val="-6"/>
          <w:sz w:val="24"/>
          <w:szCs w:val="24"/>
        </w:rPr>
        <w:t xml:space="preserve"> ir izskatījusi 106 būvniecības iesniegumus būvatļaujas saņemšanai</w:t>
      </w:r>
      <w:r w:rsidR="00E94BFE">
        <w:rPr>
          <w:rFonts w:ascii="Calibri" w:hAnsi="Calibri" w:cs="Calibri"/>
          <w:color w:val="auto"/>
          <w:spacing w:val="-6"/>
          <w:sz w:val="24"/>
          <w:szCs w:val="24"/>
        </w:rPr>
        <w:t xml:space="preserve"> un izdevusi 105 būvatļaujas.</w:t>
      </w:r>
    </w:p>
    <w:p w14:paraId="38D2FFF8" w14:textId="18B23409" w:rsidR="00D32590" w:rsidRPr="008B6058" w:rsidRDefault="00D32590" w:rsidP="00535CD3">
      <w:pPr>
        <w:pStyle w:val="Heading1"/>
        <w:numPr>
          <w:ilvl w:val="0"/>
          <w:numId w:val="9"/>
        </w:numPr>
        <w:pBdr>
          <w:bottom w:val="single" w:sz="12" w:space="1" w:color="auto"/>
        </w:pBdr>
        <w:spacing w:after="0" w:line="240" w:lineRule="auto"/>
        <w:ind w:left="397" w:hanging="113"/>
        <w:rPr>
          <w:rFonts w:asciiTheme="minorHAnsi" w:hAnsiTheme="minorHAnsi" w:cstheme="minorHAnsi"/>
          <w:b/>
          <w:color w:val="auto"/>
          <w:sz w:val="28"/>
        </w:rPr>
      </w:pPr>
      <w:bookmarkStart w:id="101" w:name="_Toc207620248"/>
      <w:r w:rsidRPr="008B6058">
        <w:rPr>
          <w:rFonts w:asciiTheme="minorHAnsi" w:hAnsiTheme="minorHAnsi" w:cstheme="minorHAnsi"/>
          <w:b/>
          <w:color w:val="auto"/>
          <w:sz w:val="28"/>
        </w:rPr>
        <w:lastRenderedPageBreak/>
        <w:t>Drošības kultūra</w:t>
      </w:r>
      <w:bookmarkEnd w:id="101"/>
    </w:p>
    <w:p w14:paraId="72F743C2" w14:textId="2BFE31E4" w:rsidR="00E72690" w:rsidRPr="008B6058" w:rsidRDefault="00965F06" w:rsidP="00535CD3">
      <w:pPr>
        <w:pStyle w:val="Heading2"/>
        <w:pBdr>
          <w:bottom w:val="single" w:sz="4" w:space="1" w:color="auto"/>
        </w:pBdr>
        <w:spacing w:before="240"/>
        <w:ind w:left="284"/>
        <w:rPr>
          <w:rFonts w:asciiTheme="minorHAnsi" w:hAnsiTheme="minorHAnsi" w:cstheme="minorHAnsi"/>
          <w:sz w:val="24"/>
          <w:szCs w:val="24"/>
        </w:rPr>
      </w:pPr>
      <w:bookmarkStart w:id="102" w:name="_Toc207620249"/>
      <w:bookmarkEnd w:id="99"/>
      <w:r>
        <w:rPr>
          <w:rFonts w:asciiTheme="minorHAnsi" w:hAnsiTheme="minorHAnsi" w:cstheme="minorHAnsi"/>
          <w:b/>
          <w:bCs/>
          <w:color w:val="auto"/>
          <w:sz w:val="24"/>
          <w:szCs w:val="24"/>
        </w:rPr>
        <w:t>9</w:t>
      </w:r>
      <w:r w:rsidR="00E72690" w:rsidRPr="008B6058">
        <w:rPr>
          <w:rFonts w:asciiTheme="minorHAnsi" w:hAnsiTheme="minorHAnsi" w:cstheme="minorHAnsi"/>
          <w:b/>
          <w:bCs/>
          <w:color w:val="auto"/>
          <w:sz w:val="24"/>
          <w:szCs w:val="24"/>
        </w:rPr>
        <w:t>.1.</w:t>
      </w:r>
      <w:r w:rsidR="00E72690" w:rsidRPr="008B6058">
        <w:rPr>
          <w:b/>
          <w:bCs/>
          <w:color w:val="auto"/>
          <w:sz w:val="24"/>
          <w:szCs w:val="24"/>
        </w:rPr>
        <w:t xml:space="preserve"> </w:t>
      </w:r>
      <w:r w:rsidR="00E72690" w:rsidRPr="008B6058">
        <w:rPr>
          <w:rFonts w:asciiTheme="minorHAnsi" w:hAnsiTheme="minorHAnsi" w:cstheme="minorHAnsi"/>
          <w:b/>
          <w:bCs/>
          <w:color w:val="auto"/>
          <w:sz w:val="24"/>
          <w:szCs w:val="24"/>
        </w:rPr>
        <w:t>Drošības kultūras novērtēšana un uzraudzība</w:t>
      </w:r>
      <w:bookmarkEnd w:id="102"/>
    </w:p>
    <w:p w14:paraId="71F7832F" w14:textId="5B0B86B3" w:rsidR="00E72690" w:rsidRPr="008B6058" w:rsidRDefault="00FD6C1A" w:rsidP="00902948">
      <w:pPr>
        <w:tabs>
          <w:tab w:val="num" w:pos="0"/>
        </w:tabs>
        <w:spacing w:before="120" w:after="120" w:line="240" w:lineRule="auto"/>
        <w:jc w:val="both"/>
        <w:rPr>
          <w:rFonts w:ascii="Calibri" w:hAnsi="Calibri" w:cs="Calibri"/>
          <w:color w:val="auto"/>
          <w:spacing w:val="-6"/>
          <w:sz w:val="24"/>
          <w:szCs w:val="24"/>
        </w:rPr>
      </w:pPr>
      <w:r w:rsidRPr="008B6058">
        <w:rPr>
          <w:rFonts w:ascii="Calibri" w:hAnsi="Calibri" w:cs="Calibri"/>
          <w:color w:val="auto"/>
          <w:spacing w:val="-6"/>
          <w:sz w:val="24"/>
          <w:szCs w:val="24"/>
        </w:rPr>
        <w:t xml:space="preserve">Saskaņā ar </w:t>
      </w:r>
      <w:proofErr w:type="spellStart"/>
      <w:r w:rsidR="00D32590"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xml:space="preserve"> uzraudzības stratēģiju </w:t>
      </w:r>
      <w:r w:rsidR="00D32590" w:rsidRPr="008B6058">
        <w:rPr>
          <w:rFonts w:ascii="Calibri" w:hAnsi="Calibri" w:cs="Calibri"/>
          <w:color w:val="auto"/>
          <w:spacing w:val="-6"/>
          <w:sz w:val="24"/>
          <w:szCs w:val="24"/>
        </w:rPr>
        <w:t>uzraudzības audit</w:t>
      </w:r>
      <w:r w:rsidR="00DF6B15" w:rsidRPr="008B6058">
        <w:rPr>
          <w:rFonts w:ascii="Calibri" w:hAnsi="Calibri" w:cs="Calibri"/>
          <w:color w:val="auto"/>
          <w:spacing w:val="-6"/>
          <w:sz w:val="24"/>
          <w:szCs w:val="24"/>
        </w:rPr>
        <w:t>u</w:t>
      </w:r>
      <w:r w:rsidR="001B3B21" w:rsidRPr="008B6058">
        <w:rPr>
          <w:rFonts w:ascii="Calibri" w:hAnsi="Calibri" w:cs="Calibri"/>
          <w:color w:val="auto"/>
          <w:spacing w:val="-6"/>
          <w:sz w:val="24"/>
          <w:szCs w:val="24"/>
        </w:rPr>
        <w:t xml:space="preserve"> </w:t>
      </w:r>
      <w:r w:rsidR="004D18F7" w:rsidRPr="008B6058">
        <w:rPr>
          <w:rFonts w:ascii="Calibri" w:hAnsi="Calibri" w:cs="Calibri"/>
          <w:color w:val="auto"/>
          <w:spacing w:val="-6"/>
          <w:sz w:val="24"/>
          <w:szCs w:val="24"/>
        </w:rPr>
        <w:t xml:space="preserve">interviju un pārbaužu laikā </w:t>
      </w:r>
      <w:r w:rsidRPr="008B6058">
        <w:rPr>
          <w:rFonts w:ascii="Calibri" w:hAnsi="Calibri" w:cs="Calibri"/>
          <w:color w:val="auto"/>
          <w:spacing w:val="-6"/>
          <w:sz w:val="24"/>
          <w:szCs w:val="24"/>
        </w:rPr>
        <w:t>īpaš</w:t>
      </w:r>
      <w:r w:rsidR="00F167DD" w:rsidRPr="008B6058">
        <w:rPr>
          <w:rFonts w:ascii="Calibri" w:hAnsi="Calibri" w:cs="Calibri"/>
          <w:color w:val="auto"/>
          <w:spacing w:val="-6"/>
          <w:sz w:val="24"/>
          <w:szCs w:val="24"/>
        </w:rPr>
        <w:t>a</w:t>
      </w:r>
      <w:r w:rsidRPr="008B6058">
        <w:rPr>
          <w:rFonts w:ascii="Calibri" w:hAnsi="Calibri" w:cs="Calibri"/>
          <w:color w:val="auto"/>
          <w:spacing w:val="-6"/>
          <w:sz w:val="24"/>
          <w:szCs w:val="24"/>
        </w:rPr>
        <w:t xml:space="preserve"> uzmanīb</w:t>
      </w:r>
      <w:r w:rsidR="00F167DD" w:rsidRPr="008B6058">
        <w:rPr>
          <w:rFonts w:ascii="Calibri" w:hAnsi="Calibri" w:cs="Calibri"/>
          <w:color w:val="auto"/>
          <w:spacing w:val="-6"/>
          <w:sz w:val="24"/>
          <w:szCs w:val="24"/>
        </w:rPr>
        <w:t xml:space="preserve">a tiek </w:t>
      </w:r>
      <w:r w:rsidRPr="008B6058">
        <w:rPr>
          <w:rFonts w:ascii="Calibri" w:hAnsi="Calibri" w:cs="Calibri"/>
          <w:color w:val="auto"/>
          <w:spacing w:val="-6"/>
          <w:sz w:val="24"/>
          <w:szCs w:val="24"/>
        </w:rPr>
        <w:t>pievēr</w:t>
      </w:r>
      <w:r w:rsidR="00F167DD" w:rsidRPr="008B6058">
        <w:rPr>
          <w:rFonts w:ascii="Calibri" w:hAnsi="Calibri" w:cs="Calibri"/>
          <w:color w:val="auto"/>
          <w:spacing w:val="-6"/>
          <w:sz w:val="24"/>
          <w:szCs w:val="24"/>
        </w:rPr>
        <w:t>sta</w:t>
      </w:r>
      <w:r w:rsidRPr="008B6058">
        <w:rPr>
          <w:rFonts w:ascii="Calibri" w:hAnsi="Calibri" w:cs="Calibri"/>
          <w:color w:val="auto"/>
          <w:spacing w:val="-6"/>
          <w:sz w:val="24"/>
          <w:szCs w:val="24"/>
        </w:rPr>
        <w:t xml:space="preserve"> procesiem, </w:t>
      </w:r>
      <w:r w:rsidR="00D32590" w:rsidRPr="008B6058">
        <w:rPr>
          <w:rFonts w:ascii="Calibri" w:hAnsi="Calibri" w:cs="Calibri"/>
          <w:color w:val="auto"/>
          <w:spacing w:val="-6"/>
          <w:sz w:val="24"/>
          <w:szCs w:val="24"/>
        </w:rPr>
        <w:t>kas saistām</w:t>
      </w:r>
      <w:r w:rsidR="00F167DD" w:rsidRPr="008B6058">
        <w:rPr>
          <w:rFonts w:ascii="Calibri" w:hAnsi="Calibri" w:cs="Calibri"/>
          <w:color w:val="auto"/>
          <w:spacing w:val="-6"/>
          <w:sz w:val="24"/>
          <w:szCs w:val="24"/>
        </w:rPr>
        <w:t>i</w:t>
      </w:r>
      <w:r w:rsidR="00D32590" w:rsidRPr="008B6058">
        <w:rPr>
          <w:rFonts w:ascii="Calibri" w:hAnsi="Calibri" w:cs="Calibri"/>
          <w:color w:val="auto"/>
          <w:spacing w:val="-6"/>
          <w:sz w:val="24"/>
          <w:szCs w:val="24"/>
        </w:rPr>
        <w:t xml:space="preserve"> ar drošības kultūras jautājumiem</w:t>
      </w:r>
      <w:r w:rsidR="004D18F7" w:rsidRPr="008B6058">
        <w:rPr>
          <w:rFonts w:ascii="Calibri" w:hAnsi="Calibri" w:cs="Calibri"/>
          <w:color w:val="auto"/>
          <w:spacing w:val="-6"/>
          <w:sz w:val="24"/>
          <w:szCs w:val="24"/>
        </w:rPr>
        <w:t>,</w:t>
      </w:r>
      <w:r w:rsidR="001B3B21" w:rsidRPr="008B6058">
        <w:rPr>
          <w:rFonts w:ascii="Calibri" w:hAnsi="Calibri" w:cs="Calibri"/>
          <w:color w:val="auto"/>
          <w:spacing w:val="-6"/>
          <w:sz w:val="24"/>
          <w:szCs w:val="24"/>
        </w:rPr>
        <w:t xml:space="preserve"> un galven</w:t>
      </w:r>
      <w:r w:rsidR="004D18F7" w:rsidRPr="008B6058">
        <w:rPr>
          <w:rFonts w:ascii="Calibri" w:hAnsi="Calibri" w:cs="Calibri"/>
          <w:color w:val="auto"/>
          <w:spacing w:val="-6"/>
          <w:sz w:val="24"/>
          <w:szCs w:val="24"/>
        </w:rPr>
        <w:t>aj</w:t>
      </w:r>
      <w:r w:rsidR="001B3B21" w:rsidRPr="008B6058">
        <w:rPr>
          <w:rFonts w:ascii="Calibri" w:hAnsi="Calibri" w:cs="Calibri"/>
          <w:color w:val="auto"/>
          <w:spacing w:val="-6"/>
          <w:sz w:val="24"/>
          <w:szCs w:val="24"/>
        </w:rPr>
        <w:t xml:space="preserve">iem </w:t>
      </w:r>
      <w:r w:rsidR="004D18F7" w:rsidRPr="008B6058">
        <w:rPr>
          <w:rFonts w:ascii="Calibri" w:hAnsi="Calibri" w:cs="Calibri"/>
          <w:color w:val="auto"/>
          <w:spacing w:val="-6"/>
          <w:sz w:val="24"/>
          <w:szCs w:val="24"/>
        </w:rPr>
        <w:t xml:space="preserve">drošības kultūru </w:t>
      </w:r>
      <w:r w:rsidR="001B3B21" w:rsidRPr="008B6058">
        <w:rPr>
          <w:rFonts w:ascii="Calibri" w:hAnsi="Calibri" w:cs="Calibri"/>
          <w:color w:val="auto"/>
          <w:spacing w:val="-6"/>
          <w:sz w:val="24"/>
          <w:szCs w:val="24"/>
        </w:rPr>
        <w:t>ietekmējošiem faktoriem</w:t>
      </w:r>
      <w:r w:rsidR="00D32590" w:rsidRPr="008B6058">
        <w:rPr>
          <w:rFonts w:ascii="Calibri" w:hAnsi="Calibri" w:cs="Calibri"/>
          <w:color w:val="auto"/>
          <w:spacing w:val="-6"/>
          <w:sz w:val="24"/>
          <w:szCs w:val="24"/>
        </w:rPr>
        <w:t xml:space="preserve">. </w:t>
      </w:r>
    </w:p>
    <w:p w14:paraId="0CB83C24" w14:textId="24013A91" w:rsidR="00D32590" w:rsidRPr="008B6058" w:rsidRDefault="00D32590" w:rsidP="00D32590">
      <w:pPr>
        <w:tabs>
          <w:tab w:val="num" w:pos="0"/>
        </w:tabs>
        <w:spacing w:after="0" w:line="240" w:lineRule="auto"/>
        <w:jc w:val="both"/>
        <w:rPr>
          <w:rFonts w:ascii="Calibri" w:hAnsi="Calibri" w:cs="Calibri"/>
          <w:color w:val="auto"/>
          <w:spacing w:val="-6"/>
          <w:sz w:val="24"/>
          <w:szCs w:val="24"/>
        </w:rPr>
      </w:pPr>
      <w:proofErr w:type="spellStart"/>
      <w:r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xml:space="preserve"> ir identificējusi jomas, kas būtu raksturojamas</w:t>
      </w:r>
      <w:r w:rsidR="004D18F7" w:rsidRPr="008B6058">
        <w:rPr>
          <w:rFonts w:ascii="Calibri" w:hAnsi="Calibri" w:cs="Calibri"/>
          <w:color w:val="auto"/>
          <w:spacing w:val="-6"/>
          <w:sz w:val="24"/>
          <w:szCs w:val="24"/>
        </w:rPr>
        <w:t>,</w:t>
      </w:r>
      <w:r w:rsidRPr="008B6058">
        <w:rPr>
          <w:rFonts w:ascii="Calibri" w:hAnsi="Calibri" w:cs="Calibri"/>
          <w:color w:val="auto"/>
          <w:spacing w:val="-6"/>
          <w:sz w:val="24"/>
          <w:szCs w:val="24"/>
        </w:rPr>
        <w:t xml:space="preserve"> kā kavējošie faktori drošības kultūras modeļa ieviešanā: </w:t>
      </w:r>
    </w:p>
    <w:p w14:paraId="12E7D75F" w14:textId="43DFBBE6" w:rsidR="00D32590" w:rsidRPr="008B6058" w:rsidRDefault="00D32590" w:rsidP="00C25793">
      <w:pPr>
        <w:pStyle w:val="ListParagraph"/>
        <w:numPr>
          <w:ilvl w:val="0"/>
          <w:numId w:val="21"/>
        </w:numPr>
        <w:ind w:left="567" w:hanging="283"/>
        <w:jc w:val="both"/>
        <w:rPr>
          <w:rFonts w:ascii="Calibri" w:hAnsi="Calibri" w:cs="Calibri"/>
          <w:spacing w:val="-6"/>
        </w:rPr>
      </w:pPr>
      <w:r w:rsidRPr="008B6058">
        <w:rPr>
          <w:rFonts w:ascii="Calibri" w:hAnsi="Calibri" w:cs="Calibri"/>
          <w:spacing w:val="-6"/>
        </w:rPr>
        <w:t>nav kop</w:t>
      </w:r>
      <w:r w:rsidR="003C3A49" w:rsidRPr="008B6058">
        <w:rPr>
          <w:rFonts w:ascii="Calibri" w:hAnsi="Calibri" w:cs="Calibri"/>
          <w:spacing w:val="-6"/>
        </w:rPr>
        <w:t>īga redzējuma, vīzijas vai mērķa</w:t>
      </w:r>
      <w:r w:rsidRPr="008B6058">
        <w:rPr>
          <w:rFonts w:ascii="Calibri" w:hAnsi="Calibri" w:cs="Calibri"/>
          <w:spacing w:val="-6"/>
        </w:rPr>
        <w:t>, proti stratēģijās nav pilnībā izvērtēti drošības jautājumi un definēti iespējamie riski;</w:t>
      </w:r>
    </w:p>
    <w:p w14:paraId="633E0404" w14:textId="4811B509" w:rsidR="00D32590" w:rsidRPr="008B6058" w:rsidRDefault="00D32590" w:rsidP="00C25793">
      <w:pPr>
        <w:pStyle w:val="ListParagraph"/>
        <w:numPr>
          <w:ilvl w:val="0"/>
          <w:numId w:val="21"/>
        </w:numPr>
        <w:ind w:left="567" w:hanging="283"/>
        <w:jc w:val="both"/>
        <w:rPr>
          <w:rFonts w:ascii="Calibri" w:hAnsi="Calibri" w:cs="Calibri"/>
          <w:spacing w:val="-6"/>
        </w:rPr>
      </w:pPr>
      <w:r w:rsidRPr="008B6058">
        <w:rPr>
          <w:rFonts w:ascii="Calibri" w:hAnsi="Calibri" w:cs="Calibri"/>
          <w:spacing w:val="-6"/>
        </w:rPr>
        <w:t>drošības politikas nerealizēšana - nespēja ieviest vai realizēt drošības prasības, nav skaidra drošības politikas nozīme;</w:t>
      </w:r>
    </w:p>
    <w:p w14:paraId="5D2D099C" w14:textId="371D2901" w:rsidR="00D32590" w:rsidRPr="008B6058" w:rsidRDefault="00D32590" w:rsidP="00C25793">
      <w:pPr>
        <w:pStyle w:val="ListParagraph"/>
        <w:numPr>
          <w:ilvl w:val="0"/>
          <w:numId w:val="21"/>
        </w:numPr>
        <w:tabs>
          <w:tab w:val="left" w:pos="709"/>
        </w:tabs>
        <w:ind w:left="567" w:hanging="283"/>
        <w:jc w:val="both"/>
        <w:rPr>
          <w:rFonts w:ascii="Calibri" w:hAnsi="Calibri" w:cs="Calibri"/>
          <w:spacing w:val="-6"/>
        </w:rPr>
      </w:pPr>
      <w:r w:rsidRPr="008B6058">
        <w:rPr>
          <w:rFonts w:ascii="Calibri" w:hAnsi="Calibri" w:cs="Calibri"/>
          <w:spacing w:val="-6"/>
        </w:rPr>
        <w:t xml:space="preserve">ne visos līmeņos darbinieki pārzina galvenos riskus un nodrošina to pārvaldību; </w:t>
      </w:r>
    </w:p>
    <w:p w14:paraId="23D67EB0" w14:textId="264CAFD4" w:rsidR="00D32590" w:rsidRPr="008B6058" w:rsidRDefault="00D32590" w:rsidP="00C25793">
      <w:pPr>
        <w:pStyle w:val="ListParagraph"/>
        <w:numPr>
          <w:ilvl w:val="0"/>
          <w:numId w:val="21"/>
        </w:numPr>
        <w:ind w:left="567" w:hanging="283"/>
        <w:jc w:val="both"/>
        <w:rPr>
          <w:rFonts w:ascii="Calibri" w:hAnsi="Calibri" w:cs="Calibri"/>
          <w:spacing w:val="-6"/>
        </w:rPr>
      </w:pPr>
      <w:r w:rsidRPr="008B6058">
        <w:rPr>
          <w:rFonts w:ascii="Calibri" w:hAnsi="Calibri" w:cs="Calibri"/>
          <w:spacing w:val="-6"/>
        </w:rPr>
        <w:t>vadības organizācija atsevišķos procesos neiet kopsolī ar drošību un organizācijas mērķiem – nav atvērta komunikācija ar nodarbinātajiem;</w:t>
      </w:r>
    </w:p>
    <w:p w14:paraId="76C6F7AE" w14:textId="57F023E3" w:rsidR="00D32590" w:rsidRPr="008B6058" w:rsidRDefault="003C3A49" w:rsidP="00C25793">
      <w:pPr>
        <w:pStyle w:val="ListParagraph"/>
        <w:numPr>
          <w:ilvl w:val="0"/>
          <w:numId w:val="21"/>
        </w:numPr>
        <w:ind w:left="567" w:hanging="283"/>
        <w:jc w:val="both"/>
        <w:rPr>
          <w:rFonts w:ascii="Calibri" w:hAnsi="Calibri" w:cs="Calibri"/>
          <w:spacing w:val="-6"/>
        </w:rPr>
      </w:pPr>
      <w:r w:rsidRPr="008B6058">
        <w:rPr>
          <w:rFonts w:ascii="Calibri" w:hAnsi="Calibri" w:cs="Calibri"/>
          <w:spacing w:val="-6"/>
        </w:rPr>
        <w:t xml:space="preserve">nav </w:t>
      </w:r>
      <w:r w:rsidR="00D32590" w:rsidRPr="008B6058">
        <w:rPr>
          <w:rFonts w:ascii="Calibri" w:hAnsi="Calibri" w:cs="Calibri"/>
          <w:spacing w:val="-6"/>
        </w:rPr>
        <w:t>pārmaiņu vadības strukturēta</w:t>
      </w:r>
      <w:r w:rsidRPr="008B6058">
        <w:rPr>
          <w:rFonts w:ascii="Calibri" w:hAnsi="Calibri" w:cs="Calibri"/>
          <w:spacing w:val="-6"/>
        </w:rPr>
        <w:t>s</w:t>
      </w:r>
      <w:r w:rsidR="00D32590" w:rsidRPr="008B6058">
        <w:rPr>
          <w:rFonts w:ascii="Calibri" w:hAnsi="Calibri" w:cs="Calibri"/>
          <w:spacing w:val="-6"/>
        </w:rPr>
        <w:t xml:space="preserve"> pieeja</w:t>
      </w:r>
      <w:r w:rsidRPr="008B6058">
        <w:rPr>
          <w:rFonts w:ascii="Calibri" w:hAnsi="Calibri" w:cs="Calibri"/>
          <w:spacing w:val="-6"/>
        </w:rPr>
        <w:t>s</w:t>
      </w:r>
      <w:r w:rsidR="00D32590" w:rsidRPr="008B6058">
        <w:rPr>
          <w:rFonts w:ascii="Calibri" w:hAnsi="Calibri" w:cs="Calibri"/>
          <w:spacing w:val="-6"/>
        </w:rPr>
        <w:t>.</w:t>
      </w:r>
    </w:p>
    <w:p w14:paraId="0FEEEAD1" w14:textId="6B2C9C75" w:rsidR="00BB775F" w:rsidRPr="008B6058" w:rsidRDefault="00F847EF" w:rsidP="00BB775F">
      <w:pPr>
        <w:spacing w:before="240" w:after="0" w:line="240" w:lineRule="auto"/>
        <w:jc w:val="both"/>
        <w:rPr>
          <w:rFonts w:ascii="Calibri" w:hAnsi="Calibri" w:cs="Calibri"/>
          <w:color w:val="auto"/>
          <w:spacing w:val="-6"/>
          <w:sz w:val="24"/>
          <w:szCs w:val="24"/>
        </w:rPr>
      </w:pPr>
      <w:proofErr w:type="spellStart"/>
      <w:r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xml:space="preserve"> i</w:t>
      </w:r>
      <w:r w:rsidR="00BB775F" w:rsidRPr="008B6058">
        <w:rPr>
          <w:rFonts w:ascii="Calibri" w:hAnsi="Calibri" w:cs="Calibri"/>
          <w:color w:val="auto"/>
          <w:spacing w:val="-6"/>
          <w:sz w:val="24"/>
          <w:szCs w:val="24"/>
        </w:rPr>
        <w:t xml:space="preserve">eteikumi drošības kultūras modeļa pilnveidošanai parasti tiek iekļauti audita ziņojumos un prezentēti organizācijas auditu noslēguma sanāksmēs. </w:t>
      </w:r>
      <w:proofErr w:type="spellStart"/>
      <w:r w:rsidR="00BB775F" w:rsidRPr="008B6058">
        <w:rPr>
          <w:rFonts w:ascii="Calibri" w:hAnsi="Calibri" w:cs="Calibri"/>
          <w:color w:val="auto"/>
          <w:spacing w:val="-6"/>
          <w:sz w:val="24"/>
          <w:szCs w:val="24"/>
        </w:rPr>
        <w:t>VDzTI</w:t>
      </w:r>
      <w:proofErr w:type="spellEnd"/>
      <w:r w:rsidR="00BB775F" w:rsidRPr="008B6058">
        <w:rPr>
          <w:rFonts w:ascii="Calibri" w:hAnsi="Calibri" w:cs="Calibri"/>
          <w:color w:val="auto"/>
          <w:spacing w:val="-6"/>
          <w:sz w:val="24"/>
          <w:szCs w:val="24"/>
        </w:rPr>
        <w:t xml:space="preserve"> organizācijām norāda, ka iekšējo un ārējo procesu definēšanā, ir jābūt pareizai un kvalitatīvi pamatotai pieejai cilvēciskā un organizatoriskā faktora mazināšanā. </w:t>
      </w:r>
    </w:p>
    <w:p w14:paraId="7CADDC7A" w14:textId="417067AD" w:rsidR="00723E51" w:rsidRPr="008B6058" w:rsidRDefault="00965F06" w:rsidP="00535CD3">
      <w:pPr>
        <w:pStyle w:val="Heading2"/>
        <w:pBdr>
          <w:bottom w:val="single" w:sz="4" w:space="1" w:color="auto"/>
        </w:pBdr>
        <w:spacing w:before="240"/>
        <w:ind w:left="284" w:firstLine="142"/>
        <w:rPr>
          <w:b/>
          <w:bCs/>
          <w:color w:val="auto"/>
        </w:rPr>
      </w:pPr>
      <w:bookmarkStart w:id="103" w:name="_Toc207620250"/>
      <w:r>
        <w:rPr>
          <w:rFonts w:asciiTheme="minorHAnsi" w:hAnsiTheme="minorHAnsi" w:cstheme="minorHAnsi"/>
          <w:b/>
          <w:bCs/>
          <w:color w:val="auto"/>
          <w:sz w:val="24"/>
          <w:szCs w:val="24"/>
        </w:rPr>
        <w:t>9</w:t>
      </w:r>
      <w:r w:rsidR="00723E51" w:rsidRPr="008B6058">
        <w:rPr>
          <w:rFonts w:asciiTheme="minorHAnsi" w:hAnsiTheme="minorHAnsi" w:cstheme="minorHAnsi"/>
          <w:b/>
          <w:bCs/>
          <w:color w:val="auto"/>
          <w:sz w:val="24"/>
          <w:szCs w:val="24"/>
        </w:rPr>
        <w:t>.2.</w:t>
      </w:r>
      <w:r w:rsidR="00723E51" w:rsidRPr="008B6058">
        <w:rPr>
          <w:b/>
          <w:bCs/>
          <w:color w:val="auto"/>
          <w:sz w:val="24"/>
          <w:szCs w:val="24"/>
        </w:rPr>
        <w:t xml:space="preserve"> </w:t>
      </w:r>
      <w:r w:rsidR="00723E51" w:rsidRPr="008B6058">
        <w:rPr>
          <w:rFonts w:asciiTheme="minorHAnsi" w:hAnsiTheme="minorHAnsi" w:cstheme="minorHAnsi"/>
          <w:b/>
          <w:bCs/>
          <w:color w:val="auto"/>
          <w:sz w:val="24"/>
          <w:szCs w:val="24"/>
        </w:rPr>
        <w:t>Drošības kultūras iniciatīvas/projekti</w:t>
      </w:r>
      <w:bookmarkEnd w:id="103"/>
    </w:p>
    <w:p w14:paraId="073211EC" w14:textId="77777777" w:rsidR="00487260" w:rsidRDefault="00535CD3" w:rsidP="00AC77C4">
      <w:pPr>
        <w:spacing w:before="120" w:after="0" w:line="240" w:lineRule="auto"/>
        <w:jc w:val="both"/>
        <w:rPr>
          <w:rFonts w:ascii="Calibri" w:hAnsi="Calibri" w:cs="Calibri"/>
          <w:color w:val="auto"/>
          <w:spacing w:val="-6"/>
          <w:sz w:val="24"/>
          <w:szCs w:val="24"/>
        </w:rPr>
      </w:pPr>
      <w:proofErr w:type="spellStart"/>
      <w:r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xml:space="preserve">  kā vienu no iniciatīvām ir noteikusi cietušo skaita samazināšana par 10% līdz 2026.gadam. Līdz ar to, </w:t>
      </w:r>
      <w:proofErr w:type="spellStart"/>
      <w:r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xml:space="preserve"> pievērš pastiprinātu uzmanību organizāciju drošības mērķiem un pasākumiem cietušo skaita samazināšanai.</w:t>
      </w:r>
    </w:p>
    <w:p w14:paraId="0302BD6A" w14:textId="75E2570A" w:rsidR="00AC77C4" w:rsidRPr="008B6058" w:rsidRDefault="00535CD3" w:rsidP="00E508C8">
      <w:pPr>
        <w:spacing w:after="0" w:line="240" w:lineRule="auto"/>
        <w:jc w:val="both"/>
        <w:rPr>
          <w:rFonts w:ascii="Calibri" w:hAnsi="Calibri" w:cs="Calibri"/>
          <w:color w:val="auto"/>
          <w:spacing w:val="-6"/>
          <w:sz w:val="24"/>
          <w:szCs w:val="24"/>
        </w:rPr>
      </w:pPr>
      <w:proofErr w:type="spellStart"/>
      <w:r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xml:space="preserve"> 2023.gadā ir veikusi datu analīzi par kustības drošības stāvokli Latvijā un identificējusi riskus šādās jomās: </w:t>
      </w:r>
    </w:p>
    <w:p w14:paraId="5E858451" w14:textId="73D04496" w:rsidR="00535CD3" w:rsidRPr="00C35810" w:rsidRDefault="00535CD3" w:rsidP="00C35810">
      <w:pPr>
        <w:pStyle w:val="ListParagraph"/>
        <w:numPr>
          <w:ilvl w:val="1"/>
          <w:numId w:val="50"/>
        </w:numPr>
        <w:jc w:val="both"/>
        <w:rPr>
          <w:rFonts w:ascii="Calibri" w:hAnsi="Calibri" w:cs="Calibri"/>
          <w:spacing w:val="-6"/>
        </w:rPr>
      </w:pPr>
      <w:r w:rsidRPr="00C35810">
        <w:rPr>
          <w:rFonts w:ascii="Calibri" w:hAnsi="Calibri" w:cs="Calibri"/>
          <w:spacing w:val="-6"/>
        </w:rPr>
        <w:t xml:space="preserve">cilvēku un organizācijas faktori - būtu jāizveido tāda nodarbināto rīcības sistēma, kura paredz to, ka cilvēku “pareiza” rīcība (atbilstoši drošības prasībām) ir ērtāka un vieglāka, nekā “nepareiza” (pārkāpjot drošības prasības), un cilvēku “nepareizai” rīcībai ir uzliktas tehniskas un/vai organizatoriskas barjeras. Šajā sakarībā </w:t>
      </w:r>
      <w:proofErr w:type="spellStart"/>
      <w:r w:rsidRPr="00C35810">
        <w:rPr>
          <w:rFonts w:ascii="Calibri" w:hAnsi="Calibri" w:cs="Calibri"/>
          <w:spacing w:val="-6"/>
        </w:rPr>
        <w:t>VDzTI</w:t>
      </w:r>
      <w:proofErr w:type="spellEnd"/>
      <w:r w:rsidRPr="00C35810">
        <w:rPr>
          <w:rFonts w:ascii="Calibri" w:hAnsi="Calibri" w:cs="Calibri"/>
          <w:spacing w:val="-6"/>
        </w:rPr>
        <w:t xml:space="preserve"> ir izgājusi apmācības par organizāciju iekšējo kultūru</w:t>
      </w:r>
      <w:r w:rsidR="00BE449E" w:rsidRPr="00C35810">
        <w:rPr>
          <w:rFonts w:ascii="Calibri" w:hAnsi="Calibri" w:cs="Calibri"/>
          <w:spacing w:val="-6"/>
        </w:rPr>
        <w:t xml:space="preserve"> šādu faktoru identificēšanai un mazināšanai;</w:t>
      </w:r>
    </w:p>
    <w:p w14:paraId="44EB23B0" w14:textId="133FDE09" w:rsidR="00BE449E" w:rsidRPr="00C35810" w:rsidRDefault="00BE449E" w:rsidP="00C35810">
      <w:pPr>
        <w:pStyle w:val="ListParagraph"/>
        <w:numPr>
          <w:ilvl w:val="1"/>
          <w:numId w:val="50"/>
        </w:numPr>
        <w:jc w:val="both"/>
      </w:pPr>
      <w:r w:rsidRPr="00C35810">
        <w:t>izvērtējot sabiedrības kultūru un ieradumus, ir secināms, ka ir nepieciešamas barjeras, arī uz gājēju pārejām, nožogojuma izbūve pie pārbrauktuvēm un peroniem;</w:t>
      </w:r>
    </w:p>
    <w:p w14:paraId="797666E9" w14:textId="34448CE0" w:rsidR="00EB312E" w:rsidRPr="00C35810" w:rsidRDefault="00BE449E" w:rsidP="00C35810">
      <w:pPr>
        <w:pStyle w:val="ListParagraph"/>
        <w:numPr>
          <w:ilvl w:val="1"/>
          <w:numId w:val="50"/>
        </w:numPr>
        <w:jc w:val="both"/>
      </w:pPr>
      <w:r w:rsidRPr="00C35810">
        <w:t xml:space="preserve">autovadītāju </w:t>
      </w:r>
      <w:r w:rsidR="00EB312E" w:rsidRPr="00C35810">
        <w:t xml:space="preserve">uzvedības kultūra - </w:t>
      </w:r>
      <w:r w:rsidRPr="00C35810">
        <w:t xml:space="preserve">ievērības nodrošināšanai </w:t>
      </w:r>
      <w:r w:rsidR="00EB312E" w:rsidRPr="00C35810">
        <w:t xml:space="preserve">ir nepieciešama </w:t>
      </w:r>
      <w:r w:rsidRPr="00C35810">
        <w:t>dzelzceļa pārbrauktuvju ceļa klājuma līnijas nokrāsošana ar dzeltenu krāsu</w:t>
      </w:r>
      <w:r w:rsidR="00EB312E" w:rsidRPr="00C35810">
        <w:t>;</w:t>
      </w:r>
    </w:p>
    <w:p w14:paraId="490EC172" w14:textId="3D07A9A7" w:rsidR="00BE449E" w:rsidRPr="008B6058" w:rsidRDefault="00EB312E" w:rsidP="00EB312E">
      <w:pPr>
        <w:spacing w:before="120" w:after="0" w:line="240" w:lineRule="auto"/>
        <w:jc w:val="both"/>
        <w:rPr>
          <w:color w:val="auto"/>
          <w:sz w:val="24"/>
          <w:szCs w:val="24"/>
        </w:rPr>
      </w:pPr>
      <w:r w:rsidRPr="008B6058">
        <w:rPr>
          <w:color w:val="auto"/>
          <w:sz w:val="24"/>
          <w:szCs w:val="24"/>
        </w:rPr>
        <w:t xml:space="preserve">Tāpat </w:t>
      </w:r>
      <w:proofErr w:type="spellStart"/>
      <w:r w:rsidRPr="008B6058">
        <w:rPr>
          <w:color w:val="auto"/>
          <w:sz w:val="24"/>
          <w:szCs w:val="24"/>
        </w:rPr>
        <w:t>VDzTI</w:t>
      </w:r>
      <w:proofErr w:type="spellEnd"/>
      <w:r w:rsidRPr="008B6058">
        <w:rPr>
          <w:color w:val="auto"/>
          <w:sz w:val="24"/>
          <w:szCs w:val="24"/>
        </w:rPr>
        <w:t>, balstoties uz datiem ir konstatējusi, ka sociālās kampaņas skolās jeb drošības stundas īpaši efektīvas būtu pirms skolēnu brīvlaika maijā un pirmajās skolas dienās septembrī.</w:t>
      </w:r>
      <w:r w:rsidRPr="008B6058">
        <w:t xml:space="preserve"> </w:t>
      </w:r>
      <w:r w:rsidRPr="008B6058">
        <w:rPr>
          <w:color w:val="auto"/>
          <w:sz w:val="24"/>
          <w:szCs w:val="24"/>
        </w:rPr>
        <w:t xml:space="preserve">Sociālās kampaņas plašsaziņas līdzekļos par vispārēju drošību uz dzelzceļa arī būtu veicamas periodiski un kritiskākajos gada mēnešos: februārī, jūnijā, septembrī, novembrī/decembrī. Šajās kampaņās svarīgi ir uzsvērt tieši modrības un klātesamības nozīmi dzelzceļa tuvumā, īpaši lietojot austiņas, braucot ar automašīnu, velosipēdu, skrejriteni vai citu </w:t>
      </w:r>
      <w:proofErr w:type="spellStart"/>
      <w:r w:rsidRPr="008B6058">
        <w:rPr>
          <w:color w:val="auto"/>
          <w:sz w:val="24"/>
          <w:szCs w:val="24"/>
        </w:rPr>
        <w:t>mikromobilitātes</w:t>
      </w:r>
      <w:proofErr w:type="spellEnd"/>
      <w:r w:rsidRPr="008B6058">
        <w:rPr>
          <w:color w:val="auto"/>
          <w:sz w:val="24"/>
          <w:szCs w:val="24"/>
        </w:rPr>
        <w:t xml:space="preserve"> līdzekli. Tāpat šajās kampaņās ir nepieciešams uzsvērt, ka dzelzceļa elektrotransports ir ātrs un samērā kluss, it īpaši ziemā</w:t>
      </w:r>
      <w:r w:rsidR="00487260">
        <w:rPr>
          <w:color w:val="auto"/>
          <w:sz w:val="24"/>
          <w:szCs w:val="24"/>
        </w:rPr>
        <w:t xml:space="preserve">. </w:t>
      </w:r>
    </w:p>
    <w:p w14:paraId="20B792F7" w14:textId="520CE1C1" w:rsidR="00723E51" w:rsidRPr="008B6058" w:rsidRDefault="00965F06" w:rsidP="00EB312E">
      <w:pPr>
        <w:pStyle w:val="Heading2"/>
        <w:pBdr>
          <w:bottom w:val="single" w:sz="4" w:space="1" w:color="auto"/>
        </w:pBdr>
        <w:spacing w:before="240"/>
        <w:ind w:left="426"/>
        <w:rPr>
          <w:rFonts w:asciiTheme="minorHAnsi" w:hAnsiTheme="minorHAnsi" w:cstheme="minorHAnsi"/>
          <w:b/>
          <w:bCs/>
          <w:color w:val="auto"/>
          <w:sz w:val="24"/>
          <w:szCs w:val="24"/>
        </w:rPr>
      </w:pPr>
      <w:bookmarkStart w:id="104" w:name="_Toc207620251"/>
      <w:r>
        <w:rPr>
          <w:rFonts w:asciiTheme="minorHAnsi" w:hAnsiTheme="minorHAnsi" w:cstheme="minorHAnsi"/>
          <w:b/>
          <w:bCs/>
          <w:color w:val="auto"/>
          <w:sz w:val="24"/>
          <w:szCs w:val="24"/>
        </w:rPr>
        <w:lastRenderedPageBreak/>
        <w:t>9</w:t>
      </w:r>
      <w:r w:rsidR="00723E51" w:rsidRPr="008B6058">
        <w:rPr>
          <w:rFonts w:asciiTheme="minorHAnsi" w:hAnsiTheme="minorHAnsi" w:cstheme="minorHAnsi"/>
          <w:b/>
          <w:bCs/>
          <w:color w:val="auto"/>
          <w:sz w:val="24"/>
          <w:szCs w:val="24"/>
        </w:rPr>
        <w:t>.3</w:t>
      </w:r>
      <w:r w:rsidR="00723E51" w:rsidRPr="008B6058">
        <w:rPr>
          <w:rFonts w:asciiTheme="minorHAnsi" w:hAnsiTheme="minorHAnsi" w:cstheme="minorHAnsi"/>
          <w:b/>
          <w:bCs/>
          <w:color w:val="auto"/>
          <w:sz w:val="22"/>
          <w:szCs w:val="22"/>
        </w:rPr>
        <w:t xml:space="preserve">. </w:t>
      </w:r>
      <w:r w:rsidR="00723E51" w:rsidRPr="008B6058">
        <w:rPr>
          <w:rFonts w:asciiTheme="minorHAnsi" w:hAnsiTheme="minorHAnsi" w:cstheme="minorHAnsi"/>
          <w:b/>
          <w:bCs/>
          <w:color w:val="auto"/>
          <w:sz w:val="24"/>
          <w:szCs w:val="24"/>
        </w:rPr>
        <w:t xml:space="preserve">Drošības kultūras </w:t>
      </w:r>
      <w:r w:rsidR="00F167DD" w:rsidRPr="008B6058">
        <w:rPr>
          <w:rFonts w:asciiTheme="minorHAnsi" w:hAnsiTheme="minorHAnsi" w:cstheme="minorHAnsi"/>
          <w:b/>
          <w:bCs/>
          <w:color w:val="auto"/>
          <w:sz w:val="24"/>
          <w:szCs w:val="24"/>
        </w:rPr>
        <w:t xml:space="preserve">iniciatīvas, projekti un </w:t>
      </w:r>
      <w:r w:rsidR="00723E51" w:rsidRPr="008B6058">
        <w:rPr>
          <w:rFonts w:asciiTheme="minorHAnsi" w:hAnsiTheme="minorHAnsi" w:cstheme="minorHAnsi"/>
          <w:b/>
          <w:bCs/>
          <w:color w:val="auto"/>
          <w:sz w:val="24"/>
          <w:szCs w:val="24"/>
        </w:rPr>
        <w:t>saziņa</w:t>
      </w:r>
      <w:bookmarkEnd w:id="104"/>
    </w:p>
    <w:p w14:paraId="4F7C5E21" w14:textId="1972F439" w:rsidR="00E97013" w:rsidRPr="008B6058" w:rsidRDefault="00E97013" w:rsidP="009F0AA6">
      <w:pPr>
        <w:spacing w:before="120" w:after="120"/>
        <w:rPr>
          <w:i/>
          <w:iCs/>
          <w:color w:val="auto"/>
          <w:sz w:val="24"/>
          <w:szCs w:val="24"/>
        </w:rPr>
      </w:pPr>
      <w:r w:rsidRPr="008B6058">
        <w:rPr>
          <w:i/>
          <w:iCs/>
          <w:color w:val="auto"/>
          <w:sz w:val="24"/>
          <w:szCs w:val="24"/>
        </w:rPr>
        <w:t>Nav piemērojamas.</w:t>
      </w:r>
    </w:p>
    <w:p w14:paraId="368E9015" w14:textId="0E2C08F6" w:rsidR="00723E51" w:rsidRPr="008B6058" w:rsidRDefault="007A4464" w:rsidP="007A4464">
      <w:pPr>
        <w:pStyle w:val="Heading1"/>
        <w:numPr>
          <w:ilvl w:val="0"/>
          <w:numId w:val="9"/>
        </w:numPr>
        <w:pBdr>
          <w:bottom w:val="single" w:sz="4" w:space="0" w:color="auto"/>
        </w:pBdr>
        <w:spacing w:before="120" w:after="0"/>
        <w:rPr>
          <w:rFonts w:asciiTheme="minorHAnsi" w:hAnsiTheme="minorHAnsi" w:cstheme="minorHAnsi"/>
          <w:b/>
          <w:bCs/>
          <w:color w:val="auto"/>
          <w:sz w:val="28"/>
          <w:szCs w:val="28"/>
        </w:rPr>
      </w:pPr>
      <w:r>
        <w:rPr>
          <w:rFonts w:asciiTheme="minorHAnsi" w:hAnsiTheme="minorHAnsi" w:cstheme="minorHAnsi"/>
          <w:b/>
          <w:bCs/>
          <w:color w:val="auto"/>
          <w:sz w:val="28"/>
          <w:szCs w:val="28"/>
        </w:rPr>
        <w:t xml:space="preserve"> </w:t>
      </w:r>
      <w:bookmarkStart w:id="105" w:name="_Toc207620252"/>
      <w:r w:rsidR="00723E51" w:rsidRPr="008B6058">
        <w:rPr>
          <w:rFonts w:asciiTheme="minorHAnsi" w:hAnsiTheme="minorHAnsi" w:cstheme="minorHAnsi"/>
          <w:b/>
          <w:bCs/>
          <w:color w:val="auto"/>
          <w:sz w:val="28"/>
          <w:szCs w:val="28"/>
        </w:rPr>
        <w:t>Citas darbības</w:t>
      </w:r>
      <w:bookmarkEnd w:id="105"/>
    </w:p>
    <w:p w14:paraId="5F61ADDA" w14:textId="230FCDCE" w:rsidR="00723E51" w:rsidRPr="008B6058" w:rsidRDefault="00723E51" w:rsidP="00D4201F">
      <w:pPr>
        <w:spacing w:before="120" w:after="0"/>
        <w:rPr>
          <w:i/>
          <w:iCs/>
          <w:color w:val="auto"/>
          <w:sz w:val="24"/>
          <w:szCs w:val="24"/>
        </w:rPr>
      </w:pPr>
      <w:r w:rsidRPr="008B6058">
        <w:rPr>
          <w:i/>
          <w:iCs/>
          <w:color w:val="auto"/>
          <w:sz w:val="24"/>
          <w:szCs w:val="24"/>
        </w:rPr>
        <w:t>Nav piemērojamas.</w:t>
      </w:r>
    </w:p>
    <w:sectPr w:rsidR="00723E51" w:rsidRPr="008B6058" w:rsidSect="00342FD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3125" w14:textId="77777777" w:rsidR="00606149" w:rsidRPr="00316353" w:rsidRDefault="00606149" w:rsidP="00EE0A83">
      <w:pPr>
        <w:spacing w:after="0" w:line="240" w:lineRule="auto"/>
      </w:pPr>
      <w:r w:rsidRPr="00316353">
        <w:separator/>
      </w:r>
    </w:p>
  </w:endnote>
  <w:endnote w:type="continuationSeparator" w:id="0">
    <w:p w14:paraId="6A96F894" w14:textId="77777777" w:rsidR="00606149" w:rsidRPr="00316353" w:rsidRDefault="00606149" w:rsidP="00EE0A83">
      <w:pPr>
        <w:spacing w:after="0" w:line="240" w:lineRule="auto"/>
      </w:pPr>
      <w:r w:rsidRPr="003163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1BF2" w14:textId="77777777" w:rsidR="00606149" w:rsidRPr="00316353" w:rsidRDefault="00606149" w:rsidP="00EE0A83">
      <w:pPr>
        <w:spacing w:after="0" w:line="240" w:lineRule="auto"/>
      </w:pPr>
      <w:r w:rsidRPr="00316353">
        <w:separator/>
      </w:r>
    </w:p>
  </w:footnote>
  <w:footnote w:type="continuationSeparator" w:id="0">
    <w:p w14:paraId="6FEBD64C" w14:textId="77777777" w:rsidR="00606149" w:rsidRPr="00316353" w:rsidRDefault="00606149" w:rsidP="00EE0A83">
      <w:pPr>
        <w:spacing w:after="0" w:line="240" w:lineRule="auto"/>
      </w:pPr>
      <w:r w:rsidRPr="00316353">
        <w:continuationSeparator/>
      </w:r>
    </w:p>
  </w:footnote>
  <w:footnote w:id="1">
    <w:p w14:paraId="3A180642" w14:textId="15D19ED8" w:rsidR="005606C4" w:rsidRPr="00A23B1D" w:rsidRDefault="005606C4">
      <w:pPr>
        <w:pStyle w:val="FootnoteText"/>
        <w:rPr>
          <w:sz w:val="20"/>
          <w:szCs w:val="20"/>
        </w:rPr>
      </w:pPr>
      <w:r w:rsidRPr="00A23B1D">
        <w:rPr>
          <w:rStyle w:val="FootnoteReference"/>
          <w:sz w:val="20"/>
          <w:szCs w:val="20"/>
        </w:rPr>
        <w:footnoteRef/>
      </w:r>
      <w:r w:rsidRPr="00A23B1D">
        <w:rPr>
          <w:sz w:val="20"/>
          <w:szCs w:val="20"/>
        </w:rPr>
        <w:t xml:space="preserve"> </w:t>
      </w:r>
      <w:hyperlink r:id="rId1" w:history="1">
        <w:r w:rsidRPr="00A23B1D">
          <w:rPr>
            <w:rStyle w:val="Hyperlink"/>
            <w:color w:val="auto"/>
            <w:sz w:val="20"/>
            <w:szCs w:val="20"/>
          </w:rPr>
          <w:t>https://eur-lex.europa.eu/legal-content/LV/TXT/?uri=CELEX%3A02016L0798-20201023&amp;qid=1689765863825</w:t>
        </w:r>
      </w:hyperlink>
    </w:p>
  </w:footnote>
  <w:footnote w:id="2">
    <w:p w14:paraId="2DF66106" w14:textId="3C8B040C" w:rsidR="005606C4" w:rsidRPr="00A23B1D" w:rsidRDefault="005606C4">
      <w:pPr>
        <w:pStyle w:val="FootnoteText"/>
        <w:rPr>
          <w:sz w:val="20"/>
          <w:szCs w:val="20"/>
        </w:rPr>
      </w:pPr>
      <w:r w:rsidRPr="00A23B1D">
        <w:rPr>
          <w:rStyle w:val="FootnoteReference"/>
          <w:sz w:val="20"/>
          <w:szCs w:val="20"/>
        </w:rPr>
        <w:footnoteRef/>
      </w:r>
      <w:r w:rsidRPr="00A23B1D">
        <w:rPr>
          <w:sz w:val="20"/>
          <w:szCs w:val="20"/>
        </w:rPr>
        <w:t xml:space="preserve"> </w:t>
      </w:r>
      <w:r w:rsidRPr="00A23B1D">
        <w:rPr>
          <w:sz w:val="20"/>
          <w:szCs w:val="20"/>
        </w:rPr>
        <w:t>Guide on Issuing the [yyyy] NSA Annual Report, European Union Agency for railways, 04.04.2019.</w:t>
      </w:r>
    </w:p>
  </w:footnote>
  <w:footnote w:id="3">
    <w:p w14:paraId="6BC00CB7" w14:textId="63D6D9C8" w:rsidR="005606C4" w:rsidRPr="00A23B1D" w:rsidRDefault="005606C4">
      <w:pPr>
        <w:pStyle w:val="FootnoteText"/>
        <w:rPr>
          <w:sz w:val="20"/>
          <w:szCs w:val="20"/>
        </w:rPr>
      </w:pPr>
      <w:r w:rsidRPr="00A23B1D">
        <w:rPr>
          <w:rStyle w:val="FootnoteReference"/>
          <w:sz w:val="20"/>
          <w:szCs w:val="20"/>
        </w:rPr>
        <w:footnoteRef/>
      </w:r>
      <w:r w:rsidRPr="00A23B1D">
        <w:rPr>
          <w:sz w:val="20"/>
          <w:szCs w:val="20"/>
        </w:rPr>
        <w:t xml:space="preserve"> </w:t>
      </w:r>
      <w:hyperlink r:id="rId2" w:history="1">
        <w:r w:rsidRPr="00A23B1D">
          <w:rPr>
            <w:rStyle w:val="Hyperlink"/>
            <w:color w:val="auto"/>
            <w:sz w:val="20"/>
            <w:szCs w:val="20"/>
          </w:rPr>
          <w:t>https://www.vdzti.gov.lv/lv/inspekcijas-drosibas-parskati</w:t>
        </w:r>
      </w:hyperlink>
    </w:p>
  </w:footnote>
  <w:footnote w:id="4">
    <w:p w14:paraId="61772FDE" w14:textId="4E93AA43" w:rsidR="005606C4" w:rsidRPr="00A23B1D" w:rsidRDefault="005606C4">
      <w:pPr>
        <w:pStyle w:val="FootnoteText"/>
        <w:rPr>
          <w:sz w:val="20"/>
          <w:szCs w:val="20"/>
        </w:rPr>
      </w:pPr>
      <w:r w:rsidRPr="00A23B1D">
        <w:rPr>
          <w:rStyle w:val="FootnoteReference"/>
          <w:sz w:val="20"/>
          <w:szCs w:val="20"/>
        </w:rPr>
        <w:footnoteRef/>
      </w:r>
      <w:r w:rsidRPr="00A23B1D">
        <w:rPr>
          <w:sz w:val="20"/>
          <w:szCs w:val="20"/>
        </w:rPr>
        <w:t xml:space="preserve"> </w:t>
      </w:r>
      <w:hyperlink r:id="rId3" w:history="1">
        <w:r w:rsidRPr="00A23B1D">
          <w:rPr>
            <w:rStyle w:val="Hyperlink"/>
            <w:color w:val="auto"/>
            <w:sz w:val="20"/>
            <w:szCs w:val="20"/>
          </w:rPr>
          <w:t>https://eradis.era.europa.eu/safety_docs/AnnualReport/default.aspx</w:t>
        </w:r>
      </w:hyperlink>
    </w:p>
    <w:p w14:paraId="604451F5" w14:textId="77777777" w:rsidR="005606C4" w:rsidRPr="00316353" w:rsidRDefault="005606C4">
      <w:pPr>
        <w:pStyle w:val="FootnoteText"/>
        <w:rPr>
          <w:sz w:val="16"/>
          <w:szCs w:val="16"/>
        </w:rPr>
      </w:pPr>
    </w:p>
  </w:footnote>
  <w:footnote w:id="5">
    <w:p w14:paraId="179B4841" w14:textId="5C372E28" w:rsidR="003E50DD" w:rsidRPr="00A23B1D" w:rsidRDefault="003E50DD" w:rsidP="003E50DD">
      <w:pPr>
        <w:pStyle w:val="FootnoteText"/>
        <w:jc w:val="both"/>
        <w:rPr>
          <w:sz w:val="20"/>
          <w:szCs w:val="20"/>
        </w:rPr>
      </w:pPr>
      <w:r w:rsidRPr="00A23B1D">
        <w:rPr>
          <w:rStyle w:val="FootnoteReference"/>
          <w:sz w:val="20"/>
          <w:szCs w:val="20"/>
        </w:rPr>
        <w:footnoteRef/>
      </w:r>
      <w:r w:rsidRPr="00A23B1D">
        <w:rPr>
          <w:sz w:val="20"/>
          <w:szCs w:val="20"/>
        </w:rPr>
        <w:t xml:space="preserve"> </w:t>
      </w:r>
      <w:hyperlink r:id="rId4" w:history="1">
        <w:r w:rsidR="00B137C0" w:rsidRPr="00A23B1D">
          <w:rPr>
            <w:rStyle w:val="Hyperlink"/>
            <w:color w:val="auto"/>
            <w:sz w:val="20"/>
            <w:szCs w:val="20"/>
          </w:rPr>
          <w:t>ES Komisijas lēmums Nr.2012/226/ES (2012.gada 23.aprīlis) par dzelzceļa sistēmas kopīgo drošības mērķu kopumu</w:t>
        </w:r>
      </w:hyperlink>
      <w:r w:rsidRPr="00A23B1D">
        <w:rPr>
          <w:sz w:val="20"/>
          <w:szCs w:val="20"/>
        </w:rPr>
        <w:t xml:space="preserve">; </w:t>
      </w:r>
    </w:p>
  </w:footnote>
  <w:footnote w:id="6">
    <w:p w14:paraId="528E66B2" w14:textId="77777777" w:rsidR="00870E7C" w:rsidRPr="00372F9D" w:rsidRDefault="00870E7C" w:rsidP="00870E7C">
      <w:pPr>
        <w:pStyle w:val="FootnoteText"/>
        <w:rPr>
          <w:sz w:val="20"/>
          <w:szCs w:val="20"/>
        </w:rPr>
      </w:pPr>
      <w:r w:rsidRPr="00372F9D">
        <w:rPr>
          <w:rStyle w:val="FootnoteReference"/>
          <w:sz w:val="20"/>
          <w:szCs w:val="20"/>
        </w:rPr>
        <w:footnoteRef/>
      </w:r>
      <w:r w:rsidRPr="00372F9D">
        <w:rPr>
          <w:sz w:val="20"/>
          <w:szCs w:val="20"/>
        </w:rPr>
        <w:t xml:space="preserve"> </w:t>
      </w:r>
      <w:hyperlink r:id="rId5" w:history="1">
        <w:r w:rsidRPr="00372F9D">
          <w:rPr>
            <w:rStyle w:val="Hyperlink"/>
            <w:sz w:val="20"/>
            <w:szCs w:val="20"/>
          </w:rPr>
          <w:t>https://www.vdzti.gov.lv/lv/dzelzcela-drosiba-0</w:t>
        </w:r>
      </w:hyperlink>
    </w:p>
  </w:footnote>
  <w:footnote w:id="7">
    <w:p w14:paraId="3C06ADE8" w14:textId="77777777" w:rsidR="00870E7C" w:rsidRDefault="00870E7C" w:rsidP="00870E7C">
      <w:pPr>
        <w:pStyle w:val="FootnoteText"/>
      </w:pPr>
      <w:r>
        <w:rPr>
          <w:rStyle w:val="FootnoteReference"/>
        </w:rPr>
        <w:footnoteRef/>
      </w:r>
      <w:r>
        <w:t xml:space="preserve"> </w:t>
      </w:r>
      <w:r w:rsidRPr="004B1FF8">
        <w:rPr>
          <w:sz w:val="20"/>
          <w:szCs w:val="20"/>
        </w:rPr>
        <w:t>Drošības pārvaldības sistēma</w:t>
      </w:r>
    </w:p>
  </w:footnote>
  <w:footnote w:id="8">
    <w:p w14:paraId="3BA3AAAD" w14:textId="27E2E542" w:rsidR="00DD77CF" w:rsidRPr="00DD77CF" w:rsidRDefault="00DD77CF">
      <w:pPr>
        <w:pStyle w:val="FootnoteText"/>
        <w:rPr>
          <w:sz w:val="20"/>
          <w:szCs w:val="20"/>
        </w:rPr>
      </w:pPr>
      <w:r w:rsidRPr="00DD77CF">
        <w:rPr>
          <w:rStyle w:val="FootnoteReference"/>
          <w:sz w:val="20"/>
          <w:szCs w:val="20"/>
        </w:rPr>
        <w:footnoteRef/>
      </w:r>
      <w:r w:rsidRPr="00DD77CF">
        <w:rPr>
          <w:sz w:val="20"/>
          <w:szCs w:val="20"/>
        </w:rPr>
        <w:t xml:space="preserve"> </w:t>
      </w:r>
      <w:hyperlink r:id="rId6" w:history="1">
        <w:r w:rsidRPr="00A61C51">
          <w:rPr>
            <w:rStyle w:val="Hyperlink"/>
            <w:sz w:val="20"/>
            <w:szCs w:val="20"/>
          </w:rPr>
          <w:t>https://www.vdzti.gov.lv/lv/dzelzcela-drosiba-0</w:t>
        </w:r>
      </w:hyperlink>
    </w:p>
  </w:footnote>
  <w:footnote w:id="9">
    <w:p w14:paraId="6705CD29" w14:textId="7B524DC6" w:rsidR="0065180E" w:rsidRPr="00316353" w:rsidRDefault="00EA00FA" w:rsidP="0065180E">
      <w:pPr>
        <w:pStyle w:val="FootnoteText"/>
        <w:jc w:val="both"/>
        <w:rPr>
          <w:sz w:val="20"/>
          <w:szCs w:val="20"/>
        </w:rPr>
      </w:pPr>
      <w:r w:rsidRPr="00316353">
        <w:rPr>
          <w:rStyle w:val="FootnoteReference"/>
        </w:rPr>
        <w:footnoteRef/>
      </w:r>
      <w:r w:rsidRPr="00316353">
        <w:rPr>
          <w:sz w:val="20"/>
          <w:szCs w:val="20"/>
        </w:rPr>
        <w:t xml:space="preserve"> </w:t>
      </w:r>
      <w:r w:rsidR="0065180E" w:rsidRPr="00316353">
        <w:rPr>
          <w:sz w:val="20"/>
          <w:szCs w:val="20"/>
        </w:rPr>
        <w:t>KOMISIJAS DELEĢĒTĀ REGULA (ES) 2018/761 (2018. gada 16. februāris), ar ko izveido kopīgas drošības metodes uzraudzībai, ko valstu drošības iestādes veic pēc vienotā drošības sertifikāta vai drošības atļaujas izdošanas saskaņā ar Eiropas Parlamenta un Padomes Direktīvu (ES) 2016/798, un atceļ Komisijas Regulu (ES) Nr. 1077/2012;</w:t>
      </w:r>
    </w:p>
    <w:p w14:paraId="250DC0F6" w14:textId="77777777" w:rsidR="00990163" w:rsidRDefault="00EA00FA" w:rsidP="00EA00FA">
      <w:pPr>
        <w:pStyle w:val="FootnoteText"/>
        <w:jc w:val="both"/>
        <w:rPr>
          <w:sz w:val="20"/>
          <w:szCs w:val="20"/>
        </w:rPr>
      </w:pPr>
      <w:r w:rsidRPr="00316353">
        <w:rPr>
          <w:sz w:val="20"/>
          <w:szCs w:val="20"/>
        </w:rPr>
        <w:t>KOMISIJAS DELEĢĒTĀ REGULA (ES) 2018/762(2018. gada 8. marts),ar ko saskaņā ar Eiropas Parlamenta un Padomes Direktīvu (ES) 2016/798 izveido kopīgas drošības metodes, kas attiecas uz prasībām drošības pārvaldības sistēmām, un atceļ Komisijas Regulas (ES) Nr. 1158/2010 un (ES) Nr. 1169/2010;</w:t>
      </w:r>
    </w:p>
    <w:p w14:paraId="1A4FEBA3" w14:textId="2CE33FA7" w:rsidR="00EA00FA" w:rsidRPr="00316353" w:rsidRDefault="00990163" w:rsidP="00EA00FA">
      <w:pPr>
        <w:pStyle w:val="FootnoteText"/>
        <w:jc w:val="both"/>
        <w:rPr>
          <w:sz w:val="20"/>
          <w:szCs w:val="20"/>
        </w:rPr>
      </w:pPr>
      <w:r w:rsidRPr="00316353">
        <w:rPr>
          <w:sz w:val="20"/>
          <w:szCs w:val="20"/>
        </w:rPr>
        <w:t>KOMISIJAS ĪSTENOŠANAS REGULA (ES) 2018/763 (2018. gada 9. aprīlis), ar ko nosaka praktisku kārtību vienoto drošības sertifikātu izdošanai dzelzceļa pārvadājumu uzņēmumiem saskaņā ar Eiropas Parlamenta un Padomes Direktīvu (ES) 2016/798 un atceļ Komisijas Regulu (EK) Nr. 653/2007</w:t>
      </w:r>
      <w:r>
        <w:rPr>
          <w:sz w:val="20"/>
          <w:szCs w:val="20"/>
        </w:rPr>
        <w:t>;</w:t>
      </w:r>
    </w:p>
    <w:p w14:paraId="7CEC8991" w14:textId="77777777" w:rsidR="00EA00FA" w:rsidRPr="00316353" w:rsidRDefault="00EA00FA" w:rsidP="00EA00FA">
      <w:pPr>
        <w:pStyle w:val="FootnoteText"/>
        <w:jc w:val="both"/>
        <w:rPr>
          <w:sz w:val="20"/>
          <w:szCs w:val="20"/>
        </w:rPr>
      </w:pPr>
      <w:r w:rsidRPr="00316353">
        <w:rPr>
          <w:sz w:val="20"/>
          <w:szCs w:val="20"/>
        </w:rPr>
        <w:t>KOMISIJAS ĪSTENOŠANAS REGULA (ES) Nr. 402/2013 (2013. gada 30. aprīlis) par kopīgo drošības metodi riska noteikšanai un novērtēšanai un par Regulas (EK) Nr. 352/2009 atcelšanu;</w:t>
      </w:r>
    </w:p>
    <w:p w14:paraId="0BFFAF98" w14:textId="2CCFB3E5" w:rsidR="00EA00FA" w:rsidRPr="00316353" w:rsidRDefault="00EA00FA" w:rsidP="00EA00FA">
      <w:pPr>
        <w:pStyle w:val="FootnoteText"/>
        <w:jc w:val="both"/>
        <w:rPr>
          <w:sz w:val="20"/>
          <w:szCs w:val="20"/>
        </w:rPr>
      </w:pPr>
      <w:r w:rsidRPr="00316353">
        <w:rPr>
          <w:sz w:val="20"/>
          <w:szCs w:val="20"/>
        </w:rPr>
        <w:t xml:space="preserve">Komisijas Īstenošanas regula (ES) 2019/779 (2019. gada 16. maijs), ar ko paredz sīki izstrādātus par </w:t>
      </w:r>
      <w:r w:rsidRPr="00316353">
        <w:rPr>
          <w:sz w:val="20"/>
          <w:szCs w:val="20"/>
        </w:rPr>
        <w:t>ritekļu apkopi atbildīgo struktūru sertifikācijas sistēmas noteikumus saskaņā ar Eiropas Parlamenta un Padomes Direktīvu (ES) 2016/798 un atceļ Komisijas Regulu (ES) Nr. 445/2011;</w:t>
      </w:r>
    </w:p>
    <w:p w14:paraId="6B000407" w14:textId="77777777" w:rsidR="00EA00FA" w:rsidRPr="00316353" w:rsidRDefault="00EA00FA" w:rsidP="00EA00FA">
      <w:pPr>
        <w:pStyle w:val="FootnoteText"/>
        <w:jc w:val="both"/>
      </w:pPr>
      <w:r w:rsidRPr="00316353">
        <w:rPr>
          <w:sz w:val="20"/>
          <w:szCs w:val="20"/>
        </w:rPr>
        <w:t>KOMISIJAS ĪSTENOŠANAS REGULA (ES) 2018/545 (2018. gada 4. aprīlis), ar ko saskaņā ar Eiropas Parlamenta un Padomes Direktīvu (ES) 2016/797 nosaka dzelzceļa ritekļa atļaujas un dzelzceļa ritekļa tipa atļaujas piešķiršanas procesa praktisko kārtību.</w:t>
      </w:r>
    </w:p>
  </w:footnote>
  <w:footnote w:id="10">
    <w:p w14:paraId="5AD829AC" w14:textId="416F1DC7" w:rsidR="00E35B6B" w:rsidRPr="00E35B6B" w:rsidRDefault="00E35B6B">
      <w:pPr>
        <w:pStyle w:val="FootnoteText"/>
        <w:rPr>
          <w:sz w:val="20"/>
          <w:szCs w:val="20"/>
        </w:rPr>
      </w:pPr>
      <w:r w:rsidRPr="00E35B6B">
        <w:rPr>
          <w:rStyle w:val="FootnoteReference"/>
          <w:sz w:val="20"/>
          <w:szCs w:val="20"/>
        </w:rPr>
        <w:footnoteRef/>
      </w:r>
      <w:r w:rsidRPr="00E35B6B">
        <w:rPr>
          <w:sz w:val="20"/>
          <w:szCs w:val="20"/>
        </w:rPr>
        <w:t xml:space="preserve"> Valsts dzelzceļa administrācijas dati</w:t>
      </w:r>
      <w:r>
        <w:rPr>
          <w:sz w:val="20"/>
          <w:szCs w:val="20"/>
        </w:rPr>
        <w:t xml:space="preserve">: </w:t>
      </w:r>
      <w:hyperlink r:id="rId7" w:history="1">
        <w:r w:rsidRPr="00E35B6B">
          <w:rPr>
            <w:rStyle w:val="Hyperlink"/>
            <w:sz w:val="20"/>
            <w:szCs w:val="20"/>
          </w:rPr>
          <w:t>https://www.vda.gov.lv/lv/publikacijas-un-parskati</w:t>
        </w:r>
      </w:hyperlink>
    </w:p>
  </w:footnote>
  <w:footnote w:id="11">
    <w:p w14:paraId="03F992BA" w14:textId="39B18561" w:rsidR="00D17695" w:rsidRPr="00D17695" w:rsidRDefault="00D17695">
      <w:pPr>
        <w:pStyle w:val="FootnoteText"/>
        <w:rPr>
          <w:sz w:val="20"/>
          <w:szCs w:val="20"/>
        </w:rPr>
      </w:pPr>
      <w:r w:rsidRPr="00D17695">
        <w:rPr>
          <w:rStyle w:val="FootnoteReference"/>
          <w:sz w:val="20"/>
          <w:szCs w:val="20"/>
        </w:rPr>
        <w:footnoteRef/>
      </w:r>
      <w:r w:rsidRPr="00D17695">
        <w:rPr>
          <w:sz w:val="20"/>
          <w:szCs w:val="20"/>
        </w:rPr>
        <w:t xml:space="preserve"> </w:t>
      </w:r>
      <w:hyperlink r:id="rId8" w:history="1">
        <w:r w:rsidRPr="00CC2DCE">
          <w:rPr>
            <w:rStyle w:val="Hyperlink"/>
            <w:sz w:val="20"/>
            <w:szCs w:val="20"/>
          </w:rPr>
          <w:t>https://www.era.europa.eu/domains/registers/rinf_en</w:t>
        </w:r>
      </w:hyperlink>
    </w:p>
  </w:footnote>
  <w:footnote w:id="12">
    <w:p w14:paraId="6E6D6B0E" w14:textId="2421919C" w:rsidR="006479D0" w:rsidRPr="00316353" w:rsidRDefault="006479D0">
      <w:pPr>
        <w:pStyle w:val="FootnoteText"/>
        <w:rPr>
          <w:sz w:val="22"/>
          <w:szCs w:val="22"/>
        </w:rPr>
      </w:pPr>
      <w:r w:rsidRPr="00316353">
        <w:rPr>
          <w:rStyle w:val="FootnoteReference"/>
          <w:sz w:val="22"/>
          <w:szCs w:val="22"/>
        </w:rPr>
        <w:footnoteRef/>
      </w:r>
      <w:r w:rsidRPr="00316353">
        <w:rPr>
          <w:sz w:val="22"/>
          <w:szCs w:val="22"/>
        </w:rPr>
        <w:t xml:space="preserve"> </w:t>
      </w:r>
      <w:hyperlink r:id="rId9" w:history="1">
        <w:r w:rsidRPr="009F44DB">
          <w:rPr>
            <w:rStyle w:val="Hyperlink"/>
            <w:sz w:val="22"/>
            <w:szCs w:val="22"/>
          </w:rPr>
          <w:t>Komisijas Īstenošanas Regula (ES) 2019/777 (2019.gada 16.maijs) par dzelzceļa infrastruktūras reģistra kopīgajām specifikācijām un par Īstenošanas lēmuma 2014/880/ES atcelšanu.</w:t>
        </w:r>
      </w:hyperlink>
    </w:p>
  </w:footnote>
  <w:footnote w:id="13">
    <w:p w14:paraId="694B97D4" w14:textId="77777777" w:rsidR="00194686" w:rsidRPr="00C16A55" w:rsidRDefault="00194686" w:rsidP="00194686">
      <w:pPr>
        <w:pStyle w:val="FootnoteText"/>
        <w:rPr>
          <w:sz w:val="20"/>
          <w:szCs w:val="20"/>
        </w:rPr>
      </w:pPr>
      <w:r w:rsidRPr="00C16A55">
        <w:rPr>
          <w:rStyle w:val="FootnoteReference"/>
          <w:sz w:val="20"/>
          <w:szCs w:val="20"/>
        </w:rPr>
        <w:footnoteRef/>
      </w:r>
      <w:r w:rsidRPr="00C16A55">
        <w:rPr>
          <w:sz w:val="20"/>
          <w:szCs w:val="20"/>
        </w:rPr>
        <w:t xml:space="preserve"> </w:t>
      </w:r>
      <w:hyperlink r:id="rId10" w:history="1">
        <w:r w:rsidRPr="00C16A55">
          <w:rPr>
            <w:rStyle w:val="Hyperlink"/>
            <w:sz w:val="20"/>
            <w:szCs w:val="20"/>
          </w:rPr>
          <w:t>https://eradis.era.europa.eu/safety_docs/scert/default.aspx</w:t>
        </w:r>
      </w:hyperlink>
      <w:r>
        <w:rPr>
          <w:rStyle w:val="Hyperlink"/>
          <w:sz w:val="20"/>
          <w:szCs w:val="20"/>
        </w:rPr>
        <w:t>;</w:t>
      </w:r>
    </w:p>
  </w:footnote>
  <w:footnote w:id="14">
    <w:p w14:paraId="7CBA0CF0" w14:textId="0D96D093" w:rsidR="00C52271" w:rsidRDefault="00C52271">
      <w:pPr>
        <w:pStyle w:val="FootnoteText"/>
      </w:pPr>
      <w:r w:rsidRPr="00C52271">
        <w:rPr>
          <w:rStyle w:val="FootnoteReference"/>
          <w:sz w:val="20"/>
          <w:szCs w:val="20"/>
        </w:rPr>
        <w:footnoteRef/>
      </w:r>
      <w:r w:rsidRPr="00C52271">
        <w:rPr>
          <w:sz w:val="20"/>
          <w:szCs w:val="20"/>
        </w:rPr>
        <w:t xml:space="preserve"> </w:t>
      </w:r>
      <w:hyperlink r:id="rId11" w:history="1">
        <w:r w:rsidRPr="00C52271">
          <w:rPr>
            <w:rStyle w:val="Hyperlink"/>
            <w:sz w:val="20"/>
            <w:szCs w:val="20"/>
          </w:rPr>
          <w:t>https://likumi.lv/ta/id/353531-kartiba-kada-dzelzcela-riteklus-registre-eiropas-riteklu-registra</w:t>
        </w:r>
      </w:hyperlink>
    </w:p>
  </w:footnote>
  <w:footnote w:id="15">
    <w:p w14:paraId="5029148D" w14:textId="0AF3EF7E" w:rsidR="00C52271" w:rsidRDefault="00C52271">
      <w:pPr>
        <w:pStyle w:val="FootnoteText"/>
      </w:pPr>
      <w:r w:rsidRPr="00C52271">
        <w:rPr>
          <w:rStyle w:val="FootnoteReference"/>
          <w:sz w:val="20"/>
          <w:szCs w:val="20"/>
        </w:rPr>
        <w:footnoteRef/>
      </w:r>
      <w:r w:rsidRPr="00C52271">
        <w:rPr>
          <w:sz w:val="20"/>
          <w:szCs w:val="20"/>
        </w:rPr>
        <w:t xml:space="preserve"> </w:t>
      </w:r>
      <w:hyperlink r:id="rId12" w:history="1">
        <w:r w:rsidRPr="00C52271">
          <w:rPr>
            <w:rStyle w:val="Hyperlink"/>
            <w:sz w:val="20"/>
            <w:szCs w:val="20"/>
          </w:rPr>
          <w:t>https://www.era.europa.eu/domains/registers/evr_en</w:t>
        </w:r>
      </w:hyperlink>
    </w:p>
  </w:footnote>
  <w:footnote w:id="16">
    <w:p w14:paraId="26204283" w14:textId="7DF1F279" w:rsidR="00C52271" w:rsidRDefault="00C52271">
      <w:pPr>
        <w:pStyle w:val="FootnoteText"/>
      </w:pPr>
      <w:r>
        <w:rPr>
          <w:rStyle w:val="FootnoteReference"/>
        </w:rPr>
        <w:footnoteRef/>
      </w:r>
      <w:r>
        <w:t xml:space="preserve"> </w:t>
      </w:r>
      <w:hyperlink r:id="rId13" w:history="1">
        <w:r w:rsidRPr="00C52271">
          <w:rPr>
            <w:rStyle w:val="Hyperlink"/>
            <w:sz w:val="20"/>
            <w:szCs w:val="20"/>
          </w:rPr>
          <w:t xml:space="preserve">Komisijas Īstenošanas lēmums (ES) 2018/1614 (2018. gada 25. oktobris), ar ko nosaka specifikācijas </w:t>
        </w:r>
        <w:r w:rsidRPr="00C52271">
          <w:rPr>
            <w:rStyle w:val="Hyperlink"/>
            <w:sz w:val="20"/>
            <w:szCs w:val="20"/>
          </w:rPr>
          <w:t>ritekļu reģistriem, kas minēti Eiropas Parlamenta un Padomes Direktīvas (ES) 2016/797 47. pantā, un ar ko groza un atceļ Komisijas Lēmumu 2007/756/EK</w:t>
        </w:r>
      </w:hyperlink>
    </w:p>
  </w:footnote>
  <w:footnote w:id="17">
    <w:p w14:paraId="427D846B" w14:textId="1CBA7822" w:rsidR="00141325" w:rsidRDefault="00141325">
      <w:pPr>
        <w:pStyle w:val="FootnoteText"/>
      </w:pPr>
      <w:r>
        <w:rPr>
          <w:rStyle w:val="FootnoteReference"/>
        </w:rPr>
        <w:footnoteRef/>
      </w:r>
      <w:r w:rsidRPr="00141325">
        <w:rPr>
          <w:sz w:val="20"/>
          <w:szCs w:val="20"/>
        </w:rPr>
        <w:t xml:space="preserve"> </w:t>
      </w:r>
      <w:hyperlink r:id="rId14" w:history="1">
        <w:r w:rsidRPr="00141325">
          <w:rPr>
            <w:rStyle w:val="Hyperlink"/>
            <w:sz w:val="20"/>
            <w:szCs w:val="20"/>
          </w:rPr>
          <w:t>https://www.era.europa.eu/domains/registers/vkm_en</w:t>
        </w:r>
      </w:hyperlink>
    </w:p>
  </w:footnote>
  <w:footnote w:id="18">
    <w:p w14:paraId="40627937" w14:textId="4CC86034" w:rsidR="00215481" w:rsidRDefault="00215481">
      <w:pPr>
        <w:pStyle w:val="FootnoteText"/>
      </w:pPr>
      <w:r>
        <w:rPr>
          <w:rStyle w:val="FootnoteReference"/>
        </w:rPr>
        <w:footnoteRef/>
      </w:r>
      <w:r>
        <w:t xml:space="preserve"> </w:t>
      </w:r>
      <w:hyperlink r:id="rId15" w:history="1">
        <w:r w:rsidRPr="00215481">
          <w:rPr>
            <w:rStyle w:val="Hyperlink"/>
            <w:sz w:val="20"/>
            <w:szCs w:val="20"/>
          </w:rPr>
          <w:t>https://www.vdzti.gov.lv/lv/struktura-5</w:t>
        </w:r>
      </w:hyperlink>
    </w:p>
  </w:footnote>
  <w:footnote w:id="19">
    <w:p w14:paraId="310D864A" w14:textId="2EB334D2" w:rsidR="005606C4" w:rsidRPr="00316353" w:rsidRDefault="005606C4">
      <w:pPr>
        <w:pStyle w:val="FootnoteText"/>
        <w:rPr>
          <w:sz w:val="20"/>
          <w:szCs w:val="20"/>
        </w:rPr>
      </w:pPr>
      <w:r w:rsidRPr="00316353">
        <w:rPr>
          <w:rStyle w:val="FootnoteReference"/>
          <w:sz w:val="20"/>
          <w:szCs w:val="20"/>
        </w:rPr>
        <w:footnoteRef/>
      </w:r>
      <w:r w:rsidRPr="00316353">
        <w:rPr>
          <w:sz w:val="20"/>
          <w:szCs w:val="20"/>
        </w:rPr>
        <w:t xml:space="preserve"> - </w:t>
      </w:r>
      <w:hyperlink r:id="rId16" w:history="1">
        <w:r w:rsidRPr="00316353">
          <w:rPr>
            <w:rStyle w:val="Hyperlink"/>
            <w:sz w:val="20"/>
            <w:szCs w:val="20"/>
          </w:rPr>
          <w:t>https://www.vdzti.gov.lv/lv/statistika-0</w:t>
        </w:r>
      </w:hyperlink>
    </w:p>
    <w:p w14:paraId="6563BF6C" w14:textId="77777777" w:rsidR="005606C4" w:rsidRPr="00316353" w:rsidRDefault="005606C4">
      <w:pPr>
        <w:pStyle w:val="FootnoteText"/>
      </w:pPr>
    </w:p>
  </w:footnote>
  <w:footnote w:id="20">
    <w:p w14:paraId="4726E836" w14:textId="77777777" w:rsidR="00342FD2" w:rsidRPr="00316353" w:rsidRDefault="00342FD2" w:rsidP="00342FD2">
      <w:pPr>
        <w:pStyle w:val="FootnoteText"/>
      </w:pPr>
      <w:r w:rsidRPr="00316353">
        <w:rPr>
          <w:rStyle w:val="FootnoteReference"/>
        </w:rPr>
        <w:footnoteRef/>
      </w:r>
      <w:r w:rsidRPr="00316353">
        <w:t xml:space="preserve"> </w:t>
      </w:r>
      <w:hyperlink r:id="rId17" w:history="1">
        <w:r w:rsidRPr="00316353">
          <w:rPr>
            <w:rStyle w:val="Hyperlink"/>
            <w:sz w:val="20"/>
            <w:szCs w:val="20"/>
          </w:rPr>
          <w:t>https://www.vdzti.gov.lv/lv/dzelzcela-drosiba-0</w:t>
        </w:r>
      </w:hyperlink>
      <w:r w:rsidRPr="00316353">
        <w:rPr>
          <w:sz w:val="20"/>
          <w:szCs w:val="20"/>
        </w:rPr>
        <w:t xml:space="preserve"> </w:t>
      </w:r>
    </w:p>
  </w:footnote>
  <w:footnote w:id="21">
    <w:p w14:paraId="3512D6E5" w14:textId="09E3DAE3" w:rsidR="003F5832" w:rsidRDefault="003F5832">
      <w:pPr>
        <w:pStyle w:val="FootnoteText"/>
      </w:pPr>
      <w:r>
        <w:rPr>
          <w:rStyle w:val="FootnoteReference"/>
        </w:rPr>
        <w:footnoteRef/>
      </w:r>
      <w:r>
        <w:t xml:space="preserve"> </w:t>
      </w:r>
      <w:hyperlink r:id="rId18" w:history="1">
        <w:r w:rsidRPr="00CA39EC">
          <w:rPr>
            <w:rStyle w:val="Hyperlink"/>
            <w:sz w:val="20"/>
            <w:szCs w:val="20"/>
          </w:rPr>
          <w:t>https://likumi.lv/ta/id/339544-noteikumi-par-ritosa-sastava-vienibam-kuras-neregistre-eiropas-riteklu-registra-un-kartibu-kada-valsts-dzelzcela</w:t>
        </w:r>
      </w:hyperlink>
    </w:p>
  </w:footnote>
  <w:footnote w:id="22">
    <w:p w14:paraId="68646B57" w14:textId="77777777" w:rsidR="00ED6837" w:rsidRPr="00316353" w:rsidRDefault="00ED6837" w:rsidP="00ED6837">
      <w:pPr>
        <w:pStyle w:val="FootnoteText"/>
        <w:rPr>
          <w:sz w:val="22"/>
          <w:szCs w:val="22"/>
        </w:rPr>
      </w:pPr>
      <w:r w:rsidRPr="00316353">
        <w:rPr>
          <w:rStyle w:val="FootnoteReference"/>
          <w:sz w:val="22"/>
          <w:szCs w:val="22"/>
        </w:rPr>
        <w:footnoteRef/>
      </w:r>
      <w:r w:rsidRPr="002B5EB3">
        <w:rPr>
          <w:sz w:val="20"/>
          <w:szCs w:val="20"/>
        </w:rPr>
        <w:t xml:space="preserve"> </w:t>
      </w:r>
      <w:hyperlink r:id="rId19" w:history="1">
        <w:r w:rsidRPr="002B5EB3">
          <w:rPr>
            <w:rStyle w:val="Hyperlink"/>
            <w:sz w:val="20"/>
            <w:szCs w:val="20"/>
          </w:rPr>
          <w:t>https://eradis.era.europa.eu/safety_docs/scert/default.aspx</w:t>
        </w:r>
      </w:hyperlink>
    </w:p>
  </w:footnote>
  <w:footnote w:id="23">
    <w:p w14:paraId="5D2A460F" w14:textId="21A3AB05" w:rsidR="002B5EB3" w:rsidRDefault="002B5EB3">
      <w:pPr>
        <w:pStyle w:val="FootnoteText"/>
      </w:pPr>
      <w:r>
        <w:rPr>
          <w:rStyle w:val="FootnoteReference"/>
        </w:rPr>
        <w:footnoteRef/>
      </w:r>
      <w:r>
        <w:t xml:space="preserve"> </w:t>
      </w:r>
      <w:r w:rsidRPr="002B5EB3">
        <w:rPr>
          <w:sz w:val="20"/>
          <w:szCs w:val="20"/>
        </w:rPr>
        <w:t xml:space="preserve">Aktuālā informācija ir pieejama </w:t>
      </w:r>
      <w:hyperlink r:id="rId20" w:history="1">
        <w:r w:rsidRPr="002B5EB3">
          <w:rPr>
            <w:rStyle w:val="Hyperlink"/>
            <w:sz w:val="20"/>
            <w:szCs w:val="20"/>
          </w:rPr>
          <w:t>https://www.vdzti.gov.lv/lv/izsniegtie-drosibas-sertifikati</w:t>
        </w:r>
      </w:hyperlink>
      <w:r w:rsidRPr="002B5EB3">
        <w:rPr>
          <w:sz w:val="20"/>
          <w:szCs w:val="20"/>
        </w:rPr>
        <w:t xml:space="preserve"> </w:t>
      </w:r>
    </w:p>
  </w:footnote>
  <w:footnote w:id="24">
    <w:p w14:paraId="1C529039" w14:textId="4FB60158" w:rsidR="00ED6837" w:rsidRDefault="00ED6837" w:rsidP="00ED6837">
      <w:pPr>
        <w:pStyle w:val="FootnoteText"/>
      </w:pPr>
      <w:r>
        <w:rPr>
          <w:rStyle w:val="FootnoteReference"/>
        </w:rPr>
        <w:footnoteRef/>
      </w:r>
      <w:r>
        <w:t xml:space="preserve"> </w:t>
      </w:r>
      <w:hyperlink r:id="rId21" w:history="1">
        <w:r w:rsidRPr="00ED6837">
          <w:rPr>
            <w:rStyle w:val="Hyperlink"/>
            <w:sz w:val="20"/>
            <w:szCs w:val="20"/>
          </w:rPr>
          <w:t>KOMISIJAS ĪSTENOŠANAS REGULA (ES) 2018/763 (2018. gada 9. aprīlis), ar ko nosaka praktisku kārtību vienoto drošības sertifikātu izdošanai dzelzceļa pārvadājumu uzņēmumiem saskaņā ar Eiropas Parlamenta un Padomes Direktīvu (ES) 2016/798 un atceļ Komisijas Regulu (EK) Nr. 653/2007</w:t>
        </w:r>
      </w:hyperlink>
    </w:p>
  </w:footnote>
  <w:footnote w:id="25">
    <w:p w14:paraId="2A888AC8" w14:textId="77777777" w:rsidR="003E50DD" w:rsidRPr="00316353" w:rsidRDefault="003E50DD" w:rsidP="003E50DD">
      <w:pPr>
        <w:pStyle w:val="FootnoteText"/>
        <w:jc w:val="both"/>
        <w:rPr>
          <w:sz w:val="20"/>
          <w:szCs w:val="20"/>
        </w:rPr>
      </w:pPr>
      <w:r w:rsidRPr="00316353">
        <w:rPr>
          <w:rStyle w:val="FootnoteReference"/>
          <w:sz w:val="20"/>
          <w:szCs w:val="20"/>
        </w:rPr>
        <w:footnoteRef/>
      </w:r>
      <w:r w:rsidRPr="00316353">
        <w:rPr>
          <w:sz w:val="20"/>
          <w:szCs w:val="20"/>
        </w:rPr>
        <w:t xml:space="preserve"> Komisijas Īstenošanas regula (ES) 2018/545 (2018. gada 4. aprīlis), ar ko saskaņā ar Eiropas Parlamenta un Padomes Direktīvu (ES) 2016/797 nosaka dzelzceļa </w:t>
      </w:r>
      <w:r w:rsidRPr="00316353">
        <w:rPr>
          <w:sz w:val="20"/>
          <w:szCs w:val="20"/>
        </w:rPr>
        <w:t>ritekļa atļaujas un dzelzceļa ritekļa tipa atļaujas piešķiršanas procesa praktisko kārtību un Komisijas Īstenošanas regula (ES) Nr. 402/2013 (2013. gada 30. aprīlis) par kopīgo drošības metodi riska noteikšanai un novērtēšanai un par Regulas (EK) Nr. 352/2009 atcelšanu</w:t>
      </w:r>
    </w:p>
  </w:footnote>
  <w:footnote w:id="26">
    <w:p w14:paraId="01C40D34" w14:textId="77777777" w:rsidR="003E50DD" w:rsidRPr="00316353" w:rsidRDefault="003E50DD" w:rsidP="003E50DD">
      <w:pPr>
        <w:pStyle w:val="FootnoteText"/>
        <w:rPr>
          <w:sz w:val="20"/>
          <w:szCs w:val="20"/>
        </w:rPr>
      </w:pPr>
      <w:r w:rsidRPr="00316353">
        <w:rPr>
          <w:rStyle w:val="FootnoteReference"/>
          <w:sz w:val="20"/>
          <w:szCs w:val="20"/>
        </w:rPr>
        <w:footnoteRef/>
      </w:r>
      <w:r w:rsidRPr="00316353">
        <w:rPr>
          <w:sz w:val="20"/>
          <w:szCs w:val="20"/>
        </w:rPr>
        <w:t xml:space="preserve"> Komisijas Īstenošanas regula (ES) 2019/779 (2019. gada 16. maijs), ar ko paredz sīki izstrādātus par </w:t>
      </w:r>
      <w:r w:rsidRPr="00316353">
        <w:rPr>
          <w:sz w:val="20"/>
          <w:szCs w:val="20"/>
        </w:rPr>
        <w:t>ritekļu apkopi atbildīgo struktūru sertifikācijas sistēmas noteikumus saskaņā ar Eiropas Parlamenta un Padomes Direktīvu (ES) 2016/798 un atceļ Komisijas Regulu (ES) Nr. 445/2011</w:t>
      </w:r>
    </w:p>
  </w:footnote>
  <w:footnote w:id="27">
    <w:p w14:paraId="701D4FDC" w14:textId="685EB1B8" w:rsidR="003170EE" w:rsidRDefault="003170EE">
      <w:pPr>
        <w:pStyle w:val="FootnoteText"/>
      </w:pPr>
      <w:r>
        <w:rPr>
          <w:rStyle w:val="FootnoteReference"/>
        </w:rPr>
        <w:footnoteRef/>
      </w:r>
      <w:r>
        <w:t xml:space="preserve"> </w:t>
      </w:r>
      <w:r w:rsidRPr="003170EE">
        <w:rPr>
          <w:sz w:val="20"/>
          <w:szCs w:val="20"/>
        </w:rPr>
        <w:t>Izņēmums saskaņā ar Dzelzceļa drošības direktīvas 15.pantu</w:t>
      </w:r>
    </w:p>
  </w:footnote>
  <w:footnote w:id="28">
    <w:p w14:paraId="64C16AC7" w14:textId="521BC1AC" w:rsidR="003170EE" w:rsidRDefault="003170EE">
      <w:pPr>
        <w:pStyle w:val="FootnoteText"/>
      </w:pPr>
      <w:r>
        <w:rPr>
          <w:rStyle w:val="FootnoteReference"/>
        </w:rPr>
        <w:footnoteRef/>
      </w:r>
      <w:r>
        <w:t xml:space="preserve"> </w:t>
      </w:r>
      <w:r w:rsidRPr="003170EE">
        <w:rPr>
          <w:sz w:val="20"/>
          <w:szCs w:val="20"/>
        </w:rPr>
        <w:t>Izņēmums saskaņā ar Dzelzceļa drošības direktīvas 15.pantu</w:t>
      </w:r>
    </w:p>
  </w:footnote>
  <w:footnote w:id="29">
    <w:p w14:paraId="77B496D1" w14:textId="77777777" w:rsidR="003E50DD" w:rsidRPr="00316353" w:rsidRDefault="003E50DD" w:rsidP="003E50DD">
      <w:pPr>
        <w:pStyle w:val="FootnoteText"/>
        <w:rPr>
          <w:sz w:val="20"/>
          <w:szCs w:val="20"/>
        </w:rPr>
      </w:pPr>
      <w:r w:rsidRPr="00316353">
        <w:rPr>
          <w:rStyle w:val="FootnoteReference"/>
          <w:sz w:val="20"/>
          <w:szCs w:val="20"/>
        </w:rPr>
        <w:footnoteRef/>
      </w:r>
      <w:r w:rsidRPr="00316353">
        <w:rPr>
          <w:sz w:val="20"/>
          <w:szCs w:val="20"/>
        </w:rPr>
        <w:t xml:space="preserve"> </w:t>
      </w:r>
      <w:hyperlink r:id="rId22" w:history="1">
        <w:r w:rsidRPr="00316353">
          <w:rPr>
            <w:rStyle w:val="Hyperlink"/>
            <w:sz w:val="20"/>
            <w:szCs w:val="20"/>
          </w:rPr>
          <w:t>Eiropas Parlamenta un Padomes 2007.gada 23.oktobra Direktīva 2007/59/EK par to vilcienu vadītāju sertifikāciju, kuri vada lokomotīves un vilcienus Kopienas dzelzceļu sistēmā prasībām</w:t>
        </w:r>
      </w:hyperlink>
    </w:p>
  </w:footnote>
  <w:footnote w:id="30">
    <w:p w14:paraId="0FBED65A" w14:textId="77777777" w:rsidR="00152D75" w:rsidRPr="00185A0C" w:rsidRDefault="00152D75" w:rsidP="00152D75">
      <w:pPr>
        <w:pStyle w:val="FootnoteText"/>
        <w:jc w:val="both"/>
        <w:rPr>
          <w:sz w:val="20"/>
          <w:szCs w:val="20"/>
        </w:rPr>
      </w:pPr>
      <w:r w:rsidRPr="00185A0C">
        <w:rPr>
          <w:rStyle w:val="FootnoteReference"/>
          <w:sz w:val="20"/>
          <w:szCs w:val="20"/>
        </w:rPr>
        <w:footnoteRef/>
      </w:r>
      <w:r w:rsidRPr="00185A0C">
        <w:rPr>
          <w:sz w:val="20"/>
          <w:szCs w:val="20"/>
        </w:rPr>
        <w:t xml:space="preserve"> Komisijas 2013.gada 30.aprīļa īstenošanas regula (ES) Nr.402/2013 par kopīgo drošības metodi riska noteikšanai un novērtēšanai un par regulas (EK) Nr.352/2009 atcelšanu.</w:t>
      </w:r>
    </w:p>
  </w:footnote>
  <w:footnote w:id="31">
    <w:p w14:paraId="4AC8859D" w14:textId="57EADBA4" w:rsidR="00BF2C96" w:rsidRPr="00BF2C96" w:rsidRDefault="00BF2C96" w:rsidP="0095037F">
      <w:pPr>
        <w:pStyle w:val="FootnoteText"/>
        <w:jc w:val="both"/>
        <w:rPr>
          <w:sz w:val="20"/>
          <w:szCs w:val="20"/>
        </w:rPr>
      </w:pPr>
      <w:r w:rsidRPr="00BF2C96">
        <w:rPr>
          <w:rStyle w:val="FootnoteReference"/>
          <w:sz w:val="20"/>
          <w:szCs w:val="20"/>
        </w:rPr>
        <w:footnoteRef/>
      </w:r>
      <w:r w:rsidRPr="00BF2C96">
        <w:rPr>
          <w:sz w:val="20"/>
          <w:szCs w:val="20"/>
        </w:rPr>
        <w:t xml:space="preserve"> Komisijas Īstenošanas lēmums (ES) 2018/1614 (2018. gada 25. oktobris), ar ko nosaka specifikācijas </w:t>
      </w:r>
      <w:r w:rsidRPr="00BF2C96">
        <w:rPr>
          <w:sz w:val="20"/>
          <w:szCs w:val="20"/>
        </w:rPr>
        <w:t>ritekļu reģistriem, kas minēti Eiropas Parlamenta un Padomes Direktīvas (ES) 2016/797 47. pantā, un ar ko groza un atceļ Komisijas Lēmumu 2007/756/EK</w:t>
      </w:r>
    </w:p>
  </w:footnote>
  <w:footnote w:id="32">
    <w:p w14:paraId="7F2F4776" w14:textId="11E95A83" w:rsidR="006D5310" w:rsidRPr="00D83CFF" w:rsidRDefault="006D5310" w:rsidP="006D5310">
      <w:pPr>
        <w:pStyle w:val="FootnoteText"/>
      </w:pPr>
      <w:r w:rsidRPr="00D83CFF">
        <w:rPr>
          <w:rStyle w:val="FootnoteReference"/>
        </w:rPr>
        <w:footnoteRef/>
      </w:r>
      <w:r w:rsidRPr="00D83CFF">
        <w:t xml:space="preserve"> </w:t>
      </w:r>
      <w:hyperlink r:id="rId23" w:history="1">
        <w:r w:rsidRPr="00D83CFF">
          <w:rPr>
            <w:rStyle w:val="Hyperlink"/>
            <w:color w:val="auto"/>
            <w:sz w:val="20"/>
            <w:szCs w:val="20"/>
          </w:rPr>
          <w:t xml:space="preserve">ERA </w:t>
        </w:r>
        <w:r w:rsidRPr="00D83CFF">
          <w:rPr>
            <w:rStyle w:val="Hyperlink"/>
            <w:color w:val="auto"/>
            <w:sz w:val="20"/>
            <w:szCs w:val="20"/>
          </w:rPr>
          <w:t>Guidance for safety certification and supervision, Coordination between national safety authorities</w:t>
        </w:r>
        <w:r w:rsidR="00487260" w:rsidRPr="00D83CFF">
          <w:rPr>
            <w:rStyle w:val="Hyperlink"/>
            <w:color w:val="auto"/>
            <w:sz w:val="20"/>
            <w:szCs w:val="20"/>
          </w:rPr>
          <w:t>, 2018</w:t>
        </w:r>
      </w:hyperlink>
      <w:r w:rsidRPr="00D83CFF">
        <w:t xml:space="preserve"> </w:t>
      </w:r>
    </w:p>
  </w:footnote>
  <w:footnote w:id="33">
    <w:p w14:paraId="37F7A971" w14:textId="77777777" w:rsidR="002829B9" w:rsidRPr="00316353" w:rsidRDefault="002829B9" w:rsidP="002829B9">
      <w:pPr>
        <w:pStyle w:val="FootnoteText"/>
        <w:rPr>
          <w:sz w:val="20"/>
          <w:szCs w:val="20"/>
        </w:rPr>
      </w:pPr>
      <w:r w:rsidRPr="00316353">
        <w:rPr>
          <w:rStyle w:val="FootnoteReference"/>
        </w:rPr>
        <w:footnoteRef/>
      </w:r>
      <w:r w:rsidRPr="00316353">
        <w:t xml:space="preserve"> </w:t>
      </w:r>
      <w:r w:rsidRPr="00316353">
        <w:rPr>
          <w:sz w:val="20"/>
          <w:szCs w:val="20"/>
        </w:rPr>
        <w:t>Eiropas Parlamenta un Padomes 2016. gada 11. maija Regulas 2016/796/ES par Eiropas Savienības Dzelzceļu aģentūru un ar ko atceļ Regulu (EK) Nr. 881/2004</w:t>
      </w:r>
    </w:p>
  </w:footnote>
  <w:footnote w:id="34">
    <w:p w14:paraId="76D5F32E" w14:textId="77777777" w:rsidR="00AB5673" w:rsidRDefault="00AB5673" w:rsidP="00AB5673">
      <w:pPr>
        <w:pStyle w:val="FootnoteText"/>
      </w:pPr>
      <w:r>
        <w:rPr>
          <w:rStyle w:val="FootnoteReference"/>
        </w:rPr>
        <w:footnoteRef/>
      </w:r>
      <w:r>
        <w:t xml:space="preserve"> </w:t>
      </w:r>
      <w:r w:rsidRPr="005E1E31">
        <w:rPr>
          <w:sz w:val="20"/>
          <w:szCs w:val="20"/>
        </w:rPr>
        <w:t>Google</w:t>
      </w:r>
      <w:r>
        <w:rPr>
          <w:sz w:val="20"/>
          <w:szCs w:val="20"/>
        </w:rPr>
        <w:t xml:space="preserve"> </w:t>
      </w:r>
      <w:r w:rsidRPr="005E1E31">
        <w:rPr>
          <w:sz w:val="20"/>
          <w:szCs w:val="20"/>
        </w:rPr>
        <w:t>Anal</w:t>
      </w:r>
      <w:r>
        <w:rPr>
          <w:sz w:val="20"/>
          <w:szCs w:val="20"/>
        </w:rPr>
        <w:t>y</w:t>
      </w:r>
      <w:r w:rsidRPr="005E1E31">
        <w:rPr>
          <w:sz w:val="20"/>
          <w:szCs w:val="20"/>
        </w:rPr>
        <w:t>t</w:t>
      </w:r>
      <w:r>
        <w:rPr>
          <w:sz w:val="20"/>
          <w:szCs w:val="20"/>
        </w:rPr>
        <w:t>i</w:t>
      </w:r>
      <w:r w:rsidRPr="005E1E31">
        <w:rPr>
          <w:sz w:val="20"/>
          <w:szCs w:val="20"/>
        </w:rPr>
        <w:t>cs dati</w:t>
      </w:r>
    </w:p>
  </w:footnote>
  <w:footnote w:id="35">
    <w:p w14:paraId="76EBF96D" w14:textId="75EE4911" w:rsidR="000C3280" w:rsidRPr="00316353" w:rsidRDefault="00031C06" w:rsidP="00031C06">
      <w:pPr>
        <w:pStyle w:val="FootnoteText"/>
      </w:pPr>
      <w:r w:rsidRPr="00316353">
        <w:rPr>
          <w:rStyle w:val="FootnoteReference"/>
        </w:rPr>
        <w:footnoteRef/>
      </w:r>
      <w:r w:rsidRPr="000C3280">
        <w:rPr>
          <w:sz w:val="20"/>
          <w:szCs w:val="20"/>
        </w:rPr>
        <w:t xml:space="preserve"> </w:t>
      </w:r>
      <w:hyperlink r:id="rId24" w:history="1">
        <w:r w:rsidR="000C3280" w:rsidRPr="000C3280">
          <w:rPr>
            <w:rStyle w:val="Hyperlink"/>
            <w:sz w:val="20"/>
            <w:szCs w:val="20"/>
          </w:rPr>
          <w:t>https://www.vdzti.gov.lv/lv/dzelzcela-drosiba-0</w:t>
        </w:r>
      </w:hyperlink>
    </w:p>
  </w:footnote>
  <w:footnote w:id="36">
    <w:p w14:paraId="62E38052" w14:textId="77777777" w:rsidR="00031C06" w:rsidRPr="00316353" w:rsidRDefault="00031C06" w:rsidP="00031C06">
      <w:pPr>
        <w:pStyle w:val="FootnoteText"/>
        <w:jc w:val="both"/>
      </w:pPr>
      <w:r w:rsidRPr="00316353">
        <w:rPr>
          <w:rStyle w:val="FootnoteReference"/>
        </w:rPr>
        <w:footnoteRef/>
      </w:r>
      <w:r w:rsidRPr="00316353">
        <w:t xml:space="preserve"> </w:t>
      </w:r>
      <w:r w:rsidRPr="00316353">
        <w:rPr>
          <w:sz w:val="20"/>
          <w:szCs w:val="20"/>
        </w:rPr>
        <w:t>Komisijas deleģētās regulas (ES) 2018/761 (2018. gada 16. februāris), ar ko izveido kopīgas drošības metodes uzraudzībai, ko valstu drošības iestādes veic pēc vienotā drošības sertifikāta vai drošības atļaujas izdošana saskaņā ar Eiropas Parlamenta un Padomes Direktīvu (ES) 2016/798, un atceļ Komisijas Regulu (ES) Nr. 1077/2012.</w:t>
      </w:r>
    </w:p>
  </w:footnote>
  <w:footnote w:id="37">
    <w:p w14:paraId="4AAF5A72" w14:textId="77777777" w:rsidR="002346B6" w:rsidRPr="00316353" w:rsidRDefault="002346B6" w:rsidP="00BB64A3">
      <w:pPr>
        <w:pStyle w:val="FootnoteText"/>
        <w:rPr>
          <w:sz w:val="20"/>
          <w:szCs w:val="20"/>
        </w:rPr>
      </w:pPr>
      <w:r w:rsidRPr="00316353">
        <w:rPr>
          <w:rStyle w:val="FootnoteReference"/>
          <w:sz w:val="20"/>
          <w:szCs w:val="20"/>
        </w:rPr>
        <w:footnoteRef/>
      </w:r>
      <w:r w:rsidRPr="00316353">
        <w:rPr>
          <w:sz w:val="20"/>
          <w:szCs w:val="20"/>
        </w:rPr>
        <w:t xml:space="preserve"> DPS- drošības pārvaldības sistēma</w:t>
      </w:r>
    </w:p>
  </w:footnote>
  <w:footnote w:id="38">
    <w:p w14:paraId="442DAF91" w14:textId="78C5394E" w:rsidR="002346B6" w:rsidRPr="00316353" w:rsidRDefault="002346B6" w:rsidP="00BB64A3">
      <w:pPr>
        <w:pStyle w:val="FootnoteText"/>
        <w:rPr>
          <w:sz w:val="20"/>
          <w:szCs w:val="20"/>
        </w:rPr>
      </w:pPr>
      <w:r w:rsidRPr="00316353">
        <w:rPr>
          <w:rStyle w:val="FootnoteReference"/>
          <w:sz w:val="20"/>
          <w:szCs w:val="20"/>
        </w:rPr>
        <w:footnoteRef/>
      </w:r>
      <w:r w:rsidRPr="00316353">
        <w:rPr>
          <w:sz w:val="20"/>
          <w:szCs w:val="20"/>
        </w:rPr>
        <w:t xml:space="preserve"> </w:t>
      </w:r>
      <w:r>
        <w:rPr>
          <w:sz w:val="20"/>
          <w:szCs w:val="20"/>
        </w:rPr>
        <w:t>NSA</w:t>
      </w:r>
      <w:r w:rsidRPr="00316353">
        <w:rPr>
          <w:sz w:val="20"/>
          <w:szCs w:val="20"/>
        </w:rPr>
        <w:t>- valsts drošības iestāde</w:t>
      </w:r>
    </w:p>
  </w:footnote>
  <w:footnote w:id="39">
    <w:p w14:paraId="27B51396" w14:textId="77777777" w:rsidR="00BB64A3" w:rsidRPr="00316353" w:rsidRDefault="00BB64A3" w:rsidP="00BB64A3">
      <w:pPr>
        <w:pStyle w:val="FootnoteText"/>
        <w:rPr>
          <w:sz w:val="20"/>
          <w:szCs w:val="20"/>
        </w:rPr>
      </w:pPr>
      <w:r w:rsidRPr="00316353">
        <w:rPr>
          <w:rStyle w:val="FootnoteReference"/>
          <w:sz w:val="20"/>
          <w:szCs w:val="20"/>
        </w:rPr>
        <w:footnoteRef/>
      </w:r>
      <w:r w:rsidRPr="00316353">
        <w:rPr>
          <w:sz w:val="20"/>
          <w:szCs w:val="20"/>
        </w:rPr>
        <w:t xml:space="preserve"> </w:t>
      </w:r>
      <w:hyperlink r:id="rId25" w:history="1">
        <w:r w:rsidRPr="00316353">
          <w:rPr>
            <w:rStyle w:val="Hyperlink"/>
            <w:sz w:val="20"/>
            <w:szCs w:val="20"/>
          </w:rPr>
          <w:t>https://www.vdzti.gov.lv/lv/inspekcijas-drosibas-parskati</w:t>
        </w:r>
      </w:hyperlink>
    </w:p>
  </w:footnote>
  <w:footnote w:id="40">
    <w:p w14:paraId="74ED78BB" w14:textId="67E155D2" w:rsidR="009417F4" w:rsidRPr="009417F4" w:rsidRDefault="009417F4">
      <w:pPr>
        <w:pStyle w:val="FootnoteText"/>
        <w:rPr>
          <w:sz w:val="20"/>
          <w:szCs w:val="20"/>
        </w:rPr>
      </w:pPr>
      <w:r w:rsidRPr="009417F4">
        <w:rPr>
          <w:rStyle w:val="FootnoteReference"/>
          <w:sz w:val="20"/>
          <w:szCs w:val="20"/>
        </w:rPr>
        <w:footnoteRef/>
      </w:r>
      <w:r w:rsidRPr="009417F4">
        <w:rPr>
          <w:sz w:val="20"/>
          <w:szCs w:val="20"/>
        </w:rPr>
        <w:t xml:space="preserve"> </w:t>
      </w:r>
      <w:hyperlink r:id="rId26" w:history="1">
        <w:r w:rsidRPr="009417F4">
          <w:rPr>
            <w:rStyle w:val="Hyperlink"/>
            <w:sz w:val="20"/>
            <w:szCs w:val="20"/>
          </w:rPr>
          <w:t>https://eur-lex.europa.eu/eli/reg_del/2018/762/oj/?locale=LV</w:t>
        </w:r>
      </w:hyperlink>
    </w:p>
  </w:footnote>
  <w:footnote w:id="41">
    <w:p w14:paraId="0F4C496D" w14:textId="52435C77" w:rsidR="00B5380E" w:rsidRDefault="00B5380E">
      <w:pPr>
        <w:pStyle w:val="FootnoteText"/>
      </w:pPr>
      <w:r>
        <w:rPr>
          <w:rStyle w:val="FootnoteReference"/>
        </w:rPr>
        <w:footnoteRef/>
      </w:r>
      <w:r>
        <w:t xml:space="preserve"> </w:t>
      </w:r>
      <w:hyperlink r:id="rId27" w:history="1">
        <w:r w:rsidRPr="00B5380E">
          <w:rPr>
            <w:rStyle w:val="Hyperlink"/>
            <w:sz w:val="20"/>
            <w:szCs w:val="20"/>
          </w:rPr>
          <w:t>https://www.vdzti.gov.lv/lv/drosibas-parskats</w:t>
        </w:r>
      </w:hyperlink>
    </w:p>
  </w:footnote>
  <w:footnote w:id="42">
    <w:p w14:paraId="040358AF" w14:textId="50959FFF" w:rsidR="00D7567B" w:rsidRDefault="00D7567B">
      <w:pPr>
        <w:pStyle w:val="FootnoteText"/>
      </w:pPr>
      <w:r>
        <w:rPr>
          <w:rStyle w:val="FootnoteReference"/>
        </w:rPr>
        <w:footnoteRef/>
      </w:r>
      <w:r>
        <w:t xml:space="preserve"> </w:t>
      </w:r>
      <w:hyperlink r:id="rId28" w:history="1">
        <w:r w:rsidRPr="00CC2DCE">
          <w:rPr>
            <w:rStyle w:val="Hyperlink"/>
            <w:sz w:val="20"/>
            <w:szCs w:val="20"/>
          </w:rPr>
          <w:t>https://eur-lex.europa.eu/legal-content/LV/TXT/?uri=CELEX%3A02013R0402-20150803</w:t>
        </w:r>
      </w:hyperlink>
    </w:p>
  </w:footnote>
  <w:footnote w:id="43">
    <w:p w14:paraId="70480B2D" w14:textId="77777777" w:rsidR="009417F4" w:rsidRDefault="009417F4" w:rsidP="009417F4">
      <w:pPr>
        <w:pStyle w:val="FootnoteText"/>
      </w:pPr>
      <w:r w:rsidRPr="008E2C75">
        <w:rPr>
          <w:rStyle w:val="FootnoteReference"/>
          <w:sz w:val="20"/>
          <w:szCs w:val="20"/>
        </w:rPr>
        <w:footnoteRef/>
      </w:r>
      <w:r w:rsidRPr="008E2C75">
        <w:rPr>
          <w:sz w:val="20"/>
          <w:szCs w:val="20"/>
        </w:rPr>
        <w:t xml:space="preserve"> </w:t>
      </w:r>
      <w:hyperlink r:id="rId29" w:history="1">
        <w:r w:rsidRPr="008E2C75">
          <w:rPr>
            <w:rStyle w:val="Hyperlink"/>
            <w:sz w:val="20"/>
            <w:szCs w:val="20"/>
          </w:rPr>
          <w:t>https://eur-lex.europa.eu/eli/reg/2012/1078/oj/?locale=LV</w:t>
        </w:r>
      </w:hyperlink>
    </w:p>
  </w:footnote>
  <w:footnote w:id="44">
    <w:p w14:paraId="56B6909D" w14:textId="77777777" w:rsidR="00352A18" w:rsidRPr="00A06714" w:rsidRDefault="00352A18" w:rsidP="00352A18">
      <w:pPr>
        <w:pStyle w:val="FootnoteText"/>
      </w:pPr>
      <w:r w:rsidRPr="00316353">
        <w:rPr>
          <w:rStyle w:val="FootnoteReference"/>
        </w:rPr>
        <w:footnoteRef/>
      </w:r>
      <w:r w:rsidRPr="00BE1171">
        <w:rPr>
          <w:sz w:val="20"/>
          <w:szCs w:val="20"/>
        </w:rPr>
        <w:t xml:space="preserve"> </w:t>
      </w:r>
      <w:hyperlink r:id="rId30" w:history="1">
        <w:r w:rsidRPr="00BE1171">
          <w:rPr>
            <w:rStyle w:val="Hyperlink"/>
            <w:sz w:val="20"/>
            <w:szCs w:val="20"/>
          </w:rPr>
          <w:t>http://www.railbaltica.org/lv/</w:t>
        </w:r>
      </w:hyperlink>
    </w:p>
  </w:footnote>
  <w:footnote w:id="45">
    <w:p w14:paraId="2F224811" w14:textId="27681540" w:rsidR="00565F9A" w:rsidRPr="00565F9A" w:rsidRDefault="00565F9A">
      <w:pPr>
        <w:pStyle w:val="FootnoteText"/>
        <w:rPr>
          <w:sz w:val="20"/>
          <w:szCs w:val="20"/>
        </w:rPr>
      </w:pPr>
      <w:r w:rsidRPr="00565F9A">
        <w:rPr>
          <w:rStyle w:val="FootnoteReference"/>
          <w:sz w:val="20"/>
          <w:szCs w:val="20"/>
        </w:rPr>
        <w:footnoteRef/>
      </w:r>
      <w:r w:rsidRPr="00565F9A">
        <w:rPr>
          <w:sz w:val="20"/>
          <w:szCs w:val="20"/>
        </w:rPr>
        <w:t xml:space="preserve"> </w:t>
      </w:r>
      <w:hyperlink r:id="rId31" w:history="1">
        <w:r w:rsidRPr="00565F9A">
          <w:rPr>
            <w:rStyle w:val="Hyperlink"/>
            <w:sz w:val="20"/>
            <w:szCs w:val="20"/>
          </w:rPr>
          <w:t>https://eur-lex.europa.eu/eli/reg/2024/1679/oj</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23526161"/>
      <w:docPartObj>
        <w:docPartGallery w:val="Page Numbers (Top of Page)"/>
        <w:docPartUnique/>
      </w:docPartObj>
    </w:sdtPr>
    <w:sdtEndPr>
      <w:rPr>
        <w:b/>
        <w:bCs/>
        <w:color w:val="44546A" w:themeColor="text2"/>
        <w:spacing w:val="0"/>
      </w:rPr>
    </w:sdtEndPr>
    <w:sdtContent>
      <w:p w14:paraId="5E27483C" w14:textId="61CBAE8A" w:rsidR="005606C4" w:rsidRPr="00316353" w:rsidRDefault="005606C4">
        <w:pPr>
          <w:pStyle w:val="Header"/>
          <w:pBdr>
            <w:bottom w:val="single" w:sz="4" w:space="1" w:color="D9D9D9" w:themeColor="background1" w:themeShade="D9"/>
          </w:pBdr>
          <w:jc w:val="right"/>
          <w:rPr>
            <w:b/>
            <w:bCs/>
          </w:rPr>
        </w:pPr>
        <w:r w:rsidRPr="00316353">
          <w:t>|</w:t>
        </w:r>
        <w:r w:rsidRPr="00316353">
          <w:fldChar w:fldCharType="begin"/>
        </w:r>
        <w:r w:rsidRPr="00316353">
          <w:instrText xml:space="preserve"> PAGE   \* MERGEFORMAT </w:instrText>
        </w:r>
        <w:r w:rsidRPr="00316353">
          <w:fldChar w:fldCharType="separate"/>
        </w:r>
        <w:r w:rsidR="003C3A49" w:rsidRPr="00316353">
          <w:rPr>
            <w:b/>
            <w:bCs/>
          </w:rPr>
          <w:t>35</w:t>
        </w:r>
        <w:r w:rsidRPr="00316353">
          <w:rPr>
            <w:b/>
            <w:bCs/>
          </w:rPr>
          <w:fldChar w:fldCharType="end"/>
        </w:r>
      </w:p>
    </w:sdtContent>
  </w:sdt>
  <w:p w14:paraId="240B0149" w14:textId="77777777" w:rsidR="005606C4" w:rsidRPr="00316353" w:rsidRDefault="00560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E57"/>
    <w:multiLevelType w:val="hybridMultilevel"/>
    <w:tmpl w:val="E3AA94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42703A"/>
    <w:multiLevelType w:val="hybridMultilevel"/>
    <w:tmpl w:val="F14C77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F8387C"/>
    <w:multiLevelType w:val="hybridMultilevel"/>
    <w:tmpl w:val="6CC095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332CA8"/>
    <w:multiLevelType w:val="hybridMultilevel"/>
    <w:tmpl w:val="AE404C4E"/>
    <w:lvl w:ilvl="0" w:tplc="B9DCBD16">
      <w:start w:val="1"/>
      <w:numFmt w:val="decimal"/>
      <w:lvlText w:val="%1)"/>
      <w:lvlJc w:val="left"/>
      <w:pPr>
        <w:ind w:left="1069" w:hanging="360"/>
      </w:pPr>
      <w:rPr>
        <w:rFonts w:hint="default"/>
      </w:rPr>
    </w:lvl>
    <w:lvl w:ilvl="1" w:tplc="DAF8E0FA">
      <w:numFmt w:val="bullet"/>
      <w:lvlText w:val="•"/>
      <w:lvlJc w:val="left"/>
      <w:pPr>
        <w:ind w:left="1789" w:hanging="360"/>
      </w:pPr>
      <w:rPr>
        <w:rFonts w:ascii="Calibri" w:eastAsiaTheme="minorEastAsia" w:hAnsi="Calibri" w:cs="Calibri"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0DF653BE"/>
    <w:multiLevelType w:val="hybridMultilevel"/>
    <w:tmpl w:val="BB9498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E8772C"/>
    <w:multiLevelType w:val="hybridMultilevel"/>
    <w:tmpl w:val="5B761186"/>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6" w15:restartNumberingAfterBreak="0">
    <w:nsid w:val="12811225"/>
    <w:multiLevelType w:val="hybridMultilevel"/>
    <w:tmpl w:val="3F62DE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A57F0D"/>
    <w:multiLevelType w:val="hybridMultilevel"/>
    <w:tmpl w:val="AF640946"/>
    <w:lvl w:ilvl="0" w:tplc="8E98BF94">
      <w:start w:val="2017"/>
      <w:numFmt w:val="bullet"/>
      <w:lvlText w:val="-"/>
      <w:lvlJc w:val="left"/>
      <w:pPr>
        <w:ind w:left="114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D116B1"/>
    <w:multiLevelType w:val="hybridMultilevel"/>
    <w:tmpl w:val="7ED082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DB6CD3"/>
    <w:multiLevelType w:val="hybridMultilevel"/>
    <w:tmpl w:val="6C66E662"/>
    <w:lvl w:ilvl="0" w:tplc="FFFFFFFF">
      <w:start w:val="1"/>
      <w:numFmt w:val="decimal"/>
      <w:lvlText w:val="%1)"/>
      <w:lvlJc w:val="left"/>
      <w:pPr>
        <w:ind w:left="420" w:hanging="360"/>
      </w:pPr>
      <w:rPr>
        <w:rFonts w:hint="default"/>
        <w:color w:val="000000"/>
      </w:rPr>
    </w:lvl>
    <w:lvl w:ilvl="1" w:tplc="EE04A388">
      <w:start w:val="3"/>
      <w:numFmt w:val="bullet"/>
      <w:lvlText w:val="-"/>
      <w:lvlJc w:val="left"/>
      <w:pPr>
        <w:ind w:left="1140" w:hanging="360"/>
      </w:pPr>
      <w:rPr>
        <w:rFonts w:ascii="Calibri" w:eastAsia="Calibri" w:hAnsi="Calibri" w:cs="Calibri" w:hint="default"/>
        <w:color w:val="auto"/>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1CBA321F"/>
    <w:multiLevelType w:val="hybridMultilevel"/>
    <w:tmpl w:val="20A0F3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2D0D13"/>
    <w:multiLevelType w:val="hybridMultilevel"/>
    <w:tmpl w:val="CAAE1304"/>
    <w:lvl w:ilvl="0" w:tplc="448055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1393023"/>
    <w:multiLevelType w:val="hybridMultilevel"/>
    <w:tmpl w:val="61FC84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DD6657"/>
    <w:multiLevelType w:val="hybridMultilevel"/>
    <w:tmpl w:val="4612B07E"/>
    <w:lvl w:ilvl="0" w:tplc="0426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1E807F5"/>
    <w:multiLevelType w:val="hybridMultilevel"/>
    <w:tmpl w:val="EC1C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06AB"/>
    <w:multiLevelType w:val="hybridMultilevel"/>
    <w:tmpl w:val="2286C6B4"/>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8A50542"/>
    <w:multiLevelType w:val="hybridMultilevel"/>
    <w:tmpl w:val="82D841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D532D8"/>
    <w:multiLevelType w:val="multilevel"/>
    <w:tmpl w:val="C8947F9A"/>
    <w:lvl w:ilvl="0">
      <w:start w:val="1"/>
      <w:numFmt w:val="decimal"/>
      <w:lvlText w:val="%1."/>
      <w:lvlJc w:val="left"/>
      <w:pPr>
        <w:ind w:left="8016"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897491"/>
    <w:multiLevelType w:val="hybridMultilevel"/>
    <w:tmpl w:val="8654B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A7C64A6"/>
    <w:multiLevelType w:val="hybridMultilevel"/>
    <w:tmpl w:val="326A56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B4173D9"/>
    <w:multiLevelType w:val="multilevel"/>
    <w:tmpl w:val="176609E6"/>
    <w:lvl w:ilvl="0">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1440" w:hanging="360"/>
      </w:pPr>
    </w:lvl>
    <w:lvl w:ilvl="2">
      <w:start w:val="1"/>
      <w:numFmt w:val="decimal"/>
      <w:lvlText w:val="%1.%2.%3."/>
      <w:lvlJc w:val="left"/>
      <w:pPr>
        <w:ind w:left="2880" w:hanging="720"/>
      </w:pPr>
      <w:rPr>
        <w:color w:val="auto"/>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3C3870CA"/>
    <w:multiLevelType w:val="hybridMultilevel"/>
    <w:tmpl w:val="8DB85ED8"/>
    <w:lvl w:ilvl="0" w:tplc="DC6829A2">
      <w:start w:val="2017"/>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887491"/>
    <w:multiLevelType w:val="hybridMultilevel"/>
    <w:tmpl w:val="5CE0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E152E"/>
    <w:multiLevelType w:val="hybridMultilevel"/>
    <w:tmpl w:val="617E804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AA00DD4"/>
    <w:multiLevelType w:val="multilevel"/>
    <w:tmpl w:val="B2E2FC06"/>
    <w:lvl w:ilvl="0">
      <w:start w:val="5"/>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E56C24"/>
    <w:multiLevelType w:val="multilevel"/>
    <w:tmpl w:val="D3CE46CC"/>
    <w:lvl w:ilvl="0">
      <w:start w:val="1"/>
      <w:numFmt w:val="decimal"/>
      <w:lvlText w:val="%1."/>
      <w:lvlJc w:val="left"/>
      <w:pPr>
        <w:ind w:left="860" w:hanging="576"/>
      </w:pPr>
      <w:rPr>
        <w:rFonts w:asciiTheme="minorHAnsi" w:eastAsiaTheme="minorEastAsia" w:hAnsiTheme="minorHAnsi" w:cstheme="minorHAnsi"/>
        <w:b w:val="0"/>
      </w:rPr>
    </w:lvl>
    <w:lvl w:ilvl="1">
      <w:start w:val="4"/>
      <w:numFmt w:val="decimal"/>
      <w:isLgl/>
      <w:lvlText w:val="%1.%2."/>
      <w:lvlJc w:val="left"/>
      <w:pPr>
        <w:ind w:left="906" w:hanging="555"/>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205" w:hanging="720"/>
      </w:pPr>
      <w:rPr>
        <w:rFonts w:hint="default"/>
      </w:rPr>
    </w:lvl>
    <w:lvl w:ilvl="4">
      <w:start w:val="1"/>
      <w:numFmt w:val="decimal"/>
      <w:isLgl/>
      <w:lvlText w:val="%1.%2.%3.%4.%5."/>
      <w:lvlJc w:val="left"/>
      <w:pPr>
        <w:ind w:left="1632" w:hanging="1080"/>
      </w:pPr>
      <w:rPr>
        <w:rFonts w:hint="default"/>
      </w:rPr>
    </w:lvl>
    <w:lvl w:ilvl="5">
      <w:start w:val="1"/>
      <w:numFmt w:val="decimal"/>
      <w:isLgl/>
      <w:lvlText w:val="%1.%2.%3.%4.%5.%6."/>
      <w:lvlJc w:val="left"/>
      <w:pPr>
        <w:ind w:left="1699" w:hanging="1080"/>
      </w:pPr>
      <w:rPr>
        <w:rFonts w:hint="default"/>
      </w:rPr>
    </w:lvl>
    <w:lvl w:ilvl="6">
      <w:start w:val="1"/>
      <w:numFmt w:val="decimal"/>
      <w:isLgl/>
      <w:lvlText w:val="%1.%2.%3.%4.%5.%6.%7."/>
      <w:lvlJc w:val="left"/>
      <w:pPr>
        <w:ind w:left="2126" w:hanging="1440"/>
      </w:pPr>
      <w:rPr>
        <w:rFonts w:hint="default"/>
      </w:rPr>
    </w:lvl>
    <w:lvl w:ilvl="7">
      <w:start w:val="1"/>
      <w:numFmt w:val="decimal"/>
      <w:isLgl/>
      <w:lvlText w:val="%1.%2.%3.%4.%5.%6.%7.%8."/>
      <w:lvlJc w:val="left"/>
      <w:pPr>
        <w:ind w:left="2193" w:hanging="1440"/>
      </w:pPr>
      <w:rPr>
        <w:rFonts w:hint="default"/>
      </w:rPr>
    </w:lvl>
    <w:lvl w:ilvl="8">
      <w:start w:val="1"/>
      <w:numFmt w:val="decimal"/>
      <w:isLgl/>
      <w:lvlText w:val="%1.%2.%3.%4.%5.%6.%7.%8.%9."/>
      <w:lvlJc w:val="left"/>
      <w:pPr>
        <w:ind w:left="2620" w:hanging="1800"/>
      </w:pPr>
      <w:rPr>
        <w:rFonts w:hint="default"/>
      </w:rPr>
    </w:lvl>
  </w:abstractNum>
  <w:abstractNum w:abstractNumId="26" w15:restartNumberingAfterBreak="0">
    <w:nsid w:val="4DB72711"/>
    <w:multiLevelType w:val="hybridMultilevel"/>
    <w:tmpl w:val="E90E54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E322197"/>
    <w:multiLevelType w:val="hybridMultilevel"/>
    <w:tmpl w:val="DD9065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075557E"/>
    <w:multiLevelType w:val="hybridMultilevel"/>
    <w:tmpl w:val="06228EDC"/>
    <w:lvl w:ilvl="0" w:tplc="8E98BF94">
      <w:start w:val="2017"/>
      <w:numFmt w:val="bullet"/>
      <w:lvlText w:val="-"/>
      <w:lvlJc w:val="left"/>
      <w:pPr>
        <w:ind w:left="72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09A6B01"/>
    <w:multiLevelType w:val="multilevel"/>
    <w:tmpl w:val="B6B4B3FC"/>
    <w:lvl w:ilvl="0">
      <w:start w:val="6"/>
      <w:numFmt w:val="decimal"/>
      <w:lvlText w:val="%1."/>
      <w:lvlJc w:val="left"/>
      <w:pPr>
        <w:ind w:left="964" w:hanging="396"/>
      </w:pPr>
      <w:rPr>
        <w:rFonts w:hint="default"/>
      </w:rPr>
    </w:lvl>
    <w:lvl w:ilvl="1">
      <w:start w:val="4"/>
      <w:numFmt w:val="decimal"/>
      <w:lvlText w:val="%1.%2."/>
      <w:lvlJc w:val="left"/>
      <w:pPr>
        <w:ind w:left="6917" w:hanging="396"/>
      </w:pPr>
      <w:rPr>
        <w:rFonts w:asciiTheme="minorHAnsi" w:hAnsiTheme="minorHAnsi" w:cstheme="minorHAns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DB033B"/>
    <w:multiLevelType w:val="hybridMultilevel"/>
    <w:tmpl w:val="E9424D1C"/>
    <w:lvl w:ilvl="0" w:tplc="08090001">
      <w:start w:val="1"/>
      <w:numFmt w:val="bullet"/>
      <w:lvlText w:val=""/>
      <w:lvlJc w:val="left"/>
      <w:pPr>
        <w:ind w:left="11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87276A"/>
    <w:multiLevelType w:val="hybridMultilevel"/>
    <w:tmpl w:val="6F0450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39952BC"/>
    <w:multiLevelType w:val="multilevel"/>
    <w:tmpl w:val="B6B4B3FC"/>
    <w:lvl w:ilvl="0">
      <w:start w:val="6"/>
      <w:numFmt w:val="decimal"/>
      <w:lvlText w:val="%1."/>
      <w:lvlJc w:val="left"/>
      <w:pPr>
        <w:ind w:left="396" w:hanging="396"/>
      </w:pPr>
      <w:rPr>
        <w:rFonts w:hint="default"/>
      </w:rPr>
    </w:lvl>
    <w:lvl w:ilvl="1">
      <w:start w:val="4"/>
      <w:numFmt w:val="decimal"/>
      <w:lvlText w:val="%1.%2."/>
      <w:lvlJc w:val="left"/>
      <w:pPr>
        <w:ind w:left="756" w:hanging="396"/>
      </w:pPr>
      <w:rPr>
        <w:rFonts w:asciiTheme="minorHAnsi" w:hAnsiTheme="minorHAnsi" w:cstheme="minorHAns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4BD1CD3"/>
    <w:multiLevelType w:val="hybridMultilevel"/>
    <w:tmpl w:val="15E8C1DC"/>
    <w:lvl w:ilvl="0" w:tplc="8E98BF94">
      <w:start w:val="2017"/>
      <w:numFmt w:val="bullet"/>
      <w:lvlText w:val="-"/>
      <w:lvlJc w:val="left"/>
      <w:pPr>
        <w:ind w:left="1287" w:hanging="360"/>
      </w:pPr>
      <w:rPr>
        <w:rFonts w:ascii="Garamond" w:eastAsiaTheme="minorEastAsia" w:hAnsi="Garamond" w:cstheme="minorBidi"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 w15:restartNumberingAfterBreak="0">
    <w:nsid w:val="57E76ECA"/>
    <w:multiLevelType w:val="hybridMultilevel"/>
    <w:tmpl w:val="E24E83BA"/>
    <w:lvl w:ilvl="0" w:tplc="A798FEF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59C653EF"/>
    <w:multiLevelType w:val="multilevel"/>
    <w:tmpl w:val="96547E46"/>
    <w:lvl w:ilvl="0">
      <w:start w:val="3"/>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60E73C22"/>
    <w:multiLevelType w:val="multilevel"/>
    <w:tmpl w:val="2D22F6E8"/>
    <w:lvl w:ilvl="0">
      <w:start w:val="6"/>
      <w:numFmt w:val="decimal"/>
      <w:lvlText w:val="%1."/>
      <w:lvlJc w:val="left"/>
      <w:pPr>
        <w:ind w:left="360" w:hanging="360"/>
      </w:pPr>
      <w:rPr>
        <w:rFonts w:ascii="Calibri" w:hAnsi="Calibri" w:cs="Calibri" w:hint="default"/>
      </w:rPr>
    </w:lvl>
    <w:lvl w:ilvl="1">
      <w:start w:val="7"/>
      <w:numFmt w:val="decimal"/>
      <w:lvlText w:val="%1.%2."/>
      <w:lvlJc w:val="left"/>
      <w:pPr>
        <w:ind w:left="7241" w:hanging="720"/>
      </w:pPr>
      <w:rPr>
        <w:rFonts w:ascii="Calibri" w:hAnsi="Calibri" w:cs="Calibri" w:hint="default"/>
      </w:rPr>
    </w:lvl>
    <w:lvl w:ilvl="2">
      <w:start w:val="1"/>
      <w:numFmt w:val="decimal"/>
      <w:lvlText w:val="%1.%2.%3."/>
      <w:lvlJc w:val="left"/>
      <w:pPr>
        <w:ind w:left="13762" w:hanging="720"/>
      </w:pPr>
      <w:rPr>
        <w:rFonts w:ascii="Calibri" w:hAnsi="Calibri" w:cs="Calibri" w:hint="default"/>
      </w:rPr>
    </w:lvl>
    <w:lvl w:ilvl="3">
      <w:start w:val="1"/>
      <w:numFmt w:val="decimal"/>
      <w:lvlText w:val="%1.%2.%3.%4."/>
      <w:lvlJc w:val="left"/>
      <w:pPr>
        <w:ind w:left="20643" w:hanging="1080"/>
      </w:pPr>
      <w:rPr>
        <w:rFonts w:ascii="Calibri" w:hAnsi="Calibri" w:cs="Calibri" w:hint="default"/>
      </w:rPr>
    </w:lvl>
    <w:lvl w:ilvl="4">
      <w:start w:val="1"/>
      <w:numFmt w:val="decimal"/>
      <w:lvlText w:val="%1.%2.%3.%4.%5."/>
      <w:lvlJc w:val="left"/>
      <w:pPr>
        <w:ind w:left="27164" w:hanging="1080"/>
      </w:pPr>
      <w:rPr>
        <w:rFonts w:ascii="Calibri" w:hAnsi="Calibri" w:cs="Calibri" w:hint="default"/>
      </w:rPr>
    </w:lvl>
    <w:lvl w:ilvl="5">
      <w:start w:val="1"/>
      <w:numFmt w:val="decimal"/>
      <w:lvlText w:val="%1.%2.%3.%4.%5.%6."/>
      <w:lvlJc w:val="left"/>
      <w:pPr>
        <w:ind w:left="-31491" w:hanging="1440"/>
      </w:pPr>
      <w:rPr>
        <w:rFonts w:ascii="Calibri" w:hAnsi="Calibri" w:cs="Calibri" w:hint="default"/>
      </w:rPr>
    </w:lvl>
    <w:lvl w:ilvl="6">
      <w:start w:val="1"/>
      <w:numFmt w:val="decimal"/>
      <w:lvlText w:val="%1.%2.%3.%4.%5.%6.%7."/>
      <w:lvlJc w:val="left"/>
      <w:pPr>
        <w:ind w:left="-24970" w:hanging="1440"/>
      </w:pPr>
      <w:rPr>
        <w:rFonts w:ascii="Calibri" w:hAnsi="Calibri" w:cs="Calibri" w:hint="default"/>
      </w:rPr>
    </w:lvl>
    <w:lvl w:ilvl="7">
      <w:start w:val="1"/>
      <w:numFmt w:val="decimal"/>
      <w:lvlText w:val="%1.%2.%3.%4.%5.%6.%7.%8."/>
      <w:lvlJc w:val="left"/>
      <w:pPr>
        <w:ind w:left="-18089" w:hanging="1800"/>
      </w:pPr>
      <w:rPr>
        <w:rFonts w:ascii="Calibri" w:hAnsi="Calibri" w:cs="Calibri" w:hint="default"/>
      </w:rPr>
    </w:lvl>
    <w:lvl w:ilvl="8">
      <w:start w:val="1"/>
      <w:numFmt w:val="decimal"/>
      <w:lvlText w:val="%1.%2.%3.%4.%5.%6.%7.%8.%9."/>
      <w:lvlJc w:val="left"/>
      <w:pPr>
        <w:ind w:left="-11568" w:hanging="1800"/>
      </w:pPr>
      <w:rPr>
        <w:rFonts w:ascii="Calibri" w:hAnsi="Calibri" w:cs="Calibri" w:hint="default"/>
      </w:rPr>
    </w:lvl>
  </w:abstractNum>
  <w:abstractNum w:abstractNumId="37" w15:restartNumberingAfterBreak="0">
    <w:nsid w:val="636E36FC"/>
    <w:multiLevelType w:val="hybridMultilevel"/>
    <w:tmpl w:val="A76ECEB4"/>
    <w:lvl w:ilvl="0" w:tplc="8E98BF94">
      <w:start w:val="2017"/>
      <w:numFmt w:val="bullet"/>
      <w:lvlText w:val="-"/>
      <w:lvlJc w:val="left"/>
      <w:pPr>
        <w:ind w:left="1080" w:hanging="360"/>
      </w:pPr>
      <w:rPr>
        <w:rFonts w:ascii="Garamond" w:eastAsiaTheme="minorEastAsia" w:hAnsi="Garamond"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409778C"/>
    <w:multiLevelType w:val="hybridMultilevel"/>
    <w:tmpl w:val="9A94A854"/>
    <w:lvl w:ilvl="0" w:tplc="2DB86CF6">
      <w:start w:val="1"/>
      <w:numFmt w:val="decimal"/>
      <w:lvlText w:val="%1)"/>
      <w:lvlJc w:val="left"/>
      <w:pPr>
        <w:ind w:left="72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73463E"/>
    <w:multiLevelType w:val="hybridMultilevel"/>
    <w:tmpl w:val="6F628684"/>
    <w:lvl w:ilvl="0" w:tplc="394C725A">
      <w:start w:val="13"/>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0" w15:restartNumberingAfterBreak="0">
    <w:nsid w:val="6FA724C0"/>
    <w:multiLevelType w:val="multilevel"/>
    <w:tmpl w:val="B6B4B3FC"/>
    <w:lvl w:ilvl="0">
      <w:start w:val="6"/>
      <w:numFmt w:val="decimal"/>
      <w:lvlText w:val="%1."/>
      <w:lvlJc w:val="left"/>
      <w:pPr>
        <w:ind w:left="964" w:hanging="396"/>
      </w:pPr>
      <w:rPr>
        <w:rFonts w:hint="default"/>
      </w:rPr>
    </w:lvl>
    <w:lvl w:ilvl="1">
      <w:start w:val="4"/>
      <w:numFmt w:val="decimal"/>
      <w:lvlText w:val="%1.%2."/>
      <w:lvlJc w:val="left"/>
      <w:pPr>
        <w:ind w:left="6917" w:hanging="396"/>
      </w:pPr>
      <w:rPr>
        <w:rFonts w:asciiTheme="minorHAnsi" w:hAnsiTheme="minorHAnsi" w:cstheme="minorHAns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127481B"/>
    <w:multiLevelType w:val="hybridMultilevel"/>
    <w:tmpl w:val="4448DE4A"/>
    <w:lvl w:ilvl="0" w:tplc="2A56AD98">
      <w:start w:val="17"/>
      <w:numFmt w:val="bullet"/>
      <w:lvlText w:val="-"/>
      <w:lvlJc w:val="left"/>
      <w:pPr>
        <w:ind w:left="416" w:hanging="360"/>
      </w:pPr>
      <w:rPr>
        <w:rFonts w:ascii="Calibri" w:eastAsiaTheme="minorHAnsi" w:hAnsi="Calibri" w:cs="Calibri" w:hint="default"/>
      </w:rPr>
    </w:lvl>
    <w:lvl w:ilvl="1" w:tplc="04260003" w:tentative="1">
      <w:start w:val="1"/>
      <w:numFmt w:val="bullet"/>
      <w:lvlText w:val="o"/>
      <w:lvlJc w:val="left"/>
      <w:pPr>
        <w:ind w:left="1136" w:hanging="360"/>
      </w:pPr>
      <w:rPr>
        <w:rFonts w:ascii="Courier New" w:hAnsi="Courier New" w:cs="Courier New" w:hint="default"/>
      </w:rPr>
    </w:lvl>
    <w:lvl w:ilvl="2" w:tplc="04260005" w:tentative="1">
      <w:start w:val="1"/>
      <w:numFmt w:val="bullet"/>
      <w:lvlText w:val=""/>
      <w:lvlJc w:val="left"/>
      <w:pPr>
        <w:ind w:left="1856" w:hanging="360"/>
      </w:pPr>
      <w:rPr>
        <w:rFonts w:ascii="Wingdings" w:hAnsi="Wingdings" w:hint="default"/>
      </w:rPr>
    </w:lvl>
    <w:lvl w:ilvl="3" w:tplc="04260001" w:tentative="1">
      <w:start w:val="1"/>
      <w:numFmt w:val="bullet"/>
      <w:lvlText w:val=""/>
      <w:lvlJc w:val="left"/>
      <w:pPr>
        <w:ind w:left="2576" w:hanging="360"/>
      </w:pPr>
      <w:rPr>
        <w:rFonts w:ascii="Symbol" w:hAnsi="Symbol" w:hint="default"/>
      </w:rPr>
    </w:lvl>
    <w:lvl w:ilvl="4" w:tplc="04260003" w:tentative="1">
      <w:start w:val="1"/>
      <w:numFmt w:val="bullet"/>
      <w:lvlText w:val="o"/>
      <w:lvlJc w:val="left"/>
      <w:pPr>
        <w:ind w:left="3296" w:hanging="360"/>
      </w:pPr>
      <w:rPr>
        <w:rFonts w:ascii="Courier New" w:hAnsi="Courier New" w:cs="Courier New" w:hint="default"/>
      </w:rPr>
    </w:lvl>
    <w:lvl w:ilvl="5" w:tplc="04260005" w:tentative="1">
      <w:start w:val="1"/>
      <w:numFmt w:val="bullet"/>
      <w:lvlText w:val=""/>
      <w:lvlJc w:val="left"/>
      <w:pPr>
        <w:ind w:left="4016" w:hanging="360"/>
      </w:pPr>
      <w:rPr>
        <w:rFonts w:ascii="Wingdings" w:hAnsi="Wingdings" w:hint="default"/>
      </w:rPr>
    </w:lvl>
    <w:lvl w:ilvl="6" w:tplc="04260001" w:tentative="1">
      <w:start w:val="1"/>
      <w:numFmt w:val="bullet"/>
      <w:lvlText w:val=""/>
      <w:lvlJc w:val="left"/>
      <w:pPr>
        <w:ind w:left="4736" w:hanging="360"/>
      </w:pPr>
      <w:rPr>
        <w:rFonts w:ascii="Symbol" w:hAnsi="Symbol" w:hint="default"/>
      </w:rPr>
    </w:lvl>
    <w:lvl w:ilvl="7" w:tplc="04260003" w:tentative="1">
      <w:start w:val="1"/>
      <w:numFmt w:val="bullet"/>
      <w:lvlText w:val="o"/>
      <w:lvlJc w:val="left"/>
      <w:pPr>
        <w:ind w:left="5456" w:hanging="360"/>
      </w:pPr>
      <w:rPr>
        <w:rFonts w:ascii="Courier New" w:hAnsi="Courier New" w:cs="Courier New" w:hint="default"/>
      </w:rPr>
    </w:lvl>
    <w:lvl w:ilvl="8" w:tplc="04260005" w:tentative="1">
      <w:start w:val="1"/>
      <w:numFmt w:val="bullet"/>
      <w:lvlText w:val=""/>
      <w:lvlJc w:val="left"/>
      <w:pPr>
        <w:ind w:left="6176" w:hanging="360"/>
      </w:pPr>
      <w:rPr>
        <w:rFonts w:ascii="Wingdings" w:hAnsi="Wingdings" w:hint="default"/>
      </w:rPr>
    </w:lvl>
  </w:abstractNum>
  <w:abstractNum w:abstractNumId="42" w15:restartNumberingAfterBreak="0">
    <w:nsid w:val="72E75B94"/>
    <w:multiLevelType w:val="hybridMultilevel"/>
    <w:tmpl w:val="1C1A9802"/>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3" w15:restartNumberingAfterBreak="0">
    <w:nsid w:val="7396098E"/>
    <w:multiLevelType w:val="hybridMultilevel"/>
    <w:tmpl w:val="B0AE7E68"/>
    <w:lvl w:ilvl="0" w:tplc="FFFFFFFF">
      <w:start w:val="2017"/>
      <w:numFmt w:val="bullet"/>
      <w:lvlText w:val="-"/>
      <w:lvlJc w:val="left"/>
      <w:pPr>
        <w:ind w:left="1287" w:hanging="360"/>
      </w:pPr>
      <w:rPr>
        <w:rFonts w:ascii="Garamond" w:eastAsiaTheme="minorEastAsia" w:hAnsi="Garamond" w:cstheme="minorBidi" w:hint="default"/>
      </w:rPr>
    </w:lvl>
    <w:lvl w:ilvl="1" w:tplc="8E98BF94">
      <w:start w:val="2017"/>
      <w:numFmt w:val="bullet"/>
      <w:lvlText w:val="-"/>
      <w:lvlJc w:val="left"/>
      <w:pPr>
        <w:ind w:left="1140" w:hanging="360"/>
      </w:pPr>
      <w:rPr>
        <w:rFonts w:ascii="Garamond" w:eastAsiaTheme="minorEastAsia" w:hAnsi="Garamond" w:cstheme="minorBid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4" w15:restartNumberingAfterBreak="0">
    <w:nsid w:val="73B81FBE"/>
    <w:multiLevelType w:val="hybridMultilevel"/>
    <w:tmpl w:val="CF96506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5" w15:restartNumberingAfterBreak="0">
    <w:nsid w:val="74B502CD"/>
    <w:multiLevelType w:val="hybridMultilevel"/>
    <w:tmpl w:val="31222A92"/>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58D0664"/>
    <w:multiLevelType w:val="hybridMultilevel"/>
    <w:tmpl w:val="8EE8FE76"/>
    <w:lvl w:ilvl="0" w:tplc="04260011">
      <w:start w:val="1"/>
      <w:numFmt w:val="decimal"/>
      <w:lvlText w:val="%1)"/>
      <w:lvlJc w:val="left"/>
      <w:pPr>
        <w:ind w:left="420" w:hanging="360"/>
      </w:pPr>
      <w:rPr>
        <w:rFonts w:hint="default"/>
        <w:color w:val="00000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7" w15:restartNumberingAfterBreak="0">
    <w:nsid w:val="775669A4"/>
    <w:multiLevelType w:val="multilevel"/>
    <w:tmpl w:val="B6B4B3FC"/>
    <w:lvl w:ilvl="0">
      <w:start w:val="6"/>
      <w:numFmt w:val="decimal"/>
      <w:lvlText w:val="%1."/>
      <w:lvlJc w:val="left"/>
      <w:pPr>
        <w:ind w:left="964" w:hanging="396"/>
      </w:pPr>
      <w:rPr>
        <w:rFonts w:hint="default"/>
      </w:rPr>
    </w:lvl>
    <w:lvl w:ilvl="1">
      <w:start w:val="4"/>
      <w:numFmt w:val="decimal"/>
      <w:lvlText w:val="%1.%2."/>
      <w:lvlJc w:val="left"/>
      <w:pPr>
        <w:ind w:left="6917" w:hanging="396"/>
      </w:pPr>
      <w:rPr>
        <w:rFonts w:asciiTheme="minorHAnsi" w:hAnsiTheme="minorHAnsi" w:cstheme="minorHAns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CE3041"/>
    <w:multiLevelType w:val="hybridMultilevel"/>
    <w:tmpl w:val="920AFFC0"/>
    <w:lvl w:ilvl="0" w:tplc="8E98BF94">
      <w:start w:val="2017"/>
      <w:numFmt w:val="bullet"/>
      <w:lvlText w:val="-"/>
      <w:lvlJc w:val="left"/>
      <w:pPr>
        <w:ind w:left="1500" w:hanging="360"/>
      </w:pPr>
      <w:rPr>
        <w:rFonts w:ascii="Garamond" w:eastAsiaTheme="minorEastAsia" w:hAnsi="Garamond" w:cstheme="minorBidi"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49" w15:restartNumberingAfterBreak="0">
    <w:nsid w:val="7CE4025B"/>
    <w:multiLevelType w:val="multilevel"/>
    <w:tmpl w:val="5E649F0A"/>
    <w:lvl w:ilvl="0">
      <w:start w:val="1"/>
      <w:numFmt w:val="bullet"/>
      <w:lvlText w:val=""/>
      <w:lvlJc w:val="left"/>
      <w:pPr>
        <w:ind w:left="1080" w:hanging="720"/>
      </w:pPr>
      <w:rPr>
        <w:rFonts w:ascii="Symbol" w:hAnsi="Symbol" w:hint="default"/>
      </w:rPr>
    </w:lvl>
    <w:lvl w:ilvl="1">
      <w:start w:val="2"/>
      <w:numFmt w:val="decimal"/>
      <w:isLgl/>
      <w:lvlText w:val="%1.%2."/>
      <w:lvlJc w:val="left"/>
      <w:pPr>
        <w:ind w:left="720" w:hanging="36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num w:numId="1" w16cid:durableId="587541467">
    <w:abstractNumId w:val="7"/>
  </w:num>
  <w:num w:numId="2" w16cid:durableId="16468554">
    <w:abstractNumId w:val="25"/>
  </w:num>
  <w:num w:numId="3" w16cid:durableId="1506703592">
    <w:abstractNumId w:val="15"/>
  </w:num>
  <w:num w:numId="4" w16cid:durableId="732434983">
    <w:abstractNumId w:val="21"/>
  </w:num>
  <w:num w:numId="5" w16cid:durableId="1073624610">
    <w:abstractNumId w:val="27"/>
  </w:num>
  <w:num w:numId="6" w16cid:durableId="1284268959">
    <w:abstractNumId w:val="17"/>
  </w:num>
  <w:num w:numId="7" w16cid:durableId="238829824">
    <w:abstractNumId w:val="44"/>
  </w:num>
  <w:num w:numId="8" w16cid:durableId="1471485113">
    <w:abstractNumId w:val="47"/>
  </w:num>
  <w:num w:numId="9" w16cid:durableId="43529507">
    <w:abstractNumId w:val="24"/>
  </w:num>
  <w:num w:numId="10" w16cid:durableId="1381978439">
    <w:abstractNumId w:val="0"/>
  </w:num>
  <w:num w:numId="11" w16cid:durableId="1149902765">
    <w:abstractNumId w:val="14"/>
  </w:num>
  <w:num w:numId="12" w16cid:durableId="434716082">
    <w:abstractNumId w:val="49"/>
  </w:num>
  <w:num w:numId="13" w16cid:durableId="335691439">
    <w:abstractNumId w:val="5"/>
  </w:num>
  <w:num w:numId="14" w16cid:durableId="1749766716">
    <w:abstractNumId w:val="42"/>
  </w:num>
  <w:num w:numId="15" w16cid:durableId="643781310">
    <w:abstractNumId w:val="1"/>
  </w:num>
  <w:num w:numId="16" w16cid:durableId="19666836">
    <w:abstractNumId w:val="18"/>
  </w:num>
  <w:num w:numId="17" w16cid:durableId="1077095121">
    <w:abstractNumId w:val="16"/>
  </w:num>
  <w:num w:numId="18" w16cid:durableId="367148536">
    <w:abstractNumId w:val="2"/>
  </w:num>
  <w:num w:numId="19" w16cid:durableId="1783067048">
    <w:abstractNumId w:val="35"/>
  </w:num>
  <w:num w:numId="20" w16cid:durableId="235210756">
    <w:abstractNumId w:val="22"/>
  </w:num>
  <w:num w:numId="21" w16cid:durableId="770048720">
    <w:abstractNumId w:val="30"/>
  </w:num>
  <w:num w:numId="22" w16cid:durableId="583535758">
    <w:abstractNumId w:val="4"/>
  </w:num>
  <w:num w:numId="23" w16cid:durableId="1873608962">
    <w:abstractNumId w:val="38"/>
  </w:num>
  <w:num w:numId="24" w16cid:durableId="981537676">
    <w:abstractNumId w:val="6"/>
  </w:num>
  <w:num w:numId="25" w16cid:durableId="1592010004">
    <w:abstractNumId w:val="13"/>
  </w:num>
  <w:num w:numId="26" w16cid:durableId="596597749">
    <w:abstractNumId w:val="19"/>
  </w:num>
  <w:num w:numId="27" w16cid:durableId="2475419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9830572">
    <w:abstractNumId w:val="11"/>
  </w:num>
  <w:num w:numId="29" w16cid:durableId="1278751716">
    <w:abstractNumId w:val="3"/>
  </w:num>
  <w:num w:numId="30" w16cid:durableId="1433742984">
    <w:abstractNumId w:val="23"/>
  </w:num>
  <w:num w:numId="31" w16cid:durableId="587663787">
    <w:abstractNumId w:val="10"/>
  </w:num>
  <w:num w:numId="32" w16cid:durableId="476994981">
    <w:abstractNumId w:val="26"/>
  </w:num>
  <w:num w:numId="33" w16cid:durableId="1966161151">
    <w:abstractNumId w:val="33"/>
  </w:num>
  <w:num w:numId="34" w16cid:durableId="909268592">
    <w:abstractNumId w:val="43"/>
  </w:num>
  <w:num w:numId="35" w16cid:durableId="2079593874">
    <w:abstractNumId w:val="48"/>
  </w:num>
  <w:num w:numId="36" w16cid:durableId="1589118200">
    <w:abstractNumId w:val="28"/>
  </w:num>
  <w:num w:numId="37" w16cid:durableId="1138688758">
    <w:abstractNumId w:val="34"/>
  </w:num>
  <w:num w:numId="38" w16cid:durableId="830675120">
    <w:abstractNumId w:val="37"/>
  </w:num>
  <w:num w:numId="39" w16cid:durableId="1146817281">
    <w:abstractNumId w:val="32"/>
  </w:num>
  <w:num w:numId="40" w16cid:durableId="945847848">
    <w:abstractNumId w:val="39"/>
  </w:num>
  <w:num w:numId="41" w16cid:durableId="160047733">
    <w:abstractNumId w:val="41"/>
  </w:num>
  <w:num w:numId="42" w16cid:durableId="289242933">
    <w:abstractNumId w:val="40"/>
  </w:num>
  <w:num w:numId="43" w16cid:durableId="1130561699">
    <w:abstractNumId w:val="29"/>
  </w:num>
  <w:num w:numId="44" w16cid:durableId="1818179859">
    <w:abstractNumId w:val="36"/>
  </w:num>
  <w:num w:numId="45" w16cid:durableId="494957863">
    <w:abstractNumId w:val="12"/>
  </w:num>
  <w:num w:numId="46" w16cid:durableId="1546329134">
    <w:abstractNumId w:val="46"/>
  </w:num>
  <w:num w:numId="47" w16cid:durableId="807556436">
    <w:abstractNumId w:val="9"/>
  </w:num>
  <w:num w:numId="48" w16cid:durableId="480125231">
    <w:abstractNumId w:val="31"/>
  </w:num>
  <w:num w:numId="49" w16cid:durableId="2132436468">
    <w:abstractNumId w:val="8"/>
  </w:num>
  <w:num w:numId="50" w16cid:durableId="792796538">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83"/>
    <w:rsid w:val="00000075"/>
    <w:rsid w:val="000007D7"/>
    <w:rsid w:val="00000B62"/>
    <w:rsid w:val="0000169E"/>
    <w:rsid w:val="00001895"/>
    <w:rsid w:val="000020F8"/>
    <w:rsid w:val="00002A17"/>
    <w:rsid w:val="00003FD1"/>
    <w:rsid w:val="0000422C"/>
    <w:rsid w:val="00004946"/>
    <w:rsid w:val="00006BB5"/>
    <w:rsid w:val="00007BBF"/>
    <w:rsid w:val="00007D07"/>
    <w:rsid w:val="0001081C"/>
    <w:rsid w:val="00010A9F"/>
    <w:rsid w:val="000110C7"/>
    <w:rsid w:val="00012477"/>
    <w:rsid w:val="00013F70"/>
    <w:rsid w:val="000141DB"/>
    <w:rsid w:val="000145ED"/>
    <w:rsid w:val="00014613"/>
    <w:rsid w:val="00015EDA"/>
    <w:rsid w:val="00017BCA"/>
    <w:rsid w:val="0002054D"/>
    <w:rsid w:val="00020897"/>
    <w:rsid w:val="000211AC"/>
    <w:rsid w:val="000212D0"/>
    <w:rsid w:val="00021ABD"/>
    <w:rsid w:val="00021B48"/>
    <w:rsid w:val="000222BE"/>
    <w:rsid w:val="000246D2"/>
    <w:rsid w:val="0002474E"/>
    <w:rsid w:val="00024990"/>
    <w:rsid w:val="0002589D"/>
    <w:rsid w:val="000260A2"/>
    <w:rsid w:val="000261DD"/>
    <w:rsid w:val="00026726"/>
    <w:rsid w:val="00026E3A"/>
    <w:rsid w:val="00027283"/>
    <w:rsid w:val="00027D35"/>
    <w:rsid w:val="00030D1B"/>
    <w:rsid w:val="00031085"/>
    <w:rsid w:val="00031C06"/>
    <w:rsid w:val="00031F9F"/>
    <w:rsid w:val="000321F7"/>
    <w:rsid w:val="00035765"/>
    <w:rsid w:val="00035B91"/>
    <w:rsid w:val="000360C4"/>
    <w:rsid w:val="00037843"/>
    <w:rsid w:val="000402FA"/>
    <w:rsid w:val="00040DA7"/>
    <w:rsid w:val="00041E51"/>
    <w:rsid w:val="00041E62"/>
    <w:rsid w:val="000426A9"/>
    <w:rsid w:val="00043399"/>
    <w:rsid w:val="00047310"/>
    <w:rsid w:val="00050BEF"/>
    <w:rsid w:val="000515B2"/>
    <w:rsid w:val="00054606"/>
    <w:rsid w:val="00055E4A"/>
    <w:rsid w:val="00055E54"/>
    <w:rsid w:val="00057881"/>
    <w:rsid w:val="00060151"/>
    <w:rsid w:val="00060475"/>
    <w:rsid w:val="00061A72"/>
    <w:rsid w:val="00062D34"/>
    <w:rsid w:val="00063831"/>
    <w:rsid w:val="00063961"/>
    <w:rsid w:val="00063BC6"/>
    <w:rsid w:val="00066CC4"/>
    <w:rsid w:val="0006725C"/>
    <w:rsid w:val="00067835"/>
    <w:rsid w:val="00067A02"/>
    <w:rsid w:val="0007054B"/>
    <w:rsid w:val="0007085B"/>
    <w:rsid w:val="00070B1E"/>
    <w:rsid w:val="0007315F"/>
    <w:rsid w:val="00073C34"/>
    <w:rsid w:val="000763B5"/>
    <w:rsid w:val="000769CA"/>
    <w:rsid w:val="00080B1F"/>
    <w:rsid w:val="00080F88"/>
    <w:rsid w:val="000815AA"/>
    <w:rsid w:val="000840F3"/>
    <w:rsid w:val="0008444B"/>
    <w:rsid w:val="00085F2F"/>
    <w:rsid w:val="000863FA"/>
    <w:rsid w:val="00086DBE"/>
    <w:rsid w:val="00090300"/>
    <w:rsid w:val="00090D9B"/>
    <w:rsid w:val="00092253"/>
    <w:rsid w:val="00092D5C"/>
    <w:rsid w:val="000937AE"/>
    <w:rsid w:val="00093F95"/>
    <w:rsid w:val="00095749"/>
    <w:rsid w:val="00096D23"/>
    <w:rsid w:val="0009701F"/>
    <w:rsid w:val="00097FD6"/>
    <w:rsid w:val="000A002E"/>
    <w:rsid w:val="000A10AC"/>
    <w:rsid w:val="000A1223"/>
    <w:rsid w:val="000A13CE"/>
    <w:rsid w:val="000A1C53"/>
    <w:rsid w:val="000A2A58"/>
    <w:rsid w:val="000A39BD"/>
    <w:rsid w:val="000A4325"/>
    <w:rsid w:val="000A54B5"/>
    <w:rsid w:val="000A5A9A"/>
    <w:rsid w:val="000A7146"/>
    <w:rsid w:val="000A7F55"/>
    <w:rsid w:val="000B1736"/>
    <w:rsid w:val="000B20C7"/>
    <w:rsid w:val="000B22F9"/>
    <w:rsid w:val="000B3BE8"/>
    <w:rsid w:val="000B3DD3"/>
    <w:rsid w:val="000B4358"/>
    <w:rsid w:val="000B6575"/>
    <w:rsid w:val="000B6682"/>
    <w:rsid w:val="000B6A55"/>
    <w:rsid w:val="000B6A8F"/>
    <w:rsid w:val="000B707A"/>
    <w:rsid w:val="000B7172"/>
    <w:rsid w:val="000B749B"/>
    <w:rsid w:val="000B7EAF"/>
    <w:rsid w:val="000C0A2C"/>
    <w:rsid w:val="000C0B0C"/>
    <w:rsid w:val="000C1A44"/>
    <w:rsid w:val="000C2F74"/>
    <w:rsid w:val="000C3280"/>
    <w:rsid w:val="000C4806"/>
    <w:rsid w:val="000C5163"/>
    <w:rsid w:val="000C51E5"/>
    <w:rsid w:val="000C5635"/>
    <w:rsid w:val="000C5B34"/>
    <w:rsid w:val="000C735C"/>
    <w:rsid w:val="000D0466"/>
    <w:rsid w:val="000D122C"/>
    <w:rsid w:val="000D1AE4"/>
    <w:rsid w:val="000D24CD"/>
    <w:rsid w:val="000D2746"/>
    <w:rsid w:val="000D28E2"/>
    <w:rsid w:val="000D3061"/>
    <w:rsid w:val="000D312F"/>
    <w:rsid w:val="000D45B7"/>
    <w:rsid w:val="000D4A19"/>
    <w:rsid w:val="000D56C3"/>
    <w:rsid w:val="000D6D5D"/>
    <w:rsid w:val="000E1746"/>
    <w:rsid w:val="000E1A7A"/>
    <w:rsid w:val="000E2010"/>
    <w:rsid w:val="000E2119"/>
    <w:rsid w:val="000E2499"/>
    <w:rsid w:val="000E365C"/>
    <w:rsid w:val="000E432D"/>
    <w:rsid w:val="000E45CB"/>
    <w:rsid w:val="000E50B8"/>
    <w:rsid w:val="000E59CC"/>
    <w:rsid w:val="000E7168"/>
    <w:rsid w:val="000F04AC"/>
    <w:rsid w:val="000F1F96"/>
    <w:rsid w:val="000F2293"/>
    <w:rsid w:val="000F32F8"/>
    <w:rsid w:val="000F3C1A"/>
    <w:rsid w:val="000F408A"/>
    <w:rsid w:val="000F439E"/>
    <w:rsid w:val="000F47C4"/>
    <w:rsid w:val="000F7A8B"/>
    <w:rsid w:val="001011F5"/>
    <w:rsid w:val="001026D9"/>
    <w:rsid w:val="0010297C"/>
    <w:rsid w:val="00103020"/>
    <w:rsid w:val="001030E5"/>
    <w:rsid w:val="00104064"/>
    <w:rsid w:val="001040A3"/>
    <w:rsid w:val="001048E5"/>
    <w:rsid w:val="00106323"/>
    <w:rsid w:val="00106356"/>
    <w:rsid w:val="00106E06"/>
    <w:rsid w:val="00110A0E"/>
    <w:rsid w:val="00112F08"/>
    <w:rsid w:val="00113929"/>
    <w:rsid w:val="00114A56"/>
    <w:rsid w:val="00115892"/>
    <w:rsid w:val="00115F1F"/>
    <w:rsid w:val="001179B1"/>
    <w:rsid w:val="001228CE"/>
    <w:rsid w:val="00122CC5"/>
    <w:rsid w:val="00123433"/>
    <w:rsid w:val="001249C4"/>
    <w:rsid w:val="00126C03"/>
    <w:rsid w:val="00126FDD"/>
    <w:rsid w:val="0012741A"/>
    <w:rsid w:val="001302E8"/>
    <w:rsid w:val="0013079C"/>
    <w:rsid w:val="00130E34"/>
    <w:rsid w:val="001326A4"/>
    <w:rsid w:val="00132BA4"/>
    <w:rsid w:val="00133B17"/>
    <w:rsid w:val="00134654"/>
    <w:rsid w:val="0013500C"/>
    <w:rsid w:val="00135042"/>
    <w:rsid w:val="00135583"/>
    <w:rsid w:val="00135DAA"/>
    <w:rsid w:val="00137358"/>
    <w:rsid w:val="0014074C"/>
    <w:rsid w:val="00141325"/>
    <w:rsid w:val="00141D0E"/>
    <w:rsid w:val="00142B06"/>
    <w:rsid w:val="00144CF1"/>
    <w:rsid w:val="00144D2F"/>
    <w:rsid w:val="0014600A"/>
    <w:rsid w:val="00150FB6"/>
    <w:rsid w:val="001517E5"/>
    <w:rsid w:val="00151FD3"/>
    <w:rsid w:val="00152D75"/>
    <w:rsid w:val="00155C52"/>
    <w:rsid w:val="00155CC7"/>
    <w:rsid w:val="001570DB"/>
    <w:rsid w:val="001576BA"/>
    <w:rsid w:val="001577BA"/>
    <w:rsid w:val="001606B5"/>
    <w:rsid w:val="00160E97"/>
    <w:rsid w:val="00161528"/>
    <w:rsid w:val="00162B25"/>
    <w:rsid w:val="0016312A"/>
    <w:rsid w:val="0016378E"/>
    <w:rsid w:val="0016404C"/>
    <w:rsid w:val="00164167"/>
    <w:rsid w:val="00164874"/>
    <w:rsid w:val="0016774C"/>
    <w:rsid w:val="00167857"/>
    <w:rsid w:val="0017073B"/>
    <w:rsid w:val="00170E36"/>
    <w:rsid w:val="001712DB"/>
    <w:rsid w:val="0017161B"/>
    <w:rsid w:val="00171A34"/>
    <w:rsid w:val="00171E98"/>
    <w:rsid w:val="00172CB9"/>
    <w:rsid w:val="00172E04"/>
    <w:rsid w:val="00173576"/>
    <w:rsid w:val="00173FDF"/>
    <w:rsid w:val="001760FB"/>
    <w:rsid w:val="00176184"/>
    <w:rsid w:val="0017771D"/>
    <w:rsid w:val="00177CF9"/>
    <w:rsid w:val="00182354"/>
    <w:rsid w:val="001826C7"/>
    <w:rsid w:val="00184AB3"/>
    <w:rsid w:val="001863D4"/>
    <w:rsid w:val="0018658D"/>
    <w:rsid w:val="00186A27"/>
    <w:rsid w:val="00186FAD"/>
    <w:rsid w:val="001871D1"/>
    <w:rsid w:val="00190164"/>
    <w:rsid w:val="00190F2A"/>
    <w:rsid w:val="00191C53"/>
    <w:rsid w:val="00192848"/>
    <w:rsid w:val="00192DD2"/>
    <w:rsid w:val="00193535"/>
    <w:rsid w:val="00193978"/>
    <w:rsid w:val="00194284"/>
    <w:rsid w:val="00194686"/>
    <w:rsid w:val="00194ED9"/>
    <w:rsid w:val="00195D3C"/>
    <w:rsid w:val="00197A2C"/>
    <w:rsid w:val="00197A78"/>
    <w:rsid w:val="00197DE7"/>
    <w:rsid w:val="001A0659"/>
    <w:rsid w:val="001A0851"/>
    <w:rsid w:val="001A1A4D"/>
    <w:rsid w:val="001A2DB6"/>
    <w:rsid w:val="001A2E00"/>
    <w:rsid w:val="001A3DF2"/>
    <w:rsid w:val="001A4081"/>
    <w:rsid w:val="001A4A74"/>
    <w:rsid w:val="001A53AF"/>
    <w:rsid w:val="001A569D"/>
    <w:rsid w:val="001A5949"/>
    <w:rsid w:val="001A67DB"/>
    <w:rsid w:val="001A724E"/>
    <w:rsid w:val="001A7DAA"/>
    <w:rsid w:val="001B00C4"/>
    <w:rsid w:val="001B01EB"/>
    <w:rsid w:val="001B04D4"/>
    <w:rsid w:val="001B0B4D"/>
    <w:rsid w:val="001B1366"/>
    <w:rsid w:val="001B191C"/>
    <w:rsid w:val="001B1E69"/>
    <w:rsid w:val="001B20FE"/>
    <w:rsid w:val="001B2C73"/>
    <w:rsid w:val="001B3270"/>
    <w:rsid w:val="001B3B21"/>
    <w:rsid w:val="001B3DE4"/>
    <w:rsid w:val="001B6B8E"/>
    <w:rsid w:val="001B75CC"/>
    <w:rsid w:val="001B7C48"/>
    <w:rsid w:val="001C04CE"/>
    <w:rsid w:val="001C05DA"/>
    <w:rsid w:val="001C3549"/>
    <w:rsid w:val="001C4C38"/>
    <w:rsid w:val="001C52F4"/>
    <w:rsid w:val="001C5675"/>
    <w:rsid w:val="001C6774"/>
    <w:rsid w:val="001C7546"/>
    <w:rsid w:val="001C7F66"/>
    <w:rsid w:val="001D0C20"/>
    <w:rsid w:val="001D1544"/>
    <w:rsid w:val="001D2B77"/>
    <w:rsid w:val="001D3C27"/>
    <w:rsid w:val="001D3C39"/>
    <w:rsid w:val="001D3F08"/>
    <w:rsid w:val="001D5303"/>
    <w:rsid w:val="001D550B"/>
    <w:rsid w:val="001D70A4"/>
    <w:rsid w:val="001E0DAD"/>
    <w:rsid w:val="001E10A7"/>
    <w:rsid w:val="001E1CA4"/>
    <w:rsid w:val="001E28A8"/>
    <w:rsid w:val="001E2BCD"/>
    <w:rsid w:val="001E35BD"/>
    <w:rsid w:val="001E3727"/>
    <w:rsid w:val="001E3B07"/>
    <w:rsid w:val="001E569E"/>
    <w:rsid w:val="001E67D9"/>
    <w:rsid w:val="001E6CDC"/>
    <w:rsid w:val="001E7932"/>
    <w:rsid w:val="001F0538"/>
    <w:rsid w:val="001F38B6"/>
    <w:rsid w:val="001F3E83"/>
    <w:rsid w:val="001F57B7"/>
    <w:rsid w:val="00201934"/>
    <w:rsid w:val="00202D91"/>
    <w:rsid w:val="00203B7A"/>
    <w:rsid w:val="002055D0"/>
    <w:rsid w:val="0020592C"/>
    <w:rsid w:val="00205D92"/>
    <w:rsid w:val="002060DC"/>
    <w:rsid w:val="0020745C"/>
    <w:rsid w:val="00207798"/>
    <w:rsid w:val="002106FF"/>
    <w:rsid w:val="00211505"/>
    <w:rsid w:val="00211BFD"/>
    <w:rsid w:val="00212967"/>
    <w:rsid w:val="002134CD"/>
    <w:rsid w:val="00213744"/>
    <w:rsid w:val="00213F87"/>
    <w:rsid w:val="002148C5"/>
    <w:rsid w:val="00215481"/>
    <w:rsid w:val="0021573C"/>
    <w:rsid w:val="002158DB"/>
    <w:rsid w:val="00215DF1"/>
    <w:rsid w:val="0021645E"/>
    <w:rsid w:val="00217190"/>
    <w:rsid w:val="00217EE6"/>
    <w:rsid w:val="00222D74"/>
    <w:rsid w:val="002235FF"/>
    <w:rsid w:val="00223BB6"/>
    <w:rsid w:val="00224669"/>
    <w:rsid w:val="002247D0"/>
    <w:rsid w:val="0022570E"/>
    <w:rsid w:val="00226D71"/>
    <w:rsid w:val="00227244"/>
    <w:rsid w:val="0022729C"/>
    <w:rsid w:val="0022790B"/>
    <w:rsid w:val="00227A11"/>
    <w:rsid w:val="00230148"/>
    <w:rsid w:val="002303F8"/>
    <w:rsid w:val="0023129F"/>
    <w:rsid w:val="0023262E"/>
    <w:rsid w:val="00233310"/>
    <w:rsid w:val="00233497"/>
    <w:rsid w:val="00233705"/>
    <w:rsid w:val="00233717"/>
    <w:rsid w:val="002346B6"/>
    <w:rsid w:val="002348A5"/>
    <w:rsid w:val="002352C0"/>
    <w:rsid w:val="00235614"/>
    <w:rsid w:val="002366A6"/>
    <w:rsid w:val="00237600"/>
    <w:rsid w:val="00237C17"/>
    <w:rsid w:val="00240AFB"/>
    <w:rsid w:val="002410D1"/>
    <w:rsid w:val="00242412"/>
    <w:rsid w:val="00244F12"/>
    <w:rsid w:val="00245610"/>
    <w:rsid w:val="0024578C"/>
    <w:rsid w:val="00245851"/>
    <w:rsid w:val="002472E7"/>
    <w:rsid w:val="0025022F"/>
    <w:rsid w:val="00252753"/>
    <w:rsid w:val="00254634"/>
    <w:rsid w:val="00254995"/>
    <w:rsid w:val="00254E9B"/>
    <w:rsid w:val="00254EC5"/>
    <w:rsid w:val="00256158"/>
    <w:rsid w:val="00256855"/>
    <w:rsid w:val="0025691F"/>
    <w:rsid w:val="00256C69"/>
    <w:rsid w:val="00256CA2"/>
    <w:rsid w:val="002570C5"/>
    <w:rsid w:val="002579E7"/>
    <w:rsid w:val="00261626"/>
    <w:rsid w:val="002617F1"/>
    <w:rsid w:val="002619B7"/>
    <w:rsid w:val="00262E0C"/>
    <w:rsid w:val="00263D74"/>
    <w:rsid w:val="00264509"/>
    <w:rsid w:val="00264EEA"/>
    <w:rsid w:val="00265FED"/>
    <w:rsid w:val="00266657"/>
    <w:rsid w:val="00266CDE"/>
    <w:rsid w:val="00267118"/>
    <w:rsid w:val="0026749F"/>
    <w:rsid w:val="00267A22"/>
    <w:rsid w:val="00270E2C"/>
    <w:rsid w:val="0027212B"/>
    <w:rsid w:val="00275980"/>
    <w:rsid w:val="00275C36"/>
    <w:rsid w:val="00275C6A"/>
    <w:rsid w:val="00275F36"/>
    <w:rsid w:val="002764B9"/>
    <w:rsid w:val="002800A8"/>
    <w:rsid w:val="00280EA8"/>
    <w:rsid w:val="002829B9"/>
    <w:rsid w:val="00283627"/>
    <w:rsid w:val="00284674"/>
    <w:rsid w:val="00284820"/>
    <w:rsid w:val="00284A0E"/>
    <w:rsid w:val="00287201"/>
    <w:rsid w:val="00290E46"/>
    <w:rsid w:val="00292264"/>
    <w:rsid w:val="002924A8"/>
    <w:rsid w:val="00293707"/>
    <w:rsid w:val="00293F75"/>
    <w:rsid w:val="002953F4"/>
    <w:rsid w:val="002966B5"/>
    <w:rsid w:val="00296958"/>
    <w:rsid w:val="00296D6D"/>
    <w:rsid w:val="002A0147"/>
    <w:rsid w:val="002A02F2"/>
    <w:rsid w:val="002A262B"/>
    <w:rsid w:val="002A318E"/>
    <w:rsid w:val="002A32BB"/>
    <w:rsid w:val="002A45F9"/>
    <w:rsid w:val="002A5E44"/>
    <w:rsid w:val="002A6CDD"/>
    <w:rsid w:val="002A6E04"/>
    <w:rsid w:val="002A713E"/>
    <w:rsid w:val="002A780C"/>
    <w:rsid w:val="002B0156"/>
    <w:rsid w:val="002B01E5"/>
    <w:rsid w:val="002B0387"/>
    <w:rsid w:val="002B07FD"/>
    <w:rsid w:val="002B14BF"/>
    <w:rsid w:val="002B2929"/>
    <w:rsid w:val="002B2A2A"/>
    <w:rsid w:val="002B3997"/>
    <w:rsid w:val="002B4815"/>
    <w:rsid w:val="002B5388"/>
    <w:rsid w:val="002B5B0D"/>
    <w:rsid w:val="002B5EB3"/>
    <w:rsid w:val="002B659B"/>
    <w:rsid w:val="002B662E"/>
    <w:rsid w:val="002C004A"/>
    <w:rsid w:val="002C01FD"/>
    <w:rsid w:val="002C0626"/>
    <w:rsid w:val="002C0866"/>
    <w:rsid w:val="002C0A47"/>
    <w:rsid w:val="002C0E08"/>
    <w:rsid w:val="002C15A3"/>
    <w:rsid w:val="002C187B"/>
    <w:rsid w:val="002C1D99"/>
    <w:rsid w:val="002C2B2D"/>
    <w:rsid w:val="002C303D"/>
    <w:rsid w:val="002C3976"/>
    <w:rsid w:val="002C3ADA"/>
    <w:rsid w:val="002C6522"/>
    <w:rsid w:val="002C686C"/>
    <w:rsid w:val="002C6A42"/>
    <w:rsid w:val="002D0E0F"/>
    <w:rsid w:val="002D1731"/>
    <w:rsid w:val="002D192C"/>
    <w:rsid w:val="002D1A4C"/>
    <w:rsid w:val="002D1AF7"/>
    <w:rsid w:val="002D1B74"/>
    <w:rsid w:val="002D2083"/>
    <w:rsid w:val="002D276C"/>
    <w:rsid w:val="002D5606"/>
    <w:rsid w:val="002D74B9"/>
    <w:rsid w:val="002E08BA"/>
    <w:rsid w:val="002E0912"/>
    <w:rsid w:val="002E0C31"/>
    <w:rsid w:val="002E15A1"/>
    <w:rsid w:val="002E186F"/>
    <w:rsid w:val="002E1A59"/>
    <w:rsid w:val="002E25E5"/>
    <w:rsid w:val="002E2F0E"/>
    <w:rsid w:val="002E3079"/>
    <w:rsid w:val="002E3DC3"/>
    <w:rsid w:val="002E523D"/>
    <w:rsid w:val="002E52A5"/>
    <w:rsid w:val="002E672E"/>
    <w:rsid w:val="002E707C"/>
    <w:rsid w:val="002E7468"/>
    <w:rsid w:val="002F112C"/>
    <w:rsid w:val="002F1291"/>
    <w:rsid w:val="002F170E"/>
    <w:rsid w:val="002F3717"/>
    <w:rsid w:val="002F39B6"/>
    <w:rsid w:val="002F3E62"/>
    <w:rsid w:val="002F4651"/>
    <w:rsid w:val="002F5B7D"/>
    <w:rsid w:val="002F690D"/>
    <w:rsid w:val="003005A8"/>
    <w:rsid w:val="003008C7"/>
    <w:rsid w:val="00300D5B"/>
    <w:rsid w:val="00301297"/>
    <w:rsid w:val="00302256"/>
    <w:rsid w:val="00303692"/>
    <w:rsid w:val="00303C10"/>
    <w:rsid w:val="00304717"/>
    <w:rsid w:val="0030533E"/>
    <w:rsid w:val="00305ADB"/>
    <w:rsid w:val="00305B03"/>
    <w:rsid w:val="00306217"/>
    <w:rsid w:val="00306388"/>
    <w:rsid w:val="003106A9"/>
    <w:rsid w:val="00310ACC"/>
    <w:rsid w:val="00311182"/>
    <w:rsid w:val="00311977"/>
    <w:rsid w:val="00313C54"/>
    <w:rsid w:val="003143D0"/>
    <w:rsid w:val="00314EF4"/>
    <w:rsid w:val="003154FF"/>
    <w:rsid w:val="00316353"/>
    <w:rsid w:val="003170EE"/>
    <w:rsid w:val="00317524"/>
    <w:rsid w:val="003176BF"/>
    <w:rsid w:val="00320090"/>
    <w:rsid w:val="003217AA"/>
    <w:rsid w:val="00321C5D"/>
    <w:rsid w:val="0032257F"/>
    <w:rsid w:val="00322A37"/>
    <w:rsid w:val="00323520"/>
    <w:rsid w:val="003238F8"/>
    <w:rsid w:val="0032564D"/>
    <w:rsid w:val="003256BC"/>
    <w:rsid w:val="0032583F"/>
    <w:rsid w:val="00325C8E"/>
    <w:rsid w:val="00326977"/>
    <w:rsid w:val="00327105"/>
    <w:rsid w:val="00327ABE"/>
    <w:rsid w:val="00330147"/>
    <w:rsid w:val="00330FC0"/>
    <w:rsid w:val="00331EBD"/>
    <w:rsid w:val="00331F12"/>
    <w:rsid w:val="003322C7"/>
    <w:rsid w:val="00332927"/>
    <w:rsid w:val="0033317F"/>
    <w:rsid w:val="003336C2"/>
    <w:rsid w:val="00333819"/>
    <w:rsid w:val="003349BF"/>
    <w:rsid w:val="00335088"/>
    <w:rsid w:val="00335EE5"/>
    <w:rsid w:val="003372A1"/>
    <w:rsid w:val="00337484"/>
    <w:rsid w:val="003378F7"/>
    <w:rsid w:val="0034046E"/>
    <w:rsid w:val="00340F01"/>
    <w:rsid w:val="00340F4B"/>
    <w:rsid w:val="003413E4"/>
    <w:rsid w:val="003418F3"/>
    <w:rsid w:val="00342107"/>
    <w:rsid w:val="003423C2"/>
    <w:rsid w:val="003427C1"/>
    <w:rsid w:val="00342FD2"/>
    <w:rsid w:val="00343C46"/>
    <w:rsid w:val="003454B9"/>
    <w:rsid w:val="003458FF"/>
    <w:rsid w:val="00345B5C"/>
    <w:rsid w:val="0035142D"/>
    <w:rsid w:val="00352A18"/>
    <w:rsid w:val="00353294"/>
    <w:rsid w:val="00353DF1"/>
    <w:rsid w:val="00354190"/>
    <w:rsid w:val="003556B2"/>
    <w:rsid w:val="00357223"/>
    <w:rsid w:val="0035747A"/>
    <w:rsid w:val="00357D2B"/>
    <w:rsid w:val="00360BF5"/>
    <w:rsid w:val="003614F0"/>
    <w:rsid w:val="0036237D"/>
    <w:rsid w:val="00363403"/>
    <w:rsid w:val="003635C9"/>
    <w:rsid w:val="0036412E"/>
    <w:rsid w:val="003642B6"/>
    <w:rsid w:val="00364856"/>
    <w:rsid w:val="003654F8"/>
    <w:rsid w:val="00366C60"/>
    <w:rsid w:val="00367788"/>
    <w:rsid w:val="00367BBB"/>
    <w:rsid w:val="00367F2A"/>
    <w:rsid w:val="00371ED2"/>
    <w:rsid w:val="00372018"/>
    <w:rsid w:val="00373579"/>
    <w:rsid w:val="00373A26"/>
    <w:rsid w:val="00373C66"/>
    <w:rsid w:val="0037403F"/>
    <w:rsid w:val="00374538"/>
    <w:rsid w:val="00375983"/>
    <w:rsid w:val="00376205"/>
    <w:rsid w:val="00376A23"/>
    <w:rsid w:val="00381EDE"/>
    <w:rsid w:val="00384921"/>
    <w:rsid w:val="00384E57"/>
    <w:rsid w:val="00385654"/>
    <w:rsid w:val="003859F9"/>
    <w:rsid w:val="003864FB"/>
    <w:rsid w:val="003866F4"/>
    <w:rsid w:val="00386F6D"/>
    <w:rsid w:val="00390147"/>
    <w:rsid w:val="00390235"/>
    <w:rsid w:val="00390DA4"/>
    <w:rsid w:val="00391E7E"/>
    <w:rsid w:val="003924B0"/>
    <w:rsid w:val="003934BF"/>
    <w:rsid w:val="00393EC5"/>
    <w:rsid w:val="00394331"/>
    <w:rsid w:val="00394B97"/>
    <w:rsid w:val="0039642D"/>
    <w:rsid w:val="00397E8C"/>
    <w:rsid w:val="003A0761"/>
    <w:rsid w:val="003A18A2"/>
    <w:rsid w:val="003A3000"/>
    <w:rsid w:val="003A3BD2"/>
    <w:rsid w:val="003A4001"/>
    <w:rsid w:val="003A4E73"/>
    <w:rsid w:val="003A4EFB"/>
    <w:rsid w:val="003A54ED"/>
    <w:rsid w:val="003A5EF2"/>
    <w:rsid w:val="003A5FA3"/>
    <w:rsid w:val="003A61BF"/>
    <w:rsid w:val="003A67C8"/>
    <w:rsid w:val="003A6A5B"/>
    <w:rsid w:val="003A6A5F"/>
    <w:rsid w:val="003B063E"/>
    <w:rsid w:val="003B0C9F"/>
    <w:rsid w:val="003B0F02"/>
    <w:rsid w:val="003B258E"/>
    <w:rsid w:val="003B273F"/>
    <w:rsid w:val="003B39F4"/>
    <w:rsid w:val="003B50B4"/>
    <w:rsid w:val="003B5B2A"/>
    <w:rsid w:val="003B64C6"/>
    <w:rsid w:val="003B6F06"/>
    <w:rsid w:val="003C1143"/>
    <w:rsid w:val="003C156A"/>
    <w:rsid w:val="003C1A6D"/>
    <w:rsid w:val="003C1EB3"/>
    <w:rsid w:val="003C3276"/>
    <w:rsid w:val="003C3A49"/>
    <w:rsid w:val="003C4FA4"/>
    <w:rsid w:val="003C687A"/>
    <w:rsid w:val="003C6CC7"/>
    <w:rsid w:val="003C6FEA"/>
    <w:rsid w:val="003C77C2"/>
    <w:rsid w:val="003D218A"/>
    <w:rsid w:val="003D2385"/>
    <w:rsid w:val="003D247F"/>
    <w:rsid w:val="003D3704"/>
    <w:rsid w:val="003D4422"/>
    <w:rsid w:val="003D487B"/>
    <w:rsid w:val="003D5CBF"/>
    <w:rsid w:val="003D611E"/>
    <w:rsid w:val="003D7D9B"/>
    <w:rsid w:val="003E03B3"/>
    <w:rsid w:val="003E1271"/>
    <w:rsid w:val="003E197E"/>
    <w:rsid w:val="003E37D0"/>
    <w:rsid w:val="003E495E"/>
    <w:rsid w:val="003E4E7D"/>
    <w:rsid w:val="003E50DD"/>
    <w:rsid w:val="003E5441"/>
    <w:rsid w:val="003E5A94"/>
    <w:rsid w:val="003E5C7D"/>
    <w:rsid w:val="003E6DD6"/>
    <w:rsid w:val="003E75D7"/>
    <w:rsid w:val="003F00EA"/>
    <w:rsid w:val="003F11A7"/>
    <w:rsid w:val="003F1C52"/>
    <w:rsid w:val="003F3437"/>
    <w:rsid w:val="003F427E"/>
    <w:rsid w:val="003F439E"/>
    <w:rsid w:val="003F440A"/>
    <w:rsid w:val="003F450F"/>
    <w:rsid w:val="003F56F1"/>
    <w:rsid w:val="003F5832"/>
    <w:rsid w:val="003F6461"/>
    <w:rsid w:val="004007A0"/>
    <w:rsid w:val="00400987"/>
    <w:rsid w:val="00400F1D"/>
    <w:rsid w:val="00400F22"/>
    <w:rsid w:val="004040F4"/>
    <w:rsid w:val="0040447D"/>
    <w:rsid w:val="0040574C"/>
    <w:rsid w:val="004065C6"/>
    <w:rsid w:val="0040714B"/>
    <w:rsid w:val="004110CF"/>
    <w:rsid w:val="00411C97"/>
    <w:rsid w:val="00412D9C"/>
    <w:rsid w:val="00412DD5"/>
    <w:rsid w:val="00415E88"/>
    <w:rsid w:val="0041624F"/>
    <w:rsid w:val="00416687"/>
    <w:rsid w:val="00416CAD"/>
    <w:rsid w:val="00422009"/>
    <w:rsid w:val="00422BFF"/>
    <w:rsid w:val="00422D2F"/>
    <w:rsid w:val="004250BC"/>
    <w:rsid w:val="00425409"/>
    <w:rsid w:val="00425B6A"/>
    <w:rsid w:val="00426BB9"/>
    <w:rsid w:val="00430915"/>
    <w:rsid w:val="00431432"/>
    <w:rsid w:val="00431B05"/>
    <w:rsid w:val="004333C6"/>
    <w:rsid w:val="004365CB"/>
    <w:rsid w:val="00437162"/>
    <w:rsid w:val="004409A5"/>
    <w:rsid w:val="00440C57"/>
    <w:rsid w:val="004411EB"/>
    <w:rsid w:val="00442592"/>
    <w:rsid w:val="00442E39"/>
    <w:rsid w:val="0044476F"/>
    <w:rsid w:val="00444C28"/>
    <w:rsid w:val="00444CCB"/>
    <w:rsid w:val="004451F7"/>
    <w:rsid w:val="004461CE"/>
    <w:rsid w:val="0044687B"/>
    <w:rsid w:val="0044794F"/>
    <w:rsid w:val="004501B3"/>
    <w:rsid w:val="00450963"/>
    <w:rsid w:val="0045106F"/>
    <w:rsid w:val="004510A2"/>
    <w:rsid w:val="004513F9"/>
    <w:rsid w:val="00451660"/>
    <w:rsid w:val="00454549"/>
    <w:rsid w:val="00455FF0"/>
    <w:rsid w:val="00460238"/>
    <w:rsid w:val="00460B2E"/>
    <w:rsid w:val="00462730"/>
    <w:rsid w:val="00463138"/>
    <w:rsid w:val="00463166"/>
    <w:rsid w:val="004640B1"/>
    <w:rsid w:val="004667AD"/>
    <w:rsid w:val="00467508"/>
    <w:rsid w:val="00467FC8"/>
    <w:rsid w:val="004715E1"/>
    <w:rsid w:val="00472D60"/>
    <w:rsid w:val="00472FFC"/>
    <w:rsid w:val="00473573"/>
    <w:rsid w:val="00474A70"/>
    <w:rsid w:val="00476DE6"/>
    <w:rsid w:val="00477DB3"/>
    <w:rsid w:val="0048140C"/>
    <w:rsid w:val="00482444"/>
    <w:rsid w:val="0048339C"/>
    <w:rsid w:val="004834ED"/>
    <w:rsid w:val="00483DF0"/>
    <w:rsid w:val="004854A7"/>
    <w:rsid w:val="00486DFE"/>
    <w:rsid w:val="00487260"/>
    <w:rsid w:val="00487557"/>
    <w:rsid w:val="00487BB8"/>
    <w:rsid w:val="0049243E"/>
    <w:rsid w:val="00492CD2"/>
    <w:rsid w:val="00493B24"/>
    <w:rsid w:val="00496340"/>
    <w:rsid w:val="0049735A"/>
    <w:rsid w:val="0049739F"/>
    <w:rsid w:val="004975BF"/>
    <w:rsid w:val="004A0671"/>
    <w:rsid w:val="004A1701"/>
    <w:rsid w:val="004A1ACD"/>
    <w:rsid w:val="004A2225"/>
    <w:rsid w:val="004A3895"/>
    <w:rsid w:val="004A431A"/>
    <w:rsid w:val="004A607A"/>
    <w:rsid w:val="004A634E"/>
    <w:rsid w:val="004A74B5"/>
    <w:rsid w:val="004A7A8D"/>
    <w:rsid w:val="004A7FDA"/>
    <w:rsid w:val="004B0843"/>
    <w:rsid w:val="004B0A8D"/>
    <w:rsid w:val="004B0E3F"/>
    <w:rsid w:val="004B0FC2"/>
    <w:rsid w:val="004B2679"/>
    <w:rsid w:val="004B275C"/>
    <w:rsid w:val="004B3D46"/>
    <w:rsid w:val="004B405A"/>
    <w:rsid w:val="004B4A70"/>
    <w:rsid w:val="004B7AC0"/>
    <w:rsid w:val="004C402D"/>
    <w:rsid w:val="004C4542"/>
    <w:rsid w:val="004C5E7C"/>
    <w:rsid w:val="004C6AA3"/>
    <w:rsid w:val="004C7230"/>
    <w:rsid w:val="004D18F7"/>
    <w:rsid w:val="004D1CC3"/>
    <w:rsid w:val="004D237A"/>
    <w:rsid w:val="004D2C19"/>
    <w:rsid w:val="004D2F2D"/>
    <w:rsid w:val="004D3829"/>
    <w:rsid w:val="004D3C95"/>
    <w:rsid w:val="004D4518"/>
    <w:rsid w:val="004D55E4"/>
    <w:rsid w:val="004D584B"/>
    <w:rsid w:val="004D653A"/>
    <w:rsid w:val="004D7EE9"/>
    <w:rsid w:val="004D7F51"/>
    <w:rsid w:val="004E031B"/>
    <w:rsid w:val="004E0775"/>
    <w:rsid w:val="004E297B"/>
    <w:rsid w:val="004E2BF7"/>
    <w:rsid w:val="004E2C4C"/>
    <w:rsid w:val="004E309E"/>
    <w:rsid w:val="004E3D96"/>
    <w:rsid w:val="004E4924"/>
    <w:rsid w:val="004E5466"/>
    <w:rsid w:val="004E5917"/>
    <w:rsid w:val="004E6600"/>
    <w:rsid w:val="004E6705"/>
    <w:rsid w:val="004E70E5"/>
    <w:rsid w:val="004E7132"/>
    <w:rsid w:val="004E73FF"/>
    <w:rsid w:val="004F1484"/>
    <w:rsid w:val="004F1C9C"/>
    <w:rsid w:val="004F224A"/>
    <w:rsid w:val="004F27FC"/>
    <w:rsid w:val="004F317E"/>
    <w:rsid w:val="004F49F3"/>
    <w:rsid w:val="004F4A46"/>
    <w:rsid w:val="004F51B4"/>
    <w:rsid w:val="004F5BF6"/>
    <w:rsid w:val="004F6193"/>
    <w:rsid w:val="005008D3"/>
    <w:rsid w:val="00500BF3"/>
    <w:rsid w:val="00500C40"/>
    <w:rsid w:val="0050116B"/>
    <w:rsid w:val="00502E06"/>
    <w:rsid w:val="00503B2B"/>
    <w:rsid w:val="00503BC7"/>
    <w:rsid w:val="00504B23"/>
    <w:rsid w:val="0050551F"/>
    <w:rsid w:val="0050751A"/>
    <w:rsid w:val="00507D8C"/>
    <w:rsid w:val="00510B4D"/>
    <w:rsid w:val="005119AB"/>
    <w:rsid w:val="00511BDE"/>
    <w:rsid w:val="005141C6"/>
    <w:rsid w:val="00514372"/>
    <w:rsid w:val="00514EE0"/>
    <w:rsid w:val="00515032"/>
    <w:rsid w:val="00516D80"/>
    <w:rsid w:val="005173D4"/>
    <w:rsid w:val="005177D8"/>
    <w:rsid w:val="00521063"/>
    <w:rsid w:val="00521A74"/>
    <w:rsid w:val="00521EE9"/>
    <w:rsid w:val="005233CE"/>
    <w:rsid w:val="0052373F"/>
    <w:rsid w:val="00523C82"/>
    <w:rsid w:val="00525CA9"/>
    <w:rsid w:val="0052625C"/>
    <w:rsid w:val="0052627B"/>
    <w:rsid w:val="00526CD2"/>
    <w:rsid w:val="00530506"/>
    <w:rsid w:val="005305E2"/>
    <w:rsid w:val="00530799"/>
    <w:rsid w:val="00530949"/>
    <w:rsid w:val="00531E1E"/>
    <w:rsid w:val="00532067"/>
    <w:rsid w:val="00532340"/>
    <w:rsid w:val="0053494B"/>
    <w:rsid w:val="0053549E"/>
    <w:rsid w:val="00535CD3"/>
    <w:rsid w:val="00535E84"/>
    <w:rsid w:val="00537FFE"/>
    <w:rsid w:val="00540A44"/>
    <w:rsid w:val="00540FE9"/>
    <w:rsid w:val="005411E1"/>
    <w:rsid w:val="005417FB"/>
    <w:rsid w:val="00541FD8"/>
    <w:rsid w:val="00543AC0"/>
    <w:rsid w:val="00543BBE"/>
    <w:rsid w:val="005445DC"/>
    <w:rsid w:val="0054482E"/>
    <w:rsid w:val="00544B4D"/>
    <w:rsid w:val="00545824"/>
    <w:rsid w:val="005461C5"/>
    <w:rsid w:val="00550C02"/>
    <w:rsid w:val="005514E1"/>
    <w:rsid w:val="00551B90"/>
    <w:rsid w:val="00552275"/>
    <w:rsid w:val="00552529"/>
    <w:rsid w:val="0055680B"/>
    <w:rsid w:val="00557688"/>
    <w:rsid w:val="00557843"/>
    <w:rsid w:val="00557E58"/>
    <w:rsid w:val="00560140"/>
    <w:rsid w:val="005606C4"/>
    <w:rsid w:val="0056093C"/>
    <w:rsid w:val="00562E17"/>
    <w:rsid w:val="00565860"/>
    <w:rsid w:val="00565905"/>
    <w:rsid w:val="00565BBB"/>
    <w:rsid w:val="00565F9A"/>
    <w:rsid w:val="00567A14"/>
    <w:rsid w:val="005709B4"/>
    <w:rsid w:val="00571048"/>
    <w:rsid w:val="005714EF"/>
    <w:rsid w:val="00572495"/>
    <w:rsid w:val="005752E3"/>
    <w:rsid w:val="005756F9"/>
    <w:rsid w:val="00576417"/>
    <w:rsid w:val="00576B81"/>
    <w:rsid w:val="00576C50"/>
    <w:rsid w:val="0057770F"/>
    <w:rsid w:val="00577793"/>
    <w:rsid w:val="00580B55"/>
    <w:rsid w:val="00581300"/>
    <w:rsid w:val="00582D84"/>
    <w:rsid w:val="0058308A"/>
    <w:rsid w:val="005867A5"/>
    <w:rsid w:val="005900E8"/>
    <w:rsid w:val="0059038C"/>
    <w:rsid w:val="00590DFB"/>
    <w:rsid w:val="005927FC"/>
    <w:rsid w:val="005941B6"/>
    <w:rsid w:val="005956C4"/>
    <w:rsid w:val="00595742"/>
    <w:rsid w:val="00595750"/>
    <w:rsid w:val="005957D7"/>
    <w:rsid w:val="00596879"/>
    <w:rsid w:val="00597A7F"/>
    <w:rsid w:val="005A03A8"/>
    <w:rsid w:val="005A15F3"/>
    <w:rsid w:val="005A2CB0"/>
    <w:rsid w:val="005A2FEE"/>
    <w:rsid w:val="005A3003"/>
    <w:rsid w:val="005A3020"/>
    <w:rsid w:val="005A55C5"/>
    <w:rsid w:val="005A6AA2"/>
    <w:rsid w:val="005A79F7"/>
    <w:rsid w:val="005A7A37"/>
    <w:rsid w:val="005A7CE2"/>
    <w:rsid w:val="005A7E8D"/>
    <w:rsid w:val="005B0D73"/>
    <w:rsid w:val="005B21BB"/>
    <w:rsid w:val="005B2BBF"/>
    <w:rsid w:val="005B30E1"/>
    <w:rsid w:val="005B32E9"/>
    <w:rsid w:val="005B43C1"/>
    <w:rsid w:val="005B471B"/>
    <w:rsid w:val="005B4E3C"/>
    <w:rsid w:val="005B520A"/>
    <w:rsid w:val="005B52A1"/>
    <w:rsid w:val="005B638C"/>
    <w:rsid w:val="005B68E8"/>
    <w:rsid w:val="005C04F5"/>
    <w:rsid w:val="005C0997"/>
    <w:rsid w:val="005C0DEB"/>
    <w:rsid w:val="005C1A31"/>
    <w:rsid w:val="005C1EB6"/>
    <w:rsid w:val="005C2B87"/>
    <w:rsid w:val="005C3BEE"/>
    <w:rsid w:val="005C4AED"/>
    <w:rsid w:val="005C5988"/>
    <w:rsid w:val="005C63E4"/>
    <w:rsid w:val="005C6E8A"/>
    <w:rsid w:val="005C7055"/>
    <w:rsid w:val="005C77A4"/>
    <w:rsid w:val="005D05CF"/>
    <w:rsid w:val="005D23B0"/>
    <w:rsid w:val="005D2C46"/>
    <w:rsid w:val="005D2C48"/>
    <w:rsid w:val="005D2D0B"/>
    <w:rsid w:val="005D406F"/>
    <w:rsid w:val="005D455A"/>
    <w:rsid w:val="005D4B3E"/>
    <w:rsid w:val="005D5612"/>
    <w:rsid w:val="005D7737"/>
    <w:rsid w:val="005E1042"/>
    <w:rsid w:val="005E11BA"/>
    <w:rsid w:val="005E3D90"/>
    <w:rsid w:val="005E577A"/>
    <w:rsid w:val="005E603F"/>
    <w:rsid w:val="005E6264"/>
    <w:rsid w:val="005E62B2"/>
    <w:rsid w:val="005F152D"/>
    <w:rsid w:val="005F2DC5"/>
    <w:rsid w:val="005F33D3"/>
    <w:rsid w:val="005F384A"/>
    <w:rsid w:val="005F4432"/>
    <w:rsid w:val="005F4E0F"/>
    <w:rsid w:val="005F6E56"/>
    <w:rsid w:val="005F79E5"/>
    <w:rsid w:val="006006BD"/>
    <w:rsid w:val="0060071A"/>
    <w:rsid w:val="0060230F"/>
    <w:rsid w:val="00602400"/>
    <w:rsid w:val="00602614"/>
    <w:rsid w:val="00602D39"/>
    <w:rsid w:val="00604325"/>
    <w:rsid w:val="0060458C"/>
    <w:rsid w:val="006049B0"/>
    <w:rsid w:val="00605402"/>
    <w:rsid w:val="00605F4F"/>
    <w:rsid w:val="00606149"/>
    <w:rsid w:val="0060658B"/>
    <w:rsid w:val="0060692A"/>
    <w:rsid w:val="00607457"/>
    <w:rsid w:val="006128FF"/>
    <w:rsid w:val="00612B0A"/>
    <w:rsid w:val="0061355E"/>
    <w:rsid w:val="00613CE9"/>
    <w:rsid w:val="00614D36"/>
    <w:rsid w:val="00615DE1"/>
    <w:rsid w:val="00616448"/>
    <w:rsid w:val="0061697B"/>
    <w:rsid w:val="00616D9E"/>
    <w:rsid w:val="00620032"/>
    <w:rsid w:val="00620397"/>
    <w:rsid w:val="0062208C"/>
    <w:rsid w:val="00623CE8"/>
    <w:rsid w:val="006251A2"/>
    <w:rsid w:val="0062699C"/>
    <w:rsid w:val="0062744C"/>
    <w:rsid w:val="006278C2"/>
    <w:rsid w:val="006319A0"/>
    <w:rsid w:val="006324FD"/>
    <w:rsid w:val="0063344B"/>
    <w:rsid w:val="006337CC"/>
    <w:rsid w:val="006340E2"/>
    <w:rsid w:val="006340F0"/>
    <w:rsid w:val="0063514B"/>
    <w:rsid w:val="006354E7"/>
    <w:rsid w:val="00635A60"/>
    <w:rsid w:val="00636BF0"/>
    <w:rsid w:val="006372B3"/>
    <w:rsid w:val="00637951"/>
    <w:rsid w:val="00641BED"/>
    <w:rsid w:val="0064378C"/>
    <w:rsid w:val="00645E89"/>
    <w:rsid w:val="0064692B"/>
    <w:rsid w:val="00646E74"/>
    <w:rsid w:val="00646EB9"/>
    <w:rsid w:val="006479D0"/>
    <w:rsid w:val="0065180E"/>
    <w:rsid w:val="006518D5"/>
    <w:rsid w:val="00652EFA"/>
    <w:rsid w:val="006539A0"/>
    <w:rsid w:val="006551C2"/>
    <w:rsid w:val="00655CE0"/>
    <w:rsid w:val="006603E5"/>
    <w:rsid w:val="00660839"/>
    <w:rsid w:val="00660EAF"/>
    <w:rsid w:val="0066260A"/>
    <w:rsid w:val="00662EB1"/>
    <w:rsid w:val="006630D5"/>
    <w:rsid w:val="006631FC"/>
    <w:rsid w:val="00663F61"/>
    <w:rsid w:val="00664F7F"/>
    <w:rsid w:val="00666C90"/>
    <w:rsid w:val="00666CF5"/>
    <w:rsid w:val="00667A7D"/>
    <w:rsid w:val="00667BC0"/>
    <w:rsid w:val="00670917"/>
    <w:rsid w:val="0067095A"/>
    <w:rsid w:val="00672A89"/>
    <w:rsid w:val="00674507"/>
    <w:rsid w:val="00675EB8"/>
    <w:rsid w:val="006770AD"/>
    <w:rsid w:val="00681361"/>
    <w:rsid w:val="006816C8"/>
    <w:rsid w:val="00681F91"/>
    <w:rsid w:val="006827AA"/>
    <w:rsid w:val="006837D6"/>
    <w:rsid w:val="0068391D"/>
    <w:rsid w:val="00683F78"/>
    <w:rsid w:val="00683FF3"/>
    <w:rsid w:val="00684714"/>
    <w:rsid w:val="00685ABA"/>
    <w:rsid w:val="00686F99"/>
    <w:rsid w:val="00687169"/>
    <w:rsid w:val="00687946"/>
    <w:rsid w:val="006879AE"/>
    <w:rsid w:val="006879AF"/>
    <w:rsid w:val="006909A6"/>
    <w:rsid w:val="00691DE9"/>
    <w:rsid w:val="00692AC8"/>
    <w:rsid w:val="006933DF"/>
    <w:rsid w:val="0069377A"/>
    <w:rsid w:val="00693ADD"/>
    <w:rsid w:val="00694F49"/>
    <w:rsid w:val="00695B09"/>
    <w:rsid w:val="006978F9"/>
    <w:rsid w:val="00697D8C"/>
    <w:rsid w:val="006A1251"/>
    <w:rsid w:val="006A19E8"/>
    <w:rsid w:val="006A2B1B"/>
    <w:rsid w:val="006A37E0"/>
    <w:rsid w:val="006A3CC8"/>
    <w:rsid w:val="006A436E"/>
    <w:rsid w:val="006A4663"/>
    <w:rsid w:val="006A6121"/>
    <w:rsid w:val="006B059F"/>
    <w:rsid w:val="006B166B"/>
    <w:rsid w:val="006B2062"/>
    <w:rsid w:val="006B3EFA"/>
    <w:rsid w:val="006B41F6"/>
    <w:rsid w:val="006B4223"/>
    <w:rsid w:val="006B49BD"/>
    <w:rsid w:val="006B5608"/>
    <w:rsid w:val="006B649C"/>
    <w:rsid w:val="006B67C7"/>
    <w:rsid w:val="006B6E2C"/>
    <w:rsid w:val="006B74C0"/>
    <w:rsid w:val="006B7F33"/>
    <w:rsid w:val="006C05A5"/>
    <w:rsid w:val="006C0D21"/>
    <w:rsid w:val="006C3588"/>
    <w:rsid w:val="006C365E"/>
    <w:rsid w:val="006C3AAF"/>
    <w:rsid w:val="006C4ACA"/>
    <w:rsid w:val="006C4EE2"/>
    <w:rsid w:val="006C55B6"/>
    <w:rsid w:val="006C5BF4"/>
    <w:rsid w:val="006C74F4"/>
    <w:rsid w:val="006D0C2C"/>
    <w:rsid w:val="006D4451"/>
    <w:rsid w:val="006D5310"/>
    <w:rsid w:val="006D74BE"/>
    <w:rsid w:val="006D7B0F"/>
    <w:rsid w:val="006E08C3"/>
    <w:rsid w:val="006E0F87"/>
    <w:rsid w:val="006E176B"/>
    <w:rsid w:val="006E2586"/>
    <w:rsid w:val="006E26B1"/>
    <w:rsid w:val="006E3ED3"/>
    <w:rsid w:val="006E48B6"/>
    <w:rsid w:val="006E4C74"/>
    <w:rsid w:val="006E619A"/>
    <w:rsid w:val="006E6664"/>
    <w:rsid w:val="006F0D67"/>
    <w:rsid w:val="006F2C0E"/>
    <w:rsid w:val="006F3F04"/>
    <w:rsid w:val="006F3F92"/>
    <w:rsid w:val="006F3FC6"/>
    <w:rsid w:val="006F459A"/>
    <w:rsid w:val="006F4A45"/>
    <w:rsid w:val="006F52E5"/>
    <w:rsid w:val="006F53F6"/>
    <w:rsid w:val="006F6C5E"/>
    <w:rsid w:val="006F6DCE"/>
    <w:rsid w:val="006F782F"/>
    <w:rsid w:val="00701AF4"/>
    <w:rsid w:val="007020C8"/>
    <w:rsid w:val="007023E4"/>
    <w:rsid w:val="007040F0"/>
    <w:rsid w:val="00704326"/>
    <w:rsid w:val="00706054"/>
    <w:rsid w:val="007060A6"/>
    <w:rsid w:val="00706B40"/>
    <w:rsid w:val="007118F4"/>
    <w:rsid w:val="00712F58"/>
    <w:rsid w:val="00715758"/>
    <w:rsid w:val="007162F5"/>
    <w:rsid w:val="00717A55"/>
    <w:rsid w:val="00717C9C"/>
    <w:rsid w:val="00720C8D"/>
    <w:rsid w:val="00721641"/>
    <w:rsid w:val="00722269"/>
    <w:rsid w:val="00722B36"/>
    <w:rsid w:val="007238AC"/>
    <w:rsid w:val="00723E51"/>
    <w:rsid w:val="00724A50"/>
    <w:rsid w:val="00725913"/>
    <w:rsid w:val="00726578"/>
    <w:rsid w:val="0072738D"/>
    <w:rsid w:val="0072751F"/>
    <w:rsid w:val="00727943"/>
    <w:rsid w:val="007302DA"/>
    <w:rsid w:val="00730751"/>
    <w:rsid w:val="0073077F"/>
    <w:rsid w:val="00730F85"/>
    <w:rsid w:val="0073271E"/>
    <w:rsid w:val="00732D0E"/>
    <w:rsid w:val="007343A8"/>
    <w:rsid w:val="007349D6"/>
    <w:rsid w:val="00734FCD"/>
    <w:rsid w:val="007360E4"/>
    <w:rsid w:val="00736192"/>
    <w:rsid w:val="00736242"/>
    <w:rsid w:val="007367C1"/>
    <w:rsid w:val="007367D2"/>
    <w:rsid w:val="00736D41"/>
    <w:rsid w:val="00736DF2"/>
    <w:rsid w:val="00737882"/>
    <w:rsid w:val="007401B5"/>
    <w:rsid w:val="00740573"/>
    <w:rsid w:val="007412D2"/>
    <w:rsid w:val="00741C71"/>
    <w:rsid w:val="00742513"/>
    <w:rsid w:val="00742712"/>
    <w:rsid w:val="00742D1E"/>
    <w:rsid w:val="00743446"/>
    <w:rsid w:val="007438D1"/>
    <w:rsid w:val="00743AE7"/>
    <w:rsid w:val="0074447B"/>
    <w:rsid w:val="00744AE8"/>
    <w:rsid w:val="00744C94"/>
    <w:rsid w:val="00744CC6"/>
    <w:rsid w:val="007451A5"/>
    <w:rsid w:val="007457B8"/>
    <w:rsid w:val="00745867"/>
    <w:rsid w:val="00746FD5"/>
    <w:rsid w:val="00747919"/>
    <w:rsid w:val="007503D7"/>
    <w:rsid w:val="0075145D"/>
    <w:rsid w:val="007553A3"/>
    <w:rsid w:val="00756661"/>
    <w:rsid w:val="00757033"/>
    <w:rsid w:val="00757185"/>
    <w:rsid w:val="00760AA5"/>
    <w:rsid w:val="00765D13"/>
    <w:rsid w:val="00767905"/>
    <w:rsid w:val="00767F21"/>
    <w:rsid w:val="0077022C"/>
    <w:rsid w:val="00770498"/>
    <w:rsid w:val="00771936"/>
    <w:rsid w:val="00772042"/>
    <w:rsid w:val="00772101"/>
    <w:rsid w:val="00772222"/>
    <w:rsid w:val="007730BC"/>
    <w:rsid w:val="00773948"/>
    <w:rsid w:val="00773B1C"/>
    <w:rsid w:val="00773C63"/>
    <w:rsid w:val="00774160"/>
    <w:rsid w:val="007745F6"/>
    <w:rsid w:val="007746D1"/>
    <w:rsid w:val="00774BE9"/>
    <w:rsid w:val="00774F30"/>
    <w:rsid w:val="00775AE0"/>
    <w:rsid w:val="0077622C"/>
    <w:rsid w:val="00776388"/>
    <w:rsid w:val="0077729F"/>
    <w:rsid w:val="007776A4"/>
    <w:rsid w:val="00780F14"/>
    <w:rsid w:val="007826DC"/>
    <w:rsid w:val="007842D2"/>
    <w:rsid w:val="0078444C"/>
    <w:rsid w:val="00784548"/>
    <w:rsid w:val="00785590"/>
    <w:rsid w:val="00785C74"/>
    <w:rsid w:val="0079077F"/>
    <w:rsid w:val="00790D9E"/>
    <w:rsid w:val="00791158"/>
    <w:rsid w:val="007912DC"/>
    <w:rsid w:val="0079137B"/>
    <w:rsid w:val="0079147F"/>
    <w:rsid w:val="007918B9"/>
    <w:rsid w:val="0079222E"/>
    <w:rsid w:val="00792797"/>
    <w:rsid w:val="007929F9"/>
    <w:rsid w:val="007939D8"/>
    <w:rsid w:val="007945A7"/>
    <w:rsid w:val="007A2768"/>
    <w:rsid w:val="007A2E40"/>
    <w:rsid w:val="007A3AAB"/>
    <w:rsid w:val="007A4464"/>
    <w:rsid w:val="007A4F40"/>
    <w:rsid w:val="007A5E31"/>
    <w:rsid w:val="007A6155"/>
    <w:rsid w:val="007A6439"/>
    <w:rsid w:val="007A736E"/>
    <w:rsid w:val="007A7450"/>
    <w:rsid w:val="007B1867"/>
    <w:rsid w:val="007B1E5B"/>
    <w:rsid w:val="007B23C1"/>
    <w:rsid w:val="007B23DD"/>
    <w:rsid w:val="007B3BA5"/>
    <w:rsid w:val="007B6D73"/>
    <w:rsid w:val="007B72E0"/>
    <w:rsid w:val="007B76A1"/>
    <w:rsid w:val="007B7D69"/>
    <w:rsid w:val="007C0F75"/>
    <w:rsid w:val="007C2136"/>
    <w:rsid w:val="007C23D6"/>
    <w:rsid w:val="007C41C0"/>
    <w:rsid w:val="007C4CAE"/>
    <w:rsid w:val="007C5423"/>
    <w:rsid w:val="007C5623"/>
    <w:rsid w:val="007C6696"/>
    <w:rsid w:val="007D0EC4"/>
    <w:rsid w:val="007D1807"/>
    <w:rsid w:val="007D1E32"/>
    <w:rsid w:val="007D2FE1"/>
    <w:rsid w:val="007D3165"/>
    <w:rsid w:val="007D3C8C"/>
    <w:rsid w:val="007D4FBD"/>
    <w:rsid w:val="007D5021"/>
    <w:rsid w:val="007D5587"/>
    <w:rsid w:val="007D6185"/>
    <w:rsid w:val="007D635D"/>
    <w:rsid w:val="007D7A41"/>
    <w:rsid w:val="007D7D00"/>
    <w:rsid w:val="007D7F1A"/>
    <w:rsid w:val="007E0251"/>
    <w:rsid w:val="007E1A93"/>
    <w:rsid w:val="007E1D6B"/>
    <w:rsid w:val="007E31C1"/>
    <w:rsid w:val="007E442A"/>
    <w:rsid w:val="007E4604"/>
    <w:rsid w:val="007E4632"/>
    <w:rsid w:val="007E469D"/>
    <w:rsid w:val="007E4763"/>
    <w:rsid w:val="007E4C31"/>
    <w:rsid w:val="007E55D1"/>
    <w:rsid w:val="007E677B"/>
    <w:rsid w:val="007E70B9"/>
    <w:rsid w:val="007F0502"/>
    <w:rsid w:val="007F07DD"/>
    <w:rsid w:val="007F1657"/>
    <w:rsid w:val="007F3FC4"/>
    <w:rsid w:val="007F590B"/>
    <w:rsid w:val="007F693F"/>
    <w:rsid w:val="007F7283"/>
    <w:rsid w:val="007F7CEC"/>
    <w:rsid w:val="008013EA"/>
    <w:rsid w:val="00801F1B"/>
    <w:rsid w:val="00802702"/>
    <w:rsid w:val="00802D14"/>
    <w:rsid w:val="0080389B"/>
    <w:rsid w:val="00803AD3"/>
    <w:rsid w:val="00803F97"/>
    <w:rsid w:val="00805EBA"/>
    <w:rsid w:val="0080637A"/>
    <w:rsid w:val="00806C8F"/>
    <w:rsid w:val="008100AC"/>
    <w:rsid w:val="00810A91"/>
    <w:rsid w:val="00811C4B"/>
    <w:rsid w:val="00813A83"/>
    <w:rsid w:val="008145FE"/>
    <w:rsid w:val="008154EB"/>
    <w:rsid w:val="00815545"/>
    <w:rsid w:val="008160FC"/>
    <w:rsid w:val="0081653B"/>
    <w:rsid w:val="00817F2A"/>
    <w:rsid w:val="00820414"/>
    <w:rsid w:val="00821281"/>
    <w:rsid w:val="008219D5"/>
    <w:rsid w:val="00822362"/>
    <w:rsid w:val="00823423"/>
    <w:rsid w:val="008244DC"/>
    <w:rsid w:val="00826A3F"/>
    <w:rsid w:val="00827E3F"/>
    <w:rsid w:val="00830731"/>
    <w:rsid w:val="00832261"/>
    <w:rsid w:val="00834005"/>
    <w:rsid w:val="008350D5"/>
    <w:rsid w:val="0083573B"/>
    <w:rsid w:val="00841428"/>
    <w:rsid w:val="00842876"/>
    <w:rsid w:val="00842D46"/>
    <w:rsid w:val="00842F9A"/>
    <w:rsid w:val="008430E7"/>
    <w:rsid w:val="00843138"/>
    <w:rsid w:val="008434A0"/>
    <w:rsid w:val="00844294"/>
    <w:rsid w:val="0084700D"/>
    <w:rsid w:val="00847015"/>
    <w:rsid w:val="008472E2"/>
    <w:rsid w:val="00847AE9"/>
    <w:rsid w:val="008512D9"/>
    <w:rsid w:val="00851A57"/>
    <w:rsid w:val="00851FC8"/>
    <w:rsid w:val="00852B5C"/>
    <w:rsid w:val="00853326"/>
    <w:rsid w:val="0085666C"/>
    <w:rsid w:val="00860885"/>
    <w:rsid w:val="00861776"/>
    <w:rsid w:val="0086234D"/>
    <w:rsid w:val="00862981"/>
    <w:rsid w:val="00862F90"/>
    <w:rsid w:val="00862FEE"/>
    <w:rsid w:val="00863545"/>
    <w:rsid w:val="00863BA9"/>
    <w:rsid w:val="008641A3"/>
    <w:rsid w:val="008647F8"/>
    <w:rsid w:val="00866A6C"/>
    <w:rsid w:val="00866AE4"/>
    <w:rsid w:val="00866C2F"/>
    <w:rsid w:val="00866F1A"/>
    <w:rsid w:val="0087011B"/>
    <w:rsid w:val="00870E7C"/>
    <w:rsid w:val="00872C79"/>
    <w:rsid w:val="00875C88"/>
    <w:rsid w:val="0088005A"/>
    <w:rsid w:val="0088154D"/>
    <w:rsid w:val="00883D45"/>
    <w:rsid w:val="0088432A"/>
    <w:rsid w:val="00884467"/>
    <w:rsid w:val="0088462D"/>
    <w:rsid w:val="00886422"/>
    <w:rsid w:val="00887128"/>
    <w:rsid w:val="00887BC6"/>
    <w:rsid w:val="00891C83"/>
    <w:rsid w:val="008924CF"/>
    <w:rsid w:val="00893DA2"/>
    <w:rsid w:val="00893FCB"/>
    <w:rsid w:val="008973D6"/>
    <w:rsid w:val="0089764F"/>
    <w:rsid w:val="00897DD4"/>
    <w:rsid w:val="008A008F"/>
    <w:rsid w:val="008A01CA"/>
    <w:rsid w:val="008A1C97"/>
    <w:rsid w:val="008A2199"/>
    <w:rsid w:val="008A2831"/>
    <w:rsid w:val="008A4BE9"/>
    <w:rsid w:val="008A584D"/>
    <w:rsid w:val="008B3629"/>
    <w:rsid w:val="008B36AD"/>
    <w:rsid w:val="008B3AB1"/>
    <w:rsid w:val="008B41A6"/>
    <w:rsid w:val="008B48D7"/>
    <w:rsid w:val="008B6058"/>
    <w:rsid w:val="008B65E6"/>
    <w:rsid w:val="008B66C9"/>
    <w:rsid w:val="008B7177"/>
    <w:rsid w:val="008C0B8D"/>
    <w:rsid w:val="008C1CD8"/>
    <w:rsid w:val="008C25A6"/>
    <w:rsid w:val="008C2991"/>
    <w:rsid w:val="008C33B3"/>
    <w:rsid w:val="008C3E81"/>
    <w:rsid w:val="008C4866"/>
    <w:rsid w:val="008C4B77"/>
    <w:rsid w:val="008C4EBD"/>
    <w:rsid w:val="008C52C5"/>
    <w:rsid w:val="008C5CBB"/>
    <w:rsid w:val="008C62A2"/>
    <w:rsid w:val="008D0241"/>
    <w:rsid w:val="008D08CC"/>
    <w:rsid w:val="008D203B"/>
    <w:rsid w:val="008D2FEB"/>
    <w:rsid w:val="008D45E6"/>
    <w:rsid w:val="008D47BF"/>
    <w:rsid w:val="008D57E5"/>
    <w:rsid w:val="008D64D8"/>
    <w:rsid w:val="008D66B2"/>
    <w:rsid w:val="008D6A2C"/>
    <w:rsid w:val="008D76F0"/>
    <w:rsid w:val="008D7CD7"/>
    <w:rsid w:val="008E14C6"/>
    <w:rsid w:val="008E2752"/>
    <w:rsid w:val="008E2C75"/>
    <w:rsid w:val="008E45DE"/>
    <w:rsid w:val="008E5A46"/>
    <w:rsid w:val="008E6FAF"/>
    <w:rsid w:val="008F12A1"/>
    <w:rsid w:val="008F2B44"/>
    <w:rsid w:val="008F2EE6"/>
    <w:rsid w:val="008F2F72"/>
    <w:rsid w:val="008F40C5"/>
    <w:rsid w:val="008F4640"/>
    <w:rsid w:val="008F4D2B"/>
    <w:rsid w:val="008F56B9"/>
    <w:rsid w:val="008F593D"/>
    <w:rsid w:val="008F5B82"/>
    <w:rsid w:val="008F62B9"/>
    <w:rsid w:val="00900578"/>
    <w:rsid w:val="00900678"/>
    <w:rsid w:val="0090092C"/>
    <w:rsid w:val="00902948"/>
    <w:rsid w:val="0090299F"/>
    <w:rsid w:val="0090487E"/>
    <w:rsid w:val="009059AB"/>
    <w:rsid w:val="00906902"/>
    <w:rsid w:val="00907AD6"/>
    <w:rsid w:val="009101CE"/>
    <w:rsid w:val="00910767"/>
    <w:rsid w:val="00910BFC"/>
    <w:rsid w:val="00911C30"/>
    <w:rsid w:val="00913F57"/>
    <w:rsid w:val="009140EB"/>
    <w:rsid w:val="009143A1"/>
    <w:rsid w:val="00914EE9"/>
    <w:rsid w:val="009152ED"/>
    <w:rsid w:val="00916DB0"/>
    <w:rsid w:val="009177D7"/>
    <w:rsid w:val="0092115B"/>
    <w:rsid w:val="009212F7"/>
    <w:rsid w:val="009217F3"/>
    <w:rsid w:val="0092300C"/>
    <w:rsid w:val="00923D87"/>
    <w:rsid w:val="009246D1"/>
    <w:rsid w:val="00924AD6"/>
    <w:rsid w:val="00925074"/>
    <w:rsid w:val="00925219"/>
    <w:rsid w:val="00925304"/>
    <w:rsid w:val="00926DF7"/>
    <w:rsid w:val="00927366"/>
    <w:rsid w:val="00930E38"/>
    <w:rsid w:val="00931ADE"/>
    <w:rsid w:val="009325ED"/>
    <w:rsid w:val="00932F66"/>
    <w:rsid w:val="009335D7"/>
    <w:rsid w:val="00933C5C"/>
    <w:rsid w:val="00940537"/>
    <w:rsid w:val="00940F1B"/>
    <w:rsid w:val="00941569"/>
    <w:rsid w:val="009417F4"/>
    <w:rsid w:val="009435B6"/>
    <w:rsid w:val="0094690F"/>
    <w:rsid w:val="009472E0"/>
    <w:rsid w:val="00947867"/>
    <w:rsid w:val="00950366"/>
    <w:rsid w:val="0095037F"/>
    <w:rsid w:val="00950B2E"/>
    <w:rsid w:val="009512EC"/>
    <w:rsid w:val="00951C44"/>
    <w:rsid w:val="00952C38"/>
    <w:rsid w:val="009545F9"/>
    <w:rsid w:val="00956302"/>
    <w:rsid w:val="00956493"/>
    <w:rsid w:val="0095660A"/>
    <w:rsid w:val="00957B8F"/>
    <w:rsid w:val="00957D35"/>
    <w:rsid w:val="00962705"/>
    <w:rsid w:val="0096272F"/>
    <w:rsid w:val="00962E1D"/>
    <w:rsid w:val="009643CD"/>
    <w:rsid w:val="00964552"/>
    <w:rsid w:val="00965F06"/>
    <w:rsid w:val="0096658A"/>
    <w:rsid w:val="0096798B"/>
    <w:rsid w:val="00967C25"/>
    <w:rsid w:val="00970E99"/>
    <w:rsid w:val="0097265D"/>
    <w:rsid w:val="0097458A"/>
    <w:rsid w:val="00975599"/>
    <w:rsid w:val="00976214"/>
    <w:rsid w:val="00976D55"/>
    <w:rsid w:val="0097770A"/>
    <w:rsid w:val="00977C20"/>
    <w:rsid w:val="00977EF5"/>
    <w:rsid w:val="0098043A"/>
    <w:rsid w:val="0098088B"/>
    <w:rsid w:val="00980995"/>
    <w:rsid w:val="009811A8"/>
    <w:rsid w:val="00982899"/>
    <w:rsid w:val="00985623"/>
    <w:rsid w:val="00985C6D"/>
    <w:rsid w:val="00985D54"/>
    <w:rsid w:val="009862C1"/>
    <w:rsid w:val="00990163"/>
    <w:rsid w:val="009904F7"/>
    <w:rsid w:val="00990E0F"/>
    <w:rsid w:val="0099106A"/>
    <w:rsid w:val="009918D9"/>
    <w:rsid w:val="00992D32"/>
    <w:rsid w:val="0099307C"/>
    <w:rsid w:val="009930A5"/>
    <w:rsid w:val="00993AEC"/>
    <w:rsid w:val="0099427C"/>
    <w:rsid w:val="009949A9"/>
    <w:rsid w:val="00994E76"/>
    <w:rsid w:val="00995FC8"/>
    <w:rsid w:val="0099611F"/>
    <w:rsid w:val="009972F3"/>
    <w:rsid w:val="0099779B"/>
    <w:rsid w:val="009A0D37"/>
    <w:rsid w:val="009A1706"/>
    <w:rsid w:val="009A1CD3"/>
    <w:rsid w:val="009A32AE"/>
    <w:rsid w:val="009A7393"/>
    <w:rsid w:val="009B013C"/>
    <w:rsid w:val="009B117F"/>
    <w:rsid w:val="009B2133"/>
    <w:rsid w:val="009B281C"/>
    <w:rsid w:val="009B31F8"/>
    <w:rsid w:val="009B3A60"/>
    <w:rsid w:val="009B4645"/>
    <w:rsid w:val="009B5D6F"/>
    <w:rsid w:val="009B609C"/>
    <w:rsid w:val="009B7063"/>
    <w:rsid w:val="009B7842"/>
    <w:rsid w:val="009C0EA1"/>
    <w:rsid w:val="009C2059"/>
    <w:rsid w:val="009C212A"/>
    <w:rsid w:val="009C2330"/>
    <w:rsid w:val="009C24FD"/>
    <w:rsid w:val="009C25C9"/>
    <w:rsid w:val="009C2C67"/>
    <w:rsid w:val="009C2C9A"/>
    <w:rsid w:val="009C5D6A"/>
    <w:rsid w:val="009C6E5D"/>
    <w:rsid w:val="009C6EC0"/>
    <w:rsid w:val="009C6F06"/>
    <w:rsid w:val="009C758F"/>
    <w:rsid w:val="009D0337"/>
    <w:rsid w:val="009D3802"/>
    <w:rsid w:val="009D53FA"/>
    <w:rsid w:val="009D600E"/>
    <w:rsid w:val="009D65A7"/>
    <w:rsid w:val="009D6F16"/>
    <w:rsid w:val="009D75BB"/>
    <w:rsid w:val="009D7690"/>
    <w:rsid w:val="009D7E8C"/>
    <w:rsid w:val="009E0A46"/>
    <w:rsid w:val="009E1FF0"/>
    <w:rsid w:val="009E2B49"/>
    <w:rsid w:val="009E2C74"/>
    <w:rsid w:val="009E3BA0"/>
    <w:rsid w:val="009F0070"/>
    <w:rsid w:val="009F0AA6"/>
    <w:rsid w:val="009F1218"/>
    <w:rsid w:val="009F1750"/>
    <w:rsid w:val="009F1803"/>
    <w:rsid w:val="009F1A39"/>
    <w:rsid w:val="009F21CC"/>
    <w:rsid w:val="009F2287"/>
    <w:rsid w:val="009F251C"/>
    <w:rsid w:val="009F2720"/>
    <w:rsid w:val="009F3AF6"/>
    <w:rsid w:val="009F44DB"/>
    <w:rsid w:val="009F4710"/>
    <w:rsid w:val="009F4C7B"/>
    <w:rsid w:val="00A0050F"/>
    <w:rsid w:val="00A00815"/>
    <w:rsid w:val="00A02CD1"/>
    <w:rsid w:val="00A03A70"/>
    <w:rsid w:val="00A04819"/>
    <w:rsid w:val="00A04C90"/>
    <w:rsid w:val="00A0564A"/>
    <w:rsid w:val="00A05C55"/>
    <w:rsid w:val="00A0739E"/>
    <w:rsid w:val="00A074C4"/>
    <w:rsid w:val="00A10399"/>
    <w:rsid w:val="00A106E7"/>
    <w:rsid w:val="00A108E4"/>
    <w:rsid w:val="00A1128C"/>
    <w:rsid w:val="00A12135"/>
    <w:rsid w:val="00A1266E"/>
    <w:rsid w:val="00A1283E"/>
    <w:rsid w:val="00A12B75"/>
    <w:rsid w:val="00A12BCA"/>
    <w:rsid w:val="00A14665"/>
    <w:rsid w:val="00A1697D"/>
    <w:rsid w:val="00A16BB1"/>
    <w:rsid w:val="00A16BB5"/>
    <w:rsid w:val="00A17566"/>
    <w:rsid w:val="00A20588"/>
    <w:rsid w:val="00A220D4"/>
    <w:rsid w:val="00A22409"/>
    <w:rsid w:val="00A22834"/>
    <w:rsid w:val="00A22BA7"/>
    <w:rsid w:val="00A23099"/>
    <w:rsid w:val="00A239F0"/>
    <w:rsid w:val="00A23B1D"/>
    <w:rsid w:val="00A23D26"/>
    <w:rsid w:val="00A24258"/>
    <w:rsid w:val="00A24612"/>
    <w:rsid w:val="00A25346"/>
    <w:rsid w:val="00A25356"/>
    <w:rsid w:val="00A261E8"/>
    <w:rsid w:val="00A26743"/>
    <w:rsid w:val="00A2794C"/>
    <w:rsid w:val="00A27A1A"/>
    <w:rsid w:val="00A304A7"/>
    <w:rsid w:val="00A307C6"/>
    <w:rsid w:val="00A346B2"/>
    <w:rsid w:val="00A3479F"/>
    <w:rsid w:val="00A365B6"/>
    <w:rsid w:val="00A36A24"/>
    <w:rsid w:val="00A374F0"/>
    <w:rsid w:val="00A376F5"/>
    <w:rsid w:val="00A40C3E"/>
    <w:rsid w:val="00A42FB5"/>
    <w:rsid w:val="00A4392B"/>
    <w:rsid w:val="00A43B75"/>
    <w:rsid w:val="00A43F18"/>
    <w:rsid w:val="00A45B9F"/>
    <w:rsid w:val="00A46A2B"/>
    <w:rsid w:val="00A46C7D"/>
    <w:rsid w:val="00A46FE1"/>
    <w:rsid w:val="00A4734D"/>
    <w:rsid w:val="00A47615"/>
    <w:rsid w:val="00A47703"/>
    <w:rsid w:val="00A47ED0"/>
    <w:rsid w:val="00A50CC9"/>
    <w:rsid w:val="00A529E1"/>
    <w:rsid w:val="00A53413"/>
    <w:rsid w:val="00A54DB2"/>
    <w:rsid w:val="00A565FA"/>
    <w:rsid w:val="00A56751"/>
    <w:rsid w:val="00A56842"/>
    <w:rsid w:val="00A5699B"/>
    <w:rsid w:val="00A56A0D"/>
    <w:rsid w:val="00A56D67"/>
    <w:rsid w:val="00A574A8"/>
    <w:rsid w:val="00A6000F"/>
    <w:rsid w:val="00A608B2"/>
    <w:rsid w:val="00A60CF0"/>
    <w:rsid w:val="00A61906"/>
    <w:rsid w:val="00A61D97"/>
    <w:rsid w:val="00A62F41"/>
    <w:rsid w:val="00A62F8C"/>
    <w:rsid w:val="00A63E9A"/>
    <w:rsid w:val="00A63F8E"/>
    <w:rsid w:val="00A645EF"/>
    <w:rsid w:val="00A65204"/>
    <w:rsid w:val="00A654B1"/>
    <w:rsid w:val="00A6681C"/>
    <w:rsid w:val="00A70100"/>
    <w:rsid w:val="00A701E5"/>
    <w:rsid w:val="00A7056F"/>
    <w:rsid w:val="00A70F2A"/>
    <w:rsid w:val="00A71764"/>
    <w:rsid w:val="00A71EB3"/>
    <w:rsid w:val="00A737A8"/>
    <w:rsid w:val="00A740B7"/>
    <w:rsid w:val="00A741F6"/>
    <w:rsid w:val="00A744FE"/>
    <w:rsid w:val="00A75C7B"/>
    <w:rsid w:val="00A805C7"/>
    <w:rsid w:val="00A807E2"/>
    <w:rsid w:val="00A82DBF"/>
    <w:rsid w:val="00A84144"/>
    <w:rsid w:val="00A842EA"/>
    <w:rsid w:val="00A84B91"/>
    <w:rsid w:val="00A84DBE"/>
    <w:rsid w:val="00A84DE0"/>
    <w:rsid w:val="00A84F1A"/>
    <w:rsid w:val="00A860BE"/>
    <w:rsid w:val="00A861AB"/>
    <w:rsid w:val="00A86ED8"/>
    <w:rsid w:val="00A8748F"/>
    <w:rsid w:val="00A9039D"/>
    <w:rsid w:val="00A9163D"/>
    <w:rsid w:val="00A92452"/>
    <w:rsid w:val="00A929E3"/>
    <w:rsid w:val="00A92B02"/>
    <w:rsid w:val="00A92C12"/>
    <w:rsid w:val="00A92F55"/>
    <w:rsid w:val="00A933C6"/>
    <w:rsid w:val="00A96E09"/>
    <w:rsid w:val="00A97DF7"/>
    <w:rsid w:val="00AA01FE"/>
    <w:rsid w:val="00AA0991"/>
    <w:rsid w:val="00AA1420"/>
    <w:rsid w:val="00AA2468"/>
    <w:rsid w:val="00AA330D"/>
    <w:rsid w:val="00AA3CB8"/>
    <w:rsid w:val="00AA4357"/>
    <w:rsid w:val="00AA4359"/>
    <w:rsid w:val="00AA4D5C"/>
    <w:rsid w:val="00AA565D"/>
    <w:rsid w:val="00AA5EA1"/>
    <w:rsid w:val="00AA5EAB"/>
    <w:rsid w:val="00AA6C02"/>
    <w:rsid w:val="00AA7269"/>
    <w:rsid w:val="00AA7615"/>
    <w:rsid w:val="00AB1339"/>
    <w:rsid w:val="00AB1B69"/>
    <w:rsid w:val="00AB2705"/>
    <w:rsid w:val="00AB4301"/>
    <w:rsid w:val="00AB43BA"/>
    <w:rsid w:val="00AB4875"/>
    <w:rsid w:val="00AB4A50"/>
    <w:rsid w:val="00AB5673"/>
    <w:rsid w:val="00AC02D7"/>
    <w:rsid w:val="00AC0FD0"/>
    <w:rsid w:val="00AC15E6"/>
    <w:rsid w:val="00AC23B3"/>
    <w:rsid w:val="00AC2BA4"/>
    <w:rsid w:val="00AC2F44"/>
    <w:rsid w:val="00AC3EFC"/>
    <w:rsid w:val="00AC58FB"/>
    <w:rsid w:val="00AC5C61"/>
    <w:rsid w:val="00AC5F35"/>
    <w:rsid w:val="00AC6824"/>
    <w:rsid w:val="00AC6DDF"/>
    <w:rsid w:val="00AC6DF2"/>
    <w:rsid w:val="00AC6DFD"/>
    <w:rsid w:val="00AC77C4"/>
    <w:rsid w:val="00AD00FC"/>
    <w:rsid w:val="00AD0487"/>
    <w:rsid w:val="00AD1BE9"/>
    <w:rsid w:val="00AD2733"/>
    <w:rsid w:val="00AD2E6E"/>
    <w:rsid w:val="00AD4049"/>
    <w:rsid w:val="00AD4906"/>
    <w:rsid w:val="00AD6975"/>
    <w:rsid w:val="00AE02E2"/>
    <w:rsid w:val="00AE1400"/>
    <w:rsid w:val="00AE1631"/>
    <w:rsid w:val="00AE24D7"/>
    <w:rsid w:val="00AE2DF7"/>
    <w:rsid w:val="00AE3B8A"/>
    <w:rsid w:val="00AE3B8C"/>
    <w:rsid w:val="00AE424B"/>
    <w:rsid w:val="00AE4B6F"/>
    <w:rsid w:val="00AE59C1"/>
    <w:rsid w:val="00AE7510"/>
    <w:rsid w:val="00AF1516"/>
    <w:rsid w:val="00AF1AC1"/>
    <w:rsid w:val="00AF3E8D"/>
    <w:rsid w:val="00AF4254"/>
    <w:rsid w:val="00AF556A"/>
    <w:rsid w:val="00AF642F"/>
    <w:rsid w:val="00AF6475"/>
    <w:rsid w:val="00AF7587"/>
    <w:rsid w:val="00B00660"/>
    <w:rsid w:val="00B00D90"/>
    <w:rsid w:val="00B00E45"/>
    <w:rsid w:val="00B0178C"/>
    <w:rsid w:val="00B01F9A"/>
    <w:rsid w:val="00B0244F"/>
    <w:rsid w:val="00B0385F"/>
    <w:rsid w:val="00B04566"/>
    <w:rsid w:val="00B04CD9"/>
    <w:rsid w:val="00B05649"/>
    <w:rsid w:val="00B06109"/>
    <w:rsid w:val="00B066BB"/>
    <w:rsid w:val="00B07E58"/>
    <w:rsid w:val="00B07F9F"/>
    <w:rsid w:val="00B1098A"/>
    <w:rsid w:val="00B129C8"/>
    <w:rsid w:val="00B130F5"/>
    <w:rsid w:val="00B137C0"/>
    <w:rsid w:val="00B1462E"/>
    <w:rsid w:val="00B14974"/>
    <w:rsid w:val="00B15477"/>
    <w:rsid w:val="00B15959"/>
    <w:rsid w:val="00B16A38"/>
    <w:rsid w:val="00B208BE"/>
    <w:rsid w:val="00B232C8"/>
    <w:rsid w:val="00B23D5F"/>
    <w:rsid w:val="00B253CA"/>
    <w:rsid w:val="00B25C49"/>
    <w:rsid w:val="00B25DC2"/>
    <w:rsid w:val="00B26B5B"/>
    <w:rsid w:val="00B275E4"/>
    <w:rsid w:val="00B27BE7"/>
    <w:rsid w:val="00B30306"/>
    <w:rsid w:val="00B309F7"/>
    <w:rsid w:val="00B30C2A"/>
    <w:rsid w:val="00B327D7"/>
    <w:rsid w:val="00B338AE"/>
    <w:rsid w:val="00B34E69"/>
    <w:rsid w:val="00B34FE8"/>
    <w:rsid w:val="00B35389"/>
    <w:rsid w:val="00B360B3"/>
    <w:rsid w:val="00B36373"/>
    <w:rsid w:val="00B41BE1"/>
    <w:rsid w:val="00B430B1"/>
    <w:rsid w:val="00B43A61"/>
    <w:rsid w:val="00B43AAA"/>
    <w:rsid w:val="00B43CAF"/>
    <w:rsid w:val="00B447C0"/>
    <w:rsid w:val="00B5199E"/>
    <w:rsid w:val="00B51B4D"/>
    <w:rsid w:val="00B51F6B"/>
    <w:rsid w:val="00B5245C"/>
    <w:rsid w:val="00B53220"/>
    <w:rsid w:val="00B53435"/>
    <w:rsid w:val="00B5356F"/>
    <w:rsid w:val="00B5380E"/>
    <w:rsid w:val="00B53A68"/>
    <w:rsid w:val="00B5413E"/>
    <w:rsid w:val="00B541F8"/>
    <w:rsid w:val="00B54FA4"/>
    <w:rsid w:val="00B55143"/>
    <w:rsid w:val="00B56C58"/>
    <w:rsid w:val="00B57FA6"/>
    <w:rsid w:val="00B600F7"/>
    <w:rsid w:val="00B60665"/>
    <w:rsid w:val="00B60A5F"/>
    <w:rsid w:val="00B60C0B"/>
    <w:rsid w:val="00B6156F"/>
    <w:rsid w:val="00B61865"/>
    <w:rsid w:val="00B61C06"/>
    <w:rsid w:val="00B62744"/>
    <w:rsid w:val="00B63B31"/>
    <w:rsid w:val="00B64002"/>
    <w:rsid w:val="00B64167"/>
    <w:rsid w:val="00B65744"/>
    <w:rsid w:val="00B65D3E"/>
    <w:rsid w:val="00B66DC1"/>
    <w:rsid w:val="00B7000B"/>
    <w:rsid w:val="00B710FF"/>
    <w:rsid w:val="00B714BA"/>
    <w:rsid w:val="00B72BCA"/>
    <w:rsid w:val="00B73244"/>
    <w:rsid w:val="00B74909"/>
    <w:rsid w:val="00B74A21"/>
    <w:rsid w:val="00B74C4F"/>
    <w:rsid w:val="00B75841"/>
    <w:rsid w:val="00B76856"/>
    <w:rsid w:val="00B829B8"/>
    <w:rsid w:val="00B82A5C"/>
    <w:rsid w:val="00B82C60"/>
    <w:rsid w:val="00B849EB"/>
    <w:rsid w:val="00B85575"/>
    <w:rsid w:val="00B85C8D"/>
    <w:rsid w:val="00B85EA4"/>
    <w:rsid w:val="00B87042"/>
    <w:rsid w:val="00B9020D"/>
    <w:rsid w:val="00B909F9"/>
    <w:rsid w:val="00B915DC"/>
    <w:rsid w:val="00B91E70"/>
    <w:rsid w:val="00B92793"/>
    <w:rsid w:val="00B92E9D"/>
    <w:rsid w:val="00B930DD"/>
    <w:rsid w:val="00B93BB9"/>
    <w:rsid w:val="00B93CF4"/>
    <w:rsid w:val="00B949B9"/>
    <w:rsid w:val="00B94A67"/>
    <w:rsid w:val="00B95BFA"/>
    <w:rsid w:val="00B95E10"/>
    <w:rsid w:val="00B96FE1"/>
    <w:rsid w:val="00B977DF"/>
    <w:rsid w:val="00BA0265"/>
    <w:rsid w:val="00BA0ECA"/>
    <w:rsid w:val="00BA1A14"/>
    <w:rsid w:val="00BA334F"/>
    <w:rsid w:val="00BA48D1"/>
    <w:rsid w:val="00BA4A77"/>
    <w:rsid w:val="00BA4AD8"/>
    <w:rsid w:val="00BA5B4C"/>
    <w:rsid w:val="00BA6326"/>
    <w:rsid w:val="00BA65D2"/>
    <w:rsid w:val="00BA6BBF"/>
    <w:rsid w:val="00BA7E23"/>
    <w:rsid w:val="00BB05D1"/>
    <w:rsid w:val="00BB1487"/>
    <w:rsid w:val="00BB19FC"/>
    <w:rsid w:val="00BB1A97"/>
    <w:rsid w:val="00BB1E95"/>
    <w:rsid w:val="00BB251E"/>
    <w:rsid w:val="00BB32B0"/>
    <w:rsid w:val="00BB39D9"/>
    <w:rsid w:val="00BB4ACD"/>
    <w:rsid w:val="00BB4F35"/>
    <w:rsid w:val="00BB549F"/>
    <w:rsid w:val="00BB599B"/>
    <w:rsid w:val="00BB608B"/>
    <w:rsid w:val="00BB62B2"/>
    <w:rsid w:val="00BB6384"/>
    <w:rsid w:val="00BB64A3"/>
    <w:rsid w:val="00BB775F"/>
    <w:rsid w:val="00BB7F4E"/>
    <w:rsid w:val="00BC0B35"/>
    <w:rsid w:val="00BC3450"/>
    <w:rsid w:val="00BC390E"/>
    <w:rsid w:val="00BC3FE8"/>
    <w:rsid w:val="00BC43F1"/>
    <w:rsid w:val="00BC4624"/>
    <w:rsid w:val="00BC4D96"/>
    <w:rsid w:val="00BC4EB3"/>
    <w:rsid w:val="00BC5535"/>
    <w:rsid w:val="00BC6389"/>
    <w:rsid w:val="00BC685E"/>
    <w:rsid w:val="00BC699F"/>
    <w:rsid w:val="00BC790F"/>
    <w:rsid w:val="00BC7B11"/>
    <w:rsid w:val="00BC7B1F"/>
    <w:rsid w:val="00BD017F"/>
    <w:rsid w:val="00BD072F"/>
    <w:rsid w:val="00BD153C"/>
    <w:rsid w:val="00BD1E5E"/>
    <w:rsid w:val="00BD203B"/>
    <w:rsid w:val="00BD3847"/>
    <w:rsid w:val="00BD4B8D"/>
    <w:rsid w:val="00BD5FB8"/>
    <w:rsid w:val="00BD6A50"/>
    <w:rsid w:val="00BE09E2"/>
    <w:rsid w:val="00BE1171"/>
    <w:rsid w:val="00BE233F"/>
    <w:rsid w:val="00BE2460"/>
    <w:rsid w:val="00BE2ABC"/>
    <w:rsid w:val="00BE3BF9"/>
    <w:rsid w:val="00BE3FBA"/>
    <w:rsid w:val="00BE449E"/>
    <w:rsid w:val="00BE4AD0"/>
    <w:rsid w:val="00BE51CA"/>
    <w:rsid w:val="00BE5814"/>
    <w:rsid w:val="00BE59C6"/>
    <w:rsid w:val="00BE60CE"/>
    <w:rsid w:val="00BE6DEC"/>
    <w:rsid w:val="00BF126C"/>
    <w:rsid w:val="00BF12CA"/>
    <w:rsid w:val="00BF1CE1"/>
    <w:rsid w:val="00BF1D6A"/>
    <w:rsid w:val="00BF2C96"/>
    <w:rsid w:val="00BF2CE4"/>
    <w:rsid w:val="00BF30A2"/>
    <w:rsid w:val="00BF3CE8"/>
    <w:rsid w:val="00BF4576"/>
    <w:rsid w:val="00BF61A3"/>
    <w:rsid w:val="00BF7A64"/>
    <w:rsid w:val="00C00105"/>
    <w:rsid w:val="00C003CF"/>
    <w:rsid w:val="00C00642"/>
    <w:rsid w:val="00C00BC7"/>
    <w:rsid w:val="00C00C02"/>
    <w:rsid w:val="00C01A62"/>
    <w:rsid w:val="00C01F5B"/>
    <w:rsid w:val="00C02243"/>
    <w:rsid w:val="00C0401B"/>
    <w:rsid w:val="00C04521"/>
    <w:rsid w:val="00C05CE0"/>
    <w:rsid w:val="00C06193"/>
    <w:rsid w:val="00C063A5"/>
    <w:rsid w:val="00C10551"/>
    <w:rsid w:val="00C10A8D"/>
    <w:rsid w:val="00C11EBC"/>
    <w:rsid w:val="00C15197"/>
    <w:rsid w:val="00C15C35"/>
    <w:rsid w:val="00C15CCC"/>
    <w:rsid w:val="00C15EDD"/>
    <w:rsid w:val="00C16879"/>
    <w:rsid w:val="00C218A0"/>
    <w:rsid w:val="00C21915"/>
    <w:rsid w:val="00C23118"/>
    <w:rsid w:val="00C23216"/>
    <w:rsid w:val="00C23B85"/>
    <w:rsid w:val="00C24577"/>
    <w:rsid w:val="00C249D3"/>
    <w:rsid w:val="00C25793"/>
    <w:rsid w:val="00C25F28"/>
    <w:rsid w:val="00C323AA"/>
    <w:rsid w:val="00C33004"/>
    <w:rsid w:val="00C33D1A"/>
    <w:rsid w:val="00C34AFB"/>
    <w:rsid w:val="00C3566E"/>
    <w:rsid w:val="00C35810"/>
    <w:rsid w:val="00C401D1"/>
    <w:rsid w:val="00C40A97"/>
    <w:rsid w:val="00C421EE"/>
    <w:rsid w:val="00C43702"/>
    <w:rsid w:val="00C43A68"/>
    <w:rsid w:val="00C444FC"/>
    <w:rsid w:val="00C44A55"/>
    <w:rsid w:val="00C4718D"/>
    <w:rsid w:val="00C47735"/>
    <w:rsid w:val="00C50CC9"/>
    <w:rsid w:val="00C51534"/>
    <w:rsid w:val="00C52271"/>
    <w:rsid w:val="00C523FD"/>
    <w:rsid w:val="00C53CBC"/>
    <w:rsid w:val="00C55151"/>
    <w:rsid w:val="00C55899"/>
    <w:rsid w:val="00C569D1"/>
    <w:rsid w:val="00C56EAA"/>
    <w:rsid w:val="00C61108"/>
    <w:rsid w:val="00C63CFE"/>
    <w:rsid w:val="00C63EE0"/>
    <w:rsid w:val="00C66173"/>
    <w:rsid w:val="00C668B0"/>
    <w:rsid w:val="00C66CE9"/>
    <w:rsid w:val="00C67741"/>
    <w:rsid w:val="00C70681"/>
    <w:rsid w:val="00C71B99"/>
    <w:rsid w:val="00C73AEF"/>
    <w:rsid w:val="00C73F25"/>
    <w:rsid w:val="00C7408D"/>
    <w:rsid w:val="00C748D6"/>
    <w:rsid w:val="00C74C98"/>
    <w:rsid w:val="00C753F1"/>
    <w:rsid w:val="00C80D2E"/>
    <w:rsid w:val="00C81AE1"/>
    <w:rsid w:val="00C851D2"/>
    <w:rsid w:val="00C87207"/>
    <w:rsid w:val="00C87230"/>
    <w:rsid w:val="00C91332"/>
    <w:rsid w:val="00C91578"/>
    <w:rsid w:val="00C92175"/>
    <w:rsid w:val="00C937F6"/>
    <w:rsid w:val="00C93BF4"/>
    <w:rsid w:val="00C9462F"/>
    <w:rsid w:val="00C95033"/>
    <w:rsid w:val="00C96134"/>
    <w:rsid w:val="00C96169"/>
    <w:rsid w:val="00C96845"/>
    <w:rsid w:val="00C9751C"/>
    <w:rsid w:val="00C9773A"/>
    <w:rsid w:val="00C9776F"/>
    <w:rsid w:val="00CA0151"/>
    <w:rsid w:val="00CA0420"/>
    <w:rsid w:val="00CA052E"/>
    <w:rsid w:val="00CA23B4"/>
    <w:rsid w:val="00CA2838"/>
    <w:rsid w:val="00CA2DAC"/>
    <w:rsid w:val="00CA3F3F"/>
    <w:rsid w:val="00CA50D2"/>
    <w:rsid w:val="00CA57C0"/>
    <w:rsid w:val="00CA62E9"/>
    <w:rsid w:val="00CA7298"/>
    <w:rsid w:val="00CA7B94"/>
    <w:rsid w:val="00CB0032"/>
    <w:rsid w:val="00CB2190"/>
    <w:rsid w:val="00CB2B61"/>
    <w:rsid w:val="00CB2E27"/>
    <w:rsid w:val="00CB358B"/>
    <w:rsid w:val="00CB3A2D"/>
    <w:rsid w:val="00CB44A0"/>
    <w:rsid w:val="00CB5F53"/>
    <w:rsid w:val="00CB7489"/>
    <w:rsid w:val="00CB7F10"/>
    <w:rsid w:val="00CC0E1A"/>
    <w:rsid w:val="00CC266A"/>
    <w:rsid w:val="00CC2CD7"/>
    <w:rsid w:val="00CC4152"/>
    <w:rsid w:val="00CC56D6"/>
    <w:rsid w:val="00CC5AF5"/>
    <w:rsid w:val="00CC6137"/>
    <w:rsid w:val="00CC739C"/>
    <w:rsid w:val="00CC7545"/>
    <w:rsid w:val="00CD19D5"/>
    <w:rsid w:val="00CD1C9B"/>
    <w:rsid w:val="00CD2882"/>
    <w:rsid w:val="00CD3266"/>
    <w:rsid w:val="00CD494D"/>
    <w:rsid w:val="00CD6C2C"/>
    <w:rsid w:val="00CE1741"/>
    <w:rsid w:val="00CE1CC5"/>
    <w:rsid w:val="00CE1EBC"/>
    <w:rsid w:val="00CE2667"/>
    <w:rsid w:val="00CE28ED"/>
    <w:rsid w:val="00CE2D70"/>
    <w:rsid w:val="00CE31B7"/>
    <w:rsid w:val="00CE40EF"/>
    <w:rsid w:val="00CE5087"/>
    <w:rsid w:val="00CE5896"/>
    <w:rsid w:val="00CE5CB8"/>
    <w:rsid w:val="00CE5DFA"/>
    <w:rsid w:val="00CE78A3"/>
    <w:rsid w:val="00CE7DDB"/>
    <w:rsid w:val="00CF0A2C"/>
    <w:rsid w:val="00CF0A65"/>
    <w:rsid w:val="00CF1157"/>
    <w:rsid w:val="00CF1D2F"/>
    <w:rsid w:val="00CF23A9"/>
    <w:rsid w:val="00CF2E39"/>
    <w:rsid w:val="00CF2E9E"/>
    <w:rsid w:val="00CF445F"/>
    <w:rsid w:val="00CF5097"/>
    <w:rsid w:val="00CF772C"/>
    <w:rsid w:val="00CF7AA5"/>
    <w:rsid w:val="00D001A4"/>
    <w:rsid w:val="00D01FF5"/>
    <w:rsid w:val="00D024D7"/>
    <w:rsid w:val="00D02D1C"/>
    <w:rsid w:val="00D0304A"/>
    <w:rsid w:val="00D038FE"/>
    <w:rsid w:val="00D045BA"/>
    <w:rsid w:val="00D04AE2"/>
    <w:rsid w:val="00D05C1E"/>
    <w:rsid w:val="00D05D63"/>
    <w:rsid w:val="00D07AC0"/>
    <w:rsid w:val="00D101ED"/>
    <w:rsid w:val="00D11977"/>
    <w:rsid w:val="00D14841"/>
    <w:rsid w:val="00D15184"/>
    <w:rsid w:val="00D16F50"/>
    <w:rsid w:val="00D1740A"/>
    <w:rsid w:val="00D17695"/>
    <w:rsid w:val="00D202B3"/>
    <w:rsid w:val="00D209E1"/>
    <w:rsid w:val="00D2155C"/>
    <w:rsid w:val="00D21919"/>
    <w:rsid w:val="00D228E8"/>
    <w:rsid w:val="00D23114"/>
    <w:rsid w:val="00D236C9"/>
    <w:rsid w:val="00D245DC"/>
    <w:rsid w:val="00D24B68"/>
    <w:rsid w:val="00D276BE"/>
    <w:rsid w:val="00D27F3F"/>
    <w:rsid w:val="00D308A6"/>
    <w:rsid w:val="00D30B73"/>
    <w:rsid w:val="00D313CA"/>
    <w:rsid w:val="00D32590"/>
    <w:rsid w:val="00D32D3E"/>
    <w:rsid w:val="00D3374F"/>
    <w:rsid w:val="00D33988"/>
    <w:rsid w:val="00D34193"/>
    <w:rsid w:val="00D37AC7"/>
    <w:rsid w:val="00D37D80"/>
    <w:rsid w:val="00D40326"/>
    <w:rsid w:val="00D40A17"/>
    <w:rsid w:val="00D41D59"/>
    <w:rsid w:val="00D41F65"/>
    <w:rsid w:val="00D4201F"/>
    <w:rsid w:val="00D423C2"/>
    <w:rsid w:val="00D43F23"/>
    <w:rsid w:val="00D449CB"/>
    <w:rsid w:val="00D45119"/>
    <w:rsid w:val="00D454B6"/>
    <w:rsid w:val="00D45B97"/>
    <w:rsid w:val="00D46A50"/>
    <w:rsid w:val="00D46A7D"/>
    <w:rsid w:val="00D47B4D"/>
    <w:rsid w:val="00D50954"/>
    <w:rsid w:val="00D53718"/>
    <w:rsid w:val="00D54560"/>
    <w:rsid w:val="00D55222"/>
    <w:rsid w:val="00D57724"/>
    <w:rsid w:val="00D6060B"/>
    <w:rsid w:val="00D60890"/>
    <w:rsid w:val="00D60C32"/>
    <w:rsid w:val="00D61724"/>
    <w:rsid w:val="00D61C48"/>
    <w:rsid w:val="00D6302B"/>
    <w:rsid w:val="00D64CC7"/>
    <w:rsid w:val="00D6639D"/>
    <w:rsid w:val="00D6683D"/>
    <w:rsid w:val="00D66A35"/>
    <w:rsid w:val="00D66EEA"/>
    <w:rsid w:val="00D70ED1"/>
    <w:rsid w:val="00D71B48"/>
    <w:rsid w:val="00D71DC9"/>
    <w:rsid w:val="00D726D1"/>
    <w:rsid w:val="00D7294E"/>
    <w:rsid w:val="00D72BBE"/>
    <w:rsid w:val="00D733DD"/>
    <w:rsid w:val="00D73972"/>
    <w:rsid w:val="00D7567B"/>
    <w:rsid w:val="00D75809"/>
    <w:rsid w:val="00D75E25"/>
    <w:rsid w:val="00D76E4F"/>
    <w:rsid w:val="00D810FC"/>
    <w:rsid w:val="00D823F1"/>
    <w:rsid w:val="00D82750"/>
    <w:rsid w:val="00D83CFF"/>
    <w:rsid w:val="00D84978"/>
    <w:rsid w:val="00D853A4"/>
    <w:rsid w:val="00D86489"/>
    <w:rsid w:val="00D86B08"/>
    <w:rsid w:val="00D90D75"/>
    <w:rsid w:val="00D91D08"/>
    <w:rsid w:val="00D92C24"/>
    <w:rsid w:val="00D95C0E"/>
    <w:rsid w:val="00DA0685"/>
    <w:rsid w:val="00DA2974"/>
    <w:rsid w:val="00DA366F"/>
    <w:rsid w:val="00DA3A73"/>
    <w:rsid w:val="00DA6275"/>
    <w:rsid w:val="00DA643B"/>
    <w:rsid w:val="00DA7D90"/>
    <w:rsid w:val="00DB0CAA"/>
    <w:rsid w:val="00DB4A55"/>
    <w:rsid w:val="00DB672A"/>
    <w:rsid w:val="00DB7CB4"/>
    <w:rsid w:val="00DC0186"/>
    <w:rsid w:val="00DC0BEC"/>
    <w:rsid w:val="00DC16EB"/>
    <w:rsid w:val="00DC17C3"/>
    <w:rsid w:val="00DC1C36"/>
    <w:rsid w:val="00DC3351"/>
    <w:rsid w:val="00DC41D6"/>
    <w:rsid w:val="00DC500F"/>
    <w:rsid w:val="00DC57C9"/>
    <w:rsid w:val="00DC5F91"/>
    <w:rsid w:val="00DC7821"/>
    <w:rsid w:val="00DD05BC"/>
    <w:rsid w:val="00DD0D52"/>
    <w:rsid w:val="00DD10D4"/>
    <w:rsid w:val="00DD15D6"/>
    <w:rsid w:val="00DD708D"/>
    <w:rsid w:val="00DD77CF"/>
    <w:rsid w:val="00DD7DE7"/>
    <w:rsid w:val="00DE02DE"/>
    <w:rsid w:val="00DE0727"/>
    <w:rsid w:val="00DE0A8B"/>
    <w:rsid w:val="00DE1C67"/>
    <w:rsid w:val="00DE295A"/>
    <w:rsid w:val="00DE313F"/>
    <w:rsid w:val="00DE3DA0"/>
    <w:rsid w:val="00DE3E5D"/>
    <w:rsid w:val="00DE4088"/>
    <w:rsid w:val="00DE41F5"/>
    <w:rsid w:val="00DE44E2"/>
    <w:rsid w:val="00DE6EC6"/>
    <w:rsid w:val="00DF0933"/>
    <w:rsid w:val="00DF29C2"/>
    <w:rsid w:val="00DF2CB1"/>
    <w:rsid w:val="00DF4A4C"/>
    <w:rsid w:val="00DF5650"/>
    <w:rsid w:val="00DF66A6"/>
    <w:rsid w:val="00DF6B15"/>
    <w:rsid w:val="00E0156F"/>
    <w:rsid w:val="00E0255A"/>
    <w:rsid w:val="00E02ABB"/>
    <w:rsid w:val="00E04365"/>
    <w:rsid w:val="00E05224"/>
    <w:rsid w:val="00E05FB7"/>
    <w:rsid w:val="00E06EB9"/>
    <w:rsid w:val="00E073EB"/>
    <w:rsid w:val="00E12593"/>
    <w:rsid w:val="00E1355C"/>
    <w:rsid w:val="00E140BE"/>
    <w:rsid w:val="00E149CB"/>
    <w:rsid w:val="00E14D1E"/>
    <w:rsid w:val="00E15306"/>
    <w:rsid w:val="00E1582C"/>
    <w:rsid w:val="00E16DAB"/>
    <w:rsid w:val="00E172BB"/>
    <w:rsid w:val="00E2032F"/>
    <w:rsid w:val="00E21210"/>
    <w:rsid w:val="00E212B9"/>
    <w:rsid w:val="00E22827"/>
    <w:rsid w:val="00E22F2A"/>
    <w:rsid w:val="00E25892"/>
    <w:rsid w:val="00E3138E"/>
    <w:rsid w:val="00E31592"/>
    <w:rsid w:val="00E32361"/>
    <w:rsid w:val="00E3351E"/>
    <w:rsid w:val="00E33DC2"/>
    <w:rsid w:val="00E35319"/>
    <w:rsid w:val="00E35AAB"/>
    <w:rsid w:val="00E35B0C"/>
    <w:rsid w:val="00E35B6B"/>
    <w:rsid w:val="00E36182"/>
    <w:rsid w:val="00E37CAA"/>
    <w:rsid w:val="00E4001F"/>
    <w:rsid w:val="00E40B93"/>
    <w:rsid w:val="00E419C0"/>
    <w:rsid w:val="00E42247"/>
    <w:rsid w:val="00E42FCE"/>
    <w:rsid w:val="00E444FB"/>
    <w:rsid w:val="00E45554"/>
    <w:rsid w:val="00E458A5"/>
    <w:rsid w:val="00E4658D"/>
    <w:rsid w:val="00E46742"/>
    <w:rsid w:val="00E47256"/>
    <w:rsid w:val="00E473F9"/>
    <w:rsid w:val="00E47B3B"/>
    <w:rsid w:val="00E505E6"/>
    <w:rsid w:val="00E508C8"/>
    <w:rsid w:val="00E5197B"/>
    <w:rsid w:val="00E520CB"/>
    <w:rsid w:val="00E522A0"/>
    <w:rsid w:val="00E522DB"/>
    <w:rsid w:val="00E5302C"/>
    <w:rsid w:val="00E532F6"/>
    <w:rsid w:val="00E53D51"/>
    <w:rsid w:val="00E542C0"/>
    <w:rsid w:val="00E546B5"/>
    <w:rsid w:val="00E54716"/>
    <w:rsid w:val="00E55ABD"/>
    <w:rsid w:val="00E56EA5"/>
    <w:rsid w:val="00E56F9B"/>
    <w:rsid w:val="00E60240"/>
    <w:rsid w:val="00E60AC5"/>
    <w:rsid w:val="00E6120E"/>
    <w:rsid w:val="00E63C0D"/>
    <w:rsid w:val="00E6465B"/>
    <w:rsid w:val="00E65357"/>
    <w:rsid w:val="00E65683"/>
    <w:rsid w:val="00E658FD"/>
    <w:rsid w:val="00E65D11"/>
    <w:rsid w:val="00E66C04"/>
    <w:rsid w:val="00E66D8B"/>
    <w:rsid w:val="00E67AA9"/>
    <w:rsid w:val="00E7005B"/>
    <w:rsid w:val="00E71F93"/>
    <w:rsid w:val="00E72690"/>
    <w:rsid w:val="00E729A6"/>
    <w:rsid w:val="00E73E48"/>
    <w:rsid w:val="00E74A90"/>
    <w:rsid w:val="00E7514E"/>
    <w:rsid w:val="00E75A05"/>
    <w:rsid w:val="00E76346"/>
    <w:rsid w:val="00E80AAA"/>
    <w:rsid w:val="00E838CA"/>
    <w:rsid w:val="00E83E26"/>
    <w:rsid w:val="00E83E3A"/>
    <w:rsid w:val="00E841F6"/>
    <w:rsid w:val="00E8440C"/>
    <w:rsid w:val="00E85DCB"/>
    <w:rsid w:val="00E86415"/>
    <w:rsid w:val="00E868DB"/>
    <w:rsid w:val="00E86F3C"/>
    <w:rsid w:val="00E870E4"/>
    <w:rsid w:val="00E87533"/>
    <w:rsid w:val="00E919EB"/>
    <w:rsid w:val="00E91E75"/>
    <w:rsid w:val="00E91FBC"/>
    <w:rsid w:val="00E92F0A"/>
    <w:rsid w:val="00E94316"/>
    <w:rsid w:val="00E94BFE"/>
    <w:rsid w:val="00E95A85"/>
    <w:rsid w:val="00E96390"/>
    <w:rsid w:val="00E96E94"/>
    <w:rsid w:val="00E97013"/>
    <w:rsid w:val="00EA00FA"/>
    <w:rsid w:val="00EA20C5"/>
    <w:rsid w:val="00EA267C"/>
    <w:rsid w:val="00EA2CE9"/>
    <w:rsid w:val="00EA6F5E"/>
    <w:rsid w:val="00EA7E11"/>
    <w:rsid w:val="00EB01C4"/>
    <w:rsid w:val="00EB1D21"/>
    <w:rsid w:val="00EB1E99"/>
    <w:rsid w:val="00EB217C"/>
    <w:rsid w:val="00EB2963"/>
    <w:rsid w:val="00EB312E"/>
    <w:rsid w:val="00EB3D1E"/>
    <w:rsid w:val="00EB4BE1"/>
    <w:rsid w:val="00EB4E03"/>
    <w:rsid w:val="00EB5728"/>
    <w:rsid w:val="00EB5B01"/>
    <w:rsid w:val="00EB7CE7"/>
    <w:rsid w:val="00EC0030"/>
    <w:rsid w:val="00EC10B3"/>
    <w:rsid w:val="00EC15EE"/>
    <w:rsid w:val="00EC1981"/>
    <w:rsid w:val="00EC2280"/>
    <w:rsid w:val="00EC3239"/>
    <w:rsid w:val="00EC39EB"/>
    <w:rsid w:val="00EC425E"/>
    <w:rsid w:val="00EC4D5E"/>
    <w:rsid w:val="00EC4FFC"/>
    <w:rsid w:val="00EC63E3"/>
    <w:rsid w:val="00EC69D8"/>
    <w:rsid w:val="00ED02E0"/>
    <w:rsid w:val="00ED0D31"/>
    <w:rsid w:val="00ED1DAB"/>
    <w:rsid w:val="00ED3084"/>
    <w:rsid w:val="00ED4A53"/>
    <w:rsid w:val="00ED56BD"/>
    <w:rsid w:val="00ED6837"/>
    <w:rsid w:val="00ED6F49"/>
    <w:rsid w:val="00ED71A6"/>
    <w:rsid w:val="00ED72E2"/>
    <w:rsid w:val="00EE011E"/>
    <w:rsid w:val="00EE0A83"/>
    <w:rsid w:val="00EE0C9A"/>
    <w:rsid w:val="00EE1274"/>
    <w:rsid w:val="00EE19A7"/>
    <w:rsid w:val="00EE1DE3"/>
    <w:rsid w:val="00EE206B"/>
    <w:rsid w:val="00EE2AFE"/>
    <w:rsid w:val="00EE345B"/>
    <w:rsid w:val="00EE400D"/>
    <w:rsid w:val="00EE545E"/>
    <w:rsid w:val="00EE58E5"/>
    <w:rsid w:val="00EE5F0F"/>
    <w:rsid w:val="00EE7B39"/>
    <w:rsid w:val="00EF1081"/>
    <w:rsid w:val="00EF209D"/>
    <w:rsid w:val="00EF2F53"/>
    <w:rsid w:val="00EF30D8"/>
    <w:rsid w:val="00EF366B"/>
    <w:rsid w:val="00EF3970"/>
    <w:rsid w:val="00EF40B5"/>
    <w:rsid w:val="00EF4828"/>
    <w:rsid w:val="00EF643C"/>
    <w:rsid w:val="00EF7DAB"/>
    <w:rsid w:val="00F009F6"/>
    <w:rsid w:val="00F00CBA"/>
    <w:rsid w:val="00F00D60"/>
    <w:rsid w:val="00F01511"/>
    <w:rsid w:val="00F016F3"/>
    <w:rsid w:val="00F02218"/>
    <w:rsid w:val="00F04163"/>
    <w:rsid w:val="00F0459E"/>
    <w:rsid w:val="00F04895"/>
    <w:rsid w:val="00F0494E"/>
    <w:rsid w:val="00F06BAC"/>
    <w:rsid w:val="00F07320"/>
    <w:rsid w:val="00F074B6"/>
    <w:rsid w:val="00F1059D"/>
    <w:rsid w:val="00F10931"/>
    <w:rsid w:val="00F10992"/>
    <w:rsid w:val="00F10FE7"/>
    <w:rsid w:val="00F11731"/>
    <w:rsid w:val="00F123B0"/>
    <w:rsid w:val="00F12CC1"/>
    <w:rsid w:val="00F130AB"/>
    <w:rsid w:val="00F130DB"/>
    <w:rsid w:val="00F13D12"/>
    <w:rsid w:val="00F1442C"/>
    <w:rsid w:val="00F15A29"/>
    <w:rsid w:val="00F167DD"/>
    <w:rsid w:val="00F16C4A"/>
    <w:rsid w:val="00F172BB"/>
    <w:rsid w:val="00F176BC"/>
    <w:rsid w:val="00F20094"/>
    <w:rsid w:val="00F20116"/>
    <w:rsid w:val="00F20797"/>
    <w:rsid w:val="00F2288E"/>
    <w:rsid w:val="00F22B01"/>
    <w:rsid w:val="00F22E12"/>
    <w:rsid w:val="00F23D1D"/>
    <w:rsid w:val="00F24369"/>
    <w:rsid w:val="00F2601E"/>
    <w:rsid w:val="00F271D5"/>
    <w:rsid w:val="00F2784E"/>
    <w:rsid w:val="00F27A12"/>
    <w:rsid w:val="00F301DD"/>
    <w:rsid w:val="00F3022B"/>
    <w:rsid w:val="00F30FF2"/>
    <w:rsid w:val="00F31016"/>
    <w:rsid w:val="00F31153"/>
    <w:rsid w:val="00F318E8"/>
    <w:rsid w:val="00F3350E"/>
    <w:rsid w:val="00F3393C"/>
    <w:rsid w:val="00F341B1"/>
    <w:rsid w:val="00F349CF"/>
    <w:rsid w:val="00F353BE"/>
    <w:rsid w:val="00F3579A"/>
    <w:rsid w:val="00F3764D"/>
    <w:rsid w:val="00F40CAE"/>
    <w:rsid w:val="00F42802"/>
    <w:rsid w:val="00F42926"/>
    <w:rsid w:val="00F43223"/>
    <w:rsid w:val="00F43DCC"/>
    <w:rsid w:val="00F44891"/>
    <w:rsid w:val="00F44B84"/>
    <w:rsid w:val="00F45F57"/>
    <w:rsid w:val="00F465BF"/>
    <w:rsid w:val="00F477EB"/>
    <w:rsid w:val="00F514EA"/>
    <w:rsid w:val="00F5150C"/>
    <w:rsid w:val="00F51AF0"/>
    <w:rsid w:val="00F51C0C"/>
    <w:rsid w:val="00F52073"/>
    <w:rsid w:val="00F524C8"/>
    <w:rsid w:val="00F52563"/>
    <w:rsid w:val="00F551FE"/>
    <w:rsid w:val="00F55774"/>
    <w:rsid w:val="00F56177"/>
    <w:rsid w:val="00F563C1"/>
    <w:rsid w:val="00F56C92"/>
    <w:rsid w:val="00F56EE1"/>
    <w:rsid w:val="00F62A16"/>
    <w:rsid w:val="00F62C7B"/>
    <w:rsid w:val="00F647D6"/>
    <w:rsid w:val="00F656D0"/>
    <w:rsid w:val="00F66037"/>
    <w:rsid w:val="00F661B4"/>
    <w:rsid w:val="00F6624A"/>
    <w:rsid w:val="00F664B9"/>
    <w:rsid w:val="00F66AED"/>
    <w:rsid w:val="00F671D8"/>
    <w:rsid w:val="00F70049"/>
    <w:rsid w:val="00F706C2"/>
    <w:rsid w:val="00F71311"/>
    <w:rsid w:val="00F719A7"/>
    <w:rsid w:val="00F71F69"/>
    <w:rsid w:val="00F72813"/>
    <w:rsid w:val="00F72EC9"/>
    <w:rsid w:val="00F730B4"/>
    <w:rsid w:val="00F7367C"/>
    <w:rsid w:val="00F75362"/>
    <w:rsid w:val="00F7656A"/>
    <w:rsid w:val="00F76F19"/>
    <w:rsid w:val="00F7751E"/>
    <w:rsid w:val="00F7755A"/>
    <w:rsid w:val="00F80DCB"/>
    <w:rsid w:val="00F814B5"/>
    <w:rsid w:val="00F81542"/>
    <w:rsid w:val="00F81608"/>
    <w:rsid w:val="00F81810"/>
    <w:rsid w:val="00F81E83"/>
    <w:rsid w:val="00F8246A"/>
    <w:rsid w:val="00F82674"/>
    <w:rsid w:val="00F8287B"/>
    <w:rsid w:val="00F828C8"/>
    <w:rsid w:val="00F83E57"/>
    <w:rsid w:val="00F8416F"/>
    <w:rsid w:val="00F847EF"/>
    <w:rsid w:val="00F86048"/>
    <w:rsid w:val="00F86208"/>
    <w:rsid w:val="00F86854"/>
    <w:rsid w:val="00F878EE"/>
    <w:rsid w:val="00F9082B"/>
    <w:rsid w:val="00F90934"/>
    <w:rsid w:val="00F90ED7"/>
    <w:rsid w:val="00F916CE"/>
    <w:rsid w:val="00F9628E"/>
    <w:rsid w:val="00F975A5"/>
    <w:rsid w:val="00FA0DA0"/>
    <w:rsid w:val="00FA17BB"/>
    <w:rsid w:val="00FA2518"/>
    <w:rsid w:val="00FA2DBA"/>
    <w:rsid w:val="00FA2FE3"/>
    <w:rsid w:val="00FA37F8"/>
    <w:rsid w:val="00FA3AA8"/>
    <w:rsid w:val="00FA4626"/>
    <w:rsid w:val="00FA74B2"/>
    <w:rsid w:val="00FA778A"/>
    <w:rsid w:val="00FA78EB"/>
    <w:rsid w:val="00FA7E58"/>
    <w:rsid w:val="00FB0686"/>
    <w:rsid w:val="00FB2730"/>
    <w:rsid w:val="00FB3646"/>
    <w:rsid w:val="00FB3F99"/>
    <w:rsid w:val="00FB738A"/>
    <w:rsid w:val="00FB7504"/>
    <w:rsid w:val="00FB791E"/>
    <w:rsid w:val="00FC1EFD"/>
    <w:rsid w:val="00FC2258"/>
    <w:rsid w:val="00FC329A"/>
    <w:rsid w:val="00FC332B"/>
    <w:rsid w:val="00FC4549"/>
    <w:rsid w:val="00FC5549"/>
    <w:rsid w:val="00FC5A71"/>
    <w:rsid w:val="00FC6688"/>
    <w:rsid w:val="00FC797B"/>
    <w:rsid w:val="00FC7F0A"/>
    <w:rsid w:val="00FD0F72"/>
    <w:rsid w:val="00FD100E"/>
    <w:rsid w:val="00FD1A0F"/>
    <w:rsid w:val="00FD27E5"/>
    <w:rsid w:val="00FD2B6C"/>
    <w:rsid w:val="00FD4D90"/>
    <w:rsid w:val="00FD5229"/>
    <w:rsid w:val="00FD61B2"/>
    <w:rsid w:val="00FD6C1A"/>
    <w:rsid w:val="00FD6FF3"/>
    <w:rsid w:val="00FD748B"/>
    <w:rsid w:val="00FD74C5"/>
    <w:rsid w:val="00FE0651"/>
    <w:rsid w:val="00FE2366"/>
    <w:rsid w:val="00FE276F"/>
    <w:rsid w:val="00FE29DF"/>
    <w:rsid w:val="00FE4C70"/>
    <w:rsid w:val="00FE58F0"/>
    <w:rsid w:val="00FE5916"/>
    <w:rsid w:val="00FE6965"/>
    <w:rsid w:val="00FE7A21"/>
    <w:rsid w:val="00FF04BB"/>
    <w:rsid w:val="00FF101B"/>
    <w:rsid w:val="00FF12FD"/>
    <w:rsid w:val="00FF1DCD"/>
    <w:rsid w:val="00FF22AE"/>
    <w:rsid w:val="00FF25A4"/>
    <w:rsid w:val="00FF3AB7"/>
    <w:rsid w:val="00FF4626"/>
    <w:rsid w:val="00FF4844"/>
    <w:rsid w:val="00FF575E"/>
    <w:rsid w:val="00FF5F87"/>
    <w:rsid w:val="00FF66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A0C1"/>
  <w15:chartTrackingRefBased/>
  <w15:docId w15:val="{1022E4F7-5186-42DF-B6B8-A1AD2BAB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51F"/>
    <w:pPr>
      <w:spacing w:after="320" w:line="300" w:lineRule="auto"/>
    </w:pPr>
    <w:rPr>
      <w:rFonts w:eastAsiaTheme="minorEastAsia"/>
      <w:color w:val="44546A" w:themeColor="text2"/>
      <w:sz w:val="20"/>
      <w:szCs w:val="20"/>
      <w:lang w:eastAsia="ja-JP"/>
    </w:rPr>
  </w:style>
  <w:style w:type="paragraph" w:styleId="Heading1">
    <w:name w:val="heading 1"/>
    <w:basedOn w:val="Normal"/>
    <w:next w:val="Normal"/>
    <w:link w:val="Heading1Char"/>
    <w:uiPriority w:val="9"/>
    <w:qFormat/>
    <w:rsid w:val="00EE0A83"/>
    <w:pPr>
      <w:keepNext/>
      <w:keepLines/>
      <w:pBdr>
        <w:bottom w:val="single" w:sz="8" w:space="0" w:color="DEEAF6" w:themeColor="accent1" w:themeTint="33"/>
      </w:pBdr>
      <w:spacing w:after="200"/>
      <w:outlineLvl w:val="0"/>
    </w:pPr>
    <w:rPr>
      <w:rFonts w:asciiTheme="majorHAnsi" w:eastAsiaTheme="majorEastAsia" w:hAnsiTheme="majorHAnsi" w:cstheme="majorBidi"/>
      <w:color w:val="5B9BD5" w:themeColor="accent1"/>
      <w:sz w:val="36"/>
      <w:szCs w:val="36"/>
    </w:rPr>
  </w:style>
  <w:style w:type="paragraph" w:styleId="Heading2">
    <w:name w:val="heading 2"/>
    <w:basedOn w:val="Normal"/>
    <w:next w:val="Normal"/>
    <w:link w:val="Heading2Char"/>
    <w:uiPriority w:val="9"/>
    <w:unhideWhenUsed/>
    <w:qFormat/>
    <w:rsid w:val="00EE0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D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A83"/>
    <w:rPr>
      <w:rFonts w:asciiTheme="majorHAnsi" w:eastAsiaTheme="majorEastAsia" w:hAnsiTheme="majorHAnsi" w:cstheme="majorBidi"/>
      <w:color w:val="5B9BD5" w:themeColor="accent1"/>
      <w:sz w:val="36"/>
      <w:szCs w:val="36"/>
      <w:lang w:val="en-US" w:eastAsia="ja-JP"/>
    </w:rPr>
  </w:style>
  <w:style w:type="table" w:styleId="TableGrid">
    <w:name w:val="Table Grid"/>
    <w:basedOn w:val="TableNormal"/>
    <w:uiPriority w:val="59"/>
    <w:rsid w:val="00EE0A83"/>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A83"/>
    <w:pPr>
      <w:spacing w:after="0" w:line="240" w:lineRule="auto"/>
      <w:ind w:left="720"/>
      <w:contextualSpacing/>
    </w:pPr>
    <w:rPr>
      <w:rFonts w:ascii="Times New Roman" w:eastAsia="Times New Roman" w:hAnsi="Times New Roman" w:cs="Times New Roman"/>
      <w:color w:val="auto"/>
      <w:sz w:val="24"/>
      <w:szCs w:val="24"/>
      <w:lang w:eastAsia="en-US"/>
    </w:rPr>
  </w:style>
  <w:style w:type="paragraph" w:styleId="Header">
    <w:name w:val="header"/>
    <w:basedOn w:val="Normal"/>
    <w:link w:val="HeaderChar"/>
    <w:uiPriority w:val="99"/>
    <w:unhideWhenUsed/>
    <w:rsid w:val="00EE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A83"/>
    <w:rPr>
      <w:rFonts w:eastAsiaTheme="minorEastAsia"/>
      <w:color w:val="44546A" w:themeColor="text2"/>
      <w:sz w:val="20"/>
      <w:szCs w:val="20"/>
      <w:lang w:val="en-US" w:eastAsia="ja-JP"/>
    </w:rPr>
  </w:style>
  <w:style w:type="character" w:styleId="Hyperlink">
    <w:name w:val="Hyperlink"/>
    <w:basedOn w:val="DefaultParagraphFont"/>
    <w:uiPriority w:val="99"/>
    <w:unhideWhenUsed/>
    <w:rsid w:val="00EE0A83"/>
    <w:rPr>
      <w:color w:val="0563C1" w:themeColor="hyperlink"/>
      <w:u w:val="single"/>
    </w:rPr>
  </w:style>
  <w:style w:type="character" w:customStyle="1" w:styleId="FootnoteTextChar">
    <w:name w:val="Footnote Text Char"/>
    <w:basedOn w:val="DefaultParagraphFont"/>
    <w:link w:val="FootnoteText"/>
    <w:uiPriority w:val="99"/>
    <w:rsid w:val="00EE0A83"/>
    <w:rPr>
      <w:rFonts w:eastAsia="Calibri"/>
      <w:sz w:val="24"/>
      <w:szCs w:val="24"/>
      <w:lang w:eastAsia="lv-LV"/>
    </w:rPr>
  </w:style>
  <w:style w:type="paragraph" w:styleId="FootnoteText">
    <w:name w:val="footnote text"/>
    <w:basedOn w:val="Normal"/>
    <w:link w:val="FootnoteTextChar"/>
    <w:uiPriority w:val="99"/>
    <w:rsid w:val="00EE0A83"/>
    <w:pPr>
      <w:spacing w:after="0" w:line="240" w:lineRule="auto"/>
    </w:pPr>
    <w:rPr>
      <w:rFonts w:eastAsia="Calibri"/>
      <w:color w:val="auto"/>
      <w:sz w:val="24"/>
      <w:szCs w:val="24"/>
      <w:lang w:eastAsia="lv-LV"/>
    </w:rPr>
  </w:style>
  <w:style w:type="character" w:customStyle="1" w:styleId="FootnoteTextChar1">
    <w:name w:val="Footnote Text Char1"/>
    <w:basedOn w:val="DefaultParagraphFont"/>
    <w:uiPriority w:val="99"/>
    <w:semiHidden/>
    <w:rsid w:val="00EE0A83"/>
    <w:rPr>
      <w:rFonts w:eastAsiaTheme="minorEastAsia"/>
      <w:color w:val="44546A" w:themeColor="text2"/>
      <w:sz w:val="20"/>
      <w:szCs w:val="20"/>
      <w:lang w:val="en-US" w:eastAsia="ja-JP"/>
    </w:rPr>
  </w:style>
  <w:style w:type="character" w:styleId="FootnoteReference">
    <w:name w:val="footnote reference"/>
    <w:basedOn w:val="DefaultParagraphFont"/>
    <w:uiPriority w:val="99"/>
    <w:semiHidden/>
    <w:unhideWhenUsed/>
    <w:rsid w:val="00EE0A83"/>
    <w:rPr>
      <w:vertAlign w:val="superscript"/>
    </w:rPr>
  </w:style>
  <w:style w:type="character" w:customStyle="1" w:styleId="Heading2Char">
    <w:name w:val="Heading 2 Char"/>
    <w:basedOn w:val="DefaultParagraphFont"/>
    <w:link w:val="Heading2"/>
    <w:uiPriority w:val="9"/>
    <w:rsid w:val="00EE0A83"/>
    <w:rPr>
      <w:rFonts w:asciiTheme="majorHAnsi" w:eastAsiaTheme="majorEastAsia" w:hAnsiTheme="majorHAnsi" w:cstheme="majorBidi"/>
      <w:color w:val="2E74B5" w:themeColor="accent1" w:themeShade="BF"/>
      <w:sz w:val="26"/>
      <w:szCs w:val="26"/>
      <w:lang w:val="en-US" w:eastAsia="ja-JP"/>
    </w:rPr>
  </w:style>
  <w:style w:type="paragraph" w:styleId="BodyText">
    <w:name w:val="Body Text"/>
    <w:basedOn w:val="Normal"/>
    <w:link w:val="BodyTextChar"/>
    <w:semiHidden/>
    <w:rsid w:val="00EE0A83"/>
    <w:pPr>
      <w:spacing w:after="120" w:line="240" w:lineRule="auto"/>
    </w:pPr>
    <w:rPr>
      <w:rFonts w:ascii="Times New Roman" w:eastAsia="Times New Roman" w:hAnsi="Times New Roman" w:cs="Times New Roman"/>
      <w:color w:val="auto"/>
      <w:sz w:val="24"/>
      <w:szCs w:val="24"/>
      <w:lang w:eastAsia="lv-LV"/>
    </w:rPr>
  </w:style>
  <w:style w:type="character" w:customStyle="1" w:styleId="BodyTextChar">
    <w:name w:val="Body Text Char"/>
    <w:basedOn w:val="DefaultParagraphFont"/>
    <w:link w:val="BodyText"/>
    <w:semiHidden/>
    <w:rsid w:val="00EE0A83"/>
    <w:rPr>
      <w:rFonts w:ascii="Times New Roman" w:eastAsia="Times New Roman" w:hAnsi="Times New Roman" w:cs="Times New Roman"/>
      <w:sz w:val="24"/>
      <w:szCs w:val="24"/>
      <w:lang w:eastAsia="lv-LV"/>
    </w:rPr>
  </w:style>
  <w:style w:type="paragraph" w:styleId="BodyText3">
    <w:name w:val="Body Text 3"/>
    <w:basedOn w:val="Normal"/>
    <w:link w:val="BodyText3Char"/>
    <w:uiPriority w:val="99"/>
    <w:semiHidden/>
    <w:unhideWhenUsed/>
    <w:rsid w:val="00747919"/>
    <w:pPr>
      <w:spacing w:after="120"/>
    </w:pPr>
    <w:rPr>
      <w:sz w:val="16"/>
      <w:szCs w:val="16"/>
    </w:rPr>
  </w:style>
  <w:style w:type="character" w:customStyle="1" w:styleId="BodyText3Char">
    <w:name w:val="Body Text 3 Char"/>
    <w:basedOn w:val="DefaultParagraphFont"/>
    <w:link w:val="BodyText3"/>
    <w:uiPriority w:val="99"/>
    <w:semiHidden/>
    <w:rsid w:val="00747919"/>
    <w:rPr>
      <w:rFonts w:eastAsiaTheme="minorEastAsia"/>
      <w:color w:val="44546A" w:themeColor="text2"/>
      <w:sz w:val="16"/>
      <w:szCs w:val="16"/>
      <w:lang w:val="en-US" w:eastAsia="ja-JP"/>
    </w:rPr>
  </w:style>
  <w:style w:type="paragraph" w:styleId="NormalWeb">
    <w:name w:val="Normal (Web)"/>
    <w:basedOn w:val="Normal"/>
    <w:uiPriority w:val="99"/>
    <w:rsid w:val="00747919"/>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Normal"/>
    <w:rsid w:val="003F3437"/>
    <w:pPr>
      <w:spacing w:before="100" w:beforeAutospacing="1" w:after="100" w:afterAutospacing="1" w:line="240" w:lineRule="auto"/>
      <w:jc w:val="both"/>
    </w:pPr>
    <w:rPr>
      <w:rFonts w:ascii="Times New Roman" w:eastAsia="Times New Roman" w:hAnsi="Times New Roman" w:cs="Times New Roman"/>
      <w:color w:val="auto"/>
      <w:sz w:val="24"/>
      <w:szCs w:val="24"/>
      <w:lang w:eastAsia="en-US"/>
    </w:rPr>
  </w:style>
  <w:style w:type="paragraph" w:customStyle="1" w:styleId="naisc">
    <w:name w:val="naisc"/>
    <w:basedOn w:val="Normal"/>
    <w:rsid w:val="003F3437"/>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3E4E7D"/>
  </w:style>
  <w:style w:type="paragraph" w:customStyle="1" w:styleId="BodyTextIndent1">
    <w:name w:val="Body Text Indent1"/>
    <w:basedOn w:val="Normal"/>
    <w:link w:val="BodyTextIndentChar"/>
    <w:rsid w:val="003E4E7D"/>
    <w:pPr>
      <w:spacing w:after="80" w:line="240" w:lineRule="auto"/>
      <w:ind w:firstLine="720"/>
      <w:jc w:val="both"/>
    </w:pPr>
    <w:rPr>
      <w:rFonts w:eastAsiaTheme="minorHAnsi"/>
      <w:color w:val="auto"/>
      <w:sz w:val="22"/>
      <w:szCs w:val="22"/>
      <w:lang w:eastAsia="en-US"/>
    </w:rPr>
  </w:style>
  <w:style w:type="paragraph" w:styleId="Footer">
    <w:name w:val="footer"/>
    <w:basedOn w:val="Normal"/>
    <w:link w:val="FooterChar"/>
    <w:uiPriority w:val="99"/>
    <w:unhideWhenUsed/>
    <w:rsid w:val="005D23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23B0"/>
    <w:rPr>
      <w:rFonts w:eastAsiaTheme="minorEastAsia"/>
      <w:color w:val="44546A" w:themeColor="text2"/>
      <w:sz w:val="20"/>
      <w:szCs w:val="20"/>
      <w:lang w:val="en-US" w:eastAsia="ja-JP"/>
    </w:rPr>
  </w:style>
  <w:style w:type="character" w:styleId="Strong">
    <w:name w:val="Strong"/>
    <w:basedOn w:val="DefaultParagraphFont"/>
    <w:uiPriority w:val="22"/>
    <w:qFormat/>
    <w:rsid w:val="00224669"/>
    <w:rPr>
      <w:b/>
      <w:bCs/>
      <w:color w:val="000000" w:themeColor="text1"/>
    </w:rPr>
  </w:style>
  <w:style w:type="character" w:customStyle="1" w:styleId="Neatrisintapieminana1">
    <w:name w:val="Neatrisināta pieminēšana1"/>
    <w:basedOn w:val="DefaultParagraphFont"/>
    <w:uiPriority w:val="99"/>
    <w:semiHidden/>
    <w:unhideWhenUsed/>
    <w:rsid w:val="002C187B"/>
    <w:rPr>
      <w:color w:val="605E5C"/>
      <w:shd w:val="clear" w:color="auto" w:fill="E1DFDD"/>
    </w:rPr>
  </w:style>
  <w:style w:type="character" w:styleId="Emphasis">
    <w:name w:val="Emphasis"/>
    <w:basedOn w:val="DefaultParagraphFont"/>
    <w:uiPriority w:val="20"/>
    <w:qFormat/>
    <w:rsid w:val="002E707C"/>
    <w:rPr>
      <w:i/>
      <w:iCs/>
      <w:color w:val="auto"/>
    </w:rPr>
  </w:style>
  <w:style w:type="paragraph" w:customStyle="1" w:styleId="StyleBodyText14ptJustifiedFirstline127cm">
    <w:name w:val="Style Body Text + 14 pt Justified First line:  127 cm"/>
    <w:basedOn w:val="BodyText"/>
    <w:rsid w:val="002E707C"/>
    <w:pPr>
      <w:ind w:firstLine="720"/>
      <w:jc w:val="both"/>
    </w:pPr>
    <w:rPr>
      <w:sz w:val="28"/>
      <w:szCs w:val="20"/>
    </w:rPr>
  </w:style>
  <w:style w:type="paragraph" w:customStyle="1" w:styleId="stylebodytext14ptjustifiedfirstline127cm0">
    <w:name w:val="stylebodytext14ptjustifiedfirstline127cm"/>
    <w:basedOn w:val="Normal"/>
    <w:rsid w:val="002E707C"/>
    <w:pPr>
      <w:spacing w:after="120" w:line="240" w:lineRule="auto"/>
      <w:ind w:firstLine="720"/>
      <w:jc w:val="both"/>
    </w:pPr>
    <w:rPr>
      <w:rFonts w:ascii="Times New Roman" w:eastAsia="Times New Roman" w:hAnsi="Times New Roman" w:cs="Times New Roman"/>
      <w:color w:val="auto"/>
      <w:sz w:val="28"/>
      <w:szCs w:val="28"/>
      <w:lang w:eastAsia="lv-LV"/>
    </w:rPr>
  </w:style>
  <w:style w:type="character" w:customStyle="1" w:styleId="t35">
    <w:name w:val="t35"/>
    <w:basedOn w:val="DefaultParagraphFont"/>
    <w:rsid w:val="002E707C"/>
  </w:style>
  <w:style w:type="paragraph" w:styleId="BodyTextIndent">
    <w:name w:val="Body Text Indent"/>
    <w:basedOn w:val="Normal"/>
    <w:link w:val="BodyTextIndentChar1"/>
    <w:uiPriority w:val="99"/>
    <w:unhideWhenUsed/>
    <w:rsid w:val="00757033"/>
    <w:pPr>
      <w:spacing w:after="120"/>
      <w:ind w:left="283"/>
    </w:pPr>
  </w:style>
  <w:style w:type="character" w:customStyle="1" w:styleId="BodyTextIndentChar1">
    <w:name w:val="Body Text Indent Char1"/>
    <w:basedOn w:val="DefaultParagraphFont"/>
    <w:link w:val="BodyTextIndent"/>
    <w:uiPriority w:val="99"/>
    <w:rsid w:val="00757033"/>
    <w:rPr>
      <w:rFonts w:eastAsiaTheme="minorEastAsia"/>
      <w:color w:val="44546A" w:themeColor="text2"/>
      <w:sz w:val="20"/>
      <w:szCs w:val="20"/>
      <w:lang w:val="en-US" w:eastAsia="ja-JP"/>
    </w:rPr>
  </w:style>
  <w:style w:type="paragraph" w:customStyle="1" w:styleId="Logo">
    <w:name w:val="Logo"/>
    <w:basedOn w:val="Normal"/>
    <w:uiPriority w:val="99"/>
    <w:unhideWhenUsed/>
    <w:rsid w:val="0096798B"/>
    <w:pPr>
      <w:spacing w:before="600"/>
    </w:pPr>
  </w:style>
  <w:style w:type="paragraph" w:styleId="Title">
    <w:name w:val="Title"/>
    <w:basedOn w:val="Normal"/>
    <w:next w:val="Normal"/>
    <w:link w:val="TitleChar"/>
    <w:uiPriority w:val="10"/>
    <w:qFormat/>
    <w:rsid w:val="0096798B"/>
    <w:pPr>
      <w:spacing w:after="600" w:line="240" w:lineRule="auto"/>
      <w:contextualSpacing/>
    </w:pPr>
    <w:rPr>
      <w:rFonts w:asciiTheme="majorHAnsi" w:eastAsiaTheme="majorEastAsia" w:hAnsiTheme="majorHAnsi" w:cstheme="majorBidi"/>
      <w:color w:val="5B9BD5" w:themeColor="accent1"/>
      <w:kern w:val="28"/>
      <w:sz w:val="96"/>
      <w:szCs w:val="96"/>
    </w:rPr>
  </w:style>
  <w:style w:type="character" w:customStyle="1" w:styleId="TitleChar">
    <w:name w:val="Title Char"/>
    <w:basedOn w:val="DefaultParagraphFont"/>
    <w:link w:val="Title"/>
    <w:uiPriority w:val="10"/>
    <w:rsid w:val="0096798B"/>
    <w:rPr>
      <w:rFonts w:asciiTheme="majorHAnsi" w:eastAsiaTheme="majorEastAsia" w:hAnsiTheme="majorHAnsi" w:cstheme="majorBidi"/>
      <w:color w:val="5B9BD5" w:themeColor="accent1"/>
      <w:kern w:val="28"/>
      <w:sz w:val="96"/>
      <w:szCs w:val="96"/>
      <w:lang w:val="en-US" w:eastAsia="ja-JP"/>
    </w:rPr>
  </w:style>
  <w:style w:type="paragraph" w:styleId="Subtitle">
    <w:name w:val="Subtitle"/>
    <w:basedOn w:val="Normal"/>
    <w:next w:val="Normal"/>
    <w:link w:val="SubtitleChar"/>
    <w:uiPriority w:val="11"/>
    <w:qFormat/>
    <w:rsid w:val="0096798B"/>
    <w:pPr>
      <w:numPr>
        <w:ilvl w:val="1"/>
      </w:numPr>
      <w:spacing w:after="0" w:line="240" w:lineRule="auto"/>
    </w:pPr>
    <w:rPr>
      <w:sz w:val="32"/>
      <w:szCs w:val="32"/>
    </w:rPr>
  </w:style>
  <w:style w:type="character" w:customStyle="1" w:styleId="SubtitleChar">
    <w:name w:val="Subtitle Char"/>
    <w:basedOn w:val="DefaultParagraphFont"/>
    <w:link w:val="Subtitle"/>
    <w:uiPriority w:val="11"/>
    <w:rsid w:val="0096798B"/>
    <w:rPr>
      <w:rFonts w:eastAsiaTheme="minorEastAsia"/>
      <w:color w:val="44546A" w:themeColor="text2"/>
      <w:sz w:val="32"/>
      <w:szCs w:val="32"/>
      <w:lang w:val="en-US" w:eastAsia="ja-JP"/>
    </w:rPr>
  </w:style>
  <w:style w:type="paragraph" w:customStyle="1" w:styleId="TableSpace">
    <w:name w:val="Table Space"/>
    <w:basedOn w:val="NoSpacing"/>
    <w:uiPriority w:val="99"/>
    <w:rsid w:val="0096798B"/>
    <w:pPr>
      <w:spacing w:line="14" w:lineRule="exact"/>
    </w:pPr>
  </w:style>
  <w:style w:type="paragraph" w:styleId="TOC1">
    <w:name w:val="toc 1"/>
    <w:basedOn w:val="Normal"/>
    <w:next w:val="Normal"/>
    <w:autoRedefine/>
    <w:uiPriority w:val="39"/>
    <w:unhideWhenUsed/>
    <w:rsid w:val="00694F49"/>
    <w:pPr>
      <w:tabs>
        <w:tab w:val="left" w:pos="426"/>
        <w:tab w:val="right" w:leader="dot" w:pos="9634"/>
      </w:tabs>
      <w:spacing w:after="0" w:line="240" w:lineRule="auto"/>
      <w:ind w:left="142" w:right="6"/>
    </w:pPr>
    <w:rPr>
      <w:rFonts w:ascii="Calibri" w:eastAsiaTheme="majorEastAsia" w:hAnsi="Calibri" w:cstheme="minorHAnsi"/>
      <w:b/>
      <w:bCs/>
      <w:noProof/>
      <w:color w:val="auto"/>
      <w:sz w:val="22"/>
      <w:szCs w:val="22"/>
    </w:rPr>
  </w:style>
  <w:style w:type="paragraph" w:styleId="NoSpacing">
    <w:name w:val="No Spacing"/>
    <w:uiPriority w:val="1"/>
    <w:qFormat/>
    <w:rsid w:val="0096798B"/>
    <w:pPr>
      <w:spacing w:after="0" w:line="240" w:lineRule="auto"/>
    </w:pPr>
    <w:rPr>
      <w:rFonts w:eastAsiaTheme="minorEastAsia"/>
      <w:color w:val="44546A" w:themeColor="text2"/>
      <w:sz w:val="20"/>
      <w:szCs w:val="20"/>
      <w:lang w:val="en-US" w:eastAsia="ja-JP"/>
    </w:rPr>
  </w:style>
  <w:style w:type="paragraph" w:styleId="TOC2">
    <w:name w:val="toc 2"/>
    <w:basedOn w:val="Normal"/>
    <w:next w:val="Normal"/>
    <w:autoRedefine/>
    <w:uiPriority w:val="39"/>
    <w:unhideWhenUsed/>
    <w:rsid w:val="00161528"/>
    <w:pPr>
      <w:tabs>
        <w:tab w:val="left" w:pos="880"/>
        <w:tab w:val="right" w:leader="dot" w:pos="9628"/>
      </w:tabs>
      <w:spacing w:after="0" w:line="240" w:lineRule="auto"/>
      <w:ind w:left="198"/>
    </w:pPr>
  </w:style>
  <w:style w:type="paragraph" w:styleId="TOCHeading">
    <w:name w:val="TOC Heading"/>
    <w:basedOn w:val="Heading1"/>
    <w:next w:val="Normal"/>
    <w:uiPriority w:val="39"/>
    <w:unhideWhenUsed/>
    <w:qFormat/>
    <w:rsid w:val="00990E0F"/>
    <w:pPr>
      <w:pBdr>
        <w:bottom w:val="none" w:sz="0" w:space="0" w:color="auto"/>
      </w:pBdr>
      <w:spacing w:before="240" w:after="0" w:line="259" w:lineRule="auto"/>
      <w:outlineLvl w:val="9"/>
    </w:pPr>
    <w:rPr>
      <w:color w:val="2E74B5" w:themeColor="accent1" w:themeShade="BF"/>
      <w:sz w:val="32"/>
      <w:szCs w:val="32"/>
      <w:lang w:eastAsia="en-US"/>
    </w:rPr>
  </w:style>
  <w:style w:type="character" w:customStyle="1" w:styleId="FontStyle85">
    <w:name w:val="Font Style85"/>
    <w:uiPriority w:val="99"/>
    <w:rsid w:val="00EC15EE"/>
    <w:rPr>
      <w:rFonts w:cs="Times New Roman"/>
    </w:rPr>
  </w:style>
  <w:style w:type="character" w:customStyle="1" w:styleId="Neatrisintapieminana2">
    <w:name w:val="Neatrisināta pieminēšana2"/>
    <w:basedOn w:val="DefaultParagraphFont"/>
    <w:uiPriority w:val="99"/>
    <w:semiHidden/>
    <w:unhideWhenUsed/>
    <w:rsid w:val="00EE7B39"/>
    <w:rPr>
      <w:color w:val="605E5C"/>
      <w:shd w:val="clear" w:color="auto" w:fill="E1DFDD"/>
    </w:rPr>
  </w:style>
  <w:style w:type="character" w:customStyle="1" w:styleId="UnresolvedMention1">
    <w:name w:val="Unresolved Mention1"/>
    <w:basedOn w:val="DefaultParagraphFont"/>
    <w:uiPriority w:val="99"/>
    <w:semiHidden/>
    <w:unhideWhenUsed/>
    <w:rsid w:val="000E1A7A"/>
    <w:rPr>
      <w:color w:val="605E5C"/>
      <w:shd w:val="clear" w:color="auto" w:fill="E1DFDD"/>
    </w:rPr>
  </w:style>
  <w:style w:type="character" w:styleId="CommentReference">
    <w:name w:val="annotation reference"/>
    <w:basedOn w:val="DefaultParagraphFont"/>
    <w:uiPriority w:val="99"/>
    <w:semiHidden/>
    <w:unhideWhenUsed/>
    <w:rsid w:val="000E1A7A"/>
    <w:rPr>
      <w:sz w:val="16"/>
      <w:szCs w:val="16"/>
    </w:rPr>
  </w:style>
  <w:style w:type="paragraph" w:styleId="CommentText">
    <w:name w:val="annotation text"/>
    <w:basedOn w:val="Normal"/>
    <w:link w:val="CommentTextChar"/>
    <w:uiPriority w:val="99"/>
    <w:unhideWhenUsed/>
    <w:rsid w:val="000E1A7A"/>
    <w:pPr>
      <w:spacing w:line="240" w:lineRule="auto"/>
    </w:pPr>
  </w:style>
  <w:style w:type="character" w:customStyle="1" w:styleId="CommentTextChar">
    <w:name w:val="Comment Text Char"/>
    <w:basedOn w:val="DefaultParagraphFont"/>
    <w:link w:val="CommentText"/>
    <w:uiPriority w:val="99"/>
    <w:rsid w:val="000E1A7A"/>
    <w:rPr>
      <w:rFonts w:eastAsiaTheme="minorEastAsia"/>
      <w:color w:val="44546A" w:themeColor="text2"/>
      <w:sz w:val="20"/>
      <w:szCs w:val="20"/>
      <w:lang w:val="en-US" w:eastAsia="ja-JP"/>
    </w:rPr>
  </w:style>
  <w:style w:type="paragraph" w:styleId="CommentSubject">
    <w:name w:val="annotation subject"/>
    <w:basedOn w:val="CommentText"/>
    <w:next w:val="CommentText"/>
    <w:link w:val="CommentSubjectChar"/>
    <w:uiPriority w:val="99"/>
    <w:semiHidden/>
    <w:unhideWhenUsed/>
    <w:rsid w:val="000E1A7A"/>
    <w:rPr>
      <w:b/>
      <w:bCs/>
    </w:rPr>
  </w:style>
  <w:style w:type="character" w:customStyle="1" w:styleId="CommentSubjectChar">
    <w:name w:val="Comment Subject Char"/>
    <w:basedOn w:val="CommentTextChar"/>
    <w:link w:val="CommentSubject"/>
    <w:uiPriority w:val="99"/>
    <w:semiHidden/>
    <w:rsid w:val="000E1A7A"/>
    <w:rPr>
      <w:rFonts w:eastAsiaTheme="minorEastAsia"/>
      <w:b/>
      <w:bCs/>
      <w:color w:val="44546A" w:themeColor="text2"/>
      <w:sz w:val="20"/>
      <w:szCs w:val="20"/>
      <w:lang w:val="en-US" w:eastAsia="ja-JP"/>
    </w:rPr>
  </w:style>
  <w:style w:type="character" w:customStyle="1" w:styleId="Neatrisintapieminana3">
    <w:name w:val="Neatrisināta pieminēšana3"/>
    <w:basedOn w:val="DefaultParagraphFont"/>
    <w:uiPriority w:val="99"/>
    <w:semiHidden/>
    <w:unhideWhenUsed/>
    <w:rsid w:val="00544B4D"/>
    <w:rPr>
      <w:color w:val="605E5C"/>
      <w:shd w:val="clear" w:color="auto" w:fill="E1DFDD"/>
    </w:rPr>
  </w:style>
  <w:style w:type="character" w:styleId="FollowedHyperlink">
    <w:name w:val="FollowedHyperlink"/>
    <w:basedOn w:val="DefaultParagraphFont"/>
    <w:uiPriority w:val="99"/>
    <w:semiHidden/>
    <w:unhideWhenUsed/>
    <w:rsid w:val="00CB7489"/>
    <w:rPr>
      <w:color w:val="954F72" w:themeColor="followedHyperlink"/>
      <w:u w:val="single"/>
    </w:rPr>
  </w:style>
  <w:style w:type="character" w:customStyle="1" w:styleId="phrase">
    <w:name w:val="phrase"/>
    <w:basedOn w:val="DefaultParagraphFont"/>
    <w:rsid w:val="003E197E"/>
  </w:style>
  <w:style w:type="character" w:customStyle="1" w:styleId="word">
    <w:name w:val="word"/>
    <w:basedOn w:val="DefaultParagraphFont"/>
    <w:rsid w:val="003E197E"/>
  </w:style>
  <w:style w:type="character" w:customStyle="1" w:styleId="Heading3Char">
    <w:name w:val="Heading 3 Char"/>
    <w:basedOn w:val="DefaultParagraphFont"/>
    <w:link w:val="Heading3"/>
    <w:uiPriority w:val="9"/>
    <w:rsid w:val="00205D92"/>
    <w:rPr>
      <w:rFonts w:asciiTheme="majorHAnsi" w:eastAsiaTheme="majorEastAsia" w:hAnsiTheme="majorHAnsi" w:cstheme="majorBidi"/>
      <w:color w:val="1F4D78" w:themeColor="accent1" w:themeShade="7F"/>
      <w:sz w:val="24"/>
      <w:szCs w:val="24"/>
      <w:lang w:val="en-US" w:eastAsia="ja-JP"/>
    </w:rPr>
  </w:style>
  <w:style w:type="paragraph" w:styleId="Revision">
    <w:name w:val="Revision"/>
    <w:hidden/>
    <w:uiPriority w:val="99"/>
    <w:semiHidden/>
    <w:rsid w:val="00645E89"/>
    <w:pPr>
      <w:spacing w:after="0" w:line="240" w:lineRule="auto"/>
    </w:pPr>
    <w:rPr>
      <w:rFonts w:eastAsiaTheme="minorEastAsia"/>
      <w:color w:val="44546A" w:themeColor="text2"/>
      <w:sz w:val="20"/>
      <w:szCs w:val="20"/>
      <w:lang w:val="en-US" w:eastAsia="ja-JP"/>
    </w:rPr>
  </w:style>
  <w:style w:type="table" w:customStyle="1" w:styleId="TableGrid3">
    <w:name w:val="Table Grid3"/>
    <w:basedOn w:val="TableNormal"/>
    <w:next w:val="TableGrid"/>
    <w:uiPriority w:val="59"/>
    <w:rsid w:val="007367C1"/>
    <w:pPr>
      <w:spacing w:after="0" w:line="240" w:lineRule="auto"/>
    </w:pPr>
    <w:rPr>
      <w:rFonts w:eastAsiaTheme="minorEastAsia"/>
      <w:color w:val="44546A" w:themeColor="text2"/>
      <w:sz w:val="20"/>
      <w:szCs w:val="20"/>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AD2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E50DD"/>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E50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2A37"/>
    <w:rPr>
      <w:color w:val="605E5C"/>
      <w:shd w:val="clear" w:color="auto" w:fill="E1DFDD"/>
    </w:rPr>
  </w:style>
  <w:style w:type="paragraph" w:customStyle="1" w:styleId="default">
    <w:name w:val="default"/>
    <w:basedOn w:val="Normal"/>
    <w:rsid w:val="00F86854"/>
    <w:pPr>
      <w:spacing w:before="100" w:beforeAutospacing="1" w:after="100" w:afterAutospacing="1" w:line="240" w:lineRule="auto"/>
    </w:pPr>
    <w:rPr>
      <w:rFonts w:ascii="Times New Roman" w:eastAsia="Times New Roman" w:hAnsi="Times New Roman" w:cs="Times New Roman"/>
      <w:color w:val="auto"/>
      <w:sz w:val="24"/>
      <w:szCs w:val="24"/>
      <w:lang w:eastAsia="lv-LV"/>
    </w:rPr>
  </w:style>
  <w:style w:type="paragraph" w:customStyle="1" w:styleId="mt-translation">
    <w:name w:val="mt-translation"/>
    <w:basedOn w:val="Normal"/>
    <w:rsid w:val="001F38B6"/>
    <w:pPr>
      <w:spacing w:before="100" w:beforeAutospacing="1" w:after="100" w:afterAutospacing="1" w:line="240" w:lineRule="auto"/>
    </w:pPr>
    <w:rPr>
      <w:rFonts w:ascii="Times New Roman" w:eastAsia="Times New Roman" w:hAnsi="Times New Roman" w:cs="Times New Roman"/>
      <w:color w:val="auto"/>
      <w:sz w:val="24"/>
      <w:szCs w:val="24"/>
      <w:lang w:eastAsia="lv-LV"/>
    </w:rPr>
  </w:style>
  <w:style w:type="paragraph" w:styleId="TOC3">
    <w:name w:val="toc 3"/>
    <w:basedOn w:val="Normal"/>
    <w:next w:val="Normal"/>
    <w:autoRedefine/>
    <w:uiPriority w:val="39"/>
    <w:unhideWhenUsed/>
    <w:rsid w:val="00E1355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106">
      <w:bodyDiv w:val="1"/>
      <w:marLeft w:val="0"/>
      <w:marRight w:val="0"/>
      <w:marTop w:val="0"/>
      <w:marBottom w:val="0"/>
      <w:divBdr>
        <w:top w:val="none" w:sz="0" w:space="0" w:color="auto"/>
        <w:left w:val="none" w:sz="0" w:space="0" w:color="auto"/>
        <w:bottom w:val="none" w:sz="0" w:space="0" w:color="auto"/>
        <w:right w:val="none" w:sz="0" w:space="0" w:color="auto"/>
      </w:divBdr>
    </w:div>
    <w:div w:id="156193719">
      <w:bodyDiv w:val="1"/>
      <w:marLeft w:val="0"/>
      <w:marRight w:val="0"/>
      <w:marTop w:val="0"/>
      <w:marBottom w:val="0"/>
      <w:divBdr>
        <w:top w:val="none" w:sz="0" w:space="0" w:color="auto"/>
        <w:left w:val="none" w:sz="0" w:space="0" w:color="auto"/>
        <w:bottom w:val="none" w:sz="0" w:space="0" w:color="auto"/>
        <w:right w:val="none" w:sz="0" w:space="0" w:color="auto"/>
      </w:divBdr>
    </w:div>
    <w:div w:id="278533175">
      <w:bodyDiv w:val="1"/>
      <w:marLeft w:val="0"/>
      <w:marRight w:val="0"/>
      <w:marTop w:val="0"/>
      <w:marBottom w:val="0"/>
      <w:divBdr>
        <w:top w:val="none" w:sz="0" w:space="0" w:color="auto"/>
        <w:left w:val="none" w:sz="0" w:space="0" w:color="auto"/>
        <w:bottom w:val="none" w:sz="0" w:space="0" w:color="auto"/>
        <w:right w:val="none" w:sz="0" w:space="0" w:color="auto"/>
      </w:divBdr>
    </w:div>
    <w:div w:id="285354881">
      <w:bodyDiv w:val="1"/>
      <w:marLeft w:val="0"/>
      <w:marRight w:val="0"/>
      <w:marTop w:val="0"/>
      <w:marBottom w:val="0"/>
      <w:divBdr>
        <w:top w:val="none" w:sz="0" w:space="0" w:color="auto"/>
        <w:left w:val="none" w:sz="0" w:space="0" w:color="auto"/>
        <w:bottom w:val="none" w:sz="0" w:space="0" w:color="auto"/>
        <w:right w:val="none" w:sz="0" w:space="0" w:color="auto"/>
      </w:divBdr>
    </w:div>
    <w:div w:id="311640902">
      <w:bodyDiv w:val="1"/>
      <w:marLeft w:val="0"/>
      <w:marRight w:val="0"/>
      <w:marTop w:val="0"/>
      <w:marBottom w:val="0"/>
      <w:divBdr>
        <w:top w:val="none" w:sz="0" w:space="0" w:color="auto"/>
        <w:left w:val="none" w:sz="0" w:space="0" w:color="auto"/>
        <w:bottom w:val="none" w:sz="0" w:space="0" w:color="auto"/>
        <w:right w:val="none" w:sz="0" w:space="0" w:color="auto"/>
      </w:divBdr>
    </w:div>
    <w:div w:id="408310081">
      <w:bodyDiv w:val="1"/>
      <w:marLeft w:val="0"/>
      <w:marRight w:val="0"/>
      <w:marTop w:val="0"/>
      <w:marBottom w:val="0"/>
      <w:divBdr>
        <w:top w:val="none" w:sz="0" w:space="0" w:color="auto"/>
        <w:left w:val="none" w:sz="0" w:space="0" w:color="auto"/>
        <w:bottom w:val="none" w:sz="0" w:space="0" w:color="auto"/>
        <w:right w:val="none" w:sz="0" w:space="0" w:color="auto"/>
      </w:divBdr>
    </w:div>
    <w:div w:id="642925151">
      <w:bodyDiv w:val="1"/>
      <w:marLeft w:val="0"/>
      <w:marRight w:val="0"/>
      <w:marTop w:val="0"/>
      <w:marBottom w:val="0"/>
      <w:divBdr>
        <w:top w:val="none" w:sz="0" w:space="0" w:color="auto"/>
        <w:left w:val="none" w:sz="0" w:space="0" w:color="auto"/>
        <w:bottom w:val="none" w:sz="0" w:space="0" w:color="auto"/>
        <w:right w:val="none" w:sz="0" w:space="0" w:color="auto"/>
      </w:divBdr>
    </w:div>
    <w:div w:id="711659707">
      <w:bodyDiv w:val="1"/>
      <w:marLeft w:val="0"/>
      <w:marRight w:val="0"/>
      <w:marTop w:val="0"/>
      <w:marBottom w:val="0"/>
      <w:divBdr>
        <w:top w:val="none" w:sz="0" w:space="0" w:color="auto"/>
        <w:left w:val="none" w:sz="0" w:space="0" w:color="auto"/>
        <w:bottom w:val="none" w:sz="0" w:space="0" w:color="auto"/>
        <w:right w:val="none" w:sz="0" w:space="0" w:color="auto"/>
      </w:divBdr>
    </w:div>
    <w:div w:id="738287167">
      <w:bodyDiv w:val="1"/>
      <w:marLeft w:val="0"/>
      <w:marRight w:val="0"/>
      <w:marTop w:val="0"/>
      <w:marBottom w:val="0"/>
      <w:divBdr>
        <w:top w:val="none" w:sz="0" w:space="0" w:color="auto"/>
        <w:left w:val="none" w:sz="0" w:space="0" w:color="auto"/>
        <w:bottom w:val="none" w:sz="0" w:space="0" w:color="auto"/>
        <w:right w:val="none" w:sz="0" w:space="0" w:color="auto"/>
      </w:divBdr>
    </w:div>
    <w:div w:id="945962364">
      <w:bodyDiv w:val="1"/>
      <w:marLeft w:val="0"/>
      <w:marRight w:val="0"/>
      <w:marTop w:val="0"/>
      <w:marBottom w:val="0"/>
      <w:divBdr>
        <w:top w:val="none" w:sz="0" w:space="0" w:color="auto"/>
        <w:left w:val="none" w:sz="0" w:space="0" w:color="auto"/>
        <w:bottom w:val="none" w:sz="0" w:space="0" w:color="auto"/>
        <w:right w:val="none" w:sz="0" w:space="0" w:color="auto"/>
      </w:divBdr>
    </w:div>
    <w:div w:id="947350058">
      <w:bodyDiv w:val="1"/>
      <w:marLeft w:val="0"/>
      <w:marRight w:val="0"/>
      <w:marTop w:val="0"/>
      <w:marBottom w:val="0"/>
      <w:divBdr>
        <w:top w:val="none" w:sz="0" w:space="0" w:color="auto"/>
        <w:left w:val="none" w:sz="0" w:space="0" w:color="auto"/>
        <w:bottom w:val="none" w:sz="0" w:space="0" w:color="auto"/>
        <w:right w:val="none" w:sz="0" w:space="0" w:color="auto"/>
      </w:divBdr>
    </w:div>
    <w:div w:id="1091508450">
      <w:bodyDiv w:val="1"/>
      <w:marLeft w:val="0"/>
      <w:marRight w:val="0"/>
      <w:marTop w:val="0"/>
      <w:marBottom w:val="0"/>
      <w:divBdr>
        <w:top w:val="none" w:sz="0" w:space="0" w:color="auto"/>
        <w:left w:val="none" w:sz="0" w:space="0" w:color="auto"/>
        <w:bottom w:val="none" w:sz="0" w:space="0" w:color="auto"/>
        <w:right w:val="none" w:sz="0" w:space="0" w:color="auto"/>
      </w:divBdr>
    </w:div>
    <w:div w:id="1135568368">
      <w:bodyDiv w:val="1"/>
      <w:marLeft w:val="0"/>
      <w:marRight w:val="0"/>
      <w:marTop w:val="0"/>
      <w:marBottom w:val="0"/>
      <w:divBdr>
        <w:top w:val="none" w:sz="0" w:space="0" w:color="auto"/>
        <w:left w:val="none" w:sz="0" w:space="0" w:color="auto"/>
        <w:bottom w:val="none" w:sz="0" w:space="0" w:color="auto"/>
        <w:right w:val="none" w:sz="0" w:space="0" w:color="auto"/>
      </w:divBdr>
    </w:div>
    <w:div w:id="1226836522">
      <w:bodyDiv w:val="1"/>
      <w:marLeft w:val="0"/>
      <w:marRight w:val="0"/>
      <w:marTop w:val="0"/>
      <w:marBottom w:val="0"/>
      <w:divBdr>
        <w:top w:val="none" w:sz="0" w:space="0" w:color="auto"/>
        <w:left w:val="none" w:sz="0" w:space="0" w:color="auto"/>
        <w:bottom w:val="none" w:sz="0" w:space="0" w:color="auto"/>
        <w:right w:val="none" w:sz="0" w:space="0" w:color="auto"/>
      </w:divBdr>
    </w:div>
    <w:div w:id="1305114033">
      <w:bodyDiv w:val="1"/>
      <w:marLeft w:val="0"/>
      <w:marRight w:val="0"/>
      <w:marTop w:val="0"/>
      <w:marBottom w:val="0"/>
      <w:divBdr>
        <w:top w:val="none" w:sz="0" w:space="0" w:color="auto"/>
        <w:left w:val="none" w:sz="0" w:space="0" w:color="auto"/>
        <w:bottom w:val="none" w:sz="0" w:space="0" w:color="auto"/>
        <w:right w:val="none" w:sz="0" w:space="0" w:color="auto"/>
      </w:divBdr>
    </w:div>
    <w:div w:id="1488133589">
      <w:bodyDiv w:val="1"/>
      <w:marLeft w:val="0"/>
      <w:marRight w:val="0"/>
      <w:marTop w:val="0"/>
      <w:marBottom w:val="0"/>
      <w:divBdr>
        <w:top w:val="none" w:sz="0" w:space="0" w:color="auto"/>
        <w:left w:val="none" w:sz="0" w:space="0" w:color="auto"/>
        <w:bottom w:val="none" w:sz="0" w:space="0" w:color="auto"/>
        <w:right w:val="none" w:sz="0" w:space="0" w:color="auto"/>
      </w:divBdr>
      <w:divsChild>
        <w:div w:id="1108817953">
          <w:marLeft w:val="0"/>
          <w:marRight w:val="0"/>
          <w:marTop w:val="0"/>
          <w:marBottom w:val="0"/>
          <w:divBdr>
            <w:top w:val="none" w:sz="0" w:space="0" w:color="auto"/>
            <w:left w:val="none" w:sz="0" w:space="0" w:color="auto"/>
            <w:bottom w:val="none" w:sz="0" w:space="0" w:color="auto"/>
            <w:right w:val="none" w:sz="0" w:space="0" w:color="auto"/>
          </w:divBdr>
          <w:divsChild>
            <w:div w:id="790828645">
              <w:marLeft w:val="0"/>
              <w:marRight w:val="0"/>
              <w:marTop w:val="0"/>
              <w:marBottom w:val="0"/>
              <w:divBdr>
                <w:top w:val="none" w:sz="0" w:space="0" w:color="auto"/>
                <w:left w:val="none" w:sz="0" w:space="0" w:color="auto"/>
                <w:bottom w:val="none" w:sz="0" w:space="0" w:color="auto"/>
                <w:right w:val="none" w:sz="0" w:space="0" w:color="auto"/>
              </w:divBdr>
              <w:divsChild>
                <w:div w:id="434331282">
                  <w:marLeft w:val="0"/>
                  <w:marRight w:val="0"/>
                  <w:marTop w:val="0"/>
                  <w:marBottom w:val="0"/>
                  <w:divBdr>
                    <w:top w:val="none" w:sz="0" w:space="0" w:color="auto"/>
                    <w:left w:val="none" w:sz="0" w:space="0" w:color="auto"/>
                    <w:bottom w:val="none" w:sz="0" w:space="0" w:color="auto"/>
                    <w:right w:val="none" w:sz="0" w:space="0" w:color="auto"/>
                  </w:divBdr>
                  <w:divsChild>
                    <w:div w:id="2083678429">
                      <w:marLeft w:val="0"/>
                      <w:marRight w:val="0"/>
                      <w:marTop w:val="0"/>
                      <w:marBottom w:val="0"/>
                      <w:divBdr>
                        <w:top w:val="none" w:sz="0" w:space="0" w:color="auto"/>
                        <w:left w:val="none" w:sz="0" w:space="0" w:color="auto"/>
                        <w:bottom w:val="none" w:sz="0" w:space="0" w:color="auto"/>
                        <w:right w:val="none" w:sz="0" w:space="0" w:color="auto"/>
                      </w:divBdr>
                      <w:divsChild>
                        <w:div w:id="1352536268">
                          <w:marLeft w:val="0"/>
                          <w:marRight w:val="0"/>
                          <w:marTop w:val="0"/>
                          <w:marBottom w:val="0"/>
                          <w:divBdr>
                            <w:top w:val="none" w:sz="0" w:space="0" w:color="auto"/>
                            <w:left w:val="none" w:sz="0" w:space="0" w:color="auto"/>
                            <w:bottom w:val="none" w:sz="0" w:space="0" w:color="auto"/>
                            <w:right w:val="none" w:sz="0" w:space="0" w:color="auto"/>
                          </w:divBdr>
                          <w:divsChild>
                            <w:div w:id="1087767197">
                              <w:marLeft w:val="0"/>
                              <w:marRight w:val="0"/>
                              <w:marTop w:val="0"/>
                              <w:marBottom w:val="0"/>
                              <w:divBdr>
                                <w:top w:val="none" w:sz="0" w:space="0" w:color="auto"/>
                                <w:left w:val="none" w:sz="0" w:space="0" w:color="auto"/>
                                <w:bottom w:val="none" w:sz="0" w:space="0" w:color="auto"/>
                                <w:right w:val="none" w:sz="0" w:space="0" w:color="auto"/>
                              </w:divBdr>
                              <w:divsChild>
                                <w:div w:id="902714879">
                                  <w:marLeft w:val="0"/>
                                  <w:marRight w:val="0"/>
                                  <w:marTop w:val="0"/>
                                  <w:marBottom w:val="0"/>
                                  <w:divBdr>
                                    <w:top w:val="none" w:sz="0" w:space="0" w:color="auto"/>
                                    <w:left w:val="none" w:sz="0" w:space="0" w:color="auto"/>
                                    <w:bottom w:val="none" w:sz="0" w:space="0" w:color="auto"/>
                                    <w:right w:val="none" w:sz="0" w:space="0" w:color="auto"/>
                                  </w:divBdr>
                                  <w:divsChild>
                                    <w:div w:id="898395892">
                                      <w:marLeft w:val="0"/>
                                      <w:marRight w:val="0"/>
                                      <w:marTop w:val="0"/>
                                      <w:marBottom w:val="0"/>
                                      <w:divBdr>
                                        <w:top w:val="none" w:sz="0" w:space="0" w:color="auto"/>
                                        <w:left w:val="none" w:sz="0" w:space="0" w:color="auto"/>
                                        <w:bottom w:val="none" w:sz="0" w:space="0" w:color="auto"/>
                                        <w:right w:val="none" w:sz="0" w:space="0" w:color="auto"/>
                                      </w:divBdr>
                                      <w:divsChild>
                                        <w:div w:id="1615556564">
                                          <w:marLeft w:val="0"/>
                                          <w:marRight w:val="0"/>
                                          <w:marTop w:val="0"/>
                                          <w:marBottom w:val="0"/>
                                          <w:divBdr>
                                            <w:top w:val="none" w:sz="0" w:space="0" w:color="auto"/>
                                            <w:left w:val="none" w:sz="0" w:space="0" w:color="auto"/>
                                            <w:bottom w:val="none" w:sz="0" w:space="0" w:color="auto"/>
                                            <w:right w:val="none" w:sz="0" w:space="0" w:color="auto"/>
                                          </w:divBdr>
                                          <w:divsChild>
                                            <w:div w:id="2084063623">
                                              <w:marLeft w:val="0"/>
                                              <w:marRight w:val="0"/>
                                              <w:marTop w:val="0"/>
                                              <w:marBottom w:val="0"/>
                                              <w:divBdr>
                                                <w:top w:val="none" w:sz="0" w:space="0" w:color="auto"/>
                                                <w:left w:val="none" w:sz="0" w:space="0" w:color="auto"/>
                                                <w:bottom w:val="none" w:sz="0" w:space="0" w:color="auto"/>
                                                <w:right w:val="none" w:sz="0" w:space="0" w:color="auto"/>
                                              </w:divBdr>
                                              <w:divsChild>
                                                <w:div w:id="458959221">
                                                  <w:marLeft w:val="0"/>
                                                  <w:marRight w:val="0"/>
                                                  <w:marTop w:val="0"/>
                                                  <w:marBottom w:val="0"/>
                                                  <w:divBdr>
                                                    <w:top w:val="none" w:sz="0" w:space="0" w:color="auto"/>
                                                    <w:left w:val="none" w:sz="0" w:space="0" w:color="auto"/>
                                                    <w:bottom w:val="none" w:sz="0" w:space="0" w:color="auto"/>
                                                    <w:right w:val="none" w:sz="0" w:space="0" w:color="auto"/>
                                                  </w:divBdr>
                                                  <w:divsChild>
                                                    <w:div w:id="120929478">
                                                      <w:marLeft w:val="0"/>
                                                      <w:marRight w:val="0"/>
                                                      <w:marTop w:val="0"/>
                                                      <w:marBottom w:val="0"/>
                                                      <w:divBdr>
                                                        <w:top w:val="none" w:sz="0" w:space="0" w:color="auto"/>
                                                        <w:left w:val="none" w:sz="0" w:space="0" w:color="auto"/>
                                                        <w:bottom w:val="none" w:sz="0" w:space="0" w:color="auto"/>
                                                        <w:right w:val="none" w:sz="0" w:space="0" w:color="auto"/>
                                                      </w:divBdr>
                                                      <w:divsChild>
                                                        <w:div w:id="1617132766">
                                                          <w:marLeft w:val="0"/>
                                                          <w:marRight w:val="0"/>
                                                          <w:marTop w:val="0"/>
                                                          <w:marBottom w:val="0"/>
                                                          <w:divBdr>
                                                            <w:top w:val="none" w:sz="0" w:space="0" w:color="auto"/>
                                                            <w:left w:val="none" w:sz="0" w:space="0" w:color="auto"/>
                                                            <w:bottom w:val="none" w:sz="0" w:space="0" w:color="auto"/>
                                                            <w:right w:val="none" w:sz="0" w:space="0" w:color="auto"/>
                                                          </w:divBdr>
                                                          <w:divsChild>
                                                            <w:div w:id="12267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9500351">
      <w:bodyDiv w:val="1"/>
      <w:marLeft w:val="0"/>
      <w:marRight w:val="0"/>
      <w:marTop w:val="0"/>
      <w:marBottom w:val="0"/>
      <w:divBdr>
        <w:top w:val="none" w:sz="0" w:space="0" w:color="auto"/>
        <w:left w:val="none" w:sz="0" w:space="0" w:color="auto"/>
        <w:bottom w:val="none" w:sz="0" w:space="0" w:color="auto"/>
        <w:right w:val="none" w:sz="0" w:space="0" w:color="auto"/>
      </w:divBdr>
    </w:div>
    <w:div w:id="1724058520">
      <w:bodyDiv w:val="1"/>
      <w:marLeft w:val="0"/>
      <w:marRight w:val="0"/>
      <w:marTop w:val="0"/>
      <w:marBottom w:val="0"/>
      <w:divBdr>
        <w:top w:val="none" w:sz="0" w:space="0" w:color="auto"/>
        <w:left w:val="none" w:sz="0" w:space="0" w:color="auto"/>
        <w:bottom w:val="none" w:sz="0" w:space="0" w:color="auto"/>
        <w:right w:val="none" w:sz="0" w:space="0" w:color="auto"/>
      </w:divBdr>
    </w:div>
    <w:div w:id="1867523770">
      <w:bodyDiv w:val="1"/>
      <w:marLeft w:val="0"/>
      <w:marRight w:val="0"/>
      <w:marTop w:val="0"/>
      <w:marBottom w:val="0"/>
      <w:divBdr>
        <w:top w:val="none" w:sz="0" w:space="0" w:color="auto"/>
        <w:left w:val="none" w:sz="0" w:space="0" w:color="auto"/>
        <w:bottom w:val="none" w:sz="0" w:space="0" w:color="auto"/>
        <w:right w:val="none" w:sz="0" w:space="0" w:color="auto"/>
      </w:divBdr>
    </w:div>
    <w:div w:id="1946576165">
      <w:bodyDiv w:val="1"/>
      <w:marLeft w:val="0"/>
      <w:marRight w:val="0"/>
      <w:marTop w:val="0"/>
      <w:marBottom w:val="0"/>
      <w:divBdr>
        <w:top w:val="none" w:sz="0" w:space="0" w:color="auto"/>
        <w:left w:val="none" w:sz="0" w:space="0" w:color="auto"/>
        <w:bottom w:val="none" w:sz="0" w:space="0" w:color="auto"/>
        <w:right w:val="none" w:sz="0" w:space="0" w:color="auto"/>
      </w:divBdr>
    </w:div>
    <w:div w:id="2108379345">
      <w:bodyDiv w:val="1"/>
      <w:marLeft w:val="0"/>
      <w:marRight w:val="0"/>
      <w:marTop w:val="0"/>
      <w:marBottom w:val="0"/>
      <w:divBdr>
        <w:top w:val="none" w:sz="0" w:space="0" w:color="auto"/>
        <w:left w:val="none" w:sz="0" w:space="0" w:color="auto"/>
        <w:bottom w:val="none" w:sz="0" w:space="0" w:color="auto"/>
        <w:right w:val="none" w:sz="0" w:space="0" w:color="auto"/>
      </w:divBdr>
    </w:div>
    <w:div w:id="21121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vdzti.gov.lv/lv/kopejie-drosibas-raditaji" TargetMode="External"/><Relationship Id="rId26" Type="http://schemas.openxmlformats.org/officeDocument/2006/relationships/image" Target="media/image8.png"/><Relationship Id="rId21" Type="http://schemas.openxmlformats.org/officeDocument/2006/relationships/image" Target="media/image5.svg"/><Relationship Id="rId34" Type="http://schemas.openxmlformats.org/officeDocument/2006/relationships/hyperlink" Target="http://www.vdzti.gov.lv"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stat.gov.lv/lv/meklet?Search=%22%22&amp;DataSource=%22data%22&amp;Themes=%222475%22" TargetMode="External"/><Relationship Id="rId25" Type="http://schemas.openxmlformats.org/officeDocument/2006/relationships/image" Target="media/image7.png"/><Relationship Id="rId33" Type="http://schemas.openxmlformats.org/officeDocument/2006/relationships/hyperlink" Target="https://likumi.lv/ta/id/347947-dzelzcela-ekspluatacijas-noteikum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dzti.gov.lv/lv/cietuso-sadalijums-pa-negadijumu-veidiem" TargetMode="External"/><Relationship Id="rId20" Type="http://schemas.openxmlformats.org/officeDocument/2006/relationships/image" Target="media/image4.png"/><Relationship Id="rId29" Type="http://schemas.openxmlformats.org/officeDocument/2006/relationships/hyperlink" Target="https://www.vdzti.gov.lv/lv/cietuso-sadalijums-pa-negadijumu-veidi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2.xml"/><Relationship Id="rId32" Type="http://schemas.openxmlformats.org/officeDocument/2006/relationships/image" Target="media/image9.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dzti.gov.lv/lv/statistikas-datu-publicesanas-kalendars" TargetMode="External"/><Relationship Id="rId23" Type="http://schemas.openxmlformats.org/officeDocument/2006/relationships/image" Target="media/image6.png"/><Relationship Id="rId28" Type="http://schemas.openxmlformats.org/officeDocument/2006/relationships/chart" Target="charts/chart4.xml"/><Relationship Id="rId36" Type="http://schemas.openxmlformats.org/officeDocument/2006/relationships/image" Target="media/image10.png"/><Relationship Id="rId10" Type="http://schemas.openxmlformats.org/officeDocument/2006/relationships/hyperlink" Target="http://www.vdzti.gov.lv" TargetMode="External"/><Relationship Id="rId19" Type="http://schemas.openxmlformats.org/officeDocument/2006/relationships/hyperlink" Target="https://www.vdzti.gov.lv/lv/inspekcijas-drosibas-parskati" TargetMode="Externa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www.vdzti.gov.lv" TargetMode="External"/><Relationship Id="rId14" Type="http://schemas.openxmlformats.org/officeDocument/2006/relationships/image" Target="media/image3.svg"/><Relationship Id="rId22" Type="http://schemas.openxmlformats.org/officeDocument/2006/relationships/hyperlink" Target="https://www.vdzti.gov.lv/lv/dzelzcela-drosiba-0" TargetMode="External"/><Relationship Id="rId27" Type="http://schemas.openxmlformats.org/officeDocument/2006/relationships/chart" Target="charts/chart3.xml"/><Relationship Id="rId30" Type="http://schemas.openxmlformats.org/officeDocument/2006/relationships/chart" Target="charts/chart5.xml"/><Relationship Id="rId35" Type="http://schemas.openxmlformats.org/officeDocument/2006/relationships/chart" Target="charts/chart7.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era.europa.eu/domains/registers/rinf_en" TargetMode="External"/><Relationship Id="rId13" Type="http://schemas.openxmlformats.org/officeDocument/2006/relationships/hyperlink" Target="https://eur-lex.europa.eu/legal-content/LV/ALL/?uri=CELEX:32018D1614" TargetMode="External"/><Relationship Id="rId18" Type="http://schemas.openxmlformats.org/officeDocument/2006/relationships/hyperlink" Target="https://likumi.lv/ta/id/339544-noteikumi-par-ritosa-sastava-vienibam-kuras-neregistre-eiropas-riteklu-registra-un-kartibu-kada-valsts-dzelzcela" TargetMode="External"/><Relationship Id="rId26" Type="http://schemas.openxmlformats.org/officeDocument/2006/relationships/hyperlink" Target="https://eur-lex.europa.eu/eli/reg_del/2018/762/oj/?locale=LV" TargetMode="External"/><Relationship Id="rId3" Type="http://schemas.openxmlformats.org/officeDocument/2006/relationships/hyperlink" Target="https://eradis.era.europa.eu/safety_docs/AnnualReport/default.aspx" TargetMode="External"/><Relationship Id="rId21" Type="http://schemas.openxmlformats.org/officeDocument/2006/relationships/hyperlink" Target="https://eur-lex.europa.eu/legal-content/LV/TXT/?uri=CELEX%3A02018R0763-20200616" TargetMode="External"/><Relationship Id="rId7" Type="http://schemas.openxmlformats.org/officeDocument/2006/relationships/hyperlink" Target="https://www.vda.gov.lv/lv/publikacijas-un-parskati" TargetMode="External"/><Relationship Id="rId12" Type="http://schemas.openxmlformats.org/officeDocument/2006/relationships/hyperlink" Target="https://www.era.europa.eu/domains/registers/evr_en" TargetMode="External"/><Relationship Id="rId17" Type="http://schemas.openxmlformats.org/officeDocument/2006/relationships/hyperlink" Target="https://www.vdzti.gov.lv/lv/dzelzcela-drosiba-0" TargetMode="External"/><Relationship Id="rId25" Type="http://schemas.openxmlformats.org/officeDocument/2006/relationships/hyperlink" Target="https://www.vdzti.gov.lv/lv/inspekcijas-drosibas-parskati" TargetMode="External"/><Relationship Id="rId2" Type="http://schemas.openxmlformats.org/officeDocument/2006/relationships/hyperlink" Target="https://www.vdzti.gov.lv/lv/inspekcijas-drosibas-parskati" TargetMode="External"/><Relationship Id="rId16" Type="http://schemas.openxmlformats.org/officeDocument/2006/relationships/hyperlink" Target="https://www.vdzti.gov.lv/lv/statistika-0" TargetMode="External"/><Relationship Id="rId20" Type="http://schemas.openxmlformats.org/officeDocument/2006/relationships/hyperlink" Target="https://www.vdzti.gov.lv/lv/izsniegtie-drosibas-sertifikati" TargetMode="External"/><Relationship Id="rId29" Type="http://schemas.openxmlformats.org/officeDocument/2006/relationships/hyperlink" Target="https://eur-lex.europa.eu/eli/reg/2012/1078/oj/?locale=LV" TargetMode="External"/><Relationship Id="rId1" Type="http://schemas.openxmlformats.org/officeDocument/2006/relationships/hyperlink" Target="https://eur-lex.europa.eu/legal-content/LV/TXT/?uri=CELEX%3A02016L0798-20201023&amp;qid=1689765863825" TargetMode="External"/><Relationship Id="rId6" Type="http://schemas.openxmlformats.org/officeDocument/2006/relationships/hyperlink" Target="https://www.vdzti.gov.lv/lv/dzelzcela-drosiba-0" TargetMode="External"/><Relationship Id="rId11" Type="http://schemas.openxmlformats.org/officeDocument/2006/relationships/hyperlink" Target="https://likumi.lv/ta/id/353531-kartiba-kada-dzelzcela-riteklus-registre-eiropas-riteklu-registra" TargetMode="External"/><Relationship Id="rId24" Type="http://schemas.openxmlformats.org/officeDocument/2006/relationships/hyperlink" Target="https://www.vdzti.gov.lv/lv/dzelzcela-drosiba-0" TargetMode="External"/><Relationship Id="rId5" Type="http://schemas.openxmlformats.org/officeDocument/2006/relationships/hyperlink" Target="https://www.vdzti.gov.lv/lv/dzelzcela-drosiba-0" TargetMode="External"/><Relationship Id="rId15" Type="http://schemas.openxmlformats.org/officeDocument/2006/relationships/hyperlink" Target="https://www.vdzti.gov.lv/lv/struktura-5" TargetMode="External"/><Relationship Id="rId23" Type="http://schemas.openxmlformats.org/officeDocument/2006/relationships/hyperlink" Target="https://www.era.europa.eu/system/files/2022-11/Cooperation%20between%20national%20safety%20authorities.pdf?t=1756195141" TargetMode="External"/><Relationship Id="rId28" Type="http://schemas.openxmlformats.org/officeDocument/2006/relationships/hyperlink" Target="https://eur-lex.europa.eu/legal-content/LV/TXT/?uri=CELEX%3A02013R0402-20150803" TargetMode="External"/><Relationship Id="rId10" Type="http://schemas.openxmlformats.org/officeDocument/2006/relationships/hyperlink" Target="https://eradis.era.europa.eu/safety_docs/scert/default.aspx" TargetMode="External"/><Relationship Id="rId19" Type="http://schemas.openxmlformats.org/officeDocument/2006/relationships/hyperlink" Target="https://eradis.era.europa.eu/safety_docs/scert/default.aspx" TargetMode="External"/><Relationship Id="rId31" Type="http://schemas.openxmlformats.org/officeDocument/2006/relationships/hyperlink" Target="https://eur-lex.europa.eu/eli/reg/2024/1679/oj" TargetMode="External"/><Relationship Id="rId4" Type="http://schemas.openxmlformats.org/officeDocument/2006/relationships/hyperlink" Target="https://eur-lex.europa.eu/legal-content/EN/TXT/?uri=CELEX%3A02012D0226-20131213" TargetMode="External"/><Relationship Id="rId9" Type="http://schemas.openxmlformats.org/officeDocument/2006/relationships/hyperlink" Target="https://eur-lex.europa.eu/legal-content/LV/TXT/?uri=CELEX:02019R0777-20230928" TargetMode="External"/><Relationship Id="rId14" Type="http://schemas.openxmlformats.org/officeDocument/2006/relationships/hyperlink" Target="https://www.era.europa.eu/domains/registers/vkm_en" TargetMode="External"/><Relationship Id="rId22" Type="http://schemas.openxmlformats.org/officeDocument/2006/relationships/hyperlink" Target="https://eur-lex.europa.eu/legal-content/LV/TXT/?uri=celex:32007L0059" TargetMode="External"/><Relationship Id="rId27" Type="http://schemas.openxmlformats.org/officeDocument/2006/relationships/hyperlink" Target="https://www.vdzti.gov.lv/lv/drosibas-parskats" TargetMode="External"/><Relationship Id="rId30" Type="http://schemas.openxmlformats.org/officeDocument/2006/relationships/hyperlink" Target="http://www.railbaltica.org/lv/"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kuzika\Dropbox\&#1044;&#1086;&#1082;&#1091;&#1084;&#1077;&#1085;&#1090;&#1099;%20&#1058;&#1072;&#1090;&#1100;&#1103;&#1085;&#1099;\Publiskais%20un%20drosibas%20parskats\Dro&#353;&#299;bas%20p&#257;rskati\NSA-LV-2024\Dati_negadijumi_analize_2024.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t.kuzika\Dropbox\&#1044;&#1086;&#1082;&#1091;&#1084;&#1077;&#1085;&#1090;&#1099;%20&#1058;&#1072;&#1090;&#1100;&#1103;&#1085;&#1099;\Publiskais%20un%20drosibas%20parskats\Dro&#353;&#299;bas%20p&#257;rskati\NSA-LV-2024\Dati_negadijumi_analize_2024.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kuzika\Dropbox\&#1044;&#1086;&#1082;&#1091;&#1084;&#1077;&#1085;&#1090;&#1099;%20&#1058;&#1072;&#1090;&#1100;&#1103;&#1085;&#1099;\Publiskais%20un%20drosibas%20parskats\Dro&#353;&#299;bas%20p&#257;rskati\NSA-LV-2024\Dati_negadijumi_analize_2024.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kuzika\Dropbox\&#1044;&#1086;&#1082;&#1091;&#1084;&#1077;&#1085;&#1090;&#1099;%20&#1058;&#1072;&#1090;&#1100;&#1103;&#1085;&#1099;\Publiskais%20un%20drosibas%20parskats\Dro&#353;&#299;bas%20p&#257;rskati\NSA-LV-2024\Dati_negadijumi_analize_2024.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kuzika\Dropbox\&#1044;&#1086;&#1082;&#1091;&#1084;&#1077;&#1085;&#1090;&#1099;%20&#1058;&#1072;&#1090;&#1100;&#1103;&#1085;&#1099;\Publiskais%20un%20drosibas%20parskats\Dro&#353;&#299;bas%20p&#257;rskati\NSA-LV-2024\Dati_negadijumi_analize_2024.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648682201777663E-2"/>
          <c:y val="5.5972222222222236E-2"/>
          <c:w val="0.91958037912350066"/>
          <c:h val="0.76500465777264337"/>
        </c:manualLayout>
      </c:layout>
      <c:lineChart>
        <c:grouping val="standard"/>
        <c:varyColors val="0"/>
        <c:ser>
          <c:idx val="0"/>
          <c:order val="0"/>
          <c:tx>
            <c:strRef>
              <c:f>Sheet1!$B$44</c:f>
              <c:strCache>
                <c:ptCount val="1"/>
                <c:pt idx="0">
                  <c:v>Negadījumi</c:v>
                </c:pt>
              </c:strCache>
            </c:strRef>
          </c:tx>
          <c:spPr>
            <a:ln w="38100">
              <a:solidFill>
                <a:schemeClr val="tx1"/>
              </a:solidFill>
            </a:ln>
          </c:spPr>
          <c:marker>
            <c:symbol val="none"/>
          </c:marker>
          <c:trendline>
            <c:spPr>
              <a:ln w="19050" cap="rnd">
                <a:solidFill>
                  <a:srgbClr val="C00000"/>
                </a:solidFill>
                <a:prstDash val="sysDot"/>
              </a:ln>
              <a:effectLst/>
            </c:spPr>
            <c:trendlineType val="log"/>
            <c:dispRSqr val="0"/>
            <c:dispEq val="0"/>
          </c:trendline>
          <c:cat>
            <c:numRef>
              <c:f>Sheet1!$C$43:$W$43</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Sheet1!$C$44:$W$44</c:f>
              <c:numCache>
                <c:formatCode>0.000</c:formatCode>
                <c:ptCount val="21"/>
                <c:pt idx="0">
                  <c:v>3.808901947981282</c:v>
                </c:pt>
                <c:pt idx="1">
                  <c:v>3.0174695606140816</c:v>
                </c:pt>
                <c:pt idx="2">
                  <c:v>3.679433717629744</c:v>
                </c:pt>
                <c:pt idx="3">
                  <c:v>2.8671014166854056</c:v>
                </c:pt>
                <c:pt idx="4">
                  <c:v>3.3197278911564627</c:v>
                </c:pt>
                <c:pt idx="5">
                  <c:v>1.6603288522307322</c:v>
                </c:pt>
                <c:pt idx="6">
                  <c:v>2.4660170816792975</c:v>
                </c:pt>
                <c:pt idx="7">
                  <c:v>1.894862216447404</c:v>
                </c:pt>
                <c:pt idx="8">
                  <c:v>1.3261895920640816</c:v>
                </c:pt>
                <c:pt idx="9">
                  <c:v>1.4792899408284024</c:v>
                </c:pt>
                <c:pt idx="10">
                  <c:v>1.1561301171895528</c:v>
                </c:pt>
                <c:pt idx="11">
                  <c:v>1.3457501211175107</c:v>
                </c:pt>
                <c:pt idx="12">
                  <c:v>1.0898522644708164</c:v>
                </c:pt>
                <c:pt idx="13">
                  <c:v>1.5319800842589046</c:v>
                </c:pt>
                <c:pt idx="14">
                  <c:v>1.1933886270063847</c:v>
                </c:pt>
                <c:pt idx="15">
                  <c:v>1.2402898361511847</c:v>
                </c:pt>
                <c:pt idx="16">
                  <c:v>0.78254064863924877</c:v>
                </c:pt>
                <c:pt idx="17">
                  <c:v>1.0780702542449017</c:v>
                </c:pt>
                <c:pt idx="18">
                  <c:v>1.427806532214885</c:v>
                </c:pt>
                <c:pt idx="19">
                  <c:v>0.68428873074216001</c:v>
                </c:pt>
                <c:pt idx="20">
                  <c:v>1.3231763794113756</c:v>
                </c:pt>
              </c:numCache>
            </c:numRef>
          </c:val>
          <c:smooth val="1"/>
          <c:extLst>
            <c:ext xmlns:c16="http://schemas.microsoft.com/office/drawing/2014/chart" uri="{C3380CC4-5D6E-409C-BE32-E72D297353CC}">
              <c16:uniqueId val="{00000001-331B-45B4-A4A3-42360100AD04}"/>
            </c:ext>
          </c:extLst>
        </c:ser>
        <c:dLbls>
          <c:showLegendKey val="0"/>
          <c:showVal val="0"/>
          <c:showCatName val="0"/>
          <c:showSerName val="0"/>
          <c:showPercent val="0"/>
          <c:showBubbleSize val="0"/>
        </c:dLbls>
        <c:smooth val="0"/>
        <c:axId val="-535416928"/>
        <c:axId val="-535403872"/>
      </c:lineChart>
      <c:catAx>
        <c:axId val="-53541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5403872"/>
        <c:crosses val="autoZero"/>
        <c:auto val="1"/>
        <c:lblAlgn val="ctr"/>
        <c:lblOffset val="100"/>
        <c:noMultiLvlLbl val="0"/>
      </c:catAx>
      <c:valAx>
        <c:axId val="-535403872"/>
        <c:scaling>
          <c:orientation val="minMax"/>
          <c:max val="5.5"/>
          <c:min val="0"/>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5416928"/>
        <c:crosses val="autoZero"/>
        <c:crossBetween val="between"/>
      </c:valAx>
    </c:plotArea>
    <c:legend>
      <c:legendPos val="b"/>
      <c:layout>
        <c:manualLayout>
          <c:xMode val="edge"/>
          <c:yMode val="edge"/>
          <c:x val="9.2765578749830734E-3"/>
          <c:y val="0.90276406759810046"/>
          <c:w val="0.4495091799028807"/>
          <c:h val="7.3010641006932817E-2"/>
        </c:manualLayout>
      </c:layout>
      <c:overlay val="0"/>
    </c:legend>
    <c:plotVisOnly val="1"/>
    <c:dispBlanksAs val="gap"/>
    <c:showDLblsOverMax val="0"/>
  </c:chart>
  <c:spPr>
    <a:ln>
      <a:noFill/>
    </a:ln>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430587088586726E-2"/>
          <c:y val="6.0847444236694505E-2"/>
          <c:w val="0.92469050418778564"/>
          <c:h val="0.73369710057145854"/>
        </c:manualLayout>
      </c:layout>
      <c:barChart>
        <c:barDir val="col"/>
        <c:grouping val="clustered"/>
        <c:varyColors val="0"/>
        <c:ser>
          <c:idx val="0"/>
          <c:order val="0"/>
          <c:tx>
            <c:strRef>
              <c:f>Sheet1!$B$44</c:f>
              <c:strCache>
                <c:ptCount val="1"/>
                <c:pt idx="0">
                  <c:v>Negadījumi</c:v>
                </c:pt>
              </c:strCache>
            </c:strRef>
          </c:tx>
          <c:spPr>
            <a:solidFill>
              <a:schemeClr val="bg2">
                <a:lumMod val="50000"/>
              </a:schemeClr>
            </a:solidFill>
            <a:ln>
              <a:noFill/>
            </a:ln>
            <a:effectLst/>
          </c:spPr>
          <c:invertIfNegative val="0"/>
          <c:dPt>
            <c:idx val="0"/>
            <c:invertIfNegative val="0"/>
            <c:bubble3D val="0"/>
            <c:spPr>
              <a:solidFill>
                <a:schemeClr val="bg2">
                  <a:lumMod val="50000"/>
                </a:schemeClr>
              </a:solidFill>
              <a:ln>
                <a:noFill/>
              </a:ln>
              <a:effectLst/>
            </c:spPr>
            <c:extLst>
              <c:ext xmlns:c16="http://schemas.microsoft.com/office/drawing/2014/chart" uri="{C3380CC4-5D6E-409C-BE32-E72D297353CC}">
                <c16:uniqueId val="{00000001-05EC-49EE-9949-E66C60D8D5A5}"/>
              </c:ext>
            </c:extLst>
          </c:dPt>
          <c:cat>
            <c:numRef>
              <c:f>Sheet1!$D$43:$W$43</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Sheet1!$D$44:$W$44</c:f>
              <c:numCache>
                <c:formatCode>0.000</c:formatCode>
                <c:ptCount val="20"/>
                <c:pt idx="0">
                  <c:v>3.0174695606140816</c:v>
                </c:pt>
                <c:pt idx="1">
                  <c:v>3.679433717629744</c:v>
                </c:pt>
                <c:pt idx="2">
                  <c:v>2.8671014166854056</c:v>
                </c:pt>
                <c:pt idx="3">
                  <c:v>3.3197278911564627</c:v>
                </c:pt>
                <c:pt idx="4">
                  <c:v>1.6603288522307322</c:v>
                </c:pt>
                <c:pt idx="5">
                  <c:v>2.4660170816792975</c:v>
                </c:pt>
                <c:pt idx="6">
                  <c:v>1.894862216447404</c:v>
                </c:pt>
                <c:pt idx="7">
                  <c:v>1.3261895920640816</c:v>
                </c:pt>
                <c:pt idx="8">
                  <c:v>1.4792899408284024</c:v>
                </c:pt>
                <c:pt idx="9">
                  <c:v>1.1561301171895528</c:v>
                </c:pt>
                <c:pt idx="10">
                  <c:v>1.3457501211175107</c:v>
                </c:pt>
                <c:pt idx="11">
                  <c:v>1.0898522644708164</c:v>
                </c:pt>
                <c:pt idx="12">
                  <c:v>1.5319800842589046</c:v>
                </c:pt>
                <c:pt idx="13">
                  <c:v>1.1933886270063847</c:v>
                </c:pt>
                <c:pt idx="14">
                  <c:v>1.2402898361511847</c:v>
                </c:pt>
                <c:pt idx="15">
                  <c:v>0.78254064863924877</c:v>
                </c:pt>
                <c:pt idx="16">
                  <c:v>1.0780702542449017</c:v>
                </c:pt>
                <c:pt idx="17">
                  <c:v>1.427806532214885</c:v>
                </c:pt>
                <c:pt idx="18">
                  <c:v>0.68428873074216001</c:v>
                </c:pt>
                <c:pt idx="19">
                  <c:v>1.3231763794113756</c:v>
                </c:pt>
              </c:numCache>
            </c:numRef>
          </c:val>
          <c:extLst>
            <c:ext xmlns:c16="http://schemas.microsoft.com/office/drawing/2014/chart" uri="{C3380CC4-5D6E-409C-BE32-E72D297353CC}">
              <c16:uniqueId val="{00000002-05EC-49EE-9949-E66C60D8D5A5}"/>
            </c:ext>
          </c:extLst>
        </c:ser>
        <c:ser>
          <c:idx val="1"/>
          <c:order val="1"/>
          <c:tx>
            <c:strRef>
              <c:f>Sheet1!$B$45</c:f>
              <c:strCache>
                <c:ptCount val="1"/>
                <c:pt idx="0">
                  <c:v>Cietušie</c:v>
                </c:pt>
              </c:strCache>
            </c:strRef>
          </c:tx>
          <c:spPr>
            <a:solidFill>
              <a:schemeClr val="bg1">
                <a:lumMod val="85000"/>
              </a:schemeClr>
            </a:solidFill>
            <a:ln>
              <a:noFill/>
            </a:ln>
            <a:effectLst/>
          </c:spPr>
          <c:invertIfNegative val="0"/>
          <c:trendline>
            <c:spPr>
              <a:ln w="19050" cap="rnd">
                <a:solidFill>
                  <a:schemeClr val="tx1">
                    <a:lumMod val="75000"/>
                    <a:lumOff val="25000"/>
                  </a:schemeClr>
                </a:solidFill>
                <a:prstDash val="sysDot"/>
              </a:ln>
              <a:effectLst/>
            </c:spPr>
            <c:trendlineType val="log"/>
            <c:dispRSqr val="0"/>
            <c:dispEq val="0"/>
          </c:trendline>
          <c:cat>
            <c:numRef>
              <c:f>Sheet1!$D$43:$W$43</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Sheet1!$D$45:$W$45</c:f>
              <c:numCache>
                <c:formatCode>0.000</c:formatCode>
                <c:ptCount val="20"/>
                <c:pt idx="0">
                  <c:v>3.493912122816305</c:v>
                </c:pt>
                <c:pt idx="1">
                  <c:v>3.679433717629744</c:v>
                </c:pt>
                <c:pt idx="2">
                  <c:v>2.5297953676635934</c:v>
                </c:pt>
                <c:pt idx="3">
                  <c:v>3.2653061224489797</c:v>
                </c:pt>
                <c:pt idx="4">
                  <c:v>1.6067698569974829</c:v>
                </c:pt>
                <c:pt idx="5">
                  <c:v>2.2254300493203414</c:v>
                </c:pt>
                <c:pt idx="6">
                  <c:v>1.8407232959774782</c:v>
                </c:pt>
                <c:pt idx="7">
                  <c:v>1.3792371757466448</c:v>
                </c:pt>
                <c:pt idx="8">
                  <c:v>1.3654984069185252</c:v>
                </c:pt>
                <c:pt idx="9">
                  <c:v>1.1561301171895528</c:v>
                </c:pt>
                <c:pt idx="10">
                  <c:v>1.3995801259622112</c:v>
                </c:pt>
                <c:pt idx="11">
                  <c:v>1.0898522644708164</c:v>
                </c:pt>
                <c:pt idx="12">
                  <c:v>1.6596450912804799</c:v>
                </c:pt>
                <c:pt idx="13">
                  <c:v>1.1933886270063847</c:v>
                </c:pt>
                <c:pt idx="14">
                  <c:v>1.2402898361511847</c:v>
                </c:pt>
                <c:pt idx="15">
                  <c:v>0.78254064863924877</c:v>
                </c:pt>
                <c:pt idx="16">
                  <c:v>1.0780702542449017</c:v>
                </c:pt>
                <c:pt idx="17">
                  <c:v>1.3385686239514547</c:v>
                </c:pt>
                <c:pt idx="18">
                  <c:v>0.68428873074216001</c:v>
                </c:pt>
                <c:pt idx="19">
                  <c:v>1.3231763794113756</c:v>
                </c:pt>
              </c:numCache>
            </c:numRef>
          </c:val>
          <c:extLst>
            <c:ext xmlns:c16="http://schemas.microsoft.com/office/drawing/2014/chart" uri="{C3380CC4-5D6E-409C-BE32-E72D297353CC}">
              <c16:uniqueId val="{00000004-05EC-49EE-9949-E66C60D8D5A5}"/>
            </c:ext>
          </c:extLst>
        </c:ser>
        <c:dLbls>
          <c:showLegendKey val="0"/>
          <c:showVal val="0"/>
          <c:showCatName val="0"/>
          <c:showSerName val="0"/>
          <c:showPercent val="0"/>
          <c:showBubbleSize val="0"/>
        </c:dLbls>
        <c:gapWidth val="52"/>
        <c:axId val="539175880"/>
        <c:axId val="539177848"/>
      </c:barChart>
      <c:catAx>
        <c:axId val="539175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9177848"/>
        <c:crosses val="autoZero"/>
        <c:auto val="1"/>
        <c:lblAlgn val="ctr"/>
        <c:lblOffset val="100"/>
        <c:noMultiLvlLbl val="0"/>
      </c:catAx>
      <c:valAx>
        <c:axId val="53917784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9175880"/>
        <c:crosses val="autoZero"/>
        <c:crossBetween val="between"/>
      </c:valAx>
      <c:spPr>
        <a:noFill/>
        <a:ln>
          <a:noFill/>
        </a:ln>
        <a:effectLst/>
      </c:spPr>
    </c:plotArea>
    <c:legend>
      <c:legendPos val="b"/>
      <c:layout>
        <c:manualLayout>
          <c:xMode val="edge"/>
          <c:yMode val="edge"/>
          <c:x val="1.2773245268936176E-2"/>
          <c:y val="0.8766229434744961"/>
          <c:w val="0.37957345556688044"/>
          <c:h val="6.74330181840149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453049169916849E-2"/>
          <c:y val="6.0601851851851872E-2"/>
          <c:w val="0.93066838933595686"/>
          <c:h val="0.59935877806940796"/>
        </c:manualLayout>
      </c:layout>
      <c:barChart>
        <c:barDir val="col"/>
        <c:grouping val="clustered"/>
        <c:varyColors val="0"/>
        <c:ser>
          <c:idx val="0"/>
          <c:order val="0"/>
          <c:tx>
            <c:strRef>
              <c:f>Sheet1!$B$109</c:f>
              <c:strCache>
                <c:ptCount val="1"/>
                <c:pt idx="0">
                  <c:v>"Iekšējie" negadījumi - sadursmes, nobraukšana, ritošā sastāva ugunsgrēks</c:v>
                </c:pt>
              </c:strCache>
            </c:strRef>
          </c:tx>
          <c:spPr>
            <a:solidFill>
              <a:schemeClr val="bg2">
                <a:lumMod val="50000"/>
              </a:schemeClr>
            </a:solidFill>
            <a:ln>
              <a:solidFill>
                <a:schemeClr val="bg2">
                  <a:lumMod val="2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Sheet1!$D$108:$S$108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Sheet1!$D$109:$S$109</c:f>
              <c:numCache>
                <c:formatCode>General</c:formatCode>
                <c:ptCount val="16"/>
                <c:pt idx="0">
                  <c:v>3</c:v>
                </c:pt>
                <c:pt idx="1">
                  <c:v>4</c:v>
                </c:pt>
                <c:pt idx="2">
                  <c:v>1</c:v>
                </c:pt>
                <c:pt idx="3">
                  <c:v>1</c:v>
                </c:pt>
                <c:pt idx="4">
                  <c:v>2</c:v>
                </c:pt>
                <c:pt idx="5">
                  <c:v>1</c:v>
                </c:pt>
                <c:pt idx="6">
                  <c:v>0</c:v>
                </c:pt>
                <c:pt idx="7">
                  <c:v>0</c:v>
                </c:pt>
                <c:pt idx="8">
                  <c:v>2</c:v>
                </c:pt>
                <c:pt idx="9">
                  <c:v>0</c:v>
                </c:pt>
                <c:pt idx="10">
                  <c:v>0</c:v>
                </c:pt>
                <c:pt idx="11">
                  <c:v>0</c:v>
                </c:pt>
                <c:pt idx="12">
                  <c:v>0</c:v>
                </c:pt>
                <c:pt idx="13">
                  <c:v>1</c:v>
                </c:pt>
                <c:pt idx="14">
                  <c:v>0</c:v>
                </c:pt>
                <c:pt idx="15">
                  <c:v>0</c:v>
                </c:pt>
              </c:numCache>
            </c:numRef>
          </c:val>
          <c:extLst>
            <c:ext xmlns:c16="http://schemas.microsoft.com/office/drawing/2014/chart" uri="{C3380CC4-5D6E-409C-BE32-E72D297353CC}">
              <c16:uniqueId val="{00000000-A15B-4395-8992-A1FA69E7764F}"/>
            </c:ext>
          </c:extLst>
        </c:ser>
        <c:ser>
          <c:idx val="1"/>
          <c:order val="1"/>
          <c:tx>
            <c:strRef>
              <c:f>Sheet1!$B$110</c:f>
              <c:strCache>
                <c:ptCount val="1"/>
                <c:pt idx="0">
                  <c:v>"Ārējie"negadījumi - negadījumi uz pārbrauktuvēm un pārejām, negadījumi ar personām vilcienu kustības laikā</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Sheet1!$D$108:$S$108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Sheet1!$D$110:$S$110</c:f>
              <c:numCache>
                <c:formatCode>General</c:formatCode>
                <c:ptCount val="16"/>
                <c:pt idx="0">
                  <c:v>28</c:v>
                </c:pt>
                <c:pt idx="1">
                  <c:v>37</c:v>
                </c:pt>
                <c:pt idx="2">
                  <c:v>34</c:v>
                </c:pt>
                <c:pt idx="3">
                  <c:v>24</c:v>
                </c:pt>
                <c:pt idx="4">
                  <c:v>24</c:v>
                </c:pt>
                <c:pt idx="5">
                  <c:v>21</c:v>
                </c:pt>
                <c:pt idx="6">
                  <c:v>25</c:v>
                </c:pt>
                <c:pt idx="7">
                  <c:v>18</c:v>
                </c:pt>
                <c:pt idx="8">
                  <c:v>22</c:v>
                </c:pt>
                <c:pt idx="9">
                  <c:v>20</c:v>
                </c:pt>
                <c:pt idx="10">
                  <c:v>19</c:v>
                </c:pt>
                <c:pt idx="11">
                  <c:v>9</c:v>
                </c:pt>
                <c:pt idx="12">
                  <c:v>11</c:v>
                </c:pt>
                <c:pt idx="13">
                  <c:v>15</c:v>
                </c:pt>
                <c:pt idx="14">
                  <c:v>7</c:v>
                </c:pt>
                <c:pt idx="15">
                  <c:v>14</c:v>
                </c:pt>
              </c:numCache>
            </c:numRef>
          </c:val>
          <c:extLst>
            <c:ext xmlns:c16="http://schemas.microsoft.com/office/drawing/2014/chart" uri="{C3380CC4-5D6E-409C-BE32-E72D297353CC}">
              <c16:uniqueId val="{00000001-A15B-4395-8992-A1FA69E7764F}"/>
            </c:ext>
          </c:extLst>
        </c:ser>
        <c:dLbls>
          <c:showLegendKey val="0"/>
          <c:showVal val="0"/>
          <c:showCatName val="0"/>
          <c:showSerName val="0"/>
          <c:showPercent val="0"/>
          <c:showBubbleSize val="0"/>
        </c:dLbls>
        <c:gapWidth val="0"/>
        <c:axId val="-535407136"/>
        <c:axId val="-535406592"/>
      </c:barChart>
      <c:catAx>
        <c:axId val="-53540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5406592"/>
        <c:crosses val="autoZero"/>
        <c:auto val="1"/>
        <c:lblAlgn val="ctr"/>
        <c:lblOffset val="100"/>
        <c:noMultiLvlLbl val="0"/>
      </c:catAx>
      <c:valAx>
        <c:axId val="-535406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5407136"/>
        <c:crosses val="autoZero"/>
        <c:crossBetween val="between"/>
      </c:valAx>
      <c:spPr>
        <a:noFill/>
        <a:ln>
          <a:noFill/>
        </a:ln>
        <a:effectLst/>
      </c:spPr>
    </c:plotArea>
    <c:legend>
      <c:legendPos val="b"/>
      <c:layout>
        <c:manualLayout>
          <c:xMode val="edge"/>
          <c:yMode val="edge"/>
          <c:x val="4.5891828712011723E-2"/>
          <c:y val="0.76736001749781291"/>
          <c:w val="0.93399081392221106"/>
          <c:h val="0.149306649168853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C69-4E6C-B7FC-7E04DD4CF52B}"/>
              </c:ext>
            </c:extLst>
          </c:dPt>
          <c:dPt>
            <c:idx val="1"/>
            <c:bubble3D val="0"/>
            <c:spPr>
              <a:solidFill>
                <a:schemeClr val="bg1">
                  <a:lumMod val="8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C69-4E6C-B7FC-7E04DD4CF52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1000" b="1" i="0" u="none" strike="noStrike" kern="1200" baseline="0">
                    <a:ln>
                      <a:noFill/>
                    </a:ln>
                    <a:solidFill>
                      <a:schemeClr val="lt1"/>
                    </a:solidFill>
                    <a:latin typeface="+mn-lt"/>
                    <a:ea typeface="+mn-ea"/>
                    <a:cs typeface="+mn-cs"/>
                  </a:defRPr>
                </a:pPr>
                <a:endParaRPr lang="lv-LV"/>
              </a:p>
            </c:txPr>
            <c:dLblPos val="ct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'Cietuš.sadal.2004-2022'!$B$76:$C$76</c:f>
              <c:strCache>
                <c:ptCount val="2"/>
                <c:pt idx="0">
                  <c:v>Sievietes</c:v>
                </c:pt>
                <c:pt idx="1">
                  <c:v>Vīrieši</c:v>
                </c:pt>
              </c:strCache>
            </c:strRef>
          </c:cat>
          <c:val>
            <c:numRef>
              <c:f>'Cietuš.sadal.2004-2022'!$B$77:$C$77</c:f>
              <c:numCache>
                <c:formatCode>General</c:formatCode>
                <c:ptCount val="2"/>
                <c:pt idx="0">
                  <c:v>198</c:v>
                </c:pt>
                <c:pt idx="1">
                  <c:v>599</c:v>
                </c:pt>
              </c:numCache>
            </c:numRef>
          </c:val>
          <c:extLst>
            <c:ext xmlns:c16="http://schemas.microsoft.com/office/drawing/2014/chart" uri="{C3380CC4-5D6E-409C-BE32-E72D297353CC}">
              <c16:uniqueId val="{00000004-0C69-4E6C-B7FC-7E04DD4CF52B}"/>
            </c:ext>
          </c:extLst>
        </c:ser>
        <c:dLbls>
          <c:dLblPos val="ctr"/>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ln>
            <a:noFill/>
          </a:ln>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03149606299214E-2"/>
          <c:y val="5.5972222222222236E-2"/>
          <c:w val="0.89019685039370078"/>
          <c:h val="0.6793595071449402"/>
        </c:manualLayout>
      </c:layout>
      <c:barChart>
        <c:barDir val="col"/>
        <c:grouping val="clustered"/>
        <c:varyColors val="0"/>
        <c:ser>
          <c:idx val="0"/>
          <c:order val="0"/>
          <c:spPr>
            <a:solidFill>
              <a:schemeClr val="bg1">
                <a:lumMod val="50000"/>
              </a:schemeClr>
            </a:solidFill>
            <a:ln>
              <a:solidFill>
                <a:schemeClr val="bg1">
                  <a:lumMod val="50000"/>
                </a:schemeClr>
              </a:solidFill>
            </a:ln>
            <a:effectLst/>
          </c:spPr>
          <c:invertIfNegative val="0"/>
          <c:dPt>
            <c:idx val="3"/>
            <c:invertIfNegative val="0"/>
            <c:bubble3D val="0"/>
            <c:spPr>
              <a:solidFill>
                <a:schemeClr val="accent2">
                  <a:lumMod val="60000"/>
                  <a:lumOff val="40000"/>
                </a:schemeClr>
              </a:solidFill>
              <a:ln>
                <a:solidFill>
                  <a:schemeClr val="bg1">
                    <a:lumMod val="50000"/>
                  </a:schemeClr>
                </a:solidFill>
              </a:ln>
              <a:effectLst/>
            </c:spPr>
            <c:extLst>
              <c:ext xmlns:c16="http://schemas.microsoft.com/office/drawing/2014/chart" uri="{C3380CC4-5D6E-409C-BE32-E72D297353CC}">
                <c16:uniqueId val="{00000000-8F57-49C4-A2A4-6396CC387D6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Cietušie_uz_negad!$C$126:$C$131</c:f>
              <c:strCache>
                <c:ptCount val="6"/>
                <c:pt idx="0">
                  <c:v>pasažieris</c:v>
                </c:pt>
                <c:pt idx="1">
                  <c:v>nodarbinātais</c:v>
                </c:pt>
                <c:pt idx="2">
                  <c:v>pārbrauktuves lietotājs</c:v>
                </c:pt>
                <c:pt idx="3">
                  <c:v>noteikumu pārkāpējs</c:v>
                </c:pt>
                <c:pt idx="4">
                  <c:v>cita persona ārpus platformas</c:v>
                </c:pt>
                <c:pt idx="5">
                  <c:v>cita persona uz platformas</c:v>
                </c:pt>
              </c:strCache>
            </c:strRef>
          </c:cat>
          <c:val>
            <c:numRef>
              <c:f>Cietušie_uz_negad!$Y$126:$Y$131</c:f>
              <c:numCache>
                <c:formatCode>General</c:formatCode>
                <c:ptCount val="6"/>
                <c:pt idx="0">
                  <c:v>16</c:v>
                </c:pt>
                <c:pt idx="1">
                  <c:v>28</c:v>
                </c:pt>
                <c:pt idx="2">
                  <c:v>175</c:v>
                </c:pt>
                <c:pt idx="3">
                  <c:v>332</c:v>
                </c:pt>
                <c:pt idx="4">
                  <c:v>39</c:v>
                </c:pt>
                <c:pt idx="5">
                  <c:v>50</c:v>
                </c:pt>
              </c:numCache>
            </c:numRef>
          </c:val>
          <c:extLst>
            <c:ext xmlns:c16="http://schemas.microsoft.com/office/drawing/2014/chart" uri="{C3380CC4-5D6E-409C-BE32-E72D297353CC}">
              <c16:uniqueId val="{00000000-1EBB-454F-894A-64DC8213662D}"/>
            </c:ext>
          </c:extLst>
        </c:ser>
        <c:dLbls>
          <c:showLegendKey val="0"/>
          <c:showVal val="0"/>
          <c:showCatName val="0"/>
          <c:showSerName val="0"/>
          <c:showPercent val="0"/>
          <c:showBubbleSize val="0"/>
        </c:dLbls>
        <c:gapWidth val="12"/>
        <c:overlap val="-27"/>
        <c:axId val="-536196816"/>
        <c:axId val="-536189744"/>
      </c:barChart>
      <c:catAx>
        <c:axId val="-53619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6189744"/>
        <c:crosses val="autoZero"/>
        <c:auto val="1"/>
        <c:lblAlgn val="ctr"/>
        <c:lblOffset val="100"/>
        <c:noMultiLvlLbl val="0"/>
      </c:catAx>
      <c:valAx>
        <c:axId val="-53618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6196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230347148557881E-2"/>
          <c:y val="2.8194444444444459E-2"/>
          <c:w val="0.94372298267127397"/>
          <c:h val="0.79224345882260827"/>
        </c:manualLayout>
      </c:layout>
      <c:lineChart>
        <c:grouping val="standard"/>
        <c:varyColors val="0"/>
        <c:ser>
          <c:idx val="0"/>
          <c:order val="0"/>
          <c:tx>
            <c:strRef>
              <c:f>Sheet1!$B$249</c:f>
              <c:strCache>
                <c:ptCount val="1"/>
                <c:pt idx="0">
                  <c:v>Dzelzceļa satiksmes drošības pārkāpumi</c:v>
                </c:pt>
              </c:strCache>
            </c:strRef>
          </c:tx>
          <c:spPr>
            <a:ln w="28575" cap="rnd">
              <a:solidFill>
                <a:schemeClr val="bg2">
                  <a:lumMod val="25000"/>
                </a:schemeClr>
              </a:solidFill>
              <a:round/>
            </a:ln>
            <a:effectLst/>
          </c:spPr>
          <c:marker>
            <c:symbol val="none"/>
          </c:marker>
          <c:trendline>
            <c:spPr>
              <a:ln w="19050" cap="rnd">
                <a:solidFill>
                  <a:schemeClr val="bg1">
                    <a:lumMod val="75000"/>
                  </a:schemeClr>
                </a:solidFill>
                <a:prstDash val="sysDot"/>
              </a:ln>
              <a:effectLst/>
            </c:spPr>
            <c:trendlineType val="log"/>
            <c:dispRSqr val="0"/>
            <c:dispEq val="0"/>
          </c:trendline>
          <c:cat>
            <c:numRef>
              <c:f>Sheet1!$C$242:$W$242</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Sheet1!$C$249:$W$249</c:f>
              <c:numCache>
                <c:formatCode>General</c:formatCode>
                <c:ptCount val="21"/>
                <c:pt idx="0">
                  <c:v>15</c:v>
                </c:pt>
                <c:pt idx="1">
                  <c:v>29</c:v>
                </c:pt>
                <c:pt idx="2">
                  <c:v>16</c:v>
                </c:pt>
                <c:pt idx="3">
                  <c:v>18</c:v>
                </c:pt>
                <c:pt idx="4">
                  <c:v>14</c:v>
                </c:pt>
                <c:pt idx="5">
                  <c:v>20</c:v>
                </c:pt>
                <c:pt idx="6">
                  <c:v>14</c:v>
                </c:pt>
                <c:pt idx="7">
                  <c:v>13</c:v>
                </c:pt>
                <c:pt idx="8">
                  <c:v>17</c:v>
                </c:pt>
                <c:pt idx="9">
                  <c:v>12</c:v>
                </c:pt>
                <c:pt idx="10">
                  <c:v>10</c:v>
                </c:pt>
                <c:pt idx="11">
                  <c:v>7</c:v>
                </c:pt>
                <c:pt idx="12">
                  <c:v>4</c:v>
                </c:pt>
                <c:pt idx="13">
                  <c:v>6</c:v>
                </c:pt>
                <c:pt idx="14">
                  <c:v>4</c:v>
                </c:pt>
                <c:pt idx="15">
                  <c:v>5</c:v>
                </c:pt>
                <c:pt idx="16">
                  <c:v>4</c:v>
                </c:pt>
                <c:pt idx="17">
                  <c:v>4</c:v>
                </c:pt>
                <c:pt idx="18">
                  <c:v>6</c:v>
                </c:pt>
                <c:pt idx="19">
                  <c:v>3</c:v>
                </c:pt>
                <c:pt idx="20">
                  <c:v>2</c:v>
                </c:pt>
              </c:numCache>
            </c:numRef>
          </c:val>
          <c:smooth val="1"/>
          <c:extLst>
            <c:ext xmlns:c16="http://schemas.microsoft.com/office/drawing/2014/chart" uri="{C3380CC4-5D6E-409C-BE32-E72D297353CC}">
              <c16:uniqueId val="{00000001-35BE-451B-A227-3D43FE13743B}"/>
            </c:ext>
          </c:extLst>
        </c:ser>
        <c:dLbls>
          <c:showLegendKey val="0"/>
          <c:showVal val="0"/>
          <c:showCatName val="0"/>
          <c:showSerName val="0"/>
          <c:showPercent val="0"/>
          <c:showBubbleSize val="0"/>
        </c:dLbls>
        <c:smooth val="0"/>
        <c:axId val="-391494544"/>
        <c:axId val="-391480944"/>
      </c:lineChart>
      <c:catAx>
        <c:axId val="-39149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1480944"/>
        <c:crosses val="autoZero"/>
        <c:auto val="1"/>
        <c:lblAlgn val="ctr"/>
        <c:lblOffset val="100"/>
        <c:noMultiLvlLbl val="0"/>
      </c:catAx>
      <c:valAx>
        <c:axId val="-391480944"/>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1494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04512235371778E-2"/>
          <c:y val="7.0477820707194203E-2"/>
          <c:w val="0.88635736401213316"/>
          <c:h val="0.7966309646076849"/>
        </c:manualLayout>
      </c:layout>
      <c:barChart>
        <c:barDir val="col"/>
        <c:grouping val="clustered"/>
        <c:varyColors val="0"/>
        <c:ser>
          <c:idx val="0"/>
          <c:order val="0"/>
          <c:tx>
            <c:strRef>
              <c:f>Aptaujas!$C$33</c:f>
              <c:strCache>
                <c:ptCount val="1"/>
                <c:pt idx="0">
                  <c:v>2022</c:v>
                </c:pt>
              </c:strCache>
            </c:strRef>
          </c:tx>
          <c:spPr>
            <a:solidFill>
              <a:schemeClr val="accent5">
                <a:lumMod val="40000"/>
                <a:lumOff val="60000"/>
              </a:schemeClr>
            </a:solidFill>
            <a:ln>
              <a:solidFill>
                <a:schemeClr val="accent1">
                  <a:lumMod val="60000"/>
                  <a:lumOff val="40000"/>
                </a:schemeClr>
              </a:solidFill>
            </a:ln>
            <a:effectLst/>
          </c:spPr>
          <c:invertIfNegative val="0"/>
          <c:dPt>
            <c:idx val="0"/>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0-AAE5-420A-88B2-A34D15BEC20D}"/>
              </c:ext>
            </c:extLst>
          </c:dPt>
          <c:dPt>
            <c:idx val="1"/>
            <c:invertIfNegative val="0"/>
            <c:bubble3D val="0"/>
            <c:spPr>
              <a:solidFill>
                <a:schemeClr val="accent1">
                  <a:lumMod val="60000"/>
                  <a:lumOff val="40000"/>
                </a:schemeClr>
              </a:solidFill>
              <a:ln>
                <a:solidFill>
                  <a:schemeClr val="accent1">
                    <a:lumMod val="60000"/>
                    <a:lumOff val="40000"/>
                  </a:schemeClr>
                </a:solidFill>
              </a:ln>
              <a:effectLst/>
            </c:spPr>
            <c:extLst>
              <c:ext xmlns:c16="http://schemas.microsoft.com/office/drawing/2014/chart" uri="{C3380CC4-5D6E-409C-BE32-E72D297353CC}">
                <c16:uniqueId val="{00000001-AAE5-420A-88B2-A34D15BEC20D}"/>
              </c:ext>
            </c:extLst>
          </c:dPt>
          <c:dPt>
            <c:idx val="2"/>
            <c:invertIfNegative val="0"/>
            <c:bubble3D val="0"/>
            <c:spPr>
              <a:solidFill>
                <a:schemeClr val="accent1">
                  <a:lumMod val="60000"/>
                  <a:lumOff val="40000"/>
                </a:schemeClr>
              </a:solidFill>
              <a:ln>
                <a:solidFill>
                  <a:schemeClr val="accent1">
                    <a:lumMod val="60000"/>
                    <a:lumOff val="40000"/>
                  </a:schemeClr>
                </a:solidFill>
              </a:ln>
              <a:effectLst/>
            </c:spPr>
            <c:extLst>
              <c:ext xmlns:c16="http://schemas.microsoft.com/office/drawing/2014/chart" uri="{C3380CC4-5D6E-409C-BE32-E72D297353CC}">
                <c16:uniqueId val="{00000002-AAE5-420A-88B2-A34D15BEC20D}"/>
              </c:ext>
            </c:extLst>
          </c:dPt>
          <c:cat>
            <c:strRef>
              <c:f>Aptaujas!$B$34:$B$38</c:f>
              <c:strCache>
                <c:ptCount val="5"/>
                <c:pt idx="0">
                  <c:v>darbība kopumā</c:v>
                </c:pt>
                <c:pt idx="1">
                  <c:v>sniegtie pakalpojumi</c:v>
                </c:pt>
                <c:pt idx="2">
                  <c:v>tīmekļvietnes lietojamība</c:v>
                </c:pt>
                <c:pt idx="3">
                  <c:v>organizētie semināri</c:v>
                </c:pt>
                <c:pt idx="4">
                  <c:v>komunikācija</c:v>
                </c:pt>
              </c:strCache>
            </c:strRef>
          </c:cat>
          <c:val>
            <c:numRef>
              <c:f>Aptaujas!$C$34:$C$38</c:f>
              <c:numCache>
                <c:formatCode>General</c:formatCode>
                <c:ptCount val="5"/>
                <c:pt idx="0">
                  <c:v>98</c:v>
                </c:pt>
                <c:pt idx="1">
                  <c:v>100</c:v>
                </c:pt>
                <c:pt idx="2">
                  <c:v>90</c:v>
                </c:pt>
              </c:numCache>
            </c:numRef>
          </c:val>
          <c:extLst>
            <c:ext xmlns:c16="http://schemas.microsoft.com/office/drawing/2014/chart" uri="{C3380CC4-5D6E-409C-BE32-E72D297353CC}">
              <c16:uniqueId val="{00000000-3B51-479D-A017-3BD4C15E5B71}"/>
            </c:ext>
          </c:extLst>
        </c:ser>
        <c:ser>
          <c:idx val="1"/>
          <c:order val="1"/>
          <c:tx>
            <c:strRef>
              <c:f>Aptaujas!$D$33</c:f>
              <c:strCache>
                <c:ptCount val="1"/>
                <c:pt idx="0">
                  <c:v>2023</c:v>
                </c:pt>
              </c:strCache>
            </c:strRef>
          </c:tx>
          <c:spPr>
            <a:solidFill>
              <a:schemeClr val="accent2">
                <a:lumMod val="40000"/>
                <a:lumOff val="60000"/>
              </a:schemeClr>
            </a:solidFill>
            <a:ln>
              <a:noFill/>
            </a:ln>
            <a:effectLst/>
          </c:spPr>
          <c:invertIfNegative val="0"/>
          <c:cat>
            <c:strRef>
              <c:f>Aptaujas!$B$34:$B$38</c:f>
              <c:strCache>
                <c:ptCount val="5"/>
                <c:pt idx="0">
                  <c:v>darbība kopumā</c:v>
                </c:pt>
                <c:pt idx="1">
                  <c:v>sniegtie pakalpojumi</c:v>
                </c:pt>
                <c:pt idx="2">
                  <c:v>tīmekļvietnes lietojamība</c:v>
                </c:pt>
                <c:pt idx="3">
                  <c:v>organizētie semināri</c:v>
                </c:pt>
                <c:pt idx="4">
                  <c:v>komunikācija</c:v>
                </c:pt>
              </c:strCache>
            </c:strRef>
          </c:cat>
          <c:val>
            <c:numRef>
              <c:f>Aptaujas!$D$34:$D$38</c:f>
              <c:numCache>
                <c:formatCode>General</c:formatCode>
                <c:ptCount val="5"/>
                <c:pt idx="0">
                  <c:v>88</c:v>
                </c:pt>
                <c:pt idx="1">
                  <c:v>91</c:v>
                </c:pt>
                <c:pt idx="2">
                  <c:v>100</c:v>
                </c:pt>
                <c:pt idx="3">
                  <c:v>94</c:v>
                </c:pt>
                <c:pt idx="4">
                  <c:v>88</c:v>
                </c:pt>
              </c:numCache>
            </c:numRef>
          </c:val>
          <c:extLst>
            <c:ext xmlns:c16="http://schemas.microsoft.com/office/drawing/2014/chart" uri="{C3380CC4-5D6E-409C-BE32-E72D297353CC}">
              <c16:uniqueId val="{00000001-3B51-479D-A017-3BD4C15E5B71}"/>
            </c:ext>
          </c:extLst>
        </c:ser>
        <c:ser>
          <c:idx val="2"/>
          <c:order val="2"/>
          <c:tx>
            <c:strRef>
              <c:f>Aptaujas!$E$33</c:f>
              <c:strCache>
                <c:ptCount val="1"/>
                <c:pt idx="0">
                  <c:v>2024</c:v>
                </c:pt>
              </c:strCache>
            </c:strRef>
          </c:tx>
          <c:spPr>
            <a:solidFill>
              <a:schemeClr val="bg1">
                <a:lumMod val="85000"/>
              </a:schemeClr>
            </a:solidFill>
            <a:ln>
              <a:solidFill>
                <a:schemeClr val="bg1">
                  <a:lumMod val="65000"/>
                </a:schemeClr>
              </a:solidFill>
            </a:ln>
            <a:effectLst/>
          </c:spPr>
          <c:invertIfNegative val="0"/>
          <c:dPt>
            <c:idx val="0"/>
            <c:invertIfNegative val="0"/>
            <c:bubble3D val="0"/>
            <c:spPr>
              <a:solidFill>
                <a:schemeClr val="bg2">
                  <a:lumMod val="75000"/>
                </a:schemeClr>
              </a:solidFill>
              <a:ln>
                <a:solidFill>
                  <a:schemeClr val="bg1">
                    <a:lumMod val="65000"/>
                  </a:schemeClr>
                </a:solidFill>
              </a:ln>
              <a:effectLst/>
            </c:spPr>
            <c:extLst>
              <c:ext xmlns:c16="http://schemas.microsoft.com/office/drawing/2014/chart" uri="{C3380CC4-5D6E-409C-BE32-E72D297353CC}">
                <c16:uniqueId val="{00000004-AAE5-420A-88B2-A34D15BEC20D}"/>
              </c:ext>
            </c:extLst>
          </c:dPt>
          <c:dPt>
            <c:idx val="1"/>
            <c:invertIfNegative val="0"/>
            <c:bubble3D val="0"/>
            <c:spPr>
              <a:solidFill>
                <a:schemeClr val="bg2">
                  <a:lumMod val="75000"/>
                </a:schemeClr>
              </a:solidFill>
              <a:ln>
                <a:solidFill>
                  <a:schemeClr val="bg1">
                    <a:lumMod val="65000"/>
                  </a:schemeClr>
                </a:solidFill>
              </a:ln>
              <a:effectLst/>
            </c:spPr>
            <c:extLst>
              <c:ext xmlns:c16="http://schemas.microsoft.com/office/drawing/2014/chart" uri="{C3380CC4-5D6E-409C-BE32-E72D297353CC}">
                <c16:uniqueId val="{00000005-AAE5-420A-88B2-A34D15BEC20D}"/>
              </c:ext>
            </c:extLst>
          </c:dPt>
          <c:dPt>
            <c:idx val="2"/>
            <c:invertIfNegative val="0"/>
            <c:bubble3D val="0"/>
            <c:spPr>
              <a:solidFill>
                <a:schemeClr val="bg2">
                  <a:lumMod val="75000"/>
                </a:schemeClr>
              </a:solidFill>
              <a:ln>
                <a:solidFill>
                  <a:schemeClr val="bg1">
                    <a:lumMod val="65000"/>
                  </a:schemeClr>
                </a:solidFill>
              </a:ln>
              <a:effectLst/>
            </c:spPr>
            <c:extLst>
              <c:ext xmlns:c16="http://schemas.microsoft.com/office/drawing/2014/chart" uri="{C3380CC4-5D6E-409C-BE32-E72D297353CC}">
                <c16:uniqueId val="{00000006-AAE5-420A-88B2-A34D15BEC20D}"/>
              </c:ext>
            </c:extLst>
          </c:dPt>
          <c:dPt>
            <c:idx val="3"/>
            <c:invertIfNegative val="0"/>
            <c:bubble3D val="0"/>
            <c:spPr>
              <a:solidFill>
                <a:schemeClr val="bg2">
                  <a:lumMod val="75000"/>
                </a:schemeClr>
              </a:solidFill>
              <a:ln>
                <a:solidFill>
                  <a:schemeClr val="bg1">
                    <a:lumMod val="65000"/>
                  </a:schemeClr>
                </a:solidFill>
              </a:ln>
              <a:effectLst/>
            </c:spPr>
            <c:extLst>
              <c:ext xmlns:c16="http://schemas.microsoft.com/office/drawing/2014/chart" uri="{C3380CC4-5D6E-409C-BE32-E72D297353CC}">
                <c16:uniqueId val="{00000007-AAE5-420A-88B2-A34D15BEC20D}"/>
              </c:ext>
            </c:extLst>
          </c:dPt>
          <c:dPt>
            <c:idx val="4"/>
            <c:invertIfNegative val="0"/>
            <c:bubble3D val="0"/>
            <c:spPr>
              <a:solidFill>
                <a:schemeClr val="bg1">
                  <a:lumMod val="65000"/>
                </a:schemeClr>
              </a:solidFill>
              <a:ln>
                <a:solidFill>
                  <a:schemeClr val="bg1">
                    <a:lumMod val="65000"/>
                  </a:schemeClr>
                </a:solidFill>
              </a:ln>
              <a:effectLst/>
            </c:spPr>
            <c:extLst>
              <c:ext xmlns:c16="http://schemas.microsoft.com/office/drawing/2014/chart" uri="{C3380CC4-5D6E-409C-BE32-E72D297353CC}">
                <c16:uniqueId val="{00000003-AAE5-420A-88B2-A34D15BEC20D}"/>
              </c:ext>
            </c:extLst>
          </c:dPt>
          <c:cat>
            <c:strRef>
              <c:f>Aptaujas!$B$34:$B$38</c:f>
              <c:strCache>
                <c:ptCount val="5"/>
                <c:pt idx="0">
                  <c:v>darbība kopumā</c:v>
                </c:pt>
                <c:pt idx="1">
                  <c:v>sniegtie pakalpojumi</c:v>
                </c:pt>
                <c:pt idx="2">
                  <c:v>tīmekļvietnes lietojamība</c:v>
                </c:pt>
                <c:pt idx="3">
                  <c:v>organizētie semināri</c:v>
                </c:pt>
                <c:pt idx="4">
                  <c:v>komunikācija</c:v>
                </c:pt>
              </c:strCache>
            </c:strRef>
          </c:cat>
          <c:val>
            <c:numRef>
              <c:f>Aptaujas!$E$34:$E$38</c:f>
              <c:numCache>
                <c:formatCode>General</c:formatCode>
                <c:ptCount val="5"/>
                <c:pt idx="0">
                  <c:v>98</c:v>
                </c:pt>
                <c:pt idx="1">
                  <c:v>100</c:v>
                </c:pt>
                <c:pt idx="2">
                  <c:v>100</c:v>
                </c:pt>
                <c:pt idx="3">
                  <c:v>92</c:v>
                </c:pt>
                <c:pt idx="4">
                  <c:v>87</c:v>
                </c:pt>
              </c:numCache>
            </c:numRef>
          </c:val>
          <c:extLst>
            <c:ext xmlns:c16="http://schemas.microsoft.com/office/drawing/2014/chart" uri="{C3380CC4-5D6E-409C-BE32-E72D297353CC}">
              <c16:uniqueId val="{00000002-3B51-479D-A017-3BD4C15E5B71}"/>
            </c:ext>
          </c:extLst>
        </c:ser>
        <c:dLbls>
          <c:showLegendKey val="0"/>
          <c:showVal val="0"/>
          <c:showCatName val="0"/>
          <c:showSerName val="0"/>
          <c:showPercent val="0"/>
          <c:showBubbleSize val="0"/>
        </c:dLbls>
        <c:gapWidth val="219"/>
        <c:overlap val="-27"/>
        <c:axId val="54819648"/>
        <c:axId val="54822048"/>
      </c:barChart>
      <c:catAx>
        <c:axId val="5481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54822048"/>
        <c:crosses val="autoZero"/>
        <c:auto val="1"/>
        <c:lblAlgn val="ctr"/>
        <c:lblOffset val="100"/>
        <c:noMultiLvlLbl val="0"/>
      </c:catAx>
      <c:valAx>
        <c:axId val="54822048"/>
        <c:scaling>
          <c:orientation val="minMax"/>
          <c:max val="100"/>
          <c:min val="5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819648"/>
        <c:crosses val="autoZero"/>
        <c:crossBetween val="between"/>
      </c:valAx>
      <c:spPr>
        <a:noFill/>
        <a:ln>
          <a:noFill/>
        </a:ln>
        <a:effectLst/>
      </c:spPr>
    </c:plotArea>
    <c:legend>
      <c:legendPos val="b"/>
      <c:layout>
        <c:manualLayout>
          <c:xMode val="edge"/>
          <c:yMode val="edge"/>
          <c:x val="0.70034372200480932"/>
          <c:y val="0.93012373453318331"/>
          <c:w val="0.20210681000204317"/>
          <c:h val="6.98762654668166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2348E-EE57-4D89-B09C-C001B9B9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46</Pages>
  <Words>66280</Words>
  <Characters>37780</Characters>
  <Application>Microsoft Office Word</Application>
  <DocSecurity>0</DocSecurity>
  <Lines>314</Lines>
  <Paragraphs>207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Drošības pārskats 2024.gads</vt:lpstr>
      <vt:lpstr>Drošības pārskats 2024.gads</vt:lpstr>
    </vt:vector>
  </TitlesOfParts>
  <Company/>
  <LinksUpToDate>false</LinksUpToDate>
  <CharactersWithSpaces>103853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Drošības pārskats 2024.gads</dc:title>
  <dc:subject/>
  <dc:creator>Tatjana Kuzika</dc:creator>
  <cp:keywords/>
  <dc:description/>
  <cp:lastModifiedBy>Inese Saulīte</cp:lastModifiedBy>
  <cp:revision>9</cp:revision>
  <cp:lastPrinted>2025-09-01T05:43:00Z</cp:lastPrinted>
  <dcterms:created xsi:type="dcterms:W3CDTF">2025-09-08T09:46:00Z</dcterms:created>
  <dcterms:modified xsi:type="dcterms:W3CDTF">2025-09-30T10:53:00Z</dcterms:modified>
</cp:coreProperties>
</file>