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6.11.0.0 -->
  <w:body>
    <w:p w:rsidR="00FB4486" w:rsidRPr="002E2584">
      <w:pPr>
        <w:spacing w:before="5" w:line="100" w:lineRule="exact"/>
        <w:rPr>
          <w:sz w:val="10"/>
          <w:szCs w:val="10"/>
        </w:rPr>
      </w:pPr>
      <w:bookmarkStart w:id="0" w:name="_GoBack"/>
      <w:bookmarkEnd w:id="0"/>
    </w:p>
    <w:p w:rsidR="00FB4486" w:rsidRPr="002E2584" w:rsidP="008226BC">
      <w:pPr>
        <w:ind w:left="142"/>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42.55pt">
            <v:imagedata r:id="rId6" o:title=""/>
          </v:shape>
        </w:pict>
      </w: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before="18" w:line="280" w:lineRule="exact"/>
        <w:rPr>
          <w:sz w:val="28"/>
          <w:szCs w:val="28"/>
        </w:rPr>
      </w:pPr>
    </w:p>
    <w:p w:rsidR="00FB4486" w:rsidRPr="002E2584" w:rsidP="008226BC">
      <w:pPr>
        <w:ind w:left="567" w:right="567"/>
        <w:rPr>
          <w:rFonts w:ascii="Century Gothic" w:eastAsia="Century Gothic" w:hAnsi="Century Gothic" w:cs="Century Gothic"/>
          <w:sz w:val="32"/>
          <w:szCs w:val="32"/>
        </w:rPr>
      </w:pPr>
      <w:r w:rsidRPr="002E2584">
        <w:rPr>
          <w:rFonts w:ascii="Century Gothic" w:hAnsi="Century Gothic"/>
          <w:b/>
          <w:sz w:val="32"/>
        </w:rPr>
        <w:t>ANNUAL SAFETY REPORT</w:t>
      </w:r>
    </w:p>
    <w:p w:rsidR="00FB4486" w:rsidRPr="002E2584" w:rsidP="008226BC">
      <w:pPr>
        <w:ind w:left="567" w:right="567"/>
        <w:rPr>
          <w:sz w:val="24"/>
          <w:szCs w:val="24"/>
        </w:rPr>
      </w:pPr>
    </w:p>
    <w:p w:rsidR="00FB4486" w:rsidRPr="002E2584" w:rsidP="008226BC">
      <w:pPr>
        <w:ind w:left="567" w:right="567"/>
        <w:rPr>
          <w:rFonts w:ascii="Century Gothic" w:eastAsia="Century Gothic" w:hAnsi="Century Gothic" w:cs="Century Gothic"/>
          <w:sz w:val="32"/>
          <w:szCs w:val="32"/>
        </w:rPr>
      </w:pPr>
      <w:r w:rsidRPr="002E2584">
        <w:rPr>
          <w:rFonts w:ascii="Century Gothic" w:hAnsi="Century Gothic"/>
          <w:b/>
          <w:sz w:val="32"/>
        </w:rPr>
        <w:t>for</w:t>
      </w:r>
      <w:r w:rsidRPr="002E2584">
        <w:rPr>
          <w:rFonts w:ascii="Century Gothic" w:hAnsi="Century Gothic"/>
          <w:b/>
          <w:sz w:val="32"/>
        </w:rPr>
        <w:t xml:space="preserve"> Italian railways regulated by the Italian National Railway Safety Agency</w:t>
      </w:r>
    </w:p>
    <w:p w:rsidR="00FB4486" w:rsidRPr="002E2584" w:rsidP="008226BC">
      <w:pPr>
        <w:ind w:left="567" w:right="567"/>
        <w:rPr>
          <w:sz w:val="24"/>
          <w:szCs w:val="24"/>
        </w:rPr>
      </w:pPr>
    </w:p>
    <w:p w:rsidR="00FB4486" w:rsidRPr="002E2584" w:rsidP="008226BC">
      <w:pPr>
        <w:ind w:left="567" w:right="567"/>
        <w:rPr>
          <w:rFonts w:ascii="Century Gothic" w:eastAsia="Century Gothic" w:hAnsi="Century Gothic" w:cs="Century Gothic"/>
          <w:sz w:val="32"/>
          <w:szCs w:val="32"/>
        </w:rPr>
      </w:pPr>
      <w:r w:rsidRPr="002E2584">
        <w:rPr>
          <w:rFonts w:ascii="Century Gothic" w:hAnsi="Century Gothic"/>
          <w:b/>
          <w:sz w:val="32"/>
        </w:rPr>
        <w:t>2015</w:t>
      </w: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line="200" w:lineRule="exact"/>
      </w:pPr>
    </w:p>
    <w:p w:rsidR="00FB4486" w:rsidRPr="002E2584">
      <w:pPr>
        <w:spacing w:before="4" w:line="220" w:lineRule="exact"/>
        <w:rPr>
          <w:sz w:val="22"/>
          <w:szCs w:val="22"/>
        </w:rPr>
      </w:pPr>
    </w:p>
    <w:p w:rsidR="00FB4486" w:rsidRPr="002E2584" w:rsidP="008226BC">
      <w:pPr>
        <w:ind w:left="851"/>
        <w:rPr>
          <w:rFonts w:ascii="Century Gothic" w:eastAsia="Century Gothic" w:hAnsi="Century Gothic" w:cs="Century Gothic"/>
          <w:sz w:val="18"/>
          <w:szCs w:val="18"/>
        </w:rPr>
      </w:pPr>
      <w:r w:rsidRPr="002E2584">
        <w:rPr>
          <w:rFonts w:ascii="Century Gothic" w:hAnsi="Century Gothic"/>
          <w:color w:val="323232"/>
          <w:sz w:val="18"/>
        </w:rPr>
        <w:t xml:space="preserve">Piazza </w:t>
      </w:r>
      <w:r w:rsidRPr="002E2584">
        <w:rPr>
          <w:rFonts w:ascii="Century Gothic" w:hAnsi="Century Gothic"/>
          <w:color w:val="323232"/>
          <w:sz w:val="18"/>
        </w:rPr>
        <w:t>della</w:t>
      </w:r>
      <w:r w:rsidRPr="002E2584">
        <w:rPr>
          <w:rFonts w:ascii="Century Gothic" w:hAnsi="Century Gothic"/>
          <w:color w:val="323232"/>
          <w:sz w:val="18"/>
        </w:rPr>
        <w:t xml:space="preserve"> </w:t>
      </w:r>
      <w:r w:rsidRPr="002E2584">
        <w:rPr>
          <w:rFonts w:ascii="Century Gothic" w:hAnsi="Century Gothic"/>
          <w:color w:val="323232"/>
          <w:sz w:val="18"/>
        </w:rPr>
        <w:t>Stazione</w:t>
      </w:r>
      <w:r w:rsidRPr="002E2584">
        <w:rPr>
          <w:rFonts w:ascii="Century Gothic" w:hAnsi="Century Gothic"/>
          <w:color w:val="323232"/>
          <w:sz w:val="18"/>
        </w:rPr>
        <w:t>, 45 50123-FLORENCE Italy</w:t>
      </w:r>
    </w:p>
    <w:p w:rsidR="00FB4486" w:rsidRPr="002E2584" w:rsidP="008226BC">
      <w:pPr>
        <w:spacing w:before="120"/>
        <w:ind w:left="851"/>
        <w:rPr>
          <w:rFonts w:ascii="Century Gothic" w:eastAsia="Century Gothic" w:hAnsi="Century Gothic" w:cs="Century Gothic"/>
          <w:sz w:val="18"/>
          <w:szCs w:val="18"/>
        </w:rPr>
      </w:pPr>
      <w:r w:rsidRPr="002E2584">
        <w:rPr>
          <w:rFonts w:ascii="Century Gothic" w:hAnsi="Century Gothic"/>
          <w:b/>
          <w:color w:val="323232"/>
          <w:sz w:val="18"/>
        </w:rPr>
        <w:t xml:space="preserve">Tel.: </w:t>
      </w:r>
      <w:r w:rsidRPr="002E2584">
        <w:rPr>
          <w:rFonts w:ascii="Century Gothic" w:hAnsi="Century Gothic"/>
          <w:color w:val="323232"/>
          <w:sz w:val="18"/>
        </w:rPr>
        <w:t>0039 055 2356620 - 0039 06 41582379</w:t>
      </w:r>
    </w:p>
    <w:p w:rsidR="00FB4486" w:rsidRPr="002E2584" w:rsidP="008226BC">
      <w:pPr>
        <w:ind w:left="851"/>
        <w:rPr>
          <w:rFonts w:ascii="Century Gothic" w:eastAsia="Century Gothic" w:hAnsi="Century Gothic" w:cs="Century Gothic"/>
          <w:color w:val="323232"/>
          <w:sz w:val="18"/>
          <w:szCs w:val="18"/>
        </w:rPr>
      </w:pPr>
      <w:r w:rsidRPr="002E2584">
        <w:rPr>
          <w:rFonts w:ascii="Century Gothic" w:hAnsi="Century Gothic"/>
          <w:b/>
          <w:color w:val="323232"/>
          <w:sz w:val="18"/>
        </w:rPr>
        <w:t xml:space="preserve">Fax: </w:t>
      </w:r>
      <w:r w:rsidRPr="002E2584">
        <w:rPr>
          <w:rFonts w:ascii="Century Gothic" w:hAnsi="Century Gothic"/>
          <w:color w:val="323232"/>
          <w:sz w:val="18"/>
        </w:rPr>
        <w:t xml:space="preserve">055 </w:t>
      </w:r>
      <w:r w:rsidRPr="002E2584">
        <w:rPr>
          <w:rFonts w:ascii="Century Gothic" w:hAnsi="Century Gothic"/>
          <w:color w:val="323232"/>
          <w:sz w:val="18"/>
        </w:rPr>
        <w:t>2356495</w:t>
      </w:r>
    </w:p>
    <w:p w:rsidR="008226BC" w:rsidRPr="002E2584" w:rsidP="008226BC">
      <w:pPr>
        <w:spacing w:before="120"/>
        <w:ind w:left="851"/>
        <w:rPr>
          <w:rFonts w:ascii="Century Gothic" w:eastAsia="Century Gothic" w:hAnsi="Century Gothic" w:cs="Century Gothic"/>
          <w:sz w:val="18"/>
          <w:szCs w:val="18"/>
        </w:rPr>
      </w:pPr>
      <w:r w:rsidRPr="002E2584">
        <w:rPr>
          <w:rFonts w:ascii="Century Gothic" w:hAnsi="Century Gothic"/>
          <w:b/>
          <w:color w:val="0000FF"/>
          <w:sz w:val="18"/>
          <w:u w:val="single" w:color="0000FF"/>
        </w:rPr>
        <w:t>agenzia</w:t>
      </w:r>
      <w:r w:rsidRPr="002E2584">
        <w:fldChar w:fldCharType="begin"/>
      </w:r>
      <w:r w:rsidRPr="002E2584">
        <w:instrText>HYPERLINK "mailto:sicurezza@ansf.it" \h</w:instrText>
      </w:r>
      <w:r w:rsidRPr="002E2584">
        <w:fldChar w:fldCharType="separate"/>
      </w:r>
      <w:r w:rsidRPr="002E2584">
        <w:rPr>
          <w:rFonts w:ascii="Century Gothic" w:hAnsi="Century Gothic"/>
          <w:b/>
          <w:color w:val="0000FF"/>
          <w:sz w:val="18"/>
          <w:u w:val="single" w:color="0000FF"/>
        </w:rPr>
        <w:t>.sicurezza@ansf.it</w:t>
      </w:r>
      <w:r w:rsidRPr="002E2584">
        <w:rPr>
          <w:rFonts w:ascii="Century Gothic" w:hAnsi="Century Gothic"/>
          <w:b/>
          <w:color w:val="0000FF"/>
          <w:sz w:val="18"/>
        </w:rPr>
        <w:t xml:space="preserve"> </w:t>
      </w:r>
      <w:r w:rsidRPr="002E2584">
        <w:fldChar w:fldCharType="end"/>
      </w:r>
    </w:p>
    <w:p w:rsidR="00FB4486" w:rsidRPr="002E2584" w:rsidP="008226BC">
      <w:pPr>
        <w:ind w:left="851"/>
        <w:rPr>
          <w:rFonts w:ascii="Century Gothic" w:hAnsi="Century Gothic"/>
          <w:b/>
          <w:sz w:val="18"/>
          <w:szCs w:val="18"/>
        </w:rPr>
      </w:pPr>
      <w:r>
        <w:fldChar w:fldCharType="begin"/>
      </w:r>
      <w:r>
        <w:instrText xml:space="preserve"> HYPERLINK "http://www.ansf.it/" </w:instrText>
      </w:r>
      <w:r>
        <w:fldChar w:fldCharType="separate"/>
      </w:r>
      <w:r w:rsidRPr="002E2584">
        <w:rPr>
          <w:rFonts w:ascii="Century Gothic" w:hAnsi="Century Gothic"/>
          <w:b/>
          <w:color w:val="0000FF"/>
          <w:sz w:val="18"/>
          <w:u w:val="single" w:color="0000FF"/>
        </w:rPr>
        <w:t>www.ansf.it</w:t>
      </w:r>
      <w:r>
        <w:fldChar w:fldCharType="end"/>
      </w:r>
    </w:p>
    <w:p w:rsidR="002E2584" w:rsidP="002E2584">
      <w:pPr>
        <w:pageBreakBefore/>
        <w:rPr>
          <w:rFonts w:ascii="Century Gothic" w:hAnsi="Century Gothic"/>
          <w:b/>
          <w:i/>
          <w:sz w:val="28"/>
        </w:rPr>
      </w:pPr>
      <w:r>
        <w:rPr>
          <w:rFonts w:ascii="Century Gothic" w:hAnsi="Century Gothic"/>
          <w:b/>
          <w:i/>
          <w:sz w:val="28"/>
        </w:rPr>
        <w:br w:type="page"/>
      </w:r>
    </w:p>
    <w:p w:rsidR="00FB4486" w:rsidRPr="002E2584" w:rsidP="002E2584">
      <w:pPr>
        <w:pageBreakBefore/>
        <w:rPr>
          <w:rFonts w:ascii="Century Gothic" w:eastAsia="Century Gothic" w:hAnsi="Century Gothic" w:cs="Century Gothic"/>
          <w:b/>
          <w:i/>
          <w:sz w:val="28"/>
          <w:szCs w:val="28"/>
        </w:rPr>
      </w:pPr>
      <w:r w:rsidRPr="002E2584">
        <w:rPr>
          <w:rFonts w:ascii="Century Gothic" w:hAnsi="Century Gothic"/>
          <w:b/>
          <w:i/>
          <w:sz w:val="28"/>
        </w:rPr>
        <w:t>TABLE OF CONTENTS</w:t>
      </w:r>
    </w:p>
    <w:tbl>
      <w:tblPr>
        <w:tblW w:w="0" w:type="auto"/>
        <w:tblInd w:w="-6" w:type="dxa"/>
        <w:tblLayout w:type="fixed"/>
        <w:tblCellMar>
          <w:left w:w="0" w:type="dxa"/>
          <w:right w:w="0" w:type="dxa"/>
        </w:tblCellMar>
        <w:tblLook w:val="01E0"/>
      </w:tblPr>
      <w:tblGrid>
        <w:gridCol w:w="993"/>
        <w:gridCol w:w="8053"/>
      </w:tblGrid>
      <w:tr w:rsidTr="00936A09">
        <w:tblPrEx>
          <w:tblW w:w="0" w:type="auto"/>
          <w:tblInd w:w="-6" w:type="dxa"/>
          <w:tblLayout w:type="fixed"/>
          <w:tblCellMar>
            <w:left w:w="0" w:type="dxa"/>
            <w:right w:w="0" w:type="dxa"/>
          </w:tblCellMar>
          <w:tblLook w:val="01E0"/>
        </w:tblPrEx>
        <w:trPr>
          <w:trHeight w:hRule="exact" w:val="400"/>
        </w:trPr>
        <w:tc>
          <w:tcPr>
            <w:tcW w:w="9046" w:type="dxa"/>
            <w:gridSpan w:val="2"/>
            <w:tcBorders>
              <w:top w:val="single" w:sz="5" w:space="0" w:color="000000"/>
              <w:left w:val="single" w:sz="5" w:space="0" w:color="000000"/>
              <w:bottom w:val="single" w:sz="6" w:space="0" w:color="000000"/>
              <w:right w:val="single" w:sz="5" w:space="0" w:color="000000"/>
            </w:tcBorders>
          </w:tcPr>
          <w:p w:rsidR="00FB4486" w:rsidRPr="002E2584" w:rsidP="008226BC">
            <w:pPr>
              <w:spacing w:before="60" w:after="60"/>
              <w:ind w:left="57"/>
              <w:rPr>
                <w:rFonts w:ascii="Century Gothic" w:eastAsia="Century Gothic" w:hAnsi="Century Gothic" w:cs="Century Gothic"/>
              </w:rPr>
            </w:pPr>
            <w:r w:rsidRPr="002E2584">
              <w:rPr>
                <w:rFonts w:ascii="Century Gothic" w:hAnsi="Century Gothic"/>
                <w:b/>
              </w:rPr>
              <w:t>PART A - INTRODUCTION</w:t>
            </w:r>
          </w:p>
        </w:tc>
      </w:tr>
      <w:tr w:rsidTr="00AC3B06">
        <w:tblPrEx>
          <w:tblW w:w="0" w:type="auto"/>
          <w:tblInd w:w="-6" w:type="dxa"/>
          <w:tblLayout w:type="fixed"/>
          <w:tblCellMar>
            <w:left w:w="0" w:type="dxa"/>
            <w:right w:w="0" w:type="dxa"/>
          </w:tblCellMar>
          <w:tblLook w:val="01E0"/>
        </w:tblPrEx>
        <w:trPr>
          <w:trHeight w:hRule="exact" w:val="374"/>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 xml:space="preserve">A.1 </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Purpose and scope</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 xml:space="preserve">A.2 </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Organisational changes and staffing</w:t>
            </w:r>
          </w:p>
        </w:tc>
      </w:tr>
      <w:tr w:rsidTr="00936A09">
        <w:tblPrEx>
          <w:tblW w:w="0" w:type="auto"/>
          <w:tblInd w:w="-6" w:type="dxa"/>
          <w:tblLayout w:type="fixed"/>
          <w:tblCellMar>
            <w:left w:w="0" w:type="dxa"/>
            <w:right w:w="0" w:type="dxa"/>
          </w:tblCellMar>
          <w:tblLook w:val="01E0"/>
        </w:tblPrEx>
        <w:trPr>
          <w:trHeight w:hRule="exact" w:val="400"/>
        </w:trPr>
        <w:tc>
          <w:tcPr>
            <w:tcW w:w="9046" w:type="dxa"/>
            <w:gridSpan w:val="2"/>
            <w:tcBorders>
              <w:top w:val="single" w:sz="6" w:space="0" w:color="000000"/>
              <w:left w:val="single" w:sz="5" w:space="0" w:color="000000"/>
              <w:bottom w:val="single" w:sz="6" w:space="0" w:color="000000"/>
              <w:right w:val="single" w:sz="5" w:space="0" w:color="000000"/>
            </w:tcBorders>
          </w:tcPr>
          <w:p w:rsidR="00FB4486" w:rsidRPr="002E2584" w:rsidP="008226BC">
            <w:pPr>
              <w:spacing w:before="60" w:after="60"/>
              <w:ind w:left="57"/>
              <w:rPr>
                <w:rFonts w:ascii="Century Gothic" w:eastAsia="Century Gothic" w:hAnsi="Century Gothic" w:cs="Century Gothic"/>
                <w:b/>
              </w:rPr>
            </w:pPr>
            <w:r w:rsidRPr="002E2584">
              <w:rPr>
                <w:rFonts w:ascii="Century Gothic" w:hAnsi="Century Gothic"/>
                <w:b/>
              </w:rPr>
              <w:t>PART B – OVERALL RAILWAY SAFETY PERFORMANCE AND STRATEGY</w:t>
            </w:r>
          </w:p>
        </w:tc>
      </w:tr>
      <w:tr w:rsidTr="00AC3B06">
        <w:tblPrEx>
          <w:tblW w:w="0" w:type="auto"/>
          <w:tblInd w:w="-6" w:type="dxa"/>
          <w:tblLayout w:type="fixed"/>
          <w:tblCellMar>
            <w:left w:w="0" w:type="dxa"/>
            <w:right w:w="0" w:type="dxa"/>
          </w:tblCellMar>
          <w:tblLook w:val="01E0"/>
        </w:tblPrEx>
        <w:trPr>
          <w:trHeight w:hRule="exact" w:val="374"/>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 xml:space="preserve">B.1 </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Main conclusions on the reporting year</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B.1.1</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 xml:space="preserve">Accident analysis </w:t>
            </w:r>
            <w:r w:rsidRPr="002E2584">
              <w:rPr>
                <w:rFonts w:ascii="Century Gothic" w:hAnsi="Century Gothic"/>
              </w:rPr>
              <w:t>feedback</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 xml:space="preserve">B.1.2 </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Findings emerging from the railway system analysis</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 xml:space="preserve">B.2 </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National safety strategy, programmes and initiatives</w:t>
            </w:r>
          </w:p>
        </w:tc>
      </w:tr>
      <w:tr w:rsidTr="00AC3B06">
        <w:tblPrEx>
          <w:tblW w:w="0" w:type="auto"/>
          <w:tblInd w:w="-6" w:type="dxa"/>
          <w:tblLayout w:type="fixed"/>
          <w:tblCellMar>
            <w:left w:w="0" w:type="dxa"/>
            <w:right w:w="0" w:type="dxa"/>
          </w:tblCellMar>
          <w:tblLook w:val="01E0"/>
        </w:tblPrEx>
        <w:trPr>
          <w:trHeight w:hRule="exact" w:val="620"/>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851" w:hanging="567"/>
              <w:rPr>
                <w:rFonts w:ascii="Century Gothic" w:eastAsia="Century Gothic" w:hAnsi="Century Gothic" w:cs="Century Gothic"/>
              </w:rPr>
            </w:pPr>
            <w:r w:rsidRPr="002E2584">
              <w:rPr>
                <w:rFonts w:ascii="Century Gothic" w:hAnsi="Century Gothic"/>
              </w:rPr>
              <w:t xml:space="preserve">B.2.1 </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 xml:space="preserve">Initiatives to mitigate problems relating to the improper presence of pedestrians on the track and for the protection of </w:t>
            </w:r>
            <w:r w:rsidRPr="002E2584">
              <w:rPr>
                <w:rFonts w:ascii="Century Gothic" w:hAnsi="Century Gothic"/>
              </w:rPr>
              <w:t>rail transport users</w:t>
            </w:r>
          </w:p>
        </w:tc>
      </w:tr>
      <w:tr w:rsidTr="00AC3B06">
        <w:tblPrEx>
          <w:tblW w:w="0" w:type="auto"/>
          <w:tblInd w:w="-6" w:type="dxa"/>
          <w:tblLayout w:type="fixed"/>
          <w:tblCellMar>
            <w:left w:w="0" w:type="dxa"/>
            <w:right w:w="0" w:type="dxa"/>
          </w:tblCellMar>
          <w:tblLook w:val="01E0"/>
        </w:tblPrEx>
        <w:trPr>
          <w:trHeight w:hRule="exact" w:val="374"/>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B.2.2</w:t>
            </w:r>
          </w:p>
        </w:tc>
        <w:tc>
          <w:tcPr>
            <w:tcW w:w="8053" w:type="dxa"/>
            <w:tcBorders>
              <w:top w:val="single" w:sz="6" w:space="0" w:color="000000"/>
              <w:bottom w:val="single" w:sz="6" w:space="0" w:color="000000"/>
              <w:right w:val="single" w:sz="6" w:space="0" w:color="000000"/>
            </w:tcBorders>
          </w:tcPr>
          <w:p w:rsidR="00834A2E" w:rsidRPr="002E2584" w:rsidP="00936A09">
            <w:pPr>
              <w:spacing w:before="60" w:after="60"/>
              <w:ind w:left="57"/>
              <w:rPr>
                <w:rFonts w:ascii="Century Gothic" w:eastAsia="Century Gothic" w:hAnsi="Century Gothic" w:cs="Century Gothic"/>
              </w:rPr>
            </w:pPr>
            <w:r w:rsidRPr="002E2584">
              <w:rPr>
                <w:rFonts w:ascii="Century Gothic" w:hAnsi="Century Gothic"/>
              </w:rPr>
              <w:t xml:space="preserve">Maintenance problem mitigation initiatives </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B.2.3</w:t>
            </w:r>
          </w:p>
        </w:tc>
        <w:tc>
          <w:tcPr>
            <w:tcW w:w="8053" w:type="dxa"/>
            <w:tcBorders>
              <w:top w:val="single" w:sz="6" w:space="0" w:color="000000"/>
              <w:bottom w:val="single" w:sz="6" w:space="0" w:color="000000"/>
              <w:right w:val="single" w:sz="6" w:space="0" w:color="000000"/>
            </w:tcBorders>
          </w:tcPr>
          <w:p w:rsidR="00834A2E" w:rsidRPr="002E2584" w:rsidP="00936A09">
            <w:pPr>
              <w:spacing w:before="60" w:after="60"/>
              <w:ind w:left="57"/>
              <w:rPr>
                <w:rFonts w:ascii="Century Gothic" w:eastAsia="Century Gothic" w:hAnsi="Century Gothic" w:cs="Century Gothic"/>
              </w:rPr>
            </w:pPr>
            <w:r w:rsidRPr="002E2584">
              <w:rPr>
                <w:rFonts w:ascii="Century Gothic" w:hAnsi="Century Gothic"/>
              </w:rPr>
              <w:t>Main strategies in the Authority's international activities</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B.3</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Review of the previous year</w:t>
            </w:r>
          </w:p>
        </w:tc>
      </w:tr>
      <w:tr w:rsidTr="00AC3B06">
        <w:tblPrEx>
          <w:tblW w:w="0" w:type="auto"/>
          <w:tblInd w:w="-6" w:type="dxa"/>
          <w:tblLayout w:type="fixed"/>
          <w:tblCellMar>
            <w:left w:w="0" w:type="dxa"/>
            <w:right w:w="0" w:type="dxa"/>
          </w:tblCellMar>
          <w:tblLook w:val="01E0"/>
        </w:tblPrEx>
        <w:trPr>
          <w:trHeight w:hRule="exact" w:val="374"/>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 xml:space="preserve">B.3.1 </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 xml:space="preserve">Monitoring of railway operator activities following regulatory </w:t>
            </w:r>
            <w:r w:rsidRPr="002E2584">
              <w:rPr>
                <w:rFonts w:ascii="Century Gothic" w:hAnsi="Century Gothic"/>
              </w:rPr>
              <w:t>reorganisation</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 xml:space="preserve">B.3.2 </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Training of staff with safety responsibilities</w:t>
            </w:r>
          </w:p>
        </w:tc>
      </w:tr>
      <w:tr w:rsidTr="00AC3B06">
        <w:tblPrEx>
          <w:tblW w:w="0" w:type="auto"/>
          <w:tblInd w:w="-6" w:type="dxa"/>
          <w:tblLayout w:type="fixed"/>
          <w:tblCellMar>
            <w:left w:w="0" w:type="dxa"/>
            <w:right w:w="0" w:type="dxa"/>
          </w:tblCellMar>
          <w:tblLook w:val="01E0"/>
        </w:tblPrEx>
        <w:trPr>
          <w:trHeight w:hRule="exact" w:val="620"/>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851" w:hanging="567"/>
              <w:rPr>
                <w:rFonts w:ascii="Century Gothic" w:eastAsia="Century Gothic" w:hAnsi="Century Gothic" w:cs="Century Gothic"/>
              </w:rPr>
            </w:pPr>
            <w:r w:rsidRPr="002E2584">
              <w:rPr>
                <w:rFonts w:ascii="Century Gothic" w:hAnsi="Century Gothic"/>
              </w:rPr>
              <w:t xml:space="preserve">B.3.3 </w:t>
            </w:r>
          </w:p>
        </w:tc>
        <w:tc>
          <w:tcPr>
            <w:tcW w:w="8053" w:type="dxa"/>
            <w:tcBorders>
              <w:top w:val="single" w:sz="6" w:space="0" w:color="000000"/>
              <w:bottom w:val="single" w:sz="6" w:space="0" w:color="000000"/>
              <w:right w:val="single" w:sz="6" w:space="0" w:color="000000"/>
            </w:tcBorders>
          </w:tcPr>
          <w:p w:rsidR="00834A2E" w:rsidRPr="002E2584" w:rsidP="00936A09">
            <w:pPr>
              <w:spacing w:before="60" w:after="60"/>
              <w:ind w:left="57"/>
              <w:rPr>
                <w:rFonts w:ascii="Century Gothic" w:eastAsia="Century Gothic" w:hAnsi="Century Gothic" w:cs="Century Gothic"/>
              </w:rPr>
            </w:pPr>
            <w:r w:rsidRPr="002E2584">
              <w:rPr>
                <w:rFonts w:ascii="Century Gothic" w:hAnsi="Century Gothic"/>
              </w:rPr>
              <w:t>Inspection and audit of infrastructure manager and railway undertaking activities</w:t>
            </w:r>
          </w:p>
        </w:tc>
      </w:tr>
      <w:tr w:rsidTr="00AC3B06">
        <w:tblPrEx>
          <w:tblW w:w="0" w:type="auto"/>
          <w:tblInd w:w="-6" w:type="dxa"/>
          <w:tblLayout w:type="fixed"/>
          <w:tblCellMar>
            <w:left w:w="0" w:type="dxa"/>
            <w:right w:w="0" w:type="dxa"/>
          </w:tblCellMar>
          <w:tblLook w:val="01E0"/>
        </w:tblPrEx>
        <w:trPr>
          <w:trHeight w:hRule="exact" w:val="620"/>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851" w:hanging="567"/>
              <w:rPr>
                <w:rFonts w:ascii="Century Gothic" w:eastAsia="Century Gothic" w:hAnsi="Century Gothic" w:cs="Century Gothic"/>
              </w:rPr>
            </w:pPr>
            <w:r w:rsidRPr="002E2584">
              <w:rPr>
                <w:rFonts w:ascii="Century Gothic" w:hAnsi="Century Gothic"/>
              </w:rPr>
              <w:t xml:space="preserve">B.3.4 </w:t>
            </w:r>
          </w:p>
        </w:tc>
        <w:tc>
          <w:tcPr>
            <w:tcW w:w="8053" w:type="dxa"/>
            <w:tcBorders>
              <w:top w:val="single" w:sz="6" w:space="0" w:color="000000"/>
              <w:bottom w:val="single" w:sz="6" w:space="0" w:color="000000"/>
              <w:right w:val="single" w:sz="6" w:space="0" w:color="000000"/>
            </w:tcBorders>
          </w:tcPr>
          <w:p w:rsidR="00834A2E" w:rsidRPr="002E2584" w:rsidP="00936A09">
            <w:pPr>
              <w:spacing w:before="60" w:after="60"/>
              <w:ind w:left="57"/>
              <w:rPr>
                <w:rFonts w:ascii="Century Gothic" w:eastAsia="Century Gothic" w:hAnsi="Century Gothic" w:cs="Century Gothic"/>
              </w:rPr>
            </w:pPr>
            <w:r w:rsidRPr="002E2584">
              <w:rPr>
                <w:rFonts w:ascii="Century Gothic" w:hAnsi="Century Gothic"/>
              </w:rPr>
              <w:t>Certification of railway freight wagon maintenance Responsible Entities</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834A2E" w:rsidRPr="002E2584" w:rsidP="00834A2E">
            <w:pPr>
              <w:spacing w:before="60" w:after="60"/>
              <w:ind w:left="284"/>
              <w:rPr>
                <w:rFonts w:ascii="Century Gothic" w:eastAsia="Century Gothic" w:hAnsi="Century Gothic" w:cs="Century Gothic"/>
              </w:rPr>
            </w:pPr>
            <w:r w:rsidRPr="002E2584">
              <w:rPr>
                <w:rFonts w:ascii="Century Gothic" w:hAnsi="Century Gothic"/>
              </w:rPr>
              <w:t>B.4</w:t>
            </w:r>
          </w:p>
        </w:tc>
        <w:tc>
          <w:tcPr>
            <w:tcW w:w="8053" w:type="dxa"/>
            <w:tcBorders>
              <w:top w:val="single" w:sz="6" w:space="0" w:color="000000"/>
              <w:bottom w:val="single" w:sz="6" w:space="0" w:color="000000"/>
              <w:right w:val="single" w:sz="6" w:space="0" w:color="000000"/>
            </w:tcBorders>
          </w:tcPr>
          <w:p w:rsidR="00834A2E" w:rsidRPr="002E2584" w:rsidP="00834A2E">
            <w:pPr>
              <w:spacing w:before="60" w:after="60"/>
              <w:ind w:left="57"/>
              <w:rPr>
                <w:rFonts w:ascii="Century Gothic" w:eastAsia="Century Gothic" w:hAnsi="Century Gothic" w:cs="Century Gothic"/>
              </w:rPr>
            </w:pPr>
            <w:r w:rsidRPr="002E2584">
              <w:rPr>
                <w:rFonts w:ascii="Century Gothic" w:hAnsi="Century Gothic"/>
              </w:rPr>
              <w:t>Focus areas</w:t>
            </w:r>
            <w:r w:rsidRPr="002E2584">
              <w:rPr>
                <w:rFonts w:ascii="Century Gothic" w:hAnsi="Century Gothic"/>
              </w:rPr>
              <w:t xml:space="preserve"> for next year</w:t>
            </w:r>
          </w:p>
        </w:tc>
      </w:tr>
      <w:tr w:rsidTr="00AC3B06">
        <w:tblPrEx>
          <w:tblW w:w="0" w:type="auto"/>
          <w:tblInd w:w="-6" w:type="dxa"/>
          <w:tblLayout w:type="fixed"/>
          <w:tblCellMar>
            <w:left w:w="0" w:type="dxa"/>
            <w:right w:w="0" w:type="dxa"/>
          </w:tblCellMar>
          <w:tblLook w:val="01E0"/>
        </w:tblPrEx>
        <w:trPr>
          <w:trHeight w:hRule="exact" w:val="398"/>
        </w:trPr>
        <w:tc>
          <w:tcPr>
            <w:tcW w:w="9046" w:type="dxa"/>
            <w:gridSpan w:val="2"/>
            <w:tcBorders>
              <w:top w:val="single" w:sz="6" w:space="0" w:color="000000"/>
              <w:left w:val="single" w:sz="5" w:space="0" w:color="000000"/>
              <w:bottom w:val="single" w:sz="6" w:space="0" w:color="000000"/>
              <w:right w:val="single" w:sz="5" w:space="0" w:color="000000"/>
            </w:tcBorders>
          </w:tcPr>
          <w:p w:rsidR="00FB4486" w:rsidRPr="002E2584" w:rsidP="008226BC">
            <w:pPr>
              <w:spacing w:before="60" w:after="60"/>
              <w:ind w:left="57"/>
              <w:rPr>
                <w:rFonts w:ascii="Century Gothic" w:eastAsia="Century Gothic" w:hAnsi="Century Gothic" w:cs="Century Gothic"/>
                <w:b/>
              </w:rPr>
            </w:pPr>
            <w:r w:rsidRPr="002E2584">
              <w:rPr>
                <w:rFonts w:ascii="Century Gothic" w:hAnsi="Century Gothic"/>
                <w:b/>
              </w:rPr>
              <w:t>PART C – DEVELOPMENTS IN SAFETY PERFORMANCE</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936A09" w:rsidRPr="002E2584" w:rsidP="00936A09">
            <w:pPr>
              <w:spacing w:before="60" w:after="60"/>
              <w:ind w:left="284"/>
              <w:rPr>
                <w:rFonts w:ascii="Century Gothic" w:eastAsia="Century Gothic" w:hAnsi="Century Gothic" w:cs="Century Gothic"/>
              </w:rPr>
            </w:pPr>
            <w:r w:rsidRPr="002E2584">
              <w:rPr>
                <w:rFonts w:ascii="Century Gothic" w:hAnsi="Century Gothic"/>
              </w:rPr>
              <w:t>C.1</w:t>
            </w:r>
          </w:p>
        </w:tc>
        <w:tc>
          <w:tcPr>
            <w:tcW w:w="8053" w:type="dxa"/>
            <w:tcBorders>
              <w:top w:val="single" w:sz="6" w:space="0" w:color="000000"/>
              <w:bottom w:val="single" w:sz="6" w:space="0" w:color="000000"/>
              <w:right w:val="single" w:sz="6" w:space="0" w:color="000000"/>
            </w:tcBorders>
          </w:tcPr>
          <w:p w:rsidR="00936A09" w:rsidRPr="002E2584" w:rsidP="00936A09">
            <w:pPr>
              <w:spacing w:before="60" w:after="60"/>
              <w:ind w:left="57"/>
              <w:rPr>
                <w:rFonts w:ascii="Century Gothic" w:eastAsia="Century Gothic" w:hAnsi="Century Gothic" w:cs="Century Gothic"/>
              </w:rPr>
            </w:pPr>
            <w:r w:rsidRPr="002E2584">
              <w:rPr>
                <w:rFonts w:ascii="Century Gothic" w:hAnsi="Century Gothic"/>
              </w:rPr>
              <w:t>Detailed analysis of the latest recorded trends</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936A09" w:rsidRPr="002E2584" w:rsidP="00936A09">
            <w:pPr>
              <w:spacing w:before="60" w:after="60"/>
              <w:ind w:left="284"/>
              <w:rPr>
                <w:rFonts w:ascii="Century Gothic" w:eastAsia="Century Gothic" w:hAnsi="Century Gothic" w:cs="Century Gothic"/>
              </w:rPr>
            </w:pPr>
            <w:r w:rsidRPr="002E2584">
              <w:rPr>
                <w:rFonts w:ascii="Century Gothic" w:hAnsi="Century Gothic"/>
              </w:rPr>
              <w:t>C.2</w:t>
            </w:r>
          </w:p>
        </w:tc>
        <w:tc>
          <w:tcPr>
            <w:tcW w:w="8053" w:type="dxa"/>
            <w:tcBorders>
              <w:top w:val="single" w:sz="6" w:space="0" w:color="000000"/>
              <w:bottom w:val="single" w:sz="6" w:space="0" w:color="000000"/>
              <w:right w:val="single" w:sz="6" w:space="0" w:color="000000"/>
            </w:tcBorders>
          </w:tcPr>
          <w:p w:rsidR="00936A09" w:rsidRPr="002E2584" w:rsidP="00936A09">
            <w:pPr>
              <w:spacing w:before="60" w:after="60"/>
              <w:ind w:left="57"/>
              <w:rPr>
                <w:rFonts w:ascii="Century Gothic" w:eastAsia="Century Gothic" w:hAnsi="Century Gothic" w:cs="Century Gothic"/>
              </w:rPr>
            </w:pPr>
            <w:r w:rsidRPr="002E2584">
              <w:rPr>
                <w:rFonts w:ascii="Century Gothic" w:hAnsi="Century Gothic"/>
              </w:rPr>
              <w:t>Results of safety recommendations</w:t>
            </w:r>
          </w:p>
        </w:tc>
      </w:tr>
      <w:tr w:rsidTr="00AC3B06">
        <w:tblPrEx>
          <w:tblW w:w="0" w:type="auto"/>
          <w:tblInd w:w="-6" w:type="dxa"/>
          <w:tblLayout w:type="fixed"/>
          <w:tblCellMar>
            <w:left w:w="0" w:type="dxa"/>
            <w:right w:w="0" w:type="dxa"/>
          </w:tblCellMar>
          <w:tblLook w:val="01E0"/>
        </w:tblPrEx>
        <w:trPr>
          <w:trHeight w:hRule="exact" w:val="374"/>
        </w:trPr>
        <w:tc>
          <w:tcPr>
            <w:tcW w:w="993" w:type="dxa"/>
            <w:tcBorders>
              <w:top w:val="single" w:sz="6" w:space="0" w:color="000000"/>
              <w:left w:val="single" w:sz="6" w:space="0" w:color="000000"/>
              <w:bottom w:val="single" w:sz="6" w:space="0" w:color="000000"/>
            </w:tcBorders>
          </w:tcPr>
          <w:p w:rsidR="00936A09" w:rsidRPr="002E2584" w:rsidP="00936A09">
            <w:pPr>
              <w:spacing w:before="60" w:after="60"/>
              <w:ind w:left="284"/>
              <w:rPr>
                <w:rFonts w:ascii="Century Gothic" w:eastAsia="Century Gothic" w:hAnsi="Century Gothic" w:cs="Century Gothic"/>
              </w:rPr>
            </w:pPr>
            <w:r w:rsidRPr="002E2584">
              <w:rPr>
                <w:rFonts w:ascii="Century Gothic" w:hAnsi="Century Gothic"/>
              </w:rPr>
              <w:t>C.3</w:t>
            </w:r>
          </w:p>
        </w:tc>
        <w:tc>
          <w:tcPr>
            <w:tcW w:w="8053" w:type="dxa"/>
            <w:tcBorders>
              <w:top w:val="single" w:sz="6" w:space="0" w:color="000000"/>
              <w:bottom w:val="single" w:sz="6" w:space="0" w:color="000000"/>
              <w:right w:val="single" w:sz="6" w:space="0" w:color="000000"/>
            </w:tcBorders>
          </w:tcPr>
          <w:p w:rsidR="00936A09" w:rsidRPr="002E2584" w:rsidP="00936A09">
            <w:pPr>
              <w:spacing w:before="60" w:after="60"/>
              <w:ind w:left="57"/>
              <w:rPr>
                <w:rFonts w:ascii="Century Gothic" w:eastAsia="Century Gothic" w:hAnsi="Century Gothic" w:cs="Century Gothic"/>
              </w:rPr>
            </w:pPr>
            <w:r w:rsidRPr="002E2584">
              <w:rPr>
                <w:rFonts w:ascii="Century Gothic" w:hAnsi="Century Gothic"/>
              </w:rPr>
              <w:t>Measures implemented unrelated to safety recommendations</w:t>
            </w:r>
          </w:p>
        </w:tc>
      </w:tr>
      <w:tr w:rsidTr="00AC3B06">
        <w:tblPrEx>
          <w:tblW w:w="0" w:type="auto"/>
          <w:tblInd w:w="-6" w:type="dxa"/>
          <w:tblLayout w:type="fixed"/>
          <w:tblCellMar>
            <w:left w:w="0" w:type="dxa"/>
            <w:right w:w="0" w:type="dxa"/>
          </w:tblCellMar>
          <w:tblLook w:val="01E0"/>
        </w:tblPrEx>
        <w:trPr>
          <w:trHeight w:hRule="exact" w:val="400"/>
        </w:trPr>
        <w:tc>
          <w:tcPr>
            <w:tcW w:w="9046" w:type="dxa"/>
            <w:gridSpan w:val="2"/>
            <w:tcBorders>
              <w:top w:val="single" w:sz="6" w:space="0" w:color="000000"/>
              <w:left w:val="single" w:sz="5" w:space="0" w:color="000000"/>
              <w:bottom w:val="single" w:sz="6" w:space="0" w:color="000000"/>
              <w:right w:val="single" w:sz="5" w:space="0" w:color="000000"/>
            </w:tcBorders>
          </w:tcPr>
          <w:p w:rsidR="00FB4486" w:rsidRPr="002E2584" w:rsidP="008226BC">
            <w:pPr>
              <w:spacing w:before="60" w:after="60"/>
              <w:ind w:left="57"/>
              <w:rPr>
                <w:rFonts w:ascii="Century Gothic" w:eastAsia="Century Gothic" w:hAnsi="Century Gothic" w:cs="Century Gothic"/>
                <w:b/>
              </w:rPr>
            </w:pPr>
            <w:r w:rsidRPr="002E2584">
              <w:rPr>
                <w:rFonts w:ascii="Century Gothic" w:hAnsi="Century Gothic"/>
                <w:b/>
              </w:rPr>
              <w:t>PART D - SUPERVISION</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936A09" w:rsidRPr="002E2584" w:rsidP="003C4E4D">
            <w:pPr>
              <w:spacing w:before="60" w:after="60"/>
              <w:ind w:left="284"/>
              <w:rPr>
                <w:rFonts w:ascii="Century Gothic" w:eastAsia="Century Gothic" w:hAnsi="Century Gothic" w:cs="Century Gothic"/>
              </w:rPr>
            </w:pPr>
            <w:r w:rsidRPr="002E2584">
              <w:rPr>
                <w:rFonts w:ascii="Century Gothic" w:hAnsi="Century Gothic"/>
              </w:rPr>
              <w:t xml:space="preserve">D.1 </w:t>
            </w:r>
          </w:p>
        </w:tc>
        <w:tc>
          <w:tcPr>
            <w:tcW w:w="8053" w:type="dxa"/>
            <w:tcBorders>
              <w:top w:val="single" w:sz="6" w:space="0" w:color="000000"/>
              <w:bottom w:val="single" w:sz="6" w:space="0" w:color="000000"/>
              <w:right w:val="single" w:sz="6" w:space="0" w:color="000000"/>
            </w:tcBorders>
          </w:tcPr>
          <w:p w:rsidR="00936A09" w:rsidRPr="002E2584" w:rsidP="003C4E4D">
            <w:pPr>
              <w:spacing w:before="60" w:after="60"/>
              <w:ind w:left="57"/>
              <w:rPr>
                <w:rFonts w:ascii="Century Gothic" w:eastAsia="Century Gothic" w:hAnsi="Century Gothic" w:cs="Century Gothic"/>
              </w:rPr>
            </w:pPr>
            <w:r w:rsidRPr="002E2584">
              <w:rPr>
                <w:rFonts w:ascii="Century Gothic" w:hAnsi="Century Gothic"/>
              </w:rPr>
              <w:t xml:space="preserve">Strategy and </w:t>
            </w:r>
            <w:r w:rsidRPr="002E2584">
              <w:rPr>
                <w:rFonts w:ascii="Century Gothic" w:hAnsi="Century Gothic"/>
              </w:rPr>
              <w:t>plan</w:t>
            </w:r>
          </w:p>
        </w:tc>
      </w:tr>
      <w:tr w:rsidTr="00AC3B06">
        <w:tblPrEx>
          <w:tblW w:w="0" w:type="auto"/>
          <w:tblInd w:w="-6" w:type="dxa"/>
          <w:tblLayout w:type="fixed"/>
          <w:tblCellMar>
            <w:left w:w="0" w:type="dxa"/>
            <w:right w:w="0" w:type="dxa"/>
          </w:tblCellMar>
          <w:tblLook w:val="01E0"/>
        </w:tblPrEx>
        <w:trPr>
          <w:trHeight w:hRule="exact" w:val="374"/>
        </w:trPr>
        <w:tc>
          <w:tcPr>
            <w:tcW w:w="993" w:type="dxa"/>
            <w:tcBorders>
              <w:top w:val="single" w:sz="6" w:space="0" w:color="000000"/>
              <w:left w:val="single" w:sz="6" w:space="0" w:color="000000"/>
              <w:bottom w:val="single" w:sz="6" w:space="0" w:color="000000"/>
            </w:tcBorders>
          </w:tcPr>
          <w:p w:rsidR="00936A09" w:rsidRPr="002E2584" w:rsidP="003C4E4D">
            <w:pPr>
              <w:spacing w:before="60" w:after="60"/>
              <w:ind w:left="284"/>
              <w:rPr>
                <w:rFonts w:ascii="Century Gothic" w:eastAsia="Century Gothic" w:hAnsi="Century Gothic" w:cs="Century Gothic"/>
              </w:rPr>
            </w:pPr>
            <w:r w:rsidRPr="002E2584">
              <w:rPr>
                <w:rFonts w:ascii="Century Gothic" w:hAnsi="Century Gothic"/>
              </w:rPr>
              <w:t xml:space="preserve">D.2 </w:t>
            </w:r>
          </w:p>
        </w:tc>
        <w:tc>
          <w:tcPr>
            <w:tcW w:w="8053" w:type="dxa"/>
            <w:tcBorders>
              <w:top w:val="single" w:sz="6" w:space="0" w:color="000000"/>
              <w:bottom w:val="single" w:sz="6" w:space="0" w:color="000000"/>
              <w:right w:val="single" w:sz="6" w:space="0" w:color="000000"/>
            </w:tcBorders>
          </w:tcPr>
          <w:p w:rsidR="00936A09" w:rsidRPr="002E2584" w:rsidP="003C4E4D">
            <w:pPr>
              <w:spacing w:before="60" w:after="60"/>
              <w:ind w:left="57"/>
              <w:rPr>
                <w:rFonts w:ascii="Century Gothic" w:eastAsia="Century Gothic" w:hAnsi="Century Gothic" w:cs="Century Gothic"/>
              </w:rPr>
            </w:pPr>
            <w:r w:rsidRPr="002E2584">
              <w:rPr>
                <w:rFonts w:ascii="Century Gothic" w:hAnsi="Century Gothic"/>
              </w:rPr>
              <w:t>Human Resources</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936A09" w:rsidRPr="002E2584" w:rsidP="003C4E4D">
            <w:pPr>
              <w:spacing w:before="60" w:after="60"/>
              <w:ind w:left="284"/>
              <w:rPr>
                <w:rFonts w:ascii="Century Gothic" w:eastAsia="Century Gothic" w:hAnsi="Century Gothic" w:cs="Century Gothic"/>
              </w:rPr>
            </w:pPr>
            <w:r w:rsidRPr="002E2584">
              <w:rPr>
                <w:rFonts w:ascii="Century Gothic" w:hAnsi="Century Gothic"/>
              </w:rPr>
              <w:t xml:space="preserve">D.3 </w:t>
            </w:r>
          </w:p>
        </w:tc>
        <w:tc>
          <w:tcPr>
            <w:tcW w:w="8053" w:type="dxa"/>
            <w:tcBorders>
              <w:top w:val="single" w:sz="6" w:space="0" w:color="000000"/>
              <w:bottom w:val="single" w:sz="6" w:space="0" w:color="000000"/>
              <w:right w:val="single" w:sz="6" w:space="0" w:color="000000"/>
            </w:tcBorders>
          </w:tcPr>
          <w:p w:rsidR="00936A09" w:rsidRPr="002E2584" w:rsidP="003C4E4D">
            <w:pPr>
              <w:spacing w:before="60" w:after="60"/>
              <w:ind w:left="57"/>
              <w:rPr>
                <w:rFonts w:ascii="Century Gothic" w:eastAsia="Century Gothic" w:hAnsi="Century Gothic" w:cs="Century Gothic"/>
              </w:rPr>
            </w:pPr>
            <w:r w:rsidRPr="002E2584">
              <w:rPr>
                <w:rFonts w:ascii="Century Gothic" w:hAnsi="Century Gothic"/>
              </w:rPr>
              <w:t>Competence</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936A09" w:rsidRPr="002E2584" w:rsidP="003C4E4D">
            <w:pPr>
              <w:spacing w:before="60" w:after="60"/>
              <w:ind w:left="284"/>
              <w:rPr>
                <w:rFonts w:ascii="Century Gothic" w:eastAsia="Century Gothic" w:hAnsi="Century Gothic" w:cs="Century Gothic"/>
              </w:rPr>
            </w:pPr>
            <w:r w:rsidRPr="002E2584">
              <w:rPr>
                <w:rFonts w:ascii="Century Gothic" w:hAnsi="Century Gothic"/>
              </w:rPr>
              <w:t>D.4</w:t>
            </w:r>
          </w:p>
        </w:tc>
        <w:tc>
          <w:tcPr>
            <w:tcW w:w="8053" w:type="dxa"/>
            <w:tcBorders>
              <w:top w:val="single" w:sz="6" w:space="0" w:color="000000"/>
              <w:bottom w:val="single" w:sz="6" w:space="0" w:color="000000"/>
              <w:right w:val="single" w:sz="6" w:space="0" w:color="000000"/>
            </w:tcBorders>
          </w:tcPr>
          <w:p w:rsidR="00936A09" w:rsidRPr="002E2584" w:rsidP="003C4E4D">
            <w:pPr>
              <w:spacing w:before="60" w:after="60"/>
              <w:ind w:left="57"/>
              <w:rPr>
                <w:rFonts w:ascii="Century Gothic" w:eastAsia="Century Gothic" w:hAnsi="Century Gothic" w:cs="Century Gothic"/>
              </w:rPr>
            </w:pPr>
            <w:r w:rsidRPr="002E2584">
              <w:rPr>
                <w:rFonts w:ascii="Century Gothic" w:hAnsi="Century Gothic"/>
              </w:rPr>
              <w:t>Decision-making</w:t>
            </w:r>
          </w:p>
        </w:tc>
      </w:tr>
      <w:tr w:rsidTr="00AC3B06">
        <w:tblPrEx>
          <w:tblW w:w="0" w:type="auto"/>
          <w:tblInd w:w="-6" w:type="dxa"/>
          <w:tblLayout w:type="fixed"/>
          <w:tblCellMar>
            <w:left w:w="0" w:type="dxa"/>
            <w:right w:w="0" w:type="dxa"/>
          </w:tblCellMar>
          <w:tblLook w:val="01E0"/>
        </w:tblPrEx>
        <w:trPr>
          <w:trHeight w:hRule="exact" w:val="620"/>
        </w:trPr>
        <w:tc>
          <w:tcPr>
            <w:tcW w:w="993" w:type="dxa"/>
            <w:tcBorders>
              <w:top w:val="single" w:sz="6" w:space="0" w:color="000000"/>
              <w:left w:val="single" w:sz="6" w:space="0" w:color="000000"/>
              <w:bottom w:val="single" w:sz="6" w:space="0" w:color="000000"/>
            </w:tcBorders>
          </w:tcPr>
          <w:p w:rsidR="00936A09" w:rsidRPr="002E2584" w:rsidP="00FC34DE">
            <w:pPr>
              <w:spacing w:before="60" w:after="60"/>
              <w:ind w:left="851" w:hanging="567"/>
              <w:rPr>
                <w:rFonts w:ascii="Century Gothic" w:eastAsia="Century Gothic" w:hAnsi="Century Gothic" w:cs="Century Gothic"/>
              </w:rPr>
            </w:pPr>
            <w:r w:rsidRPr="002E2584">
              <w:rPr>
                <w:rFonts w:ascii="Century Gothic" w:hAnsi="Century Gothic"/>
              </w:rPr>
              <w:t>D.4.1</w:t>
            </w:r>
          </w:p>
        </w:tc>
        <w:tc>
          <w:tcPr>
            <w:tcW w:w="8053" w:type="dxa"/>
            <w:tcBorders>
              <w:top w:val="single" w:sz="6" w:space="0" w:color="000000"/>
              <w:bottom w:val="single" w:sz="6" w:space="0" w:color="000000"/>
              <w:right w:val="single" w:sz="6" w:space="0" w:color="000000"/>
            </w:tcBorders>
          </w:tcPr>
          <w:p w:rsidR="00936A09" w:rsidRPr="002E2584" w:rsidP="00FC34DE">
            <w:pPr>
              <w:spacing w:before="60" w:after="60"/>
              <w:ind w:left="57"/>
              <w:rPr>
                <w:rFonts w:ascii="Century Gothic" w:eastAsia="Century Gothic" w:hAnsi="Century Gothic" w:cs="Century Gothic"/>
              </w:rPr>
            </w:pPr>
            <w:r w:rsidRPr="002E2584">
              <w:rPr>
                <w:rFonts w:ascii="Century Gothic" w:hAnsi="Century Gothic"/>
              </w:rPr>
              <w:t>Decision-making criteria on how the Authority monitored, promoted and implemented compliance with the regulatory framework and procedure for establishing criteria</w:t>
            </w:r>
          </w:p>
        </w:tc>
      </w:tr>
      <w:tr w:rsidTr="00AC3B06">
        <w:tblPrEx>
          <w:tblW w:w="0" w:type="auto"/>
          <w:tblInd w:w="-6" w:type="dxa"/>
          <w:tblLayout w:type="fixed"/>
          <w:tblCellMar>
            <w:left w:w="0" w:type="dxa"/>
            <w:right w:w="0" w:type="dxa"/>
          </w:tblCellMar>
          <w:tblLook w:val="01E0"/>
        </w:tblPrEx>
        <w:trPr>
          <w:trHeight w:hRule="exact" w:val="374"/>
        </w:trPr>
        <w:tc>
          <w:tcPr>
            <w:tcW w:w="993" w:type="dxa"/>
            <w:tcBorders>
              <w:top w:val="single" w:sz="6" w:space="0" w:color="000000"/>
              <w:left w:val="single" w:sz="6" w:space="0" w:color="000000"/>
              <w:bottom w:val="single" w:sz="6" w:space="0" w:color="000000"/>
            </w:tcBorders>
          </w:tcPr>
          <w:p w:rsidR="00936A09" w:rsidRPr="002E2584" w:rsidP="00FC34DE">
            <w:pPr>
              <w:spacing w:before="60" w:after="60"/>
              <w:ind w:left="284"/>
              <w:rPr>
                <w:rFonts w:ascii="Century Gothic" w:eastAsia="Century Gothic" w:hAnsi="Century Gothic" w:cs="Century Gothic"/>
              </w:rPr>
            </w:pPr>
            <w:r w:rsidRPr="002E2584">
              <w:rPr>
                <w:rFonts w:ascii="Century Gothic" w:hAnsi="Century Gothic"/>
              </w:rPr>
              <w:t>D.4.2</w:t>
            </w:r>
          </w:p>
        </w:tc>
        <w:tc>
          <w:tcPr>
            <w:tcW w:w="8053" w:type="dxa"/>
            <w:tcBorders>
              <w:top w:val="single" w:sz="6" w:space="0" w:color="000000"/>
              <w:bottom w:val="single" w:sz="6" w:space="0" w:color="000000"/>
              <w:right w:val="single" w:sz="6" w:space="0" w:color="000000"/>
            </w:tcBorders>
          </w:tcPr>
          <w:p w:rsidR="00936A09" w:rsidRPr="002E2584" w:rsidP="00FC34DE">
            <w:pPr>
              <w:spacing w:before="60" w:after="60"/>
              <w:ind w:left="57"/>
              <w:rPr>
                <w:rFonts w:ascii="Century Gothic" w:eastAsia="Century Gothic" w:hAnsi="Century Gothic" w:cs="Century Gothic"/>
              </w:rPr>
            </w:pPr>
            <w:r w:rsidRPr="002E2584">
              <w:rPr>
                <w:rFonts w:ascii="Century Gothic" w:hAnsi="Century Gothic"/>
              </w:rPr>
              <w:t xml:space="preserve">Main </w:t>
            </w:r>
            <w:r w:rsidRPr="002E2584">
              <w:rPr>
                <w:rFonts w:ascii="Century Gothic" w:hAnsi="Century Gothic"/>
              </w:rPr>
              <w:t>complaints received by RUs and IMs</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936A09" w:rsidRPr="002E2584" w:rsidP="00FC34DE">
            <w:pPr>
              <w:spacing w:before="60" w:after="60"/>
              <w:ind w:left="284"/>
              <w:rPr>
                <w:rFonts w:ascii="Century Gothic" w:eastAsia="Century Gothic" w:hAnsi="Century Gothic" w:cs="Century Gothic"/>
              </w:rPr>
            </w:pPr>
            <w:r w:rsidRPr="002E2584">
              <w:rPr>
                <w:rFonts w:ascii="Century Gothic" w:hAnsi="Century Gothic"/>
              </w:rPr>
              <w:t>D.5</w:t>
            </w:r>
          </w:p>
        </w:tc>
        <w:tc>
          <w:tcPr>
            <w:tcW w:w="8053" w:type="dxa"/>
            <w:tcBorders>
              <w:top w:val="single" w:sz="6" w:space="0" w:color="000000"/>
              <w:bottom w:val="single" w:sz="6" w:space="0" w:color="000000"/>
              <w:right w:val="single" w:sz="6" w:space="0" w:color="000000"/>
            </w:tcBorders>
          </w:tcPr>
          <w:p w:rsidR="00936A09" w:rsidRPr="002E2584" w:rsidP="00FC34DE">
            <w:pPr>
              <w:spacing w:before="60" w:after="60"/>
              <w:ind w:left="57"/>
              <w:rPr>
                <w:rFonts w:ascii="Century Gothic" w:eastAsia="Century Gothic" w:hAnsi="Century Gothic" w:cs="Century Gothic"/>
              </w:rPr>
            </w:pPr>
            <w:r w:rsidRPr="002E2584">
              <w:rPr>
                <w:rFonts w:ascii="Century Gothic" w:hAnsi="Century Gothic"/>
              </w:rPr>
              <w:t>Coordination and cooperation</w:t>
            </w:r>
          </w:p>
        </w:tc>
      </w:tr>
      <w:tr w:rsidTr="00AC3B06">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936A09" w:rsidRPr="002E2584" w:rsidP="00FC34DE">
            <w:pPr>
              <w:spacing w:before="60" w:after="60"/>
              <w:ind w:left="284"/>
              <w:rPr>
                <w:rFonts w:ascii="Century Gothic" w:eastAsia="Century Gothic" w:hAnsi="Century Gothic" w:cs="Century Gothic"/>
              </w:rPr>
            </w:pPr>
            <w:r w:rsidRPr="002E2584">
              <w:rPr>
                <w:rFonts w:ascii="Century Gothic" w:hAnsi="Century Gothic"/>
              </w:rPr>
              <w:t>D.6</w:t>
            </w:r>
          </w:p>
        </w:tc>
        <w:tc>
          <w:tcPr>
            <w:tcW w:w="8053" w:type="dxa"/>
            <w:tcBorders>
              <w:top w:val="single" w:sz="6" w:space="0" w:color="000000"/>
              <w:bottom w:val="single" w:sz="6" w:space="0" w:color="000000"/>
              <w:right w:val="single" w:sz="6" w:space="0" w:color="000000"/>
            </w:tcBorders>
          </w:tcPr>
          <w:p w:rsidR="00936A09" w:rsidRPr="002E2584" w:rsidP="00FC34DE">
            <w:pPr>
              <w:spacing w:before="60" w:after="60"/>
              <w:ind w:left="57"/>
              <w:rPr>
                <w:rFonts w:ascii="Century Gothic" w:eastAsia="Century Gothic" w:hAnsi="Century Gothic" w:cs="Century Gothic"/>
              </w:rPr>
            </w:pPr>
            <w:r w:rsidRPr="002E2584">
              <w:rPr>
                <w:rFonts w:ascii="Century Gothic" w:hAnsi="Century Gothic"/>
              </w:rPr>
              <w:t>Findings and measures taken</w:t>
            </w:r>
          </w:p>
        </w:tc>
      </w:tr>
      <w:tr w:rsidTr="00E56E0F">
        <w:tblPrEx>
          <w:tblW w:w="0" w:type="auto"/>
          <w:tblInd w:w="-6" w:type="dxa"/>
          <w:tblLayout w:type="fixed"/>
          <w:tblCellMar>
            <w:left w:w="0" w:type="dxa"/>
            <w:right w:w="0" w:type="dxa"/>
          </w:tblCellMar>
          <w:tblLook w:val="01E0"/>
        </w:tblPrEx>
        <w:trPr>
          <w:trHeight w:hRule="exact" w:val="400"/>
        </w:trPr>
        <w:tc>
          <w:tcPr>
            <w:tcW w:w="9046" w:type="dxa"/>
            <w:gridSpan w:val="2"/>
            <w:tcBorders>
              <w:top w:val="single" w:sz="6" w:space="0" w:color="000000"/>
              <w:left w:val="single" w:sz="5" w:space="0" w:color="000000"/>
              <w:bottom w:val="single" w:sz="6" w:space="0" w:color="000000"/>
              <w:right w:val="single" w:sz="5" w:space="0" w:color="000000"/>
            </w:tcBorders>
          </w:tcPr>
          <w:p w:rsidR="00FB4486" w:rsidRPr="002E2584" w:rsidP="008226BC">
            <w:pPr>
              <w:spacing w:before="60" w:after="60"/>
              <w:ind w:left="57"/>
              <w:rPr>
                <w:rFonts w:ascii="Century Gothic" w:eastAsia="Century Gothic" w:hAnsi="Century Gothic" w:cs="Century Gothic"/>
                <w:b/>
              </w:rPr>
            </w:pPr>
            <w:r w:rsidRPr="002E2584">
              <w:rPr>
                <w:rFonts w:ascii="Century Gothic" w:hAnsi="Century Gothic"/>
                <w:b/>
              </w:rPr>
              <w:t>PART E - CERTIFICATION AND AUTHORISATION</w:t>
            </w:r>
          </w:p>
        </w:tc>
      </w:tr>
      <w:tr w:rsidTr="00E56E0F">
        <w:tblPrEx>
          <w:tblW w:w="0" w:type="auto"/>
          <w:tblInd w:w="-6" w:type="dxa"/>
          <w:tblLayout w:type="fixed"/>
          <w:tblCellMar>
            <w:left w:w="0" w:type="dxa"/>
            <w:right w:w="0" w:type="dxa"/>
          </w:tblCellMar>
          <w:tblLook w:val="01E0"/>
        </w:tblPrEx>
        <w:trPr>
          <w:trHeight w:hRule="exact" w:val="376"/>
        </w:trPr>
        <w:tc>
          <w:tcPr>
            <w:tcW w:w="993" w:type="dxa"/>
            <w:tcBorders>
              <w:top w:val="single" w:sz="6" w:space="0" w:color="000000"/>
              <w:left w:val="single" w:sz="6" w:space="0" w:color="000000"/>
              <w:bottom w:val="single" w:sz="6" w:space="0" w:color="000000"/>
            </w:tcBorders>
          </w:tcPr>
          <w:p w:rsidR="00936A09" w:rsidRPr="002E2584" w:rsidP="00AC3B06">
            <w:pPr>
              <w:spacing w:before="60" w:after="60"/>
              <w:ind w:left="284"/>
              <w:rPr>
                <w:rFonts w:ascii="Century Gothic" w:eastAsia="Century Gothic" w:hAnsi="Century Gothic" w:cs="Century Gothic"/>
              </w:rPr>
            </w:pPr>
            <w:r w:rsidRPr="002E2584">
              <w:rPr>
                <w:rFonts w:ascii="Century Gothic" w:hAnsi="Century Gothic"/>
              </w:rPr>
              <w:t>E.1</w:t>
            </w:r>
          </w:p>
        </w:tc>
        <w:tc>
          <w:tcPr>
            <w:tcW w:w="8053" w:type="dxa"/>
            <w:tcBorders>
              <w:top w:val="single" w:sz="6" w:space="0" w:color="000000"/>
              <w:bottom w:val="single" w:sz="6" w:space="0" w:color="000000"/>
              <w:right w:val="single" w:sz="6" w:space="0" w:color="000000"/>
            </w:tcBorders>
          </w:tcPr>
          <w:p w:rsidR="00936A09" w:rsidRPr="002E2584" w:rsidP="00E56E0F">
            <w:pPr>
              <w:spacing w:before="60" w:after="60"/>
              <w:ind w:left="57"/>
              <w:rPr>
                <w:rFonts w:ascii="Century Gothic" w:eastAsia="Century Gothic" w:hAnsi="Century Gothic" w:cs="Century Gothic"/>
              </w:rPr>
            </w:pPr>
            <w:r w:rsidRPr="002E2584">
              <w:rPr>
                <w:rFonts w:ascii="Century Gothic" w:hAnsi="Century Gothic"/>
              </w:rPr>
              <w:t>Guidance for issuing a safety certificate</w:t>
            </w:r>
          </w:p>
        </w:tc>
      </w:tr>
    </w:tbl>
    <w:p w:rsidR="00FB4486" w:rsidRPr="002E2584">
      <w:pPr>
        <w:spacing w:before="13" w:line="240" w:lineRule="exact"/>
        <w:rPr>
          <w:sz w:val="24"/>
          <w:szCs w:val="24"/>
        </w:rPr>
      </w:pPr>
    </w:p>
    <w:tbl>
      <w:tblPr>
        <w:tblW w:w="9072" w:type="dxa"/>
        <w:tblInd w:w="-6" w:type="dxa"/>
        <w:tblLayout w:type="fixed"/>
        <w:tblCellMar>
          <w:left w:w="0" w:type="dxa"/>
          <w:right w:w="0" w:type="dxa"/>
        </w:tblCellMar>
        <w:tblLook w:val="01E0"/>
      </w:tblPr>
      <w:tblGrid>
        <w:gridCol w:w="851"/>
        <w:gridCol w:w="8221"/>
      </w:tblGrid>
      <w:tr w:rsidTr="00E56E0F">
        <w:tblPrEx>
          <w:tblW w:w="9072" w:type="dxa"/>
          <w:tblInd w:w="-6" w:type="dxa"/>
          <w:tblLayout w:type="fixed"/>
          <w:tblCellMar>
            <w:left w:w="0" w:type="dxa"/>
            <w:right w:w="0" w:type="dxa"/>
          </w:tblCellMar>
          <w:tblLook w:val="01E0"/>
        </w:tblPrEx>
        <w:trPr>
          <w:trHeight w:hRule="exact" w:val="376"/>
        </w:trPr>
        <w:tc>
          <w:tcPr>
            <w:tcW w:w="851" w:type="dxa"/>
            <w:tcBorders>
              <w:top w:val="single" w:sz="6" w:space="0" w:color="000000"/>
              <w:left w:val="single" w:sz="6" w:space="0" w:color="000000"/>
              <w:bottom w:val="single" w:sz="6" w:space="0" w:color="000000"/>
            </w:tcBorders>
          </w:tcPr>
          <w:p w:rsidR="00AC3B06" w:rsidRPr="002E2584" w:rsidP="00AC3B06">
            <w:pPr>
              <w:spacing w:before="60" w:after="60"/>
              <w:ind w:left="283"/>
              <w:rPr>
                <w:rFonts w:ascii="Century Gothic" w:eastAsia="Century Gothic" w:hAnsi="Century Gothic" w:cs="Century Gothic"/>
              </w:rPr>
            </w:pPr>
            <w:r w:rsidRPr="002E2584">
              <w:rPr>
                <w:rFonts w:ascii="Century Gothic" w:hAnsi="Century Gothic"/>
              </w:rPr>
              <w:t>E.2</w:t>
            </w:r>
          </w:p>
        </w:tc>
        <w:tc>
          <w:tcPr>
            <w:tcW w:w="8221" w:type="dxa"/>
            <w:tcBorders>
              <w:top w:val="single" w:sz="6" w:space="0" w:color="000000"/>
              <w:bottom w:val="single" w:sz="6" w:space="0" w:color="000000"/>
              <w:right w:val="single" w:sz="6" w:space="0" w:color="000000"/>
            </w:tcBorders>
          </w:tcPr>
          <w:p w:rsidR="00AC3B06" w:rsidRPr="002E2584" w:rsidP="00AC3B06">
            <w:pPr>
              <w:spacing w:before="60" w:after="60"/>
              <w:ind w:left="57"/>
              <w:rPr>
                <w:rFonts w:ascii="Century Gothic" w:eastAsia="Century Gothic" w:hAnsi="Century Gothic" w:cs="Century Gothic"/>
              </w:rPr>
            </w:pPr>
            <w:r w:rsidRPr="002E2584">
              <w:rPr>
                <w:rFonts w:ascii="Century Gothic" w:hAnsi="Century Gothic"/>
              </w:rPr>
              <w:t>Contacts with other National Safety Authorities</w:t>
            </w:r>
          </w:p>
        </w:tc>
      </w:tr>
      <w:tr w:rsidTr="00E56E0F">
        <w:tblPrEx>
          <w:tblW w:w="9072" w:type="dxa"/>
          <w:tblInd w:w="-6" w:type="dxa"/>
          <w:tblLayout w:type="fixed"/>
          <w:tblCellMar>
            <w:left w:w="0" w:type="dxa"/>
            <w:right w:w="0" w:type="dxa"/>
          </w:tblCellMar>
          <w:tblLook w:val="01E0"/>
        </w:tblPrEx>
        <w:trPr>
          <w:trHeight w:hRule="exact" w:val="374"/>
        </w:trPr>
        <w:tc>
          <w:tcPr>
            <w:tcW w:w="851" w:type="dxa"/>
            <w:tcBorders>
              <w:top w:val="single" w:sz="6" w:space="0" w:color="000000"/>
              <w:left w:val="single" w:sz="6" w:space="0" w:color="000000"/>
              <w:bottom w:val="single" w:sz="6" w:space="0" w:color="000000"/>
            </w:tcBorders>
          </w:tcPr>
          <w:p w:rsidR="00AC3B06" w:rsidRPr="002E2584" w:rsidP="00AC3B06">
            <w:pPr>
              <w:spacing w:before="60" w:after="60"/>
              <w:ind w:left="283"/>
              <w:rPr>
                <w:rFonts w:ascii="Century Gothic" w:eastAsia="Century Gothic" w:hAnsi="Century Gothic" w:cs="Century Gothic"/>
              </w:rPr>
            </w:pPr>
            <w:r w:rsidRPr="002E2584">
              <w:rPr>
                <w:rFonts w:ascii="Century Gothic" w:hAnsi="Century Gothic"/>
              </w:rPr>
              <w:t>E.3</w:t>
            </w:r>
          </w:p>
        </w:tc>
        <w:tc>
          <w:tcPr>
            <w:tcW w:w="8221" w:type="dxa"/>
            <w:tcBorders>
              <w:top w:val="single" w:sz="6" w:space="0" w:color="000000"/>
              <w:bottom w:val="single" w:sz="6" w:space="0" w:color="000000"/>
              <w:right w:val="single" w:sz="6" w:space="0" w:color="000000"/>
            </w:tcBorders>
          </w:tcPr>
          <w:p w:rsidR="00AC3B06" w:rsidRPr="002E2584" w:rsidP="00AC3B06">
            <w:pPr>
              <w:spacing w:before="60" w:after="60"/>
              <w:ind w:left="57"/>
              <w:rPr>
                <w:rFonts w:ascii="Century Gothic" w:eastAsia="Century Gothic" w:hAnsi="Century Gothic" w:cs="Century Gothic"/>
              </w:rPr>
            </w:pPr>
            <w:r w:rsidRPr="002E2584">
              <w:rPr>
                <w:rFonts w:ascii="Century Gothic" w:hAnsi="Century Gothic"/>
              </w:rPr>
              <w:t>Procedural issues</w:t>
            </w:r>
          </w:p>
        </w:tc>
      </w:tr>
      <w:tr w:rsidTr="00E56E0F">
        <w:tblPrEx>
          <w:tblW w:w="9072" w:type="dxa"/>
          <w:tblInd w:w="-6" w:type="dxa"/>
          <w:tblLayout w:type="fixed"/>
          <w:tblCellMar>
            <w:left w:w="0" w:type="dxa"/>
            <w:right w:w="0" w:type="dxa"/>
          </w:tblCellMar>
          <w:tblLook w:val="01E0"/>
        </w:tblPrEx>
        <w:trPr>
          <w:trHeight w:hRule="exact" w:val="376"/>
        </w:trPr>
        <w:tc>
          <w:tcPr>
            <w:tcW w:w="851" w:type="dxa"/>
            <w:tcBorders>
              <w:top w:val="single" w:sz="6" w:space="0" w:color="000000"/>
              <w:left w:val="single" w:sz="6" w:space="0" w:color="000000"/>
              <w:bottom w:val="single" w:sz="6" w:space="0" w:color="000000"/>
            </w:tcBorders>
          </w:tcPr>
          <w:p w:rsidR="00AC3B06" w:rsidRPr="002E2584" w:rsidP="00AC3B06">
            <w:pPr>
              <w:spacing w:before="60" w:after="60"/>
              <w:ind w:left="283"/>
              <w:rPr>
                <w:rFonts w:ascii="Century Gothic" w:eastAsia="Century Gothic" w:hAnsi="Century Gothic" w:cs="Century Gothic"/>
              </w:rPr>
            </w:pPr>
            <w:r w:rsidRPr="002E2584">
              <w:rPr>
                <w:rFonts w:ascii="Century Gothic" w:hAnsi="Century Gothic"/>
              </w:rPr>
              <w:t>E.4</w:t>
            </w:r>
          </w:p>
        </w:tc>
        <w:tc>
          <w:tcPr>
            <w:tcW w:w="8221" w:type="dxa"/>
            <w:tcBorders>
              <w:top w:val="single" w:sz="6" w:space="0" w:color="000000"/>
              <w:bottom w:val="single" w:sz="6" w:space="0" w:color="000000"/>
              <w:right w:val="single" w:sz="6" w:space="0" w:color="000000"/>
            </w:tcBorders>
          </w:tcPr>
          <w:p w:rsidR="00AC3B06" w:rsidRPr="002E2584" w:rsidP="00AC3B06">
            <w:pPr>
              <w:spacing w:before="60" w:after="60"/>
              <w:ind w:left="57"/>
              <w:rPr>
                <w:rFonts w:ascii="Century Gothic" w:eastAsia="Century Gothic" w:hAnsi="Century Gothic" w:cs="Century Gothic"/>
              </w:rPr>
            </w:pPr>
            <w:r w:rsidRPr="002E2584">
              <w:rPr>
                <w:rFonts w:ascii="Century Gothic" w:hAnsi="Century Gothic"/>
              </w:rPr>
              <w:t>Feedback</w:t>
            </w:r>
          </w:p>
        </w:tc>
      </w:tr>
      <w:tr w:rsidTr="00E56E0F">
        <w:tblPrEx>
          <w:tblW w:w="9072" w:type="dxa"/>
          <w:tblInd w:w="-6" w:type="dxa"/>
          <w:tblLayout w:type="fixed"/>
          <w:tblCellMar>
            <w:left w:w="0" w:type="dxa"/>
            <w:right w:w="0" w:type="dxa"/>
          </w:tblCellMar>
          <w:tblLook w:val="01E0"/>
        </w:tblPrEx>
        <w:trPr>
          <w:trHeight w:hRule="exact" w:val="376"/>
        </w:trPr>
        <w:tc>
          <w:tcPr>
            <w:tcW w:w="851" w:type="dxa"/>
            <w:tcBorders>
              <w:top w:val="single" w:sz="6" w:space="0" w:color="000000"/>
              <w:left w:val="single" w:sz="6" w:space="0" w:color="000000"/>
              <w:bottom w:val="single" w:sz="6" w:space="0" w:color="000000"/>
            </w:tcBorders>
          </w:tcPr>
          <w:p w:rsidR="00AC3B06" w:rsidRPr="002E2584" w:rsidP="00AC3B06">
            <w:pPr>
              <w:spacing w:before="60" w:after="60"/>
              <w:ind w:left="283"/>
              <w:rPr>
                <w:rFonts w:ascii="Century Gothic" w:eastAsia="Century Gothic" w:hAnsi="Century Gothic" w:cs="Century Gothic"/>
              </w:rPr>
            </w:pPr>
            <w:r w:rsidRPr="002E2584">
              <w:rPr>
                <w:rFonts w:ascii="Century Gothic" w:hAnsi="Century Gothic"/>
              </w:rPr>
              <w:t>E.5</w:t>
            </w:r>
          </w:p>
        </w:tc>
        <w:tc>
          <w:tcPr>
            <w:tcW w:w="8221" w:type="dxa"/>
            <w:tcBorders>
              <w:top w:val="single" w:sz="6" w:space="0" w:color="000000"/>
              <w:bottom w:val="single" w:sz="6" w:space="0" w:color="000000"/>
              <w:right w:val="single" w:sz="6" w:space="0" w:color="000000"/>
            </w:tcBorders>
          </w:tcPr>
          <w:p w:rsidR="00AC3B06" w:rsidRPr="002E2584" w:rsidP="00AC3B06">
            <w:pPr>
              <w:spacing w:before="60" w:after="60"/>
              <w:ind w:left="57"/>
              <w:rPr>
                <w:rFonts w:ascii="Century Gothic" w:eastAsia="Century Gothic" w:hAnsi="Century Gothic" w:cs="Century Gothic"/>
              </w:rPr>
            </w:pPr>
            <w:r w:rsidRPr="002E2584">
              <w:rPr>
                <w:rFonts w:ascii="Century Gothic" w:hAnsi="Century Gothic"/>
              </w:rPr>
              <w:t>Authorisations for the placing in service of railway vehicles</w:t>
            </w:r>
          </w:p>
        </w:tc>
      </w:tr>
      <w:tr w:rsidTr="00E56E0F">
        <w:tblPrEx>
          <w:tblW w:w="9072" w:type="dxa"/>
          <w:tblInd w:w="-6" w:type="dxa"/>
          <w:tblLayout w:type="fixed"/>
          <w:tblCellMar>
            <w:left w:w="0" w:type="dxa"/>
            <w:right w:w="0" w:type="dxa"/>
          </w:tblCellMar>
          <w:tblLook w:val="01E0"/>
        </w:tblPrEx>
        <w:trPr>
          <w:trHeight w:hRule="exact" w:val="620"/>
        </w:trPr>
        <w:tc>
          <w:tcPr>
            <w:tcW w:w="851" w:type="dxa"/>
            <w:tcBorders>
              <w:top w:val="single" w:sz="6" w:space="0" w:color="000000"/>
              <w:left w:val="single" w:sz="6" w:space="0" w:color="000000"/>
              <w:bottom w:val="single" w:sz="6" w:space="0" w:color="000000"/>
            </w:tcBorders>
          </w:tcPr>
          <w:p w:rsidR="00AC3B06" w:rsidRPr="002E2584" w:rsidP="00AC3B06">
            <w:pPr>
              <w:spacing w:before="60" w:after="60"/>
              <w:ind w:left="805" w:hanging="522"/>
              <w:rPr>
                <w:rFonts w:ascii="Century Gothic" w:eastAsia="Century Gothic" w:hAnsi="Century Gothic" w:cs="Century Gothic"/>
              </w:rPr>
            </w:pPr>
            <w:r w:rsidRPr="002E2584">
              <w:rPr>
                <w:rFonts w:ascii="Century Gothic" w:hAnsi="Century Gothic"/>
              </w:rPr>
              <w:t>E.6</w:t>
            </w:r>
          </w:p>
        </w:tc>
        <w:tc>
          <w:tcPr>
            <w:tcW w:w="8221" w:type="dxa"/>
            <w:tcBorders>
              <w:top w:val="single" w:sz="6" w:space="0" w:color="000000"/>
              <w:bottom w:val="single" w:sz="6" w:space="0" w:color="000000"/>
              <w:right w:val="single" w:sz="6" w:space="0" w:color="000000"/>
            </w:tcBorders>
          </w:tcPr>
          <w:p w:rsidR="00AC3B06" w:rsidRPr="002E2584" w:rsidP="00AC3B06">
            <w:pPr>
              <w:spacing w:before="60" w:after="60"/>
              <w:ind w:left="57"/>
              <w:rPr>
                <w:rFonts w:ascii="Century Gothic" w:eastAsia="Century Gothic" w:hAnsi="Century Gothic" w:cs="Century Gothic"/>
              </w:rPr>
            </w:pPr>
            <w:r w:rsidRPr="002E2584">
              <w:rPr>
                <w:rFonts w:ascii="Century Gothic" w:hAnsi="Century Gothic"/>
              </w:rPr>
              <w:t>Authorisation for the placing in service of fixed structural subsystems, general applications and general signalling products</w:t>
            </w:r>
          </w:p>
        </w:tc>
      </w:tr>
      <w:tr w:rsidTr="00E56E0F">
        <w:tblPrEx>
          <w:tblW w:w="9072" w:type="dxa"/>
          <w:tblInd w:w="-6" w:type="dxa"/>
          <w:tblLayout w:type="fixed"/>
          <w:tblCellMar>
            <w:left w:w="0" w:type="dxa"/>
            <w:right w:w="0" w:type="dxa"/>
          </w:tblCellMar>
          <w:tblLook w:val="01E0"/>
        </w:tblPrEx>
        <w:trPr>
          <w:trHeight w:hRule="exact" w:val="374"/>
        </w:trPr>
        <w:tc>
          <w:tcPr>
            <w:tcW w:w="851" w:type="dxa"/>
            <w:tcBorders>
              <w:top w:val="single" w:sz="6" w:space="0" w:color="000000"/>
              <w:left w:val="single" w:sz="6" w:space="0" w:color="000000"/>
              <w:bottom w:val="single" w:sz="6" w:space="0" w:color="000000"/>
            </w:tcBorders>
          </w:tcPr>
          <w:p w:rsidR="00AC3B06" w:rsidRPr="002E2584" w:rsidP="00AC3B06">
            <w:pPr>
              <w:spacing w:before="60" w:after="60"/>
              <w:ind w:left="283"/>
              <w:rPr>
                <w:rFonts w:ascii="Century Gothic" w:eastAsia="Century Gothic" w:hAnsi="Century Gothic" w:cs="Century Gothic"/>
              </w:rPr>
            </w:pPr>
            <w:r w:rsidRPr="002E2584">
              <w:rPr>
                <w:rFonts w:ascii="Century Gothic" w:hAnsi="Century Gothic"/>
              </w:rPr>
              <w:t>E.7</w:t>
            </w:r>
          </w:p>
        </w:tc>
        <w:tc>
          <w:tcPr>
            <w:tcW w:w="8221" w:type="dxa"/>
            <w:tcBorders>
              <w:top w:val="single" w:sz="6" w:space="0" w:color="000000"/>
              <w:bottom w:val="single" w:sz="6" w:space="0" w:color="000000"/>
              <w:right w:val="single" w:sz="6" w:space="0" w:color="000000"/>
            </w:tcBorders>
          </w:tcPr>
          <w:p w:rsidR="00AC3B06" w:rsidRPr="002E2584" w:rsidP="00E56E0F">
            <w:pPr>
              <w:spacing w:before="60" w:after="60"/>
              <w:ind w:left="57"/>
              <w:rPr>
                <w:rFonts w:ascii="Century Gothic" w:eastAsia="Century Gothic" w:hAnsi="Century Gothic" w:cs="Century Gothic"/>
              </w:rPr>
            </w:pPr>
            <w:r w:rsidRPr="002E2584">
              <w:rPr>
                <w:rFonts w:ascii="Century Gothic" w:hAnsi="Century Gothic"/>
              </w:rPr>
              <w:t xml:space="preserve">Accreditation of </w:t>
            </w:r>
            <w:r w:rsidRPr="002E2584">
              <w:rPr>
                <w:rFonts w:ascii="Century Gothic" w:hAnsi="Century Gothic"/>
              </w:rPr>
              <w:t>training centres</w:t>
            </w:r>
          </w:p>
        </w:tc>
      </w:tr>
      <w:tr w:rsidTr="00E56E0F">
        <w:tblPrEx>
          <w:tblW w:w="9072" w:type="dxa"/>
          <w:tblInd w:w="-6" w:type="dxa"/>
          <w:tblLayout w:type="fixed"/>
          <w:tblCellMar>
            <w:left w:w="0" w:type="dxa"/>
            <w:right w:w="0" w:type="dxa"/>
          </w:tblCellMar>
          <w:tblLook w:val="01E0"/>
        </w:tblPrEx>
        <w:trPr>
          <w:trHeight w:hRule="exact" w:val="400"/>
        </w:trPr>
        <w:tc>
          <w:tcPr>
            <w:tcW w:w="9072" w:type="dxa"/>
            <w:gridSpan w:val="2"/>
            <w:tcBorders>
              <w:top w:val="single" w:sz="6" w:space="0" w:color="000000"/>
              <w:left w:val="single" w:sz="5" w:space="0" w:color="000000"/>
              <w:bottom w:val="single" w:sz="6" w:space="0" w:color="000000"/>
              <w:right w:val="single" w:sz="5" w:space="0" w:color="000000"/>
            </w:tcBorders>
          </w:tcPr>
          <w:p w:rsidR="00FB4486" w:rsidRPr="002E2584" w:rsidP="00FB4486">
            <w:pPr>
              <w:spacing w:before="60" w:after="60"/>
              <w:ind w:left="57"/>
              <w:rPr>
                <w:rFonts w:ascii="Century Gothic" w:eastAsia="Century Gothic" w:hAnsi="Century Gothic" w:cs="Century Gothic"/>
                <w:b/>
              </w:rPr>
            </w:pPr>
            <w:r w:rsidRPr="002E2584">
              <w:rPr>
                <w:rFonts w:ascii="Century Gothic" w:hAnsi="Century Gothic"/>
                <w:b/>
              </w:rPr>
              <w:t>PART F - CHANGES IN LEGISLATION</w:t>
            </w:r>
          </w:p>
        </w:tc>
      </w:tr>
      <w:tr w:rsidTr="00E56E0F">
        <w:tblPrEx>
          <w:tblW w:w="9072" w:type="dxa"/>
          <w:tblInd w:w="-6" w:type="dxa"/>
          <w:tblLayout w:type="fixed"/>
          <w:tblCellMar>
            <w:left w:w="0" w:type="dxa"/>
            <w:right w:w="0" w:type="dxa"/>
          </w:tblCellMar>
          <w:tblLook w:val="01E0"/>
        </w:tblPrEx>
        <w:trPr>
          <w:trHeight w:hRule="exact" w:val="376"/>
        </w:trPr>
        <w:tc>
          <w:tcPr>
            <w:tcW w:w="851" w:type="dxa"/>
            <w:tcBorders>
              <w:top w:val="single" w:sz="6" w:space="0" w:color="000000"/>
              <w:left w:val="single" w:sz="6" w:space="0" w:color="000000"/>
              <w:bottom w:val="single" w:sz="6" w:space="0" w:color="000000"/>
            </w:tcBorders>
          </w:tcPr>
          <w:p w:rsidR="00AC3B06" w:rsidRPr="002E2584" w:rsidP="00E56E0F">
            <w:pPr>
              <w:spacing w:before="60" w:after="60"/>
              <w:ind w:left="284"/>
              <w:rPr>
                <w:rFonts w:ascii="Century Gothic" w:eastAsia="Century Gothic" w:hAnsi="Century Gothic" w:cs="Century Gothic"/>
              </w:rPr>
            </w:pPr>
            <w:r w:rsidRPr="002E2584">
              <w:rPr>
                <w:rFonts w:ascii="Century Gothic" w:hAnsi="Century Gothic"/>
              </w:rPr>
              <w:t>F.1</w:t>
            </w:r>
          </w:p>
        </w:tc>
        <w:tc>
          <w:tcPr>
            <w:tcW w:w="8221" w:type="dxa"/>
            <w:tcBorders>
              <w:top w:val="single" w:sz="6" w:space="0" w:color="000000"/>
              <w:bottom w:val="single" w:sz="6" w:space="0" w:color="000000"/>
              <w:right w:val="single" w:sz="6" w:space="0" w:color="000000"/>
            </w:tcBorders>
          </w:tcPr>
          <w:p w:rsidR="00AC3B06" w:rsidRPr="002E2584" w:rsidP="00E56E0F">
            <w:pPr>
              <w:spacing w:before="60" w:after="60"/>
              <w:ind w:left="57"/>
              <w:rPr>
                <w:rFonts w:ascii="Century Gothic" w:eastAsia="Century Gothic" w:hAnsi="Century Gothic" w:cs="Century Gothic"/>
              </w:rPr>
            </w:pPr>
            <w:r w:rsidRPr="002E2584">
              <w:rPr>
                <w:rFonts w:ascii="Century Gothic" w:hAnsi="Century Gothic"/>
              </w:rPr>
              <w:t>Railway Safety Directive</w:t>
            </w:r>
          </w:p>
        </w:tc>
      </w:tr>
      <w:tr w:rsidTr="00E56E0F">
        <w:tblPrEx>
          <w:tblW w:w="9072" w:type="dxa"/>
          <w:tblInd w:w="-6" w:type="dxa"/>
          <w:tblLayout w:type="fixed"/>
          <w:tblCellMar>
            <w:left w:w="0" w:type="dxa"/>
            <w:right w:w="0" w:type="dxa"/>
          </w:tblCellMar>
          <w:tblLook w:val="01E0"/>
        </w:tblPrEx>
        <w:trPr>
          <w:trHeight w:hRule="exact" w:val="374"/>
        </w:trPr>
        <w:tc>
          <w:tcPr>
            <w:tcW w:w="851" w:type="dxa"/>
            <w:tcBorders>
              <w:top w:val="single" w:sz="6" w:space="0" w:color="000000"/>
              <w:left w:val="single" w:sz="6" w:space="0" w:color="000000"/>
              <w:bottom w:val="single" w:sz="6" w:space="0" w:color="000000"/>
            </w:tcBorders>
          </w:tcPr>
          <w:p w:rsidR="00AC3B06" w:rsidRPr="002E2584" w:rsidP="00E56E0F">
            <w:pPr>
              <w:spacing w:before="60" w:after="60"/>
              <w:ind w:left="284"/>
              <w:rPr>
                <w:rFonts w:ascii="Century Gothic" w:eastAsia="Century Gothic" w:hAnsi="Century Gothic" w:cs="Century Gothic"/>
              </w:rPr>
            </w:pPr>
            <w:r w:rsidRPr="002E2584">
              <w:rPr>
                <w:rFonts w:ascii="Century Gothic" w:hAnsi="Century Gothic"/>
              </w:rPr>
              <w:t>F.2</w:t>
            </w:r>
          </w:p>
        </w:tc>
        <w:tc>
          <w:tcPr>
            <w:tcW w:w="8221" w:type="dxa"/>
            <w:tcBorders>
              <w:top w:val="single" w:sz="6" w:space="0" w:color="000000"/>
              <w:bottom w:val="single" w:sz="6" w:space="0" w:color="000000"/>
              <w:right w:val="single" w:sz="6" w:space="0" w:color="000000"/>
            </w:tcBorders>
          </w:tcPr>
          <w:p w:rsidR="00AC3B06" w:rsidRPr="002E2584" w:rsidP="00E56E0F">
            <w:pPr>
              <w:spacing w:before="60" w:after="60"/>
              <w:ind w:left="57"/>
              <w:rPr>
                <w:rFonts w:ascii="Century Gothic" w:eastAsia="Century Gothic" w:hAnsi="Century Gothic" w:cs="Century Gothic"/>
              </w:rPr>
            </w:pPr>
            <w:r w:rsidRPr="002E2584">
              <w:rPr>
                <w:rFonts w:ascii="Century Gothic" w:hAnsi="Century Gothic"/>
              </w:rPr>
              <w:t>Changes in legislation and regulation</w:t>
            </w:r>
          </w:p>
        </w:tc>
      </w:tr>
      <w:tr w:rsidTr="00E56E0F">
        <w:tblPrEx>
          <w:tblW w:w="9072" w:type="dxa"/>
          <w:tblInd w:w="-6" w:type="dxa"/>
          <w:tblLayout w:type="fixed"/>
          <w:tblCellMar>
            <w:left w:w="0" w:type="dxa"/>
            <w:right w:w="0" w:type="dxa"/>
          </w:tblCellMar>
          <w:tblLook w:val="01E0"/>
        </w:tblPrEx>
        <w:trPr>
          <w:trHeight w:hRule="exact" w:val="644"/>
        </w:trPr>
        <w:tc>
          <w:tcPr>
            <w:tcW w:w="9072" w:type="dxa"/>
            <w:gridSpan w:val="2"/>
            <w:tcBorders>
              <w:top w:val="single" w:sz="6" w:space="0" w:color="000000"/>
              <w:left w:val="single" w:sz="5" w:space="0" w:color="000000"/>
              <w:bottom w:val="single" w:sz="6" w:space="0" w:color="000000"/>
              <w:right w:val="single" w:sz="5" w:space="0" w:color="000000"/>
            </w:tcBorders>
          </w:tcPr>
          <w:p w:rsidR="00FB4486" w:rsidRPr="002E2584" w:rsidP="00FB4486">
            <w:pPr>
              <w:spacing w:before="60" w:after="60"/>
              <w:ind w:left="57"/>
              <w:rPr>
                <w:rFonts w:ascii="Century Gothic" w:eastAsia="Century Gothic" w:hAnsi="Century Gothic" w:cs="Century Gothic"/>
                <w:b/>
              </w:rPr>
            </w:pPr>
            <w:r w:rsidRPr="002E2584">
              <w:rPr>
                <w:rFonts w:ascii="Century Gothic" w:hAnsi="Century Gothic"/>
                <w:b/>
              </w:rPr>
              <w:t>PART G - APPLICATION OF THE COMMON SAFETY METHOD ON RISK EVALUATION AND ASSESSMENT</w:t>
            </w:r>
          </w:p>
        </w:tc>
      </w:tr>
      <w:tr w:rsidTr="00E56E0F">
        <w:tblPrEx>
          <w:tblW w:w="9072" w:type="dxa"/>
          <w:tblInd w:w="-6" w:type="dxa"/>
          <w:tblLayout w:type="fixed"/>
          <w:tblCellMar>
            <w:left w:w="0" w:type="dxa"/>
            <w:right w:w="0" w:type="dxa"/>
          </w:tblCellMar>
          <w:tblLook w:val="01E0"/>
        </w:tblPrEx>
        <w:trPr>
          <w:trHeight w:hRule="exact" w:val="376"/>
        </w:trPr>
        <w:tc>
          <w:tcPr>
            <w:tcW w:w="851" w:type="dxa"/>
            <w:tcBorders>
              <w:top w:val="single" w:sz="6" w:space="0" w:color="000000"/>
              <w:left w:val="single" w:sz="6" w:space="0" w:color="000000"/>
              <w:bottom w:val="single" w:sz="6" w:space="0" w:color="000000"/>
            </w:tcBorders>
          </w:tcPr>
          <w:p w:rsidR="00AC3B06" w:rsidRPr="002E2584" w:rsidP="00E56E0F">
            <w:pPr>
              <w:spacing w:line="240" w:lineRule="exact"/>
              <w:ind w:left="283"/>
              <w:rPr>
                <w:rFonts w:ascii="Century Gothic" w:eastAsia="Century Gothic" w:hAnsi="Century Gothic" w:cs="Century Gothic"/>
              </w:rPr>
            </w:pPr>
            <w:r w:rsidRPr="002E2584">
              <w:rPr>
                <w:rFonts w:ascii="Century Gothic" w:hAnsi="Century Gothic"/>
              </w:rPr>
              <w:t>G.1</w:t>
            </w:r>
          </w:p>
        </w:tc>
        <w:tc>
          <w:tcPr>
            <w:tcW w:w="8221" w:type="dxa"/>
            <w:tcBorders>
              <w:top w:val="single" w:sz="6" w:space="0" w:color="000000"/>
              <w:bottom w:val="single" w:sz="6" w:space="0" w:color="000000"/>
              <w:right w:val="single" w:sz="6" w:space="0" w:color="000000"/>
            </w:tcBorders>
          </w:tcPr>
          <w:p w:rsidR="00AC3B06" w:rsidRPr="002E2584" w:rsidP="00E56E0F">
            <w:pPr>
              <w:spacing w:line="240" w:lineRule="exact"/>
              <w:ind w:left="57"/>
              <w:rPr>
                <w:rFonts w:ascii="Century Gothic" w:eastAsia="Century Gothic" w:hAnsi="Century Gothic" w:cs="Century Gothic"/>
              </w:rPr>
            </w:pPr>
            <w:r w:rsidRPr="002E2584">
              <w:rPr>
                <w:rFonts w:ascii="Century Gothic" w:hAnsi="Century Gothic"/>
              </w:rPr>
              <w:t xml:space="preserve">Italian National Railway Safety Agency </w:t>
            </w:r>
            <w:r w:rsidRPr="002E2584">
              <w:rPr>
                <w:rFonts w:ascii="Century Gothic" w:hAnsi="Century Gothic"/>
              </w:rPr>
              <w:t>experience</w:t>
            </w:r>
          </w:p>
        </w:tc>
      </w:tr>
      <w:tr w:rsidTr="00E56E0F">
        <w:tblPrEx>
          <w:tblW w:w="9072" w:type="dxa"/>
          <w:tblInd w:w="-6" w:type="dxa"/>
          <w:tblLayout w:type="fixed"/>
          <w:tblCellMar>
            <w:left w:w="0" w:type="dxa"/>
            <w:right w:w="0" w:type="dxa"/>
          </w:tblCellMar>
          <w:tblLook w:val="01E0"/>
        </w:tblPrEx>
        <w:trPr>
          <w:trHeight w:hRule="exact" w:val="376"/>
        </w:trPr>
        <w:tc>
          <w:tcPr>
            <w:tcW w:w="851" w:type="dxa"/>
            <w:tcBorders>
              <w:top w:val="single" w:sz="6" w:space="0" w:color="000000"/>
              <w:left w:val="single" w:sz="6" w:space="0" w:color="000000"/>
              <w:bottom w:val="single" w:sz="6" w:space="0" w:color="000000"/>
            </w:tcBorders>
          </w:tcPr>
          <w:p w:rsidR="00AC3B06" w:rsidRPr="002E2584" w:rsidP="00E56E0F">
            <w:pPr>
              <w:spacing w:line="240" w:lineRule="exact"/>
              <w:ind w:left="283"/>
              <w:rPr>
                <w:rFonts w:ascii="Century Gothic" w:eastAsia="Century Gothic" w:hAnsi="Century Gothic" w:cs="Century Gothic"/>
              </w:rPr>
            </w:pPr>
            <w:r w:rsidRPr="002E2584">
              <w:rPr>
                <w:rFonts w:ascii="Century Gothic" w:hAnsi="Century Gothic"/>
              </w:rPr>
              <w:t>G.2</w:t>
            </w:r>
          </w:p>
        </w:tc>
        <w:tc>
          <w:tcPr>
            <w:tcW w:w="8221" w:type="dxa"/>
            <w:tcBorders>
              <w:top w:val="single" w:sz="6" w:space="0" w:color="000000"/>
              <w:bottom w:val="single" w:sz="6" w:space="0" w:color="000000"/>
              <w:right w:val="single" w:sz="6" w:space="0" w:color="000000"/>
            </w:tcBorders>
          </w:tcPr>
          <w:p w:rsidR="00AC3B06" w:rsidRPr="002E2584" w:rsidP="00E56E0F">
            <w:pPr>
              <w:spacing w:line="240" w:lineRule="exact"/>
              <w:ind w:left="57"/>
              <w:rPr>
                <w:rFonts w:ascii="Century Gothic" w:eastAsia="Century Gothic" w:hAnsi="Century Gothic" w:cs="Century Gothic"/>
              </w:rPr>
            </w:pPr>
            <w:r w:rsidRPr="002E2584">
              <w:rPr>
                <w:rFonts w:ascii="Century Gothic" w:hAnsi="Century Gothic"/>
              </w:rPr>
              <w:t>Feedback from stakeholders</w:t>
            </w:r>
          </w:p>
        </w:tc>
      </w:tr>
      <w:tr w:rsidTr="00E56E0F">
        <w:tblPrEx>
          <w:tblW w:w="9072" w:type="dxa"/>
          <w:tblInd w:w="-6" w:type="dxa"/>
          <w:tblLayout w:type="fixed"/>
          <w:tblCellMar>
            <w:left w:w="0" w:type="dxa"/>
            <w:right w:w="0" w:type="dxa"/>
          </w:tblCellMar>
          <w:tblLook w:val="01E0"/>
        </w:tblPrEx>
        <w:trPr>
          <w:trHeight w:hRule="exact" w:val="865"/>
        </w:trPr>
        <w:tc>
          <w:tcPr>
            <w:tcW w:w="851" w:type="dxa"/>
            <w:tcBorders>
              <w:top w:val="single" w:sz="6" w:space="0" w:color="000000"/>
              <w:left w:val="single" w:sz="6" w:space="0" w:color="000000"/>
              <w:bottom w:val="single" w:sz="6" w:space="0" w:color="000000"/>
            </w:tcBorders>
          </w:tcPr>
          <w:p w:rsidR="00AC3B06" w:rsidRPr="002E2584" w:rsidP="00E56E0F">
            <w:pPr>
              <w:spacing w:line="240" w:lineRule="exact"/>
              <w:ind w:left="283"/>
              <w:rPr>
                <w:rFonts w:ascii="Century Gothic" w:eastAsia="Century Gothic" w:hAnsi="Century Gothic" w:cs="Century Gothic"/>
              </w:rPr>
            </w:pPr>
            <w:r w:rsidRPr="002E2584">
              <w:rPr>
                <w:rFonts w:ascii="Century Gothic" w:hAnsi="Century Gothic"/>
              </w:rPr>
              <w:t xml:space="preserve">G.3 </w:t>
            </w:r>
          </w:p>
        </w:tc>
        <w:tc>
          <w:tcPr>
            <w:tcW w:w="8221" w:type="dxa"/>
            <w:tcBorders>
              <w:top w:val="single" w:sz="6" w:space="0" w:color="000000"/>
              <w:bottom w:val="single" w:sz="6" w:space="0" w:color="000000"/>
              <w:right w:val="single" w:sz="6" w:space="0" w:color="000000"/>
            </w:tcBorders>
          </w:tcPr>
          <w:p w:rsidR="00AC3B06" w:rsidRPr="002E2584" w:rsidP="00E56E0F">
            <w:pPr>
              <w:spacing w:line="240" w:lineRule="exact"/>
              <w:ind w:left="57"/>
              <w:rPr>
                <w:rFonts w:ascii="Century Gothic" w:eastAsia="Century Gothic" w:hAnsi="Century Gothic" w:cs="Century Gothic"/>
              </w:rPr>
            </w:pPr>
            <w:r w:rsidRPr="002E2584">
              <w:rPr>
                <w:rFonts w:ascii="Century Gothic" w:hAnsi="Century Gothic"/>
              </w:rPr>
              <w:t>Revision of national safety regulations to take into account the EC regulation on the common safety method on risk evaluations and assessment</w:t>
            </w:r>
          </w:p>
        </w:tc>
      </w:tr>
      <w:tr w:rsidTr="00E56E0F">
        <w:tblPrEx>
          <w:tblW w:w="9072" w:type="dxa"/>
          <w:tblInd w:w="-6" w:type="dxa"/>
          <w:tblLayout w:type="fixed"/>
          <w:tblCellMar>
            <w:left w:w="0" w:type="dxa"/>
            <w:right w:w="0" w:type="dxa"/>
          </w:tblCellMar>
          <w:tblLook w:val="01E0"/>
        </w:tblPrEx>
        <w:trPr>
          <w:trHeight w:hRule="exact" w:val="400"/>
        </w:trPr>
        <w:tc>
          <w:tcPr>
            <w:tcW w:w="9072" w:type="dxa"/>
            <w:gridSpan w:val="2"/>
            <w:tcBorders>
              <w:top w:val="single" w:sz="6" w:space="0" w:color="000000"/>
              <w:left w:val="single" w:sz="5" w:space="0" w:color="000000"/>
              <w:bottom w:val="single" w:sz="5" w:space="0" w:color="000000"/>
              <w:right w:val="single" w:sz="5" w:space="0" w:color="000000"/>
            </w:tcBorders>
          </w:tcPr>
          <w:p w:rsidR="00FB4486" w:rsidRPr="002E2584" w:rsidP="00FB4486">
            <w:pPr>
              <w:spacing w:before="60" w:after="60"/>
              <w:ind w:left="57"/>
              <w:rPr>
                <w:rFonts w:ascii="Century Gothic" w:eastAsia="Century Gothic" w:hAnsi="Century Gothic" w:cs="Century Gothic"/>
                <w:b/>
              </w:rPr>
            </w:pPr>
            <w:r w:rsidRPr="002E2584">
              <w:rPr>
                <w:rFonts w:ascii="Century Gothic" w:hAnsi="Century Gothic"/>
                <w:b/>
              </w:rPr>
              <w:t>PART H - DEROGATIONS REGARDING ECM CERTIFICATION SCHEME</w:t>
            </w:r>
          </w:p>
        </w:tc>
      </w:tr>
    </w:tbl>
    <w:p w:rsidR="00FB4486" w:rsidRPr="002E2584">
      <w:pPr>
        <w:spacing w:line="200" w:lineRule="exact"/>
      </w:pPr>
    </w:p>
    <w:p w:rsidR="00FB4486" w:rsidRPr="002E2584">
      <w:pPr>
        <w:spacing w:before="7" w:line="260" w:lineRule="exact"/>
        <w:rPr>
          <w:sz w:val="26"/>
          <w:szCs w:val="26"/>
        </w:rPr>
      </w:pPr>
    </w:p>
    <w:p w:rsidR="00FB4486" w:rsidRPr="002E2584" w:rsidP="008226BC">
      <w:pPr>
        <w:spacing w:before="120"/>
        <w:ind w:left="142"/>
        <w:rPr>
          <w:rFonts w:ascii="Century Gothic" w:eastAsia="Century Gothic" w:hAnsi="Century Gothic" w:cs="Century Gothic"/>
          <w:sz w:val="22"/>
          <w:szCs w:val="22"/>
        </w:rPr>
      </w:pPr>
      <w:r w:rsidRPr="002E2584">
        <w:rPr>
          <w:rFonts w:ascii="Century Gothic" w:hAnsi="Century Gothic"/>
          <w:b/>
          <w:sz w:val="22"/>
        </w:rPr>
        <w:t>ANNEXES</w:t>
      </w:r>
    </w:p>
    <w:p w:rsidR="00FB4486" w:rsidRPr="002E2584" w:rsidP="008226BC">
      <w:pPr>
        <w:spacing w:before="120"/>
        <w:ind w:left="142"/>
        <w:rPr>
          <w:rFonts w:ascii="Century Gothic" w:eastAsia="Century Gothic" w:hAnsi="Century Gothic" w:cs="Century Gothic"/>
          <w:sz w:val="22"/>
          <w:szCs w:val="22"/>
        </w:rPr>
      </w:pPr>
      <w:r w:rsidRPr="002E2584">
        <w:rPr>
          <w:rFonts w:ascii="Century Gothic" w:hAnsi="Century Gothic"/>
          <w:sz w:val="22"/>
        </w:rPr>
        <w:t>Annex A: Common Safety Indicators</w:t>
      </w:r>
    </w:p>
    <w:p w:rsidR="00FB4486" w:rsidRPr="002E2584" w:rsidP="008226BC">
      <w:pPr>
        <w:spacing w:before="120"/>
        <w:ind w:left="142"/>
        <w:rPr>
          <w:rFonts w:ascii="Century Gothic" w:eastAsia="Century Gothic" w:hAnsi="Century Gothic" w:cs="Century Gothic"/>
          <w:sz w:val="22"/>
          <w:szCs w:val="22"/>
        </w:rPr>
      </w:pPr>
      <w:r w:rsidRPr="002E2584">
        <w:rPr>
          <w:rFonts w:ascii="Century Gothic" w:hAnsi="Century Gothic"/>
          <w:sz w:val="22"/>
        </w:rPr>
        <w:t>Annex B: Changes in legislation</w:t>
      </w:r>
    </w:p>
    <w:p w:rsidR="00634367" w:rsidRPr="002E2584">
      <w:pPr>
        <w:rPr>
          <w:rFonts w:ascii="Century Gothic" w:eastAsia="Century Gothic" w:hAnsi="Century Gothic" w:cs="Century Gothic"/>
          <w:b/>
          <w:sz w:val="32"/>
          <w:szCs w:val="32"/>
        </w:rPr>
      </w:pPr>
    </w:p>
    <w:p w:rsidR="008226BC" w:rsidRPr="002E2584" w:rsidP="002E2584">
      <w:pPr>
        <w:pageBreakBefore/>
        <w:jc w:val="both"/>
        <w:rPr>
          <w:rFonts w:ascii="Century Gothic" w:eastAsia="Century Gothic" w:hAnsi="Century Gothic" w:cs="Century Gothic"/>
          <w:b/>
          <w:sz w:val="32"/>
          <w:szCs w:val="32"/>
        </w:rPr>
      </w:pPr>
    </w:p>
    <w:p w:rsidR="00FB4486" w:rsidRPr="002E2584" w:rsidP="008226BC">
      <w:pPr>
        <w:jc w:val="both"/>
        <w:rPr>
          <w:rFonts w:ascii="Century Gothic" w:eastAsia="Century Gothic" w:hAnsi="Century Gothic" w:cs="Century Gothic"/>
          <w:b/>
          <w:sz w:val="32"/>
          <w:szCs w:val="32"/>
        </w:rPr>
      </w:pPr>
      <w:r w:rsidRPr="002E2584">
        <w:rPr>
          <w:rFonts w:ascii="Century Gothic" w:hAnsi="Century Gothic"/>
          <w:b/>
          <w:sz w:val="32"/>
        </w:rPr>
        <w:t xml:space="preserve">PART </w:t>
      </w:r>
      <w:r w:rsidRPr="002E2584">
        <w:rPr>
          <w:rFonts w:ascii="Century Gothic" w:hAnsi="Century Gothic"/>
          <w:b/>
          <w:sz w:val="32"/>
        </w:rPr>
        <w:t>A</w:t>
      </w:r>
      <w:r w:rsidRPr="002E2584">
        <w:rPr>
          <w:rFonts w:ascii="Century Gothic" w:hAnsi="Century Gothic"/>
          <w:b/>
          <w:sz w:val="32"/>
        </w:rPr>
        <w:t xml:space="preserve"> - INTRODUCTION</w:t>
      </w:r>
    </w:p>
    <w:p w:rsidR="00FB4486" w:rsidRPr="002E2584" w:rsidP="00D563B2">
      <w:pPr>
        <w:tabs>
          <w:tab w:val="left" w:pos="709"/>
        </w:tabs>
        <w:spacing w:before="240" w:after="120"/>
        <w:jc w:val="both"/>
        <w:rPr>
          <w:rFonts w:ascii="Century Gothic" w:eastAsia="Century Gothic" w:hAnsi="Century Gothic" w:cs="Century Gothic"/>
          <w:sz w:val="28"/>
          <w:szCs w:val="28"/>
        </w:rPr>
      </w:pPr>
      <w:r w:rsidRPr="002E2584">
        <w:rPr>
          <w:rFonts w:ascii="Century Gothic" w:hAnsi="Century Gothic"/>
          <w:b/>
          <w:i/>
          <w:sz w:val="28"/>
        </w:rPr>
        <w:t>A.1</w:t>
      </w:r>
      <w:r w:rsidRPr="002E2584">
        <w:tab/>
      </w:r>
      <w:r w:rsidRPr="002E2584">
        <w:rPr>
          <w:rFonts w:ascii="Century Gothic" w:hAnsi="Century Gothic"/>
          <w:b/>
          <w:i/>
          <w:sz w:val="28"/>
        </w:rPr>
        <w:t>Purpose and scope</w:t>
      </w:r>
    </w:p>
    <w:p w:rsidR="00FB4486" w:rsidRPr="002E2584" w:rsidP="008226BC">
      <w:pPr>
        <w:spacing w:before="120"/>
        <w:jc w:val="both"/>
        <w:rPr>
          <w:rFonts w:ascii="Century Gothic" w:eastAsia="Century Gothic" w:hAnsi="Century Gothic" w:cs="Century Gothic"/>
        </w:rPr>
      </w:pPr>
      <w:r w:rsidRPr="002E2584">
        <w:rPr>
          <w:rFonts w:ascii="Century Gothic" w:hAnsi="Century Gothic"/>
        </w:rPr>
        <w:t xml:space="preserve">This document has been prepared in accordance with Article 7 of Legislative Decree No 162 of 10 August 2007 ‘Implementation of </w:t>
      </w:r>
      <w:r w:rsidRPr="002E2584">
        <w:rPr>
          <w:rFonts w:ascii="Century Gothic" w:hAnsi="Century Gothic"/>
        </w:rPr>
        <w:t>Directives 2004/49/EC and 2004/51/EC on safety on and on the development of the Community’s railways’, transposing Article 18 of Directive 2004/49/EC.</w:t>
      </w:r>
    </w:p>
    <w:p w:rsidR="00FB4486" w:rsidRPr="002E2584" w:rsidP="008226BC">
      <w:pPr>
        <w:spacing w:before="120"/>
        <w:jc w:val="both"/>
        <w:rPr>
          <w:rFonts w:ascii="Century Gothic" w:eastAsia="Century Gothic" w:hAnsi="Century Gothic" w:cs="Century Gothic"/>
        </w:rPr>
      </w:pPr>
      <w:r w:rsidRPr="002E2584">
        <w:rPr>
          <w:rFonts w:ascii="Century Gothic" w:hAnsi="Century Gothic"/>
        </w:rPr>
        <w:t xml:space="preserve">It describes the safety performance during 2015 in the part of the Italian railway system over which the </w:t>
      </w:r>
      <w:r w:rsidRPr="002E2584">
        <w:rPr>
          <w:rFonts w:ascii="Century Gothic" w:hAnsi="Century Gothic"/>
        </w:rPr>
        <w:t>Italian National Railway Safety Agency (hereafter Agency or ANSF) performs its regulatory, authorisation and supervision activities. In 2015, this consisted of national railway infrastructure, the management of which is contracted out on a concession basis</w:t>
      </w:r>
      <w:r w:rsidRPr="002E2584">
        <w:rPr>
          <w:rFonts w:ascii="Century Gothic" w:hAnsi="Century Gothic"/>
        </w:rPr>
        <w:t xml:space="preserve"> to Rete </w:t>
      </w:r>
      <w:r w:rsidRPr="002E2584">
        <w:rPr>
          <w:rFonts w:ascii="Century Gothic" w:hAnsi="Century Gothic"/>
        </w:rPr>
        <w:t>Ferroviaria</w:t>
      </w:r>
      <w:r w:rsidRPr="002E2584">
        <w:rPr>
          <w:rFonts w:ascii="Century Gothic" w:hAnsi="Century Gothic"/>
        </w:rPr>
        <w:t xml:space="preserve"> </w:t>
      </w:r>
      <w:r w:rsidRPr="002E2584">
        <w:rPr>
          <w:rFonts w:ascii="Century Gothic" w:hAnsi="Century Gothic"/>
        </w:rPr>
        <w:t>Italiana</w:t>
      </w:r>
      <w:r w:rsidRPr="002E2584">
        <w:rPr>
          <w:rFonts w:ascii="Century Gothic" w:hAnsi="Century Gothic"/>
        </w:rPr>
        <w:t xml:space="preserve"> </w:t>
      </w:r>
      <w:r w:rsidRPr="002E2584">
        <w:rPr>
          <w:rFonts w:ascii="Century Gothic" w:hAnsi="Century Gothic"/>
        </w:rPr>
        <w:t>SpA</w:t>
      </w:r>
      <w:r w:rsidRPr="002E2584">
        <w:rPr>
          <w:rFonts w:ascii="Century Gothic" w:hAnsi="Century Gothic"/>
        </w:rPr>
        <w:t xml:space="preserve"> by Decree 138-T of 31 October 2000 of the Italian Transport Ministry (the instrument of concession), and the rail transport service operated over the infrastructure by railway undertakings holding a safety certificate.</w:t>
      </w:r>
    </w:p>
    <w:p w:rsidR="00FB4486" w:rsidRPr="002E2584" w:rsidP="008226BC">
      <w:pPr>
        <w:spacing w:before="120"/>
        <w:jc w:val="both"/>
        <w:rPr>
          <w:rFonts w:ascii="Century Gothic" w:eastAsia="Century Gothic" w:hAnsi="Century Gothic" w:cs="Century Gothic"/>
        </w:rPr>
      </w:pPr>
      <w:r w:rsidRPr="002E2584">
        <w:rPr>
          <w:rFonts w:ascii="Century Gothic" w:hAnsi="Century Gothic"/>
        </w:rPr>
        <w:t>The</w:t>
      </w:r>
      <w:r w:rsidRPr="002E2584">
        <w:rPr>
          <w:rFonts w:ascii="Century Gothic" w:hAnsi="Century Gothic"/>
        </w:rPr>
        <w:t xml:space="preserve"> Report, drawn up on the basis of instructions in the document ‘Annual safety report – Template – Network of National Safety Authorities’ (Version 1.2) issued by ERA on 5 September 2013, is published on the website of the National Railway Safety Agency </w:t>
      </w:r>
      <w:r>
        <w:fldChar w:fldCharType="begin"/>
      </w:r>
      <w:r>
        <w:instrText xml:space="preserve"> HYPERLINK "http://www.ansf.it/" </w:instrText>
      </w:r>
      <w:r>
        <w:fldChar w:fldCharType="separate"/>
      </w:r>
      <w:r w:rsidRPr="002E2584">
        <w:rPr>
          <w:rFonts w:ascii="Century Gothic" w:hAnsi="Century Gothic"/>
        </w:rPr>
        <w:t>www.ansf.it and sent to the European Union Agency for Railways (new name for the ERA following the issue of the fourth railway package) and to the Ministry of Infrastructure and Transport.</w:t>
      </w:r>
      <w:r>
        <w:fldChar w:fldCharType="end"/>
      </w:r>
    </w:p>
    <w:p w:rsidR="00FB4486" w:rsidRPr="002E2584" w:rsidP="00D563B2">
      <w:pPr>
        <w:tabs>
          <w:tab w:val="left" w:pos="709"/>
        </w:tabs>
        <w:spacing w:before="240"/>
        <w:jc w:val="both"/>
        <w:rPr>
          <w:rFonts w:ascii="Century Gothic" w:eastAsia="Century Gothic" w:hAnsi="Century Gothic" w:cs="Century Gothic"/>
          <w:b/>
          <w:i/>
          <w:sz w:val="28"/>
          <w:szCs w:val="28"/>
        </w:rPr>
      </w:pPr>
      <w:r w:rsidRPr="002E2584">
        <w:rPr>
          <w:rFonts w:ascii="Century Gothic" w:hAnsi="Century Gothic"/>
          <w:b/>
          <w:i/>
          <w:sz w:val="28"/>
        </w:rPr>
        <w:t>A.2</w:t>
      </w:r>
      <w:r w:rsidRPr="002E2584">
        <w:tab/>
      </w:r>
      <w:r w:rsidRPr="002E2584">
        <w:rPr>
          <w:rFonts w:ascii="Century Gothic" w:hAnsi="Century Gothic"/>
          <w:b/>
          <w:i/>
          <w:sz w:val="28"/>
        </w:rPr>
        <w:t xml:space="preserve"> Organisational changes and </w:t>
      </w:r>
      <w:r w:rsidRPr="002E2584">
        <w:rPr>
          <w:rFonts w:ascii="Century Gothic" w:hAnsi="Century Gothic"/>
          <w:b/>
          <w:i/>
          <w:sz w:val="28"/>
        </w:rPr>
        <w:t>staffing</w:t>
      </w:r>
    </w:p>
    <w:p w:rsidR="00FB4486" w:rsidRPr="002E2584" w:rsidP="008226BC">
      <w:pPr>
        <w:spacing w:before="120"/>
        <w:jc w:val="both"/>
        <w:rPr>
          <w:rFonts w:ascii="Century Gothic" w:eastAsia="Century Gothic" w:hAnsi="Century Gothic" w:cs="Century Gothic"/>
        </w:rPr>
      </w:pPr>
      <w:r w:rsidRPr="002E2584">
        <w:rPr>
          <w:rFonts w:ascii="Century Gothic" w:hAnsi="Century Gothic"/>
        </w:rPr>
        <w:t xml:space="preserve">During 2015, the Agency employed 100 staff in service, of whom 94 performed roles within the Agency and six were seconded to another Administration. The Agency was established by Legislative Decree No 162 of 10 August 2007, which also defines the </w:t>
      </w:r>
      <w:r w:rsidRPr="002E2584">
        <w:rPr>
          <w:rFonts w:ascii="Century Gothic" w:hAnsi="Century Gothic"/>
        </w:rPr>
        <w:t>tasks for which it is responsible. It is a non-economic public entity independent of the railway operators and of the investigating body and is supervised by the Ministry of Infrastructure and Transport.</w:t>
      </w:r>
    </w:p>
    <w:p w:rsidR="00FB4486" w:rsidRPr="002E2584" w:rsidP="008226BC">
      <w:pPr>
        <w:spacing w:before="120"/>
        <w:jc w:val="both"/>
        <w:rPr>
          <w:rFonts w:ascii="Century Gothic" w:eastAsia="Century Gothic" w:hAnsi="Century Gothic" w:cs="Century Gothic"/>
        </w:rPr>
      </w:pPr>
      <w:r w:rsidRPr="002E2584">
        <w:rPr>
          <w:rFonts w:ascii="Century Gothic" w:hAnsi="Century Gothic"/>
        </w:rPr>
        <w:t>The workforce recalculated following the last spendi</w:t>
      </w:r>
      <w:r w:rsidRPr="002E2584">
        <w:rPr>
          <w:rFonts w:ascii="Century Gothic" w:hAnsi="Century Gothic"/>
        </w:rPr>
        <w:t>ng review (DPCM [Decree of the President of the Council of Ministers] of 22 January 2013, implementing Article 2 of Legislative Decree No 95/2012) provides for 265 staff instead of the 300 staff originally established. The number of managerial positions wa</w:t>
      </w:r>
      <w:r w:rsidRPr="002E2584">
        <w:rPr>
          <w:rFonts w:ascii="Century Gothic" w:hAnsi="Century Gothic"/>
        </w:rPr>
        <w:t>s also reduced.</w:t>
      </w:r>
    </w:p>
    <w:p w:rsidR="00FB4486" w:rsidRPr="002E2584" w:rsidP="008226BC">
      <w:pPr>
        <w:spacing w:before="120"/>
        <w:jc w:val="both"/>
        <w:rPr>
          <w:rFonts w:ascii="Century Gothic" w:eastAsia="Century Gothic" w:hAnsi="Century Gothic" w:cs="Century Gothic"/>
        </w:rPr>
      </w:pPr>
      <w:r w:rsidRPr="002E2584">
        <w:rPr>
          <w:rFonts w:ascii="Century Gothic" w:hAnsi="Century Gothic"/>
        </w:rPr>
        <w:t>The managerial staff redeployment procedures started in 2014 prior to the implementation of bankruptcy proceedings under Legislative Decree No 165/2001 were completed in 2015. Upon completion of the above procedures, in 2015 a manager was r</w:t>
      </w:r>
      <w:r w:rsidRPr="002E2584">
        <w:rPr>
          <w:rFonts w:ascii="Century Gothic" w:hAnsi="Century Gothic"/>
        </w:rPr>
        <w:t>ecruited and given responsibility for managing the inspection and audit sector, a position that until then had been covered by an interim assignment.</w:t>
      </w:r>
    </w:p>
    <w:p w:rsidR="00FB4486" w:rsidRPr="002E2584" w:rsidP="008226BC">
      <w:pPr>
        <w:spacing w:before="120"/>
        <w:jc w:val="both"/>
        <w:rPr>
          <w:rFonts w:ascii="Century Gothic" w:eastAsia="Century Gothic" w:hAnsi="Century Gothic" w:cs="Century Gothic"/>
        </w:rPr>
      </w:pPr>
      <w:r w:rsidRPr="002E2584">
        <w:rPr>
          <w:rFonts w:ascii="Century Gothic" w:hAnsi="Century Gothic"/>
        </w:rPr>
        <w:t>During 2015, non-managerial staff redeployment procedures were also started for technical and administrati</w:t>
      </w:r>
      <w:r w:rsidRPr="002E2584">
        <w:rPr>
          <w:rFonts w:ascii="Century Gothic" w:hAnsi="Century Gothic"/>
        </w:rPr>
        <w:t>ve areas with the aim of filling 24 job positions in the category of officials and 10 positions in the category of workers. These procedures were started in June 2015 and completed in 2016.</w:t>
      </w:r>
    </w:p>
    <w:p w:rsidR="00FB4486" w:rsidRPr="002E2584" w:rsidP="00D563B2">
      <w:pPr>
        <w:spacing w:before="480" w:after="240"/>
        <w:jc w:val="both"/>
        <w:rPr>
          <w:rFonts w:ascii="Century Gothic" w:eastAsia="Century Gothic" w:hAnsi="Century Gothic" w:cs="Century Gothic"/>
          <w:sz w:val="32"/>
          <w:szCs w:val="32"/>
        </w:rPr>
      </w:pPr>
      <w:r w:rsidRPr="002E2584">
        <w:rPr>
          <w:rFonts w:ascii="Century Gothic" w:hAnsi="Century Gothic"/>
          <w:b/>
          <w:sz w:val="32"/>
        </w:rPr>
        <w:t>PART B – OVERALL RAILWAY SAFETY PERFORMANCE AND STRATEGY</w:t>
      </w:r>
    </w:p>
    <w:p w:rsidR="00FB4486" w:rsidRPr="002E2584" w:rsidP="00D563B2">
      <w:pPr>
        <w:tabs>
          <w:tab w:val="left" w:pos="709"/>
        </w:tabs>
        <w:spacing w:after="240"/>
        <w:jc w:val="both"/>
        <w:rPr>
          <w:rFonts w:ascii="Century Gothic" w:eastAsia="Century Gothic" w:hAnsi="Century Gothic" w:cs="Century Gothic"/>
          <w:b/>
          <w:i/>
          <w:sz w:val="28"/>
          <w:szCs w:val="28"/>
        </w:rPr>
      </w:pPr>
      <w:r w:rsidRPr="002E2584">
        <w:rPr>
          <w:rFonts w:ascii="Century Gothic" w:hAnsi="Century Gothic"/>
          <w:b/>
          <w:i/>
          <w:sz w:val="28"/>
        </w:rPr>
        <w:t>B.1</w:t>
      </w:r>
      <w:r w:rsidRPr="002E2584">
        <w:tab/>
      </w:r>
      <w:r w:rsidRPr="002E2584">
        <w:rPr>
          <w:rFonts w:ascii="Century Gothic" w:hAnsi="Century Gothic"/>
          <w:b/>
          <w:i/>
          <w:sz w:val="28"/>
        </w:rPr>
        <w:t xml:space="preserve">Main </w:t>
      </w:r>
      <w:r w:rsidRPr="002E2584">
        <w:rPr>
          <w:rFonts w:ascii="Century Gothic" w:hAnsi="Century Gothic"/>
          <w:b/>
          <w:i/>
          <w:sz w:val="28"/>
        </w:rPr>
        <w:t>conclusions on the reporting year</w:t>
      </w:r>
    </w:p>
    <w:p w:rsidR="00FB4486" w:rsidRPr="002E2584" w:rsidP="00D563B2">
      <w:pPr>
        <w:spacing w:after="120"/>
        <w:ind w:left="709" w:hanging="709"/>
        <w:jc w:val="both"/>
        <w:rPr>
          <w:rFonts w:ascii="Century Gothic" w:eastAsia="Century Gothic" w:hAnsi="Century Gothic" w:cs="Century Gothic"/>
          <w:sz w:val="26"/>
          <w:szCs w:val="26"/>
        </w:rPr>
      </w:pPr>
      <w:r w:rsidRPr="002E2584">
        <w:rPr>
          <w:rFonts w:ascii="Century Gothic" w:hAnsi="Century Gothic"/>
          <w:b/>
          <w:i/>
          <w:sz w:val="26"/>
        </w:rPr>
        <w:t>B.1.1</w:t>
      </w:r>
      <w:r w:rsidRPr="002E2584">
        <w:tab/>
      </w:r>
      <w:r w:rsidRPr="002E2584">
        <w:rPr>
          <w:rFonts w:ascii="Century Gothic" w:hAnsi="Century Gothic"/>
          <w:b/>
          <w:i/>
          <w:sz w:val="26"/>
        </w:rPr>
        <w:t>Accident analysis feedback</w:t>
      </w:r>
    </w:p>
    <w:p w:rsidR="00FB4486" w:rsidRPr="002E2584" w:rsidP="008226BC">
      <w:pPr>
        <w:spacing w:line="240" w:lineRule="exact"/>
        <w:jc w:val="both"/>
        <w:rPr>
          <w:rFonts w:ascii="Century Gothic" w:eastAsia="Century Gothic" w:hAnsi="Century Gothic" w:cs="Century Gothic"/>
        </w:rPr>
      </w:pPr>
      <w:r w:rsidRPr="002E2584">
        <w:rPr>
          <w:rFonts w:ascii="Century Gothic" w:hAnsi="Century Gothic"/>
        </w:rPr>
        <w:t>In this report, ‘significant accident’ refers exclusively to an accident falling within the definition set out in the Appendix to Annex 1 of Legislative Decree 162/2007, as amended by Minis</w:t>
      </w:r>
      <w:r w:rsidRPr="002E2584">
        <w:rPr>
          <w:rFonts w:ascii="Century Gothic" w:hAnsi="Century Gothic"/>
        </w:rPr>
        <w:t>try of Infrastructure and Transport Decree of 26 June 2015</w:t>
      </w:r>
      <w:r>
        <w:rPr>
          <w:rStyle w:val="FootnoteReference"/>
          <w:rFonts w:ascii="Century Gothic" w:hAnsi="Century Gothic"/>
        </w:rPr>
        <w:footnoteReference w:id="2"/>
      </w:r>
      <w:r w:rsidRPr="002E2584">
        <w:rPr>
          <w:rFonts w:ascii="Century Gothic" w:hAnsi="Century Gothic"/>
          <w:sz w:val="13"/>
        </w:rPr>
        <w:t>1</w:t>
      </w:r>
    </w:p>
    <w:p w:rsidR="00FB4486" w:rsidRPr="002E2584" w:rsidP="0031203F">
      <w:pPr>
        <w:spacing w:before="120" w:after="120"/>
        <w:jc w:val="both"/>
        <w:rPr>
          <w:rFonts w:ascii="Century Gothic" w:eastAsia="Century Gothic" w:hAnsi="Century Gothic" w:cs="Century Gothic"/>
        </w:rPr>
      </w:pPr>
      <w:r w:rsidRPr="002E2584">
        <w:rPr>
          <w:rFonts w:ascii="Century Gothic" w:hAnsi="Century Gothic"/>
        </w:rPr>
        <w:t>The number of significant accidents occurring in 2015 was 97, down from the 109 recorded in 2014. The following table shows the number of ‘significant accidents’ in 2015 compared to values during</w:t>
      </w:r>
      <w:r w:rsidRPr="002E2584">
        <w:rPr>
          <w:rFonts w:ascii="Century Gothic" w:hAnsi="Century Gothic"/>
        </w:rPr>
        <w:t xml:space="preserve"> previous years starting in 2005, the first year for which national data collected in accordance with the reference thresholds established by the aforementioned Annex I are available.</w:t>
      </w:r>
    </w:p>
    <w:tbl>
      <w:tblPr>
        <w:tblW w:w="8971" w:type="dxa"/>
        <w:tblInd w:w="101" w:type="dxa"/>
        <w:tblLayout w:type="fixed"/>
        <w:tblCellMar>
          <w:left w:w="0" w:type="dxa"/>
          <w:right w:w="0" w:type="dxa"/>
        </w:tblCellMar>
        <w:tblLook w:val="01E0"/>
      </w:tblPr>
      <w:tblGrid>
        <w:gridCol w:w="2151"/>
        <w:gridCol w:w="620"/>
        <w:gridCol w:w="620"/>
        <w:gridCol w:w="620"/>
        <w:gridCol w:w="620"/>
        <w:gridCol w:w="620"/>
        <w:gridCol w:w="620"/>
        <w:gridCol w:w="620"/>
        <w:gridCol w:w="620"/>
        <w:gridCol w:w="620"/>
        <w:gridCol w:w="620"/>
        <w:gridCol w:w="620"/>
      </w:tblGrid>
      <w:tr w:rsidTr="0031203F">
        <w:tblPrEx>
          <w:tblW w:w="8971" w:type="dxa"/>
          <w:tblInd w:w="101" w:type="dxa"/>
          <w:tblLayout w:type="fixed"/>
          <w:tblCellMar>
            <w:left w:w="0" w:type="dxa"/>
            <w:right w:w="0" w:type="dxa"/>
          </w:tblCellMar>
          <w:tblLook w:val="01E0"/>
        </w:tblPrEx>
        <w:trPr>
          <w:trHeight w:hRule="exact" w:val="260"/>
        </w:trPr>
        <w:tc>
          <w:tcPr>
            <w:tcW w:w="2151" w:type="dxa"/>
            <w:tcBorders>
              <w:top w:val="nil"/>
              <w:left w:val="nil"/>
              <w:bottom w:val="single" w:sz="5" w:space="0" w:color="000000"/>
              <w:right w:val="single" w:sz="5" w:space="0" w:color="000000"/>
            </w:tcBorders>
          </w:tcPr>
          <w:p w:rsidR="00FB4486" w:rsidRPr="002E2584"/>
        </w:tc>
        <w:tc>
          <w:tcPr>
            <w:tcW w:w="6820" w:type="dxa"/>
            <w:gridSpan w:val="11"/>
            <w:tcBorders>
              <w:top w:val="single" w:sz="5" w:space="0" w:color="000000"/>
              <w:left w:val="single" w:sz="5" w:space="0" w:color="000000"/>
              <w:bottom w:val="single" w:sz="5" w:space="0" w:color="000000"/>
              <w:right w:val="single" w:sz="5" w:space="0" w:color="000000"/>
            </w:tcBorders>
            <w:shd w:val="clear" w:color="auto" w:fill="006599"/>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 xml:space="preserve">SIGNIFICANT ACCIDENTS under Annex I of Legislative Decree 162/2007, as </w:t>
            </w:r>
            <w:r w:rsidRPr="002E2584">
              <w:rPr>
                <w:rFonts w:ascii="Century Gothic" w:hAnsi="Century Gothic"/>
                <w:b/>
                <w:color w:val="FFFFFF"/>
                <w:sz w:val="16"/>
              </w:rPr>
              <w:t>amended</w:t>
            </w:r>
          </w:p>
        </w:tc>
      </w:tr>
      <w:tr w:rsidTr="0031203F">
        <w:tblPrEx>
          <w:tblW w:w="8971" w:type="dxa"/>
          <w:tblInd w:w="101" w:type="dxa"/>
          <w:tblLayout w:type="fixed"/>
          <w:tblCellMar>
            <w:left w:w="0" w:type="dxa"/>
            <w:right w:w="0" w:type="dxa"/>
          </w:tblCellMar>
          <w:tblLook w:val="01E0"/>
        </w:tblPrEx>
        <w:trPr>
          <w:trHeight w:hRule="exact" w:val="402"/>
        </w:trPr>
        <w:tc>
          <w:tcPr>
            <w:tcW w:w="2151" w:type="dxa"/>
            <w:tcBorders>
              <w:top w:val="single" w:sz="5" w:space="0" w:color="000000"/>
              <w:left w:val="single" w:sz="5" w:space="0" w:color="000000"/>
              <w:bottom w:val="single" w:sz="5" w:space="0" w:color="000000"/>
              <w:right w:val="single" w:sz="5" w:space="0" w:color="000000"/>
            </w:tcBorders>
            <w:shd w:val="clear" w:color="auto" w:fill="006599"/>
          </w:tcPr>
          <w:p w:rsidR="00FB4486" w:rsidRPr="002E2584"/>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2005</w:t>
            </w:r>
          </w:p>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2006</w:t>
            </w:r>
          </w:p>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2007</w:t>
            </w:r>
          </w:p>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2008</w:t>
            </w:r>
          </w:p>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2009</w:t>
            </w:r>
          </w:p>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2010</w:t>
            </w:r>
          </w:p>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2011</w:t>
            </w:r>
          </w:p>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2012</w:t>
            </w:r>
          </w:p>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2013</w:t>
            </w:r>
          </w:p>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2014</w:t>
            </w:r>
          </w:p>
        </w:tc>
        <w:tc>
          <w:tcPr>
            <w:tcW w:w="620" w:type="dxa"/>
            <w:tcBorders>
              <w:top w:val="single" w:sz="5" w:space="0" w:color="000000"/>
              <w:left w:val="single" w:sz="5" w:space="0" w:color="000000"/>
              <w:bottom w:val="single" w:sz="5" w:space="0" w:color="000000"/>
              <w:right w:val="single" w:sz="5" w:space="0" w:color="000000"/>
            </w:tcBorders>
            <w:shd w:val="clear" w:color="auto" w:fill="006599"/>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color w:val="FFFFFF"/>
                <w:sz w:val="16"/>
              </w:rPr>
              <w:t>2015</w:t>
            </w:r>
          </w:p>
        </w:tc>
      </w:tr>
      <w:tr w:rsidTr="0031203F">
        <w:tblPrEx>
          <w:tblW w:w="8971" w:type="dxa"/>
          <w:tblInd w:w="101" w:type="dxa"/>
          <w:tblLayout w:type="fixed"/>
          <w:tblCellMar>
            <w:left w:w="0" w:type="dxa"/>
            <w:right w:w="0" w:type="dxa"/>
          </w:tblCellMar>
          <w:tblLook w:val="01E0"/>
        </w:tblPrEx>
        <w:trPr>
          <w:trHeight w:hRule="exact" w:val="270"/>
        </w:trPr>
        <w:tc>
          <w:tcPr>
            <w:tcW w:w="2151" w:type="dxa"/>
            <w:tcBorders>
              <w:top w:val="single" w:sz="5" w:space="0" w:color="000000"/>
              <w:left w:val="single" w:sz="5" w:space="0" w:color="000000"/>
              <w:bottom w:val="single" w:sz="5" w:space="0" w:color="000000"/>
              <w:right w:val="single" w:sz="5" w:space="0" w:color="000000"/>
            </w:tcBorders>
          </w:tcPr>
          <w:p w:rsidR="00FB4486" w:rsidRPr="002E2584" w:rsidP="00FB4486">
            <w:pPr>
              <w:ind w:left="113"/>
              <w:rPr>
                <w:rFonts w:ascii="Century Gothic" w:eastAsia="Century Gothic" w:hAnsi="Century Gothic" w:cs="Century Gothic"/>
                <w:sz w:val="16"/>
                <w:szCs w:val="16"/>
              </w:rPr>
            </w:pPr>
            <w:r w:rsidRPr="002E2584">
              <w:rPr>
                <w:rFonts w:ascii="Century Gothic" w:hAnsi="Century Gothic"/>
                <w:b/>
                <w:sz w:val="16"/>
              </w:rPr>
              <w:t>Train collisions</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5</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6</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9</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4</w:t>
            </w:r>
          </w:p>
        </w:tc>
      </w:tr>
      <w:tr w:rsidTr="0031203F">
        <w:tblPrEx>
          <w:tblW w:w="8971" w:type="dxa"/>
          <w:tblInd w:w="101" w:type="dxa"/>
          <w:tblLayout w:type="fixed"/>
          <w:tblCellMar>
            <w:left w:w="0" w:type="dxa"/>
            <w:right w:w="0" w:type="dxa"/>
          </w:tblCellMar>
          <w:tblLook w:val="01E0"/>
        </w:tblPrEx>
        <w:trPr>
          <w:trHeight w:hRule="exact" w:val="403"/>
        </w:trPr>
        <w:tc>
          <w:tcPr>
            <w:tcW w:w="2151" w:type="dxa"/>
            <w:tcBorders>
              <w:top w:val="single" w:sz="5" w:space="0" w:color="000000"/>
              <w:left w:val="single" w:sz="5" w:space="0" w:color="000000"/>
              <w:bottom w:val="single" w:sz="5" w:space="0" w:color="000000"/>
              <w:right w:val="single" w:sz="5" w:space="0" w:color="000000"/>
            </w:tcBorders>
          </w:tcPr>
          <w:p w:rsidR="00FB4486" w:rsidRPr="002E2584" w:rsidP="00FB4486">
            <w:pPr>
              <w:spacing w:line="180" w:lineRule="exact"/>
              <w:ind w:left="113"/>
              <w:rPr>
                <w:rFonts w:ascii="Century Gothic" w:eastAsia="Century Gothic" w:hAnsi="Century Gothic" w:cs="Century Gothic"/>
                <w:sz w:val="16"/>
                <w:szCs w:val="16"/>
              </w:rPr>
            </w:pPr>
            <w:r w:rsidRPr="002E2584">
              <w:rPr>
                <w:rFonts w:ascii="Century Gothic" w:hAnsi="Century Gothic"/>
                <w:sz w:val="16"/>
              </w:rPr>
              <w:t>Train collisions with railway vehicles</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w:t>
            </w:r>
          </w:p>
        </w:tc>
      </w:tr>
      <w:tr w:rsidTr="0031203F">
        <w:tblPrEx>
          <w:tblW w:w="8971" w:type="dxa"/>
          <w:tblInd w:w="101" w:type="dxa"/>
          <w:tblLayout w:type="fixed"/>
          <w:tblCellMar>
            <w:left w:w="0" w:type="dxa"/>
            <w:right w:w="0" w:type="dxa"/>
          </w:tblCellMar>
          <w:tblLook w:val="01E0"/>
        </w:tblPrEx>
        <w:trPr>
          <w:trHeight w:hRule="exact" w:val="794"/>
        </w:trPr>
        <w:tc>
          <w:tcPr>
            <w:tcW w:w="2151" w:type="dxa"/>
            <w:tcBorders>
              <w:top w:val="single" w:sz="5" w:space="0" w:color="000000"/>
              <w:left w:val="single" w:sz="5" w:space="0" w:color="000000"/>
              <w:bottom w:val="single" w:sz="5" w:space="0" w:color="000000"/>
              <w:right w:val="single" w:sz="5" w:space="0" w:color="000000"/>
            </w:tcBorders>
          </w:tcPr>
          <w:p w:rsidR="00FB4486" w:rsidRPr="002E2584" w:rsidP="00FB4486">
            <w:pPr>
              <w:ind w:left="113"/>
              <w:rPr>
                <w:rFonts w:ascii="Century Gothic" w:eastAsia="Century Gothic" w:hAnsi="Century Gothic" w:cs="Century Gothic"/>
                <w:sz w:val="16"/>
                <w:szCs w:val="16"/>
              </w:rPr>
            </w:pPr>
            <w:r w:rsidRPr="002E2584">
              <w:rPr>
                <w:rFonts w:ascii="Century Gothic" w:hAnsi="Century Gothic"/>
                <w:sz w:val="16"/>
              </w:rPr>
              <w:t>Train collisions with obstacles within the clearance gauge</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6</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8</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r>
      <w:tr w:rsidTr="0031203F">
        <w:tblPrEx>
          <w:tblW w:w="8971" w:type="dxa"/>
          <w:tblInd w:w="101" w:type="dxa"/>
          <w:tblLayout w:type="fixed"/>
          <w:tblCellMar>
            <w:left w:w="0" w:type="dxa"/>
            <w:right w:w="0" w:type="dxa"/>
          </w:tblCellMar>
          <w:tblLook w:val="01E0"/>
        </w:tblPrEx>
        <w:trPr>
          <w:trHeight w:hRule="exact" w:val="270"/>
        </w:trPr>
        <w:tc>
          <w:tcPr>
            <w:tcW w:w="2151" w:type="dxa"/>
            <w:tcBorders>
              <w:top w:val="single" w:sz="5" w:space="0" w:color="000000"/>
              <w:left w:val="single" w:sz="5" w:space="0" w:color="000000"/>
              <w:bottom w:val="single" w:sz="5" w:space="0" w:color="000000"/>
              <w:right w:val="single" w:sz="5" w:space="0" w:color="000000"/>
            </w:tcBorders>
          </w:tcPr>
          <w:p w:rsidR="00FB4486" w:rsidRPr="002E2584" w:rsidP="00FB4486">
            <w:pPr>
              <w:ind w:left="113"/>
              <w:rPr>
                <w:rFonts w:ascii="Century Gothic" w:eastAsia="Century Gothic" w:hAnsi="Century Gothic" w:cs="Century Gothic"/>
                <w:sz w:val="16"/>
                <w:szCs w:val="16"/>
              </w:rPr>
            </w:pPr>
            <w:r w:rsidRPr="002E2584">
              <w:rPr>
                <w:rFonts w:ascii="Century Gothic" w:hAnsi="Century Gothic"/>
                <w:b/>
                <w:sz w:val="16"/>
              </w:rPr>
              <w:t xml:space="preserve">Train </w:t>
            </w:r>
            <w:r w:rsidRPr="002E2584">
              <w:rPr>
                <w:rFonts w:ascii="Century Gothic" w:hAnsi="Century Gothic"/>
                <w:b/>
                <w:sz w:val="16"/>
              </w:rPr>
              <w:t>derailments</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6</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11</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8</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8</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5</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5</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6</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r>
      <w:tr w:rsidTr="0031203F">
        <w:tblPrEx>
          <w:tblW w:w="8971" w:type="dxa"/>
          <w:tblInd w:w="101" w:type="dxa"/>
          <w:tblLayout w:type="fixed"/>
          <w:tblCellMar>
            <w:left w:w="0" w:type="dxa"/>
            <w:right w:w="0" w:type="dxa"/>
          </w:tblCellMar>
          <w:tblLook w:val="01E0"/>
        </w:tblPrEx>
        <w:trPr>
          <w:trHeight w:hRule="exact" w:val="402"/>
        </w:trPr>
        <w:tc>
          <w:tcPr>
            <w:tcW w:w="2151" w:type="dxa"/>
            <w:tcBorders>
              <w:top w:val="single" w:sz="5" w:space="0" w:color="000000"/>
              <w:left w:val="single" w:sz="5" w:space="0" w:color="000000"/>
              <w:bottom w:val="single" w:sz="5" w:space="0" w:color="000000"/>
              <w:right w:val="single" w:sz="5" w:space="0" w:color="000000"/>
            </w:tcBorders>
          </w:tcPr>
          <w:p w:rsidR="00FB4486" w:rsidRPr="002E2584" w:rsidP="00FB4486">
            <w:pPr>
              <w:ind w:left="113"/>
              <w:rPr>
                <w:rFonts w:ascii="Century Gothic" w:eastAsia="Century Gothic" w:hAnsi="Century Gothic" w:cs="Century Gothic"/>
                <w:sz w:val="16"/>
                <w:szCs w:val="16"/>
              </w:rPr>
            </w:pPr>
            <w:r w:rsidRPr="002E2584">
              <w:rPr>
                <w:rFonts w:ascii="Century Gothic" w:hAnsi="Century Gothic"/>
                <w:b/>
                <w:sz w:val="16"/>
              </w:rPr>
              <w:t>Level-crossing accidents</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25</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19</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9</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5</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15</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18</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16</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19</w:t>
            </w:r>
          </w:p>
        </w:tc>
      </w:tr>
      <w:tr w:rsidTr="0031203F">
        <w:tblPrEx>
          <w:tblW w:w="8971" w:type="dxa"/>
          <w:tblInd w:w="101" w:type="dxa"/>
          <w:tblLayout w:type="fixed"/>
          <w:tblCellMar>
            <w:left w:w="0" w:type="dxa"/>
            <w:right w:w="0" w:type="dxa"/>
          </w:tblCellMar>
          <w:tblLook w:val="01E0"/>
        </w:tblPrEx>
        <w:trPr>
          <w:trHeight w:hRule="exact" w:val="794"/>
        </w:trPr>
        <w:tc>
          <w:tcPr>
            <w:tcW w:w="2151" w:type="dxa"/>
            <w:tcBorders>
              <w:top w:val="single" w:sz="5" w:space="0" w:color="000000"/>
              <w:left w:val="single" w:sz="5" w:space="0" w:color="000000"/>
              <w:bottom w:val="single" w:sz="5" w:space="0" w:color="000000"/>
              <w:right w:val="single" w:sz="5" w:space="0" w:color="000000"/>
            </w:tcBorders>
          </w:tcPr>
          <w:p w:rsidR="00FB4486" w:rsidRPr="002E2584" w:rsidP="00FB4486">
            <w:pPr>
              <w:ind w:left="113"/>
              <w:rPr>
                <w:rFonts w:ascii="Century Gothic" w:eastAsia="Century Gothic" w:hAnsi="Century Gothic" w:cs="Century Gothic"/>
                <w:sz w:val="16"/>
                <w:szCs w:val="16"/>
              </w:rPr>
            </w:pPr>
            <w:r w:rsidRPr="002E2584">
              <w:rPr>
                <w:rFonts w:ascii="Century Gothic" w:hAnsi="Century Gothic"/>
                <w:b/>
                <w:sz w:val="16"/>
              </w:rPr>
              <w:t>Accidents to persons involving rolling stock in motion</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90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76</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83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79</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77</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77</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79</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71</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67</w:t>
            </w:r>
          </w:p>
        </w:tc>
      </w:tr>
      <w:tr w:rsidTr="0031203F">
        <w:tblPrEx>
          <w:tblW w:w="8971" w:type="dxa"/>
          <w:tblInd w:w="101" w:type="dxa"/>
          <w:tblLayout w:type="fixed"/>
          <w:tblCellMar>
            <w:left w:w="0" w:type="dxa"/>
            <w:right w:w="0" w:type="dxa"/>
          </w:tblCellMar>
          <w:tblLook w:val="01E0"/>
        </w:tblPrEx>
        <w:trPr>
          <w:trHeight w:hRule="exact" w:val="419"/>
        </w:trPr>
        <w:tc>
          <w:tcPr>
            <w:tcW w:w="2151" w:type="dxa"/>
            <w:tcBorders>
              <w:top w:val="single" w:sz="5" w:space="0" w:color="000000"/>
              <w:left w:val="single" w:sz="5" w:space="0" w:color="000000"/>
              <w:bottom w:val="single" w:sz="5" w:space="0" w:color="000000"/>
              <w:right w:val="single" w:sz="5" w:space="0" w:color="000000"/>
            </w:tcBorders>
          </w:tcPr>
          <w:p w:rsidR="00FB4486" w:rsidRPr="002E2584" w:rsidP="00FB4486">
            <w:pPr>
              <w:spacing w:line="180" w:lineRule="exact"/>
              <w:ind w:left="113"/>
              <w:rPr>
                <w:rFonts w:ascii="Century Gothic" w:eastAsia="Century Gothic" w:hAnsi="Century Gothic" w:cs="Century Gothic"/>
                <w:sz w:val="16"/>
                <w:szCs w:val="16"/>
              </w:rPr>
            </w:pPr>
            <w:r w:rsidRPr="002E2584">
              <w:rPr>
                <w:rFonts w:ascii="Century Gothic" w:hAnsi="Century Gothic"/>
                <w:b/>
                <w:sz w:val="16"/>
              </w:rPr>
              <w:t>Fires in rolling stock</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r>
      <w:tr w:rsidTr="0031203F">
        <w:tblPrEx>
          <w:tblW w:w="8971" w:type="dxa"/>
          <w:tblInd w:w="101" w:type="dxa"/>
          <w:tblLayout w:type="fixed"/>
          <w:tblCellMar>
            <w:left w:w="0" w:type="dxa"/>
            <w:right w:w="0" w:type="dxa"/>
          </w:tblCellMar>
          <w:tblLook w:val="01E0"/>
        </w:tblPrEx>
        <w:trPr>
          <w:trHeight w:hRule="exact" w:val="250"/>
        </w:trPr>
        <w:tc>
          <w:tcPr>
            <w:tcW w:w="2151" w:type="dxa"/>
            <w:tcBorders>
              <w:top w:val="single" w:sz="5" w:space="0" w:color="000000"/>
              <w:left w:val="single" w:sz="5" w:space="0" w:color="000000"/>
              <w:bottom w:val="single" w:sz="5" w:space="0" w:color="000000"/>
              <w:right w:val="single" w:sz="5" w:space="0" w:color="000000"/>
            </w:tcBorders>
          </w:tcPr>
          <w:p w:rsidR="00FB4486" w:rsidRPr="002E2584" w:rsidP="00FB4486">
            <w:pPr>
              <w:ind w:left="113"/>
              <w:rPr>
                <w:rFonts w:ascii="Century Gothic" w:eastAsia="Century Gothic" w:hAnsi="Century Gothic" w:cs="Century Gothic"/>
                <w:sz w:val="16"/>
                <w:szCs w:val="16"/>
              </w:rPr>
            </w:pPr>
            <w:r w:rsidRPr="002E2584">
              <w:rPr>
                <w:rFonts w:ascii="Century Gothic" w:hAnsi="Century Gothic"/>
                <w:b/>
                <w:sz w:val="16"/>
              </w:rPr>
              <w:t>Other types of accident</w:t>
            </w:r>
            <w:r w:rsidRPr="002E2584">
              <w:rPr>
                <w:rFonts w:ascii="Century Gothic" w:hAnsi="Century Gothic"/>
                <w:sz w:val="16"/>
              </w:rPr>
              <w:t>(*)</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5</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7</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1</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6</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sz w:val="16"/>
              </w:rPr>
              <w:t>2</w:t>
            </w:r>
          </w:p>
        </w:tc>
      </w:tr>
      <w:tr w:rsidTr="0031203F">
        <w:tblPrEx>
          <w:tblW w:w="8971" w:type="dxa"/>
          <w:tblInd w:w="101" w:type="dxa"/>
          <w:tblLayout w:type="fixed"/>
          <w:tblCellMar>
            <w:left w:w="0" w:type="dxa"/>
            <w:right w:w="0" w:type="dxa"/>
          </w:tblCellMar>
          <w:tblLook w:val="01E0"/>
        </w:tblPrEx>
        <w:trPr>
          <w:trHeight w:hRule="exact" w:val="260"/>
        </w:trPr>
        <w:tc>
          <w:tcPr>
            <w:tcW w:w="2151" w:type="dxa"/>
            <w:tcBorders>
              <w:top w:val="single" w:sz="5" w:space="0" w:color="000000"/>
              <w:left w:val="single" w:sz="5" w:space="0" w:color="000000"/>
              <w:bottom w:val="single" w:sz="5" w:space="0" w:color="000000"/>
              <w:right w:val="single" w:sz="5" w:space="0" w:color="000000"/>
            </w:tcBorders>
          </w:tcPr>
          <w:p w:rsidR="00FB4486" w:rsidRPr="002E2584" w:rsidP="00FB4486">
            <w:pPr>
              <w:ind w:left="113"/>
              <w:rPr>
                <w:rFonts w:ascii="Century Gothic" w:eastAsia="Century Gothic" w:hAnsi="Century Gothic" w:cs="Century Gothic"/>
                <w:sz w:val="16"/>
                <w:szCs w:val="16"/>
              </w:rPr>
            </w:pPr>
            <w:r w:rsidRPr="002E2584">
              <w:rPr>
                <w:rFonts w:ascii="Century Gothic" w:hAnsi="Century Gothic"/>
                <w:b/>
                <w:sz w:val="16"/>
              </w:rPr>
              <w:t>TOTAL</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134</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132</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121</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103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93</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100</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106</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106</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98</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109</w:t>
            </w:r>
          </w:p>
        </w:tc>
        <w:tc>
          <w:tcPr>
            <w:tcW w:w="620" w:type="dxa"/>
            <w:tcBorders>
              <w:top w:val="single" w:sz="5" w:space="0" w:color="000000"/>
              <w:left w:val="single" w:sz="5" w:space="0" w:color="000000"/>
              <w:bottom w:val="single" w:sz="5" w:space="0" w:color="000000"/>
              <w:right w:val="single" w:sz="5" w:space="0" w:color="000000"/>
            </w:tcBorders>
            <w:vAlign w:val="center"/>
          </w:tcPr>
          <w:p w:rsidR="00FB4486" w:rsidRPr="002E2584" w:rsidP="00FB4486">
            <w:pPr>
              <w:jc w:val="center"/>
              <w:rPr>
                <w:rFonts w:ascii="Century Gothic" w:eastAsia="Century Gothic" w:hAnsi="Century Gothic" w:cs="Century Gothic"/>
                <w:sz w:val="16"/>
                <w:szCs w:val="16"/>
              </w:rPr>
            </w:pPr>
            <w:r w:rsidRPr="002E2584">
              <w:rPr>
                <w:rFonts w:ascii="Century Gothic" w:hAnsi="Century Gothic"/>
                <w:b/>
                <w:sz w:val="16"/>
              </w:rPr>
              <w:t>97</w:t>
            </w:r>
          </w:p>
        </w:tc>
      </w:tr>
    </w:tbl>
    <w:p w:rsidR="00FB4486" w:rsidRPr="002E2584" w:rsidP="00F74007">
      <w:pPr>
        <w:spacing w:before="120"/>
        <w:ind w:left="142"/>
        <w:rPr>
          <w:rFonts w:ascii="Century Gothic" w:eastAsia="Century Gothic" w:hAnsi="Century Gothic" w:cs="Century Gothic"/>
          <w:sz w:val="16"/>
          <w:szCs w:val="16"/>
        </w:rPr>
      </w:pPr>
      <w:r w:rsidRPr="002E2584">
        <w:rPr>
          <w:rFonts w:ascii="Century Gothic" w:hAnsi="Century Gothic"/>
          <w:sz w:val="16"/>
        </w:rPr>
        <w:t>(*) ‘</w:t>
      </w:r>
      <w:r w:rsidRPr="002E2584">
        <w:rPr>
          <w:rFonts w:ascii="Century Gothic" w:hAnsi="Century Gothic"/>
          <w:sz w:val="16"/>
        </w:rPr>
        <w:t>other</w:t>
      </w:r>
      <w:r w:rsidRPr="002E2584">
        <w:rPr>
          <w:rFonts w:ascii="Century Gothic" w:hAnsi="Century Gothic"/>
          <w:sz w:val="16"/>
        </w:rPr>
        <w:t xml:space="preserve"> accidents’ means all accidents not covered by the previous cases such as derailments and impacts during shunting or by work equipment and</w:t>
      </w:r>
      <w:r w:rsidR="002E2584">
        <w:rPr>
          <w:rFonts w:ascii="Century Gothic" w:hAnsi="Century Gothic"/>
          <w:sz w:val="16"/>
        </w:rPr>
        <w:t xml:space="preserve"> </w:t>
      </w:r>
      <w:r w:rsidRPr="002E2584" w:rsidR="002E2584">
        <w:rPr>
          <w:rFonts w:ascii="Century Gothic" w:hAnsi="Century Gothic"/>
          <w:sz w:val="16"/>
        </w:rPr>
        <w:t>h</w:t>
      </w:r>
      <w:r w:rsidRPr="002E2584">
        <w:rPr>
          <w:rFonts w:ascii="Century Gothic" w:hAnsi="Century Gothic"/>
          <w:sz w:val="16"/>
        </w:rPr>
        <w:t>azardous goods spillages.</w:t>
      </w:r>
    </w:p>
    <w:p w:rsidR="00FB4486" w:rsidRPr="002E2584" w:rsidP="00D563B2">
      <w:pPr>
        <w:spacing w:before="240"/>
        <w:jc w:val="both"/>
        <w:rPr>
          <w:rFonts w:ascii="Century Gothic" w:eastAsia="Century Gothic" w:hAnsi="Century Gothic" w:cs="Century Gothic"/>
          <w:sz w:val="16"/>
          <w:szCs w:val="16"/>
        </w:rPr>
      </w:pPr>
      <w:r w:rsidRPr="002E2584">
        <w:rPr>
          <w:rFonts w:ascii="Century Gothic" w:hAnsi="Century Gothic"/>
        </w:rPr>
        <w:t>In the previous table, the definition of the category ‘train collisions’ was realigned with the definition in Annex I of Legislative Decree 162/2007 amended by Ministry of Infrastructure and Transport Decree of 26 June 2015 by subdividing it into ‘Train Co</w:t>
      </w:r>
      <w:r w:rsidRPr="002E2584">
        <w:rPr>
          <w:rFonts w:ascii="Century Gothic" w:hAnsi="Century Gothic"/>
        </w:rPr>
        <w:t>llisions with railway vehicles’ (against trains as well as against rigging and so on) and ‘Train collisions against obstacles within the clearance gauge’.</w:t>
      </w:r>
    </w:p>
    <w:p w:rsidR="00FB4486" w:rsidRPr="002E2584" w:rsidP="008226BC">
      <w:pPr>
        <w:spacing w:before="120"/>
        <w:ind w:firstLine="44"/>
        <w:jc w:val="both"/>
        <w:rPr>
          <w:rFonts w:ascii="Century Gothic" w:eastAsia="Century Gothic" w:hAnsi="Century Gothic" w:cs="Century Gothic"/>
        </w:rPr>
      </w:pPr>
      <w:r w:rsidRPr="002E2584">
        <w:rPr>
          <w:rFonts w:ascii="Century Gothic" w:hAnsi="Century Gothic"/>
        </w:rPr>
        <w:t>Since 2007, there have been no significant accidents involving a collision between two or more trains</w:t>
      </w:r>
      <w:r w:rsidRPr="002E2584">
        <w:rPr>
          <w:rFonts w:ascii="Century Gothic" w:hAnsi="Century Gothic"/>
        </w:rPr>
        <w:t xml:space="preserve"> due to the use of train running protection systems that cover almost 100 % of traffic (failure to achieve complete traffic coverage is due to system malfunctions caused by faults).</w:t>
      </w:r>
    </w:p>
    <w:p w:rsidR="00FB4486" w:rsidRPr="002E2584" w:rsidP="008226BC">
      <w:pPr>
        <w:spacing w:before="120"/>
        <w:jc w:val="both"/>
        <w:rPr>
          <w:rFonts w:ascii="Century Gothic" w:eastAsia="Century Gothic" w:hAnsi="Century Gothic" w:cs="Century Gothic"/>
        </w:rPr>
      </w:pPr>
      <w:r w:rsidRPr="002E2584">
        <w:rPr>
          <w:rFonts w:ascii="Century Gothic" w:hAnsi="Century Gothic"/>
        </w:rPr>
        <w:t>The following graph shows performance in terms of the total number of sign</w:t>
      </w:r>
      <w:r w:rsidRPr="002E2584">
        <w:rPr>
          <w:rFonts w:ascii="Century Gothic" w:hAnsi="Century Gothic"/>
        </w:rPr>
        <w:t>ificant accidents during the reporting period (2005-2015), showing the number of accidents as well as performance in relation to millions of train-kilometres covered, the average value and the trend.</w:t>
      </w:r>
    </w:p>
    <w:p w:rsidR="00F936AE" w:rsidRPr="002E2584" w:rsidP="002E2584">
      <w:pPr>
        <w:spacing w:before="120"/>
        <w:jc w:val="both"/>
        <w:rPr>
          <w:rFonts w:ascii="Century Gothic" w:eastAsia="Century Gothic" w:hAnsi="Century Gothic" w:cs="Century Gothic"/>
        </w:rPr>
      </w:pPr>
      <w:r w:rsidRPr="002E2584">
        <w:rPr>
          <w:rFonts w:ascii="Century Gothic" w:hAnsi="Century Gothic"/>
        </w:rPr>
        <w:t>Traffic changes over the years were not significant enou</w:t>
      </w:r>
      <w:r w:rsidRPr="002E2584">
        <w:rPr>
          <w:rFonts w:ascii="Century Gothic" w:hAnsi="Century Gothic"/>
        </w:rPr>
        <w:t>gh to influence the data performance. These weighted values are more useful for comparison with the performance of other EU countries. For 2015, a reduction in the total number of accidents was recorded despite an increase in traffic volumes (rising from 3</w:t>
      </w:r>
      <w:r w:rsidRPr="002E2584">
        <w:rPr>
          <w:rFonts w:ascii="Century Gothic" w:hAnsi="Century Gothic"/>
        </w:rPr>
        <w:t>30 587 000 train-kilometres in 2014 to 340 535 000).</w:t>
      </w:r>
    </w:p>
    <w:p w:rsidR="00FB4486" w:rsidRPr="002E2584" w:rsidP="002E2584">
      <w:pPr>
        <w:pageBreakBefore/>
        <w:spacing w:before="120"/>
        <w:jc w:val="both"/>
        <w:rPr>
          <w:rFonts w:ascii="Century Gothic" w:eastAsia="Century Gothic" w:hAnsi="Century Gothic" w:cs="Century Gothic"/>
        </w:rPr>
      </w:pPr>
      <w:r w:rsidRPr="002E2584">
        <w:rPr>
          <w:rFonts w:ascii="Century Gothic" w:hAnsi="Century Gothic"/>
        </w:rPr>
        <w:t>In 2015, the total number of accidents fell by approximately 28 % compared to 2005 and by about 11 % compared to 2014. Between 2014 and 2015, there was an increase only for the categories ‘level crossi</w:t>
      </w:r>
      <w:r w:rsidRPr="002E2584">
        <w:rPr>
          <w:rFonts w:ascii="Century Gothic" w:hAnsi="Century Gothic"/>
        </w:rPr>
        <w:t>ng accidents’ and ‘fires in rolling stock’.</w:t>
      </w:r>
    </w:p>
    <w:p w:rsidR="00FB4486" w:rsidRPr="002E2584" w:rsidP="00F936AE">
      <w:pPr>
        <w:spacing w:before="120"/>
        <w:jc w:val="both"/>
        <w:rPr>
          <w:rFonts w:ascii="Century Gothic" w:eastAsia="Century Gothic" w:hAnsi="Century Gothic" w:cs="Century Gothic"/>
        </w:rPr>
      </w:pPr>
      <w:r w:rsidRPr="002E2584">
        <w:rPr>
          <w:rFonts w:ascii="Century Gothic" w:hAnsi="Century Gothic"/>
        </w:rPr>
        <w:t>The most frequent accidents continue to be ‘accidents to persons involving rolling stock in motion’ and ‘level crossing accidents’.</w:t>
      </w:r>
    </w:p>
    <w:p w:rsidR="00F936AE" w:rsidRPr="002E2584" w:rsidP="00F936AE">
      <w:pPr>
        <w:spacing w:before="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4193177" cy="257075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117281" name="Picture 18"/>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4194060" cy="2571293"/>
                    </a:xfrm>
                    <a:prstGeom prst="rect">
                      <a:avLst/>
                    </a:prstGeom>
                    <a:noFill/>
                    <a:ln>
                      <a:noFill/>
                    </a:ln>
                  </pic:spPr>
                </pic:pic>
              </a:graphicData>
            </a:graphic>
          </wp:inline>
        </w:drawing>
      </w:r>
    </w:p>
    <w:p w:rsidR="00FB4486" w:rsidRPr="002E2584">
      <w:pPr>
        <w:spacing w:before="3" w:line="140" w:lineRule="exact"/>
        <w:rPr>
          <w:sz w:val="15"/>
          <w:szCs w:val="15"/>
        </w:rPr>
      </w:pPr>
    </w:p>
    <w:tbl>
      <w:tblPr>
        <w:tblStyle w:val="TableGrid"/>
        <w:tblW w:w="9067" w:type="dxa"/>
        <w:tblLook w:val="04A0"/>
      </w:tblPr>
      <w:tblGrid>
        <w:gridCol w:w="4815"/>
        <w:gridCol w:w="4252"/>
      </w:tblGrid>
      <w:tr w:rsidTr="00FC5E1E">
        <w:tblPrEx>
          <w:tblW w:w="9067" w:type="dxa"/>
          <w:tblLook w:val="04A0"/>
        </w:tblPrEx>
        <w:tc>
          <w:tcPr>
            <w:tcW w:w="4815" w:type="dxa"/>
          </w:tcPr>
          <w:p w:rsidR="00F936AE" w:rsidRPr="002E2584" w:rsidP="00F936AE">
            <w:pPr>
              <w:rPr>
                <w:rFonts w:ascii="Century Gothic" w:eastAsia="Century Gothic" w:hAnsi="Century Gothic" w:cs="Century Gothic"/>
                <w:sz w:val="16"/>
                <w:szCs w:val="16"/>
              </w:rPr>
            </w:pPr>
            <w:r w:rsidRPr="002E2584">
              <w:rPr>
                <w:rFonts w:ascii="Century Gothic" w:hAnsi="Century Gothic"/>
                <w:sz w:val="16"/>
              </w:rPr>
              <w:t xml:space="preserve">INCIDENTI SIGNIFICATIVI AI SENSI </w:t>
            </w:r>
            <w:r w:rsidRPr="002E2584">
              <w:rPr>
                <w:rFonts w:ascii="Century Gothic" w:hAnsi="Century Gothic"/>
                <w:sz w:val="16"/>
              </w:rPr>
              <w:t>DELL'All.I</w:t>
            </w:r>
            <w:r w:rsidRPr="002E2584">
              <w:rPr>
                <w:rFonts w:ascii="Century Gothic" w:hAnsi="Century Gothic"/>
                <w:sz w:val="16"/>
              </w:rPr>
              <w:t xml:space="preserve"> DEL Dlgs162/2007 e </w:t>
            </w:r>
            <w:r w:rsidRPr="002E2584">
              <w:rPr>
                <w:rFonts w:ascii="Century Gothic" w:hAnsi="Century Gothic"/>
                <w:sz w:val="16"/>
              </w:rPr>
              <w:t>smi</w:t>
            </w:r>
          </w:p>
        </w:tc>
        <w:tc>
          <w:tcPr>
            <w:tcW w:w="4252" w:type="dxa"/>
          </w:tcPr>
          <w:p w:rsidR="00F936AE" w:rsidRPr="002E2584" w:rsidP="00F936AE">
            <w:pPr>
              <w:rPr>
                <w:rFonts w:ascii="Century Gothic" w:eastAsia="Century Gothic" w:hAnsi="Century Gothic" w:cs="Century Gothic"/>
                <w:sz w:val="16"/>
                <w:szCs w:val="16"/>
              </w:rPr>
            </w:pPr>
            <w:r w:rsidRPr="002E2584">
              <w:rPr>
                <w:rFonts w:ascii="Century Gothic" w:hAnsi="Century Gothic"/>
                <w:sz w:val="16"/>
              </w:rPr>
              <w:t>SIGNIFICANT ACCIDENTS UNDER ANNEX I OF Legislative Decree162/2007, as amended</w:t>
            </w:r>
          </w:p>
        </w:tc>
      </w:tr>
      <w:tr w:rsidTr="00FC5E1E">
        <w:tblPrEx>
          <w:tblW w:w="9067" w:type="dxa"/>
          <w:tblLook w:val="04A0"/>
        </w:tblPrEx>
        <w:tc>
          <w:tcPr>
            <w:tcW w:w="4815" w:type="dxa"/>
          </w:tcPr>
          <w:p w:rsidR="00F936AE" w:rsidRPr="002E2584" w:rsidP="00F936AE">
            <w:pPr>
              <w:rPr>
                <w:rFonts w:ascii="Century Gothic" w:eastAsia="Century Gothic" w:hAnsi="Century Gothic" w:cs="Century Gothic"/>
                <w:sz w:val="16"/>
                <w:szCs w:val="16"/>
              </w:rPr>
            </w:pPr>
            <w:r w:rsidRPr="002E2584">
              <w:rPr>
                <w:rFonts w:ascii="Century Gothic" w:hAnsi="Century Gothic"/>
                <w:sz w:val="16"/>
              </w:rPr>
              <w:t>INCIDENTI TOTALI</w:t>
            </w:r>
          </w:p>
        </w:tc>
        <w:tc>
          <w:tcPr>
            <w:tcW w:w="4252" w:type="dxa"/>
          </w:tcPr>
          <w:p w:rsidR="00F936AE" w:rsidRPr="002E2584" w:rsidP="00F936AE">
            <w:pPr>
              <w:rPr>
                <w:rFonts w:ascii="Century Gothic" w:eastAsia="Century Gothic" w:hAnsi="Century Gothic" w:cs="Century Gothic"/>
                <w:sz w:val="16"/>
                <w:szCs w:val="16"/>
              </w:rPr>
            </w:pPr>
            <w:r w:rsidRPr="002E2584">
              <w:rPr>
                <w:rFonts w:ascii="Century Gothic" w:hAnsi="Century Gothic"/>
                <w:sz w:val="16"/>
              </w:rPr>
              <w:t>TOTAL ACCIDENTS</w:t>
            </w:r>
          </w:p>
        </w:tc>
      </w:tr>
      <w:tr w:rsidTr="00FC5E1E">
        <w:tblPrEx>
          <w:tblW w:w="9067" w:type="dxa"/>
          <w:tblLook w:val="04A0"/>
        </w:tblPrEx>
        <w:tc>
          <w:tcPr>
            <w:tcW w:w="4815" w:type="dxa"/>
          </w:tcPr>
          <w:p w:rsidR="00F936AE" w:rsidRPr="002E2584" w:rsidP="00F936AE">
            <w:pPr>
              <w:rPr>
                <w:rFonts w:ascii="Century Gothic" w:eastAsia="Century Gothic" w:hAnsi="Century Gothic" w:cs="Century Gothic"/>
                <w:sz w:val="16"/>
                <w:szCs w:val="16"/>
              </w:rPr>
            </w:pPr>
            <w:r w:rsidRPr="002E2584">
              <w:rPr>
                <w:rFonts w:ascii="Century Gothic" w:hAnsi="Century Gothic"/>
                <w:sz w:val="16"/>
              </w:rPr>
              <w:t>n° INCIDENTI TOTALI/</w:t>
            </w:r>
            <w:r w:rsidRPr="002E2584">
              <w:rPr>
                <w:rFonts w:ascii="Century Gothic" w:hAnsi="Century Gothic"/>
                <w:sz w:val="16"/>
              </w:rPr>
              <w:t>Mln</w:t>
            </w:r>
            <w:r w:rsidRPr="002E2584">
              <w:rPr>
                <w:rFonts w:ascii="Century Gothic" w:hAnsi="Century Gothic"/>
                <w:sz w:val="16"/>
              </w:rPr>
              <w:t xml:space="preserve"> </w:t>
            </w:r>
            <w:r w:rsidRPr="002E2584">
              <w:rPr>
                <w:rFonts w:ascii="Century Gothic" w:hAnsi="Century Gothic"/>
                <w:sz w:val="16"/>
              </w:rPr>
              <w:t>tr</w:t>
            </w:r>
            <w:r w:rsidRPr="002E2584">
              <w:rPr>
                <w:rFonts w:ascii="Century Gothic" w:hAnsi="Century Gothic"/>
                <w:sz w:val="16"/>
              </w:rPr>
              <w:t>-km</w:t>
            </w:r>
          </w:p>
        </w:tc>
        <w:tc>
          <w:tcPr>
            <w:tcW w:w="4252" w:type="dxa"/>
          </w:tcPr>
          <w:p w:rsidR="00F936AE" w:rsidRPr="002E2584" w:rsidP="00F936AE">
            <w:pPr>
              <w:rPr>
                <w:rFonts w:ascii="Century Gothic" w:eastAsia="Century Gothic" w:hAnsi="Century Gothic" w:cs="Century Gothic"/>
                <w:sz w:val="16"/>
                <w:szCs w:val="16"/>
              </w:rPr>
            </w:pPr>
            <w:r w:rsidRPr="002E2584">
              <w:rPr>
                <w:rFonts w:ascii="Century Gothic" w:hAnsi="Century Gothic"/>
                <w:sz w:val="16"/>
              </w:rPr>
              <w:t xml:space="preserve">TOTAL NO OF ACCIDENTS/million </w:t>
            </w:r>
            <w:r w:rsidRPr="002E2584">
              <w:rPr>
                <w:rFonts w:ascii="Century Gothic" w:hAnsi="Century Gothic"/>
                <w:sz w:val="16"/>
              </w:rPr>
              <w:t>tr</w:t>
            </w:r>
            <w:r w:rsidRPr="002E2584">
              <w:rPr>
                <w:rFonts w:ascii="Century Gothic" w:hAnsi="Century Gothic"/>
                <w:sz w:val="16"/>
              </w:rPr>
              <w:t>-km</w:t>
            </w:r>
          </w:p>
        </w:tc>
      </w:tr>
      <w:tr w:rsidTr="00FC5E1E">
        <w:tblPrEx>
          <w:tblW w:w="9067" w:type="dxa"/>
          <w:tblLook w:val="04A0"/>
        </w:tblPrEx>
        <w:tc>
          <w:tcPr>
            <w:tcW w:w="4815" w:type="dxa"/>
          </w:tcPr>
          <w:p w:rsidR="00F936AE" w:rsidRPr="002E2584" w:rsidP="00F936AE">
            <w:pPr>
              <w:rPr>
                <w:rFonts w:ascii="Century Gothic" w:eastAsia="Century Gothic" w:hAnsi="Century Gothic" w:cs="Century Gothic"/>
                <w:sz w:val="16"/>
                <w:szCs w:val="16"/>
              </w:rPr>
            </w:pPr>
            <w:r w:rsidRPr="002E2584">
              <w:rPr>
                <w:rFonts w:ascii="Century Gothic" w:hAnsi="Century Gothic"/>
                <w:sz w:val="16"/>
              </w:rPr>
              <w:t>n° INCIDENTI TOTALI</w:t>
            </w:r>
          </w:p>
        </w:tc>
        <w:tc>
          <w:tcPr>
            <w:tcW w:w="4252" w:type="dxa"/>
          </w:tcPr>
          <w:p w:rsidR="00F936AE" w:rsidRPr="002E2584" w:rsidP="00F936AE">
            <w:pPr>
              <w:rPr>
                <w:rFonts w:ascii="Century Gothic" w:eastAsia="Century Gothic" w:hAnsi="Century Gothic" w:cs="Century Gothic"/>
                <w:sz w:val="16"/>
                <w:szCs w:val="16"/>
              </w:rPr>
            </w:pPr>
            <w:r w:rsidRPr="002E2584">
              <w:rPr>
                <w:rFonts w:ascii="Century Gothic" w:hAnsi="Century Gothic"/>
                <w:sz w:val="16"/>
              </w:rPr>
              <w:t>TOTAL NO OF ACCIDENTS</w:t>
            </w:r>
          </w:p>
        </w:tc>
      </w:tr>
      <w:tr w:rsidTr="00FC5E1E">
        <w:tblPrEx>
          <w:tblW w:w="9067" w:type="dxa"/>
          <w:tblLook w:val="04A0"/>
        </w:tblPrEx>
        <w:tc>
          <w:tcPr>
            <w:tcW w:w="4815" w:type="dxa"/>
          </w:tcPr>
          <w:p w:rsidR="002E6F2D" w:rsidRPr="002E2584" w:rsidP="00F936AE">
            <w:pPr>
              <w:rPr>
                <w:rFonts w:ascii="Century Gothic" w:eastAsia="Century Gothic" w:hAnsi="Century Gothic" w:cs="Century Gothic"/>
                <w:color w:val="FFC000"/>
                <w:sz w:val="16"/>
                <w:szCs w:val="16"/>
              </w:rPr>
            </w:pPr>
            <w:r w:rsidRPr="002E2584">
              <w:rPr>
                <w:rFonts w:ascii="Century Gothic" w:hAnsi="Century Gothic"/>
                <w:color w:val="FFC000"/>
                <w:sz w:val="16"/>
              </w:rPr>
              <w:t>trend</w:t>
            </w:r>
          </w:p>
        </w:tc>
        <w:tc>
          <w:tcPr>
            <w:tcW w:w="4252" w:type="dxa"/>
          </w:tcPr>
          <w:p w:rsidR="002E6F2D" w:rsidRPr="002E2584" w:rsidP="00F936AE">
            <w:pPr>
              <w:rPr>
                <w:rFonts w:ascii="Century Gothic" w:eastAsia="Century Gothic" w:hAnsi="Century Gothic" w:cs="Century Gothic"/>
                <w:color w:val="FFC000"/>
                <w:sz w:val="16"/>
                <w:szCs w:val="16"/>
              </w:rPr>
            </w:pPr>
            <w:r w:rsidRPr="002E2584">
              <w:rPr>
                <w:rFonts w:ascii="Century Gothic" w:hAnsi="Century Gothic"/>
                <w:color w:val="FFC000"/>
                <w:sz w:val="16"/>
              </w:rPr>
              <w:t>trend</w:t>
            </w:r>
          </w:p>
        </w:tc>
      </w:tr>
      <w:tr w:rsidTr="00FC5E1E">
        <w:tblPrEx>
          <w:tblW w:w="9067" w:type="dxa"/>
          <w:tblLook w:val="04A0"/>
        </w:tblPrEx>
        <w:tc>
          <w:tcPr>
            <w:tcW w:w="4815" w:type="dxa"/>
          </w:tcPr>
          <w:p w:rsidR="002E6F2D" w:rsidRPr="002E2584" w:rsidP="00F936AE">
            <w:pPr>
              <w:rPr>
                <w:rFonts w:ascii="Century Gothic" w:eastAsia="Century Gothic" w:hAnsi="Century Gothic" w:cs="Century Gothic"/>
                <w:color w:val="FF0000"/>
                <w:sz w:val="16"/>
                <w:szCs w:val="16"/>
              </w:rPr>
            </w:pPr>
            <w:r w:rsidRPr="002E2584">
              <w:rPr>
                <w:rFonts w:ascii="Century Gothic" w:hAnsi="Century Gothic"/>
                <w:color w:val="FF0000"/>
                <w:sz w:val="16"/>
              </w:rPr>
              <w:t>valore</w:t>
            </w:r>
            <w:r w:rsidRPr="002E2584">
              <w:rPr>
                <w:rFonts w:ascii="Century Gothic" w:hAnsi="Century Gothic"/>
                <w:color w:val="FF0000"/>
                <w:sz w:val="16"/>
              </w:rPr>
              <w:t xml:space="preserve"> </w:t>
            </w:r>
            <w:r w:rsidRPr="002E2584">
              <w:rPr>
                <w:rFonts w:ascii="Century Gothic" w:hAnsi="Century Gothic"/>
                <w:color w:val="FF0000"/>
                <w:sz w:val="16"/>
              </w:rPr>
              <w:t>medio</w:t>
            </w:r>
          </w:p>
        </w:tc>
        <w:tc>
          <w:tcPr>
            <w:tcW w:w="4252" w:type="dxa"/>
          </w:tcPr>
          <w:p w:rsidR="002E6F2D" w:rsidRPr="002E2584" w:rsidP="00F936AE">
            <w:pPr>
              <w:rPr>
                <w:rFonts w:ascii="Century Gothic" w:eastAsia="Century Gothic" w:hAnsi="Century Gothic" w:cs="Century Gothic"/>
                <w:color w:val="FF0000"/>
                <w:sz w:val="16"/>
                <w:szCs w:val="16"/>
              </w:rPr>
            </w:pPr>
            <w:r w:rsidRPr="002E2584">
              <w:rPr>
                <w:rFonts w:ascii="Century Gothic" w:hAnsi="Century Gothic"/>
                <w:color w:val="FF0000"/>
                <w:sz w:val="16"/>
              </w:rPr>
              <w:t>average</w:t>
            </w:r>
            <w:r w:rsidRPr="002E2584">
              <w:rPr>
                <w:rFonts w:ascii="Century Gothic" w:hAnsi="Century Gothic"/>
                <w:color w:val="FF0000"/>
                <w:sz w:val="16"/>
              </w:rPr>
              <w:t xml:space="preserve"> value</w:t>
            </w:r>
          </w:p>
        </w:tc>
      </w:tr>
    </w:tbl>
    <w:p w:rsidR="00FB4486" w:rsidRPr="002E2584" w:rsidP="00F936AE">
      <w:pPr>
        <w:spacing w:before="120"/>
        <w:jc w:val="both"/>
        <w:rPr>
          <w:rFonts w:ascii="Century Gothic" w:eastAsia="Century Gothic" w:hAnsi="Century Gothic" w:cs="Century Gothic"/>
        </w:rPr>
      </w:pPr>
      <w:r w:rsidRPr="002E2584">
        <w:rPr>
          <w:rFonts w:ascii="Century Gothic" w:hAnsi="Century Gothic"/>
        </w:rPr>
        <w:t>As the following graph shows: in the first case, the incidence out of the total number of significant events recorded during the year remains virtually constant, increasing from 68 % in 2014 to 69 % in 2015; in the second case, however, there was a</w:t>
      </w:r>
      <w:r w:rsidRPr="002E2584">
        <w:rPr>
          <w:rFonts w:ascii="Century Gothic" w:hAnsi="Century Gothic"/>
        </w:rPr>
        <w:t xml:space="preserve"> percentage increase with the incidence out of the total increasing from approximately 15 % in 2014 to 20 % in 2015.</w:t>
      </w:r>
    </w:p>
    <w:p w:rsidR="00F936AE" w:rsidRPr="002E2584" w:rsidP="005E2EC7">
      <w:pPr>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4467225" cy="234009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92524" name="Picture 19"/>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8504" cy="2340760"/>
                    </a:xfrm>
                    <a:prstGeom prst="rect">
                      <a:avLst/>
                    </a:prstGeom>
                    <a:noFill/>
                    <a:ln>
                      <a:noFill/>
                    </a:ln>
                  </pic:spPr>
                </pic:pic>
              </a:graphicData>
            </a:graphic>
          </wp:inline>
        </w:drawing>
      </w:r>
    </w:p>
    <w:tbl>
      <w:tblPr>
        <w:tblStyle w:val="TableGrid"/>
        <w:tblW w:w="0" w:type="auto"/>
        <w:tblLook w:val="04A0"/>
      </w:tblPr>
      <w:tblGrid>
        <w:gridCol w:w="4815"/>
        <w:gridCol w:w="4111"/>
      </w:tblGrid>
      <w:tr w:rsidTr="00FC5E1E">
        <w:tblPrEx>
          <w:tblW w:w="0" w:type="auto"/>
          <w:tblLook w:val="04A0"/>
        </w:tblPrEx>
        <w:tc>
          <w:tcPr>
            <w:tcW w:w="4815" w:type="dxa"/>
          </w:tcPr>
          <w:p w:rsidR="00FC5E1E" w:rsidRPr="002E2584" w:rsidP="00FC5E1E">
            <w:pPr>
              <w:jc w:val="both"/>
              <w:rPr>
                <w:rFonts w:ascii="Century Gothic" w:eastAsia="Century Gothic" w:hAnsi="Century Gothic" w:cs="Century Gothic"/>
                <w:sz w:val="16"/>
                <w:szCs w:val="16"/>
              </w:rPr>
            </w:pPr>
            <w:r w:rsidRPr="002E2584">
              <w:rPr>
                <w:rFonts w:ascii="Century Gothic" w:hAnsi="Century Gothic"/>
                <w:sz w:val="16"/>
              </w:rPr>
              <w:t>DISTRIBUZIONE PERCENTUALE DEGLI INCIDENTI SIGNIFICATIVI NEL SINGOLO ANNO</w:t>
            </w:r>
          </w:p>
        </w:tc>
        <w:tc>
          <w:tcPr>
            <w:tcW w:w="4111" w:type="dxa"/>
          </w:tcPr>
          <w:p w:rsidR="00FC5E1E" w:rsidRPr="002E2584" w:rsidP="00FC5E1E">
            <w:pPr>
              <w:jc w:val="both"/>
              <w:rPr>
                <w:rFonts w:ascii="Century Gothic" w:eastAsia="Century Gothic" w:hAnsi="Century Gothic" w:cs="Century Gothic"/>
                <w:sz w:val="16"/>
                <w:szCs w:val="16"/>
              </w:rPr>
            </w:pPr>
            <w:r w:rsidRPr="002E2584">
              <w:rPr>
                <w:rFonts w:ascii="Century Gothic" w:hAnsi="Century Gothic"/>
                <w:sz w:val="16"/>
              </w:rPr>
              <w:t xml:space="preserve">PERCENTAGE DISTRIBUTION OF SIGNIFICANT INCIDENTS IN THE </w:t>
            </w:r>
            <w:r w:rsidRPr="002E2584">
              <w:rPr>
                <w:rFonts w:ascii="Century Gothic" w:hAnsi="Century Gothic"/>
                <w:sz w:val="16"/>
              </w:rPr>
              <w:t>INDIVIDUAL YEAR</w:t>
            </w:r>
          </w:p>
        </w:tc>
      </w:tr>
      <w:tr w:rsidTr="00FC5E1E">
        <w:tblPrEx>
          <w:tblW w:w="0" w:type="auto"/>
          <w:tblLook w:val="04A0"/>
        </w:tblPrEx>
        <w:tc>
          <w:tcPr>
            <w:tcW w:w="4815" w:type="dxa"/>
          </w:tcPr>
          <w:p w:rsidR="00FC5E1E" w:rsidRPr="002E2584" w:rsidP="00FC5E1E">
            <w:pPr>
              <w:jc w:val="both"/>
              <w:rPr>
                <w:rFonts w:ascii="Century Gothic" w:eastAsia="Century Gothic" w:hAnsi="Century Gothic" w:cs="Century Gothic"/>
                <w:sz w:val="16"/>
                <w:szCs w:val="16"/>
              </w:rPr>
            </w:pPr>
            <w:r w:rsidRPr="002E2584">
              <w:rPr>
                <w:rFonts w:ascii="Century Gothic" w:hAnsi="Century Gothic"/>
                <w:sz w:val="16"/>
              </w:rPr>
              <w:t>Collisioni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w:t>
            </w:r>
            <w:r w:rsidRPr="002E2584">
              <w:rPr>
                <w:rFonts w:ascii="Century Gothic" w:hAnsi="Century Gothic"/>
                <w:sz w:val="16"/>
              </w:rPr>
              <w:t>treni</w:t>
            </w:r>
          </w:p>
        </w:tc>
        <w:tc>
          <w:tcPr>
            <w:tcW w:w="4111" w:type="dxa"/>
          </w:tcPr>
          <w:p w:rsidR="00FC5E1E" w:rsidRPr="002E2584" w:rsidP="00FC5E1E">
            <w:pPr>
              <w:jc w:val="both"/>
              <w:rPr>
                <w:rFonts w:ascii="Century Gothic" w:eastAsia="Century Gothic" w:hAnsi="Century Gothic" w:cs="Century Gothic"/>
                <w:sz w:val="16"/>
                <w:szCs w:val="16"/>
              </w:rPr>
            </w:pPr>
            <w:r w:rsidRPr="002E2584">
              <w:rPr>
                <w:rFonts w:ascii="Century Gothic" w:hAnsi="Century Gothic"/>
                <w:sz w:val="16"/>
              </w:rPr>
              <w:t>Train collisions</w:t>
            </w:r>
          </w:p>
        </w:tc>
      </w:tr>
      <w:tr w:rsidTr="00FC5E1E">
        <w:tblPrEx>
          <w:tblW w:w="0" w:type="auto"/>
          <w:tblLook w:val="04A0"/>
        </w:tblPrEx>
        <w:tc>
          <w:tcPr>
            <w:tcW w:w="4815" w:type="dxa"/>
          </w:tcPr>
          <w:p w:rsidR="00FC5E1E" w:rsidRPr="002E2584" w:rsidP="00FC5E1E">
            <w:pPr>
              <w:jc w:val="both"/>
              <w:rPr>
                <w:rFonts w:ascii="Century Gothic" w:eastAsia="Century Gothic" w:hAnsi="Century Gothic" w:cs="Century Gothic"/>
                <w:sz w:val="16"/>
                <w:szCs w:val="16"/>
              </w:rPr>
            </w:pPr>
            <w:r w:rsidRPr="002E2584">
              <w:rPr>
                <w:rFonts w:ascii="Century Gothic" w:hAnsi="Century Gothic"/>
                <w:sz w:val="16"/>
              </w:rPr>
              <w:t>Deragliamenti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w:t>
            </w:r>
            <w:r w:rsidRPr="002E2584">
              <w:rPr>
                <w:rFonts w:ascii="Century Gothic" w:hAnsi="Century Gothic"/>
                <w:sz w:val="16"/>
              </w:rPr>
              <w:t>treni</w:t>
            </w:r>
          </w:p>
        </w:tc>
        <w:tc>
          <w:tcPr>
            <w:tcW w:w="4111" w:type="dxa"/>
          </w:tcPr>
          <w:p w:rsidR="00FC5E1E" w:rsidRPr="002E2584" w:rsidP="00FC5E1E">
            <w:pPr>
              <w:jc w:val="both"/>
              <w:rPr>
                <w:rFonts w:ascii="Century Gothic" w:eastAsia="Century Gothic" w:hAnsi="Century Gothic" w:cs="Century Gothic"/>
                <w:sz w:val="16"/>
                <w:szCs w:val="16"/>
              </w:rPr>
            </w:pPr>
            <w:r w:rsidRPr="002E2584">
              <w:rPr>
                <w:rFonts w:ascii="Century Gothic" w:hAnsi="Century Gothic"/>
                <w:sz w:val="16"/>
              </w:rPr>
              <w:t>Train derailments</w:t>
            </w:r>
          </w:p>
        </w:tc>
      </w:tr>
      <w:tr w:rsidTr="00FC5E1E">
        <w:tblPrEx>
          <w:tblW w:w="0" w:type="auto"/>
          <w:tblLook w:val="04A0"/>
        </w:tblPrEx>
        <w:tc>
          <w:tcPr>
            <w:tcW w:w="4815" w:type="dxa"/>
          </w:tcPr>
          <w:p w:rsidR="00FC5E1E" w:rsidRPr="002E2584" w:rsidP="00FC5E1E">
            <w:pPr>
              <w:jc w:val="both"/>
              <w:rPr>
                <w:rFonts w:ascii="Century Gothic" w:eastAsia="Century Gothic" w:hAnsi="Century Gothic" w:cs="Century Gothic"/>
                <w:sz w:val="16"/>
                <w:szCs w:val="16"/>
              </w:rPr>
            </w:pPr>
            <w:r w:rsidRPr="002E2584">
              <w:rPr>
                <w:rFonts w:ascii="Century Gothic" w:hAnsi="Century Gothic"/>
                <w:sz w:val="16"/>
              </w:rPr>
              <w:t>Incidenti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w:t>
            </w:r>
            <w:r w:rsidRPr="002E2584">
              <w:rPr>
                <w:rFonts w:ascii="Century Gothic" w:hAnsi="Century Gothic"/>
                <w:sz w:val="16"/>
              </w:rPr>
              <w:t>passaggi</w:t>
            </w:r>
            <w:r w:rsidRPr="002E2584">
              <w:rPr>
                <w:rFonts w:ascii="Century Gothic" w:hAnsi="Century Gothic"/>
                <w:sz w:val="16"/>
              </w:rPr>
              <w:t xml:space="preserve"> a </w:t>
            </w:r>
            <w:r w:rsidRPr="002E2584">
              <w:rPr>
                <w:rFonts w:ascii="Century Gothic" w:hAnsi="Century Gothic"/>
                <w:sz w:val="16"/>
              </w:rPr>
              <w:t>livello</w:t>
            </w:r>
          </w:p>
        </w:tc>
        <w:tc>
          <w:tcPr>
            <w:tcW w:w="4111" w:type="dxa"/>
          </w:tcPr>
          <w:p w:rsidR="00FC5E1E" w:rsidRPr="002E2584" w:rsidP="00FC5E1E">
            <w:pPr>
              <w:jc w:val="both"/>
              <w:rPr>
                <w:rFonts w:ascii="Century Gothic" w:eastAsia="Century Gothic" w:hAnsi="Century Gothic" w:cs="Century Gothic"/>
                <w:sz w:val="16"/>
                <w:szCs w:val="16"/>
              </w:rPr>
            </w:pPr>
            <w:r w:rsidRPr="002E2584">
              <w:rPr>
                <w:rFonts w:ascii="Century Gothic" w:hAnsi="Century Gothic"/>
                <w:sz w:val="16"/>
              </w:rPr>
              <w:t>Level-crossing accidents</w:t>
            </w:r>
          </w:p>
        </w:tc>
      </w:tr>
      <w:tr w:rsidTr="00FC5E1E">
        <w:tblPrEx>
          <w:tblW w:w="0" w:type="auto"/>
          <w:tblLook w:val="04A0"/>
        </w:tblPrEx>
        <w:tc>
          <w:tcPr>
            <w:tcW w:w="4815" w:type="dxa"/>
          </w:tcPr>
          <w:p w:rsidR="00FC5E1E" w:rsidRPr="002E2584" w:rsidP="00FC5E1E">
            <w:pPr>
              <w:rPr>
                <w:rFonts w:ascii="Century Gothic" w:eastAsia="Century Gothic" w:hAnsi="Century Gothic" w:cs="Century Gothic"/>
                <w:sz w:val="16"/>
                <w:szCs w:val="16"/>
              </w:rPr>
            </w:pPr>
            <w:r w:rsidRPr="002E2584">
              <w:rPr>
                <w:rFonts w:ascii="Century Gothic" w:hAnsi="Century Gothic"/>
                <w:sz w:val="16"/>
              </w:rPr>
              <w:t>Incidenti</w:t>
            </w:r>
            <w:r w:rsidRPr="002E2584">
              <w:rPr>
                <w:rFonts w:ascii="Century Gothic" w:hAnsi="Century Gothic"/>
                <w:sz w:val="16"/>
              </w:rPr>
              <w:t xml:space="preserve"> </w:t>
            </w:r>
            <w:r w:rsidRPr="002E2584">
              <w:rPr>
                <w:rFonts w:ascii="Century Gothic" w:hAnsi="Century Gothic"/>
                <w:sz w:val="16"/>
              </w:rPr>
              <w:t>alle</w:t>
            </w:r>
            <w:r w:rsidRPr="002E2584">
              <w:rPr>
                <w:rFonts w:ascii="Century Gothic" w:hAnsi="Century Gothic"/>
                <w:sz w:val="16"/>
              </w:rPr>
              <w:t xml:space="preserve"> </w:t>
            </w:r>
            <w:r w:rsidRPr="002E2584">
              <w:rPr>
                <w:rFonts w:ascii="Century Gothic" w:hAnsi="Century Gothic"/>
                <w:sz w:val="16"/>
              </w:rPr>
              <w:t>persone</w:t>
            </w:r>
            <w:r w:rsidRPr="002E2584">
              <w:rPr>
                <w:rFonts w:ascii="Century Gothic" w:hAnsi="Century Gothic"/>
                <w:sz w:val="16"/>
              </w:rPr>
              <w:t xml:space="preserve"> </w:t>
            </w:r>
            <w:r w:rsidRPr="002E2584">
              <w:rPr>
                <w:rFonts w:ascii="Century Gothic" w:hAnsi="Century Gothic"/>
                <w:sz w:val="16"/>
              </w:rPr>
              <w:t>provocati</w:t>
            </w:r>
            <w:r w:rsidRPr="002E2584">
              <w:rPr>
                <w:rFonts w:ascii="Century Gothic" w:hAnsi="Century Gothic"/>
                <w:sz w:val="16"/>
              </w:rPr>
              <w:t xml:space="preserve"> dal </w:t>
            </w:r>
            <w:r w:rsidRPr="002E2584">
              <w:rPr>
                <w:rFonts w:ascii="Century Gothic" w:hAnsi="Century Gothic"/>
                <w:sz w:val="16"/>
              </w:rPr>
              <w:t>materiale</w:t>
            </w:r>
            <w:r w:rsidRPr="002E2584">
              <w:rPr>
                <w:rFonts w:ascii="Century Gothic" w:hAnsi="Century Gothic"/>
                <w:sz w:val="16"/>
              </w:rPr>
              <w:t xml:space="preserve"> </w:t>
            </w:r>
            <w:r w:rsidRPr="002E2584">
              <w:rPr>
                <w:rFonts w:ascii="Century Gothic" w:hAnsi="Century Gothic"/>
                <w:sz w:val="16"/>
              </w:rPr>
              <w:t>rotabile</w:t>
            </w:r>
            <w:r w:rsidRPr="002E2584">
              <w:rPr>
                <w:rFonts w:ascii="Century Gothic" w:hAnsi="Century Gothic"/>
                <w:sz w:val="16"/>
              </w:rPr>
              <w:t xml:space="preserve"> in </w:t>
            </w:r>
            <w:r w:rsidRPr="002E2584">
              <w:rPr>
                <w:rFonts w:ascii="Century Gothic" w:hAnsi="Century Gothic"/>
                <w:sz w:val="16"/>
              </w:rPr>
              <w:t>movimento</w:t>
            </w:r>
            <w:r w:rsidRPr="002E2584">
              <w:rPr>
                <w:rFonts w:ascii="Century Gothic" w:hAnsi="Century Gothic"/>
                <w:sz w:val="16"/>
              </w:rPr>
              <w:t xml:space="preserve"> </w:t>
            </w:r>
          </w:p>
        </w:tc>
        <w:tc>
          <w:tcPr>
            <w:tcW w:w="4111" w:type="dxa"/>
          </w:tcPr>
          <w:p w:rsidR="00FC5E1E" w:rsidRPr="002E2584" w:rsidP="00FC5E1E">
            <w:pPr>
              <w:rPr>
                <w:rFonts w:ascii="Century Gothic" w:eastAsia="Century Gothic" w:hAnsi="Century Gothic" w:cs="Century Gothic"/>
                <w:sz w:val="16"/>
                <w:szCs w:val="16"/>
              </w:rPr>
            </w:pPr>
            <w:r w:rsidRPr="002E2584">
              <w:rPr>
                <w:rFonts w:ascii="Century Gothic" w:hAnsi="Century Gothic"/>
                <w:sz w:val="16"/>
              </w:rPr>
              <w:t xml:space="preserve">Accidents to persons caused by rolling stock in motion </w:t>
            </w:r>
          </w:p>
        </w:tc>
      </w:tr>
      <w:tr w:rsidTr="00FC5E1E">
        <w:tblPrEx>
          <w:tblW w:w="0" w:type="auto"/>
          <w:tblLook w:val="04A0"/>
        </w:tblPrEx>
        <w:tc>
          <w:tcPr>
            <w:tcW w:w="4815" w:type="dxa"/>
          </w:tcPr>
          <w:p w:rsidR="00FC5E1E" w:rsidRPr="002E2584" w:rsidP="00FC5E1E">
            <w:pPr>
              <w:rPr>
                <w:rFonts w:ascii="Century Gothic" w:eastAsia="Century Gothic" w:hAnsi="Century Gothic" w:cs="Century Gothic"/>
                <w:sz w:val="16"/>
                <w:szCs w:val="16"/>
              </w:rPr>
            </w:pPr>
            <w:r w:rsidRPr="002E2584">
              <w:rPr>
                <w:rFonts w:ascii="Century Gothic" w:hAnsi="Century Gothic"/>
                <w:sz w:val="16"/>
              </w:rPr>
              <w:t>Incendi</w:t>
            </w:r>
            <w:r w:rsidRPr="002E2584">
              <w:rPr>
                <w:rFonts w:ascii="Century Gothic" w:hAnsi="Century Gothic"/>
                <w:sz w:val="16"/>
              </w:rPr>
              <w:t xml:space="preserve"> di </w:t>
            </w:r>
            <w:r w:rsidRPr="002E2584">
              <w:rPr>
                <w:rFonts w:ascii="Century Gothic" w:hAnsi="Century Gothic"/>
                <w:sz w:val="16"/>
              </w:rPr>
              <w:t>materiale</w:t>
            </w:r>
            <w:r w:rsidRPr="002E2584">
              <w:rPr>
                <w:rFonts w:ascii="Century Gothic" w:hAnsi="Century Gothic"/>
                <w:sz w:val="16"/>
              </w:rPr>
              <w:t xml:space="preserve"> </w:t>
            </w:r>
            <w:r w:rsidRPr="002E2584">
              <w:rPr>
                <w:rFonts w:ascii="Century Gothic" w:hAnsi="Century Gothic"/>
                <w:sz w:val="16"/>
              </w:rPr>
              <w:t>rotabile</w:t>
            </w:r>
          </w:p>
        </w:tc>
        <w:tc>
          <w:tcPr>
            <w:tcW w:w="4111" w:type="dxa"/>
          </w:tcPr>
          <w:p w:rsidR="00FC5E1E" w:rsidRPr="002E2584" w:rsidP="00FC5E1E">
            <w:pPr>
              <w:rPr>
                <w:rFonts w:ascii="Century Gothic" w:eastAsia="Century Gothic" w:hAnsi="Century Gothic" w:cs="Century Gothic"/>
                <w:sz w:val="16"/>
                <w:szCs w:val="16"/>
              </w:rPr>
            </w:pPr>
            <w:r w:rsidRPr="002E2584">
              <w:rPr>
                <w:rFonts w:ascii="Century Gothic" w:hAnsi="Century Gothic"/>
                <w:sz w:val="16"/>
              </w:rPr>
              <w:t>Fires in rolling stock</w:t>
            </w:r>
          </w:p>
        </w:tc>
      </w:tr>
      <w:tr w:rsidTr="00FC5E1E">
        <w:tblPrEx>
          <w:tblW w:w="0" w:type="auto"/>
          <w:tblLook w:val="04A0"/>
        </w:tblPrEx>
        <w:tc>
          <w:tcPr>
            <w:tcW w:w="4815" w:type="dxa"/>
          </w:tcPr>
          <w:p w:rsidR="00FC5E1E" w:rsidRPr="002E2584" w:rsidP="00FC5E1E">
            <w:pPr>
              <w:tabs>
                <w:tab w:val="left" w:pos="1870"/>
              </w:tabs>
              <w:jc w:val="both"/>
              <w:rPr>
                <w:rFonts w:ascii="Century Gothic" w:eastAsia="Century Gothic" w:hAnsi="Century Gothic" w:cs="Century Gothic"/>
              </w:rPr>
            </w:pPr>
            <w:r w:rsidRPr="002E2584">
              <w:rPr>
                <w:rFonts w:ascii="Century Gothic" w:hAnsi="Century Gothic"/>
                <w:sz w:val="16"/>
              </w:rPr>
              <w:t>Altri</w:t>
            </w:r>
            <w:r w:rsidRPr="002E2584">
              <w:rPr>
                <w:rFonts w:ascii="Century Gothic" w:hAnsi="Century Gothic"/>
                <w:sz w:val="16"/>
              </w:rPr>
              <w:t xml:space="preserve"> tipi di </w:t>
            </w:r>
            <w:r w:rsidRPr="002E2584">
              <w:rPr>
                <w:rFonts w:ascii="Century Gothic" w:hAnsi="Century Gothic"/>
                <w:sz w:val="16"/>
              </w:rPr>
              <w:t>incidenti</w:t>
            </w:r>
          </w:p>
        </w:tc>
        <w:tc>
          <w:tcPr>
            <w:tcW w:w="4111" w:type="dxa"/>
          </w:tcPr>
          <w:p w:rsidR="00FC5E1E" w:rsidRPr="002E2584" w:rsidP="00FC5E1E">
            <w:pPr>
              <w:tabs>
                <w:tab w:val="left" w:pos="1870"/>
              </w:tabs>
              <w:jc w:val="both"/>
              <w:rPr>
                <w:rFonts w:ascii="Century Gothic" w:eastAsia="Century Gothic" w:hAnsi="Century Gothic" w:cs="Century Gothic"/>
              </w:rPr>
            </w:pPr>
            <w:r w:rsidRPr="002E2584">
              <w:rPr>
                <w:rFonts w:ascii="Century Gothic" w:hAnsi="Century Gothic"/>
                <w:sz w:val="16"/>
              </w:rPr>
              <w:t>Other types of accident</w:t>
            </w:r>
          </w:p>
        </w:tc>
      </w:tr>
    </w:tbl>
    <w:p w:rsidR="00FB4486" w:rsidRPr="002E2584" w:rsidP="00FC5E1E">
      <w:pPr>
        <w:spacing w:before="120"/>
        <w:jc w:val="both"/>
        <w:rPr>
          <w:rFonts w:ascii="Century Gothic" w:eastAsia="Century Gothic" w:hAnsi="Century Gothic" w:cs="Century Gothic"/>
        </w:rPr>
      </w:pPr>
      <w:r w:rsidRPr="002E2584">
        <w:rPr>
          <w:rFonts w:ascii="Century Gothic" w:hAnsi="Century Gothic"/>
        </w:rPr>
        <w:t>If we break down the total number of fatalities and serious injuries during the period 2006-2015</w:t>
      </w:r>
      <w:r w:rsidRPr="002E2584">
        <w:rPr>
          <w:rFonts w:ascii="Century Gothic" w:hAnsi="Century Gothic"/>
        </w:rPr>
        <w:t xml:space="preserve"> with the aim of providing as full a picture as possible, we assume 1 fatality = 1 serious injury, since we do not believe the statistical parameter of equivalent deaths (1 fatality = 10 serious injuries) set out in European Commission Decision 2009/460/EC</w:t>
      </w:r>
      <w:r w:rsidRPr="002E2584">
        <w:rPr>
          <w:rFonts w:ascii="Century Gothic" w:hAnsi="Century Gothic"/>
        </w:rPr>
        <w:t xml:space="preserve"> to be fully representative.</w:t>
      </w:r>
    </w:p>
    <w:p w:rsidR="00FB4486" w:rsidRPr="002E2584" w:rsidP="00FC5E1E">
      <w:pPr>
        <w:spacing w:before="120" w:after="240"/>
        <w:jc w:val="both"/>
        <w:rPr>
          <w:rFonts w:ascii="Century Gothic" w:eastAsia="Century Gothic" w:hAnsi="Century Gothic" w:cs="Century Gothic"/>
        </w:rPr>
      </w:pPr>
      <w:r w:rsidRPr="002E2584">
        <w:rPr>
          <w:rFonts w:ascii="Century Gothic" w:hAnsi="Century Gothic"/>
        </w:rPr>
        <w:t>In 2015, there was a reduction compared to 2014 in the number of fatalities and serious injuries, which fell from 53 to 46 and from 41 to 37 respectively, confirming the decreasing trend for the entire reporting period. In part</w:t>
      </w:r>
      <w:r w:rsidRPr="002E2584">
        <w:rPr>
          <w:rFonts w:ascii="Century Gothic" w:hAnsi="Century Gothic"/>
        </w:rPr>
        <w:t>icular, the 2015 figure was the lowest during the period for all significant accident categories with the exception of the ‘level crossing accidents’ category.</w:t>
      </w:r>
    </w:p>
    <w:tbl>
      <w:tblPr>
        <w:tblW w:w="0" w:type="auto"/>
        <w:tblLayout w:type="fixed"/>
        <w:tblCellMar>
          <w:left w:w="0" w:type="dxa"/>
          <w:right w:w="0" w:type="dxa"/>
        </w:tblCellMar>
        <w:tblLook w:val="01E0"/>
      </w:tblPr>
      <w:tblGrid>
        <w:gridCol w:w="2501"/>
        <w:gridCol w:w="590"/>
        <w:gridCol w:w="566"/>
        <w:gridCol w:w="568"/>
        <w:gridCol w:w="544"/>
        <w:gridCol w:w="590"/>
        <w:gridCol w:w="566"/>
        <w:gridCol w:w="686"/>
        <w:gridCol w:w="566"/>
        <w:gridCol w:w="568"/>
        <w:gridCol w:w="566"/>
        <w:gridCol w:w="592"/>
      </w:tblGrid>
      <w:tr w:rsidTr="00FC5E1E">
        <w:tblPrEx>
          <w:tblW w:w="0" w:type="auto"/>
          <w:tblLayout w:type="fixed"/>
          <w:tblCellMar>
            <w:left w:w="0" w:type="dxa"/>
            <w:right w:w="0" w:type="dxa"/>
          </w:tblCellMar>
          <w:tblLook w:val="01E0"/>
        </w:tblPrEx>
        <w:trPr>
          <w:trHeight w:val="20"/>
        </w:trPr>
        <w:tc>
          <w:tcPr>
            <w:tcW w:w="2501" w:type="dxa"/>
            <w:tcBorders>
              <w:top w:val="nil"/>
              <w:left w:val="nil"/>
              <w:bottom w:val="single" w:sz="5" w:space="0" w:color="000000"/>
              <w:right w:val="single" w:sz="5" w:space="0" w:color="000000"/>
            </w:tcBorders>
          </w:tcPr>
          <w:p w:rsidR="00FB4486" w:rsidRPr="002E2584" w:rsidP="00FC5E1E">
            <w:pPr>
              <w:spacing w:before="40" w:after="40"/>
            </w:pPr>
          </w:p>
        </w:tc>
        <w:tc>
          <w:tcPr>
            <w:tcW w:w="6402" w:type="dxa"/>
            <w:gridSpan w:val="11"/>
            <w:tcBorders>
              <w:top w:val="nil"/>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line="180" w:lineRule="exact"/>
              <w:ind w:left="845" w:hanging="845"/>
              <w:jc w:val="center"/>
              <w:rPr>
                <w:rFonts w:ascii="Century Gothic" w:eastAsia="Century Gothic" w:hAnsi="Century Gothic" w:cs="Century Gothic"/>
                <w:sz w:val="16"/>
                <w:szCs w:val="16"/>
              </w:rPr>
            </w:pPr>
            <w:r w:rsidRPr="002E2584">
              <w:rPr>
                <w:rFonts w:ascii="Century Gothic" w:hAnsi="Century Gothic"/>
                <w:b/>
                <w:color w:val="FFFFFF"/>
                <w:sz w:val="16"/>
              </w:rPr>
              <w:t>FATALITIES AND SERIOUS INJURIES IN RAILWAY ACCIDENTS (1 fatality = 1 serious injury)</w:t>
            </w:r>
          </w:p>
        </w:tc>
      </w:tr>
      <w:tr w:rsidTr="00FC5E1E">
        <w:tblPrEx>
          <w:tblW w:w="0" w:type="auto"/>
          <w:tblLayout w:type="fixed"/>
          <w:tblCellMar>
            <w:left w:w="0" w:type="dxa"/>
            <w:right w:w="0" w:type="dxa"/>
          </w:tblCellMar>
          <w:tblLook w:val="01E0"/>
        </w:tblPrEx>
        <w:trPr>
          <w:trHeight w:val="20"/>
        </w:trPr>
        <w:tc>
          <w:tcPr>
            <w:tcW w:w="2501"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FC5E1E">
            <w:pPr>
              <w:spacing w:before="40" w:after="40"/>
            </w:pPr>
          </w:p>
        </w:tc>
        <w:tc>
          <w:tcPr>
            <w:tcW w:w="590"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2005</w:t>
            </w:r>
          </w:p>
        </w:tc>
        <w:tc>
          <w:tcPr>
            <w:tcW w:w="566"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2006</w:t>
            </w:r>
          </w:p>
        </w:tc>
        <w:tc>
          <w:tcPr>
            <w:tcW w:w="568"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2007</w:t>
            </w:r>
          </w:p>
        </w:tc>
        <w:tc>
          <w:tcPr>
            <w:tcW w:w="544"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2008</w:t>
            </w:r>
          </w:p>
        </w:tc>
        <w:tc>
          <w:tcPr>
            <w:tcW w:w="590"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2009</w:t>
            </w:r>
          </w:p>
        </w:tc>
        <w:tc>
          <w:tcPr>
            <w:tcW w:w="566"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2010</w:t>
            </w:r>
          </w:p>
        </w:tc>
        <w:tc>
          <w:tcPr>
            <w:tcW w:w="686"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2011</w:t>
            </w:r>
          </w:p>
        </w:tc>
        <w:tc>
          <w:tcPr>
            <w:tcW w:w="566"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2012</w:t>
            </w:r>
          </w:p>
        </w:tc>
        <w:tc>
          <w:tcPr>
            <w:tcW w:w="568"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2013</w:t>
            </w:r>
          </w:p>
        </w:tc>
        <w:tc>
          <w:tcPr>
            <w:tcW w:w="566"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2014</w:t>
            </w:r>
          </w:p>
        </w:tc>
        <w:tc>
          <w:tcPr>
            <w:tcW w:w="592" w:type="dxa"/>
            <w:tcBorders>
              <w:top w:val="single" w:sz="5" w:space="0" w:color="000000"/>
              <w:left w:val="single" w:sz="5" w:space="0" w:color="000000"/>
              <w:bottom w:val="single" w:sz="5" w:space="0" w:color="000000"/>
              <w:right w:val="single" w:sz="5" w:space="0" w:color="000000"/>
            </w:tcBorders>
            <w:shd w:val="clear" w:color="auto" w:fill="0062AB"/>
            <w:vAlign w:val="center"/>
          </w:tcPr>
          <w:p w:rsidR="00FB4486" w:rsidRPr="002E2584" w:rsidP="00FC5E1E">
            <w:pPr>
              <w:spacing w:before="40" w:after="40"/>
              <w:jc w:val="center"/>
              <w:rPr>
                <w:rFonts w:ascii="Century Gothic" w:eastAsia="Century Gothic" w:hAnsi="Century Gothic" w:cs="Century Gothic"/>
                <w:sz w:val="16"/>
                <w:szCs w:val="16"/>
              </w:rPr>
            </w:pPr>
            <w:r w:rsidRPr="002E2584">
              <w:rPr>
                <w:rFonts w:ascii="Century Gothic" w:hAnsi="Century Gothic"/>
                <w:b/>
                <w:color w:val="FFFFFF"/>
                <w:sz w:val="16"/>
              </w:rPr>
              <w:t>2015</w:t>
            </w:r>
          </w:p>
        </w:tc>
      </w:tr>
      <w:tr w:rsidTr="00FC5E1E">
        <w:tblPrEx>
          <w:tblW w:w="0" w:type="auto"/>
          <w:tblLayout w:type="fixed"/>
          <w:tblCellMar>
            <w:left w:w="0" w:type="dxa"/>
            <w:right w:w="0" w:type="dxa"/>
          </w:tblCellMar>
          <w:tblLook w:val="01E0"/>
        </w:tblPrEx>
        <w:trPr>
          <w:trHeight w:val="20"/>
        </w:trPr>
        <w:tc>
          <w:tcPr>
            <w:tcW w:w="2501" w:type="dxa"/>
            <w:tcBorders>
              <w:top w:val="single" w:sz="5" w:space="0" w:color="000000"/>
              <w:left w:val="single" w:sz="5" w:space="0" w:color="000000"/>
              <w:bottom w:val="single" w:sz="5" w:space="0" w:color="000000"/>
              <w:right w:val="single" w:sz="5" w:space="0" w:color="000000"/>
            </w:tcBorders>
          </w:tcPr>
          <w:p w:rsidR="00FB4486" w:rsidRPr="002E2584" w:rsidP="002E6F2D">
            <w:pPr>
              <w:spacing w:before="40" w:after="40"/>
              <w:ind w:left="57"/>
              <w:rPr>
                <w:rFonts w:ascii="Century Gothic" w:eastAsia="Century Gothic" w:hAnsi="Century Gothic" w:cs="Century Gothic"/>
                <w:sz w:val="16"/>
                <w:szCs w:val="16"/>
              </w:rPr>
            </w:pPr>
            <w:r w:rsidRPr="002E2584">
              <w:rPr>
                <w:rFonts w:ascii="Century Gothic" w:hAnsi="Century Gothic"/>
                <w:sz w:val="16"/>
              </w:rPr>
              <w:t>Train collisions</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58</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2</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2</w:t>
            </w:r>
          </w:p>
        </w:tc>
        <w:tc>
          <w:tcPr>
            <w:tcW w:w="544"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w:t>
            </w:r>
          </w:p>
        </w:tc>
        <w:tc>
          <w:tcPr>
            <w:tcW w:w="68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2</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w:t>
            </w:r>
          </w:p>
        </w:tc>
        <w:tc>
          <w:tcPr>
            <w:tcW w:w="592"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r>
      <w:tr w:rsidTr="00FC5E1E">
        <w:tblPrEx>
          <w:tblW w:w="0" w:type="auto"/>
          <w:tblLayout w:type="fixed"/>
          <w:tblCellMar>
            <w:left w:w="0" w:type="dxa"/>
            <w:right w:w="0" w:type="dxa"/>
          </w:tblCellMar>
          <w:tblLook w:val="01E0"/>
        </w:tblPrEx>
        <w:trPr>
          <w:trHeight w:val="20"/>
        </w:trPr>
        <w:tc>
          <w:tcPr>
            <w:tcW w:w="2501" w:type="dxa"/>
            <w:tcBorders>
              <w:top w:val="single" w:sz="5" w:space="0" w:color="000000"/>
              <w:left w:val="single" w:sz="5" w:space="0" w:color="000000"/>
              <w:bottom w:val="single" w:sz="5" w:space="0" w:color="000000"/>
              <w:right w:val="single" w:sz="5" w:space="0" w:color="000000"/>
            </w:tcBorders>
          </w:tcPr>
          <w:p w:rsidR="00FB4486" w:rsidRPr="002E2584" w:rsidP="002E6F2D">
            <w:pPr>
              <w:spacing w:before="40" w:after="40"/>
              <w:ind w:left="57"/>
              <w:rPr>
                <w:rFonts w:ascii="Century Gothic" w:eastAsia="Century Gothic" w:hAnsi="Century Gothic" w:cs="Century Gothic"/>
                <w:sz w:val="16"/>
                <w:szCs w:val="16"/>
              </w:rPr>
            </w:pPr>
            <w:r w:rsidRPr="002E2584">
              <w:rPr>
                <w:rFonts w:ascii="Century Gothic" w:hAnsi="Century Gothic"/>
                <w:sz w:val="16"/>
              </w:rPr>
              <w:t>Train derailments</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22</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44"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43</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68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2</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92"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r>
      <w:tr w:rsidTr="00FC5E1E">
        <w:tblPrEx>
          <w:tblW w:w="0" w:type="auto"/>
          <w:tblLayout w:type="fixed"/>
          <w:tblCellMar>
            <w:left w:w="0" w:type="dxa"/>
            <w:right w:w="0" w:type="dxa"/>
          </w:tblCellMar>
          <w:tblLook w:val="01E0"/>
        </w:tblPrEx>
        <w:trPr>
          <w:trHeight w:val="20"/>
        </w:trPr>
        <w:tc>
          <w:tcPr>
            <w:tcW w:w="2501" w:type="dxa"/>
            <w:tcBorders>
              <w:top w:val="single" w:sz="5" w:space="0" w:color="000000"/>
              <w:left w:val="single" w:sz="5" w:space="0" w:color="000000"/>
              <w:bottom w:val="single" w:sz="5" w:space="0" w:color="000000"/>
              <w:right w:val="single" w:sz="5" w:space="0" w:color="000000"/>
            </w:tcBorders>
          </w:tcPr>
          <w:p w:rsidR="00FB4486" w:rsidRPr="002E2584" w:rsidP="002E6F2D">
            <w:pPr>
              <w:spacing w:before="40" w:after="40"/>
              <w:ind w:left="57"/>
              <w:rPr>
                <w:rFonts w:ascii="Century Gothic" w:eastAsia="Century Gothic" w:hAnsi="Century Gothic" w:cs="Century Gothic"/>
                <w:sz w:val="16"/>
                <w:szCs w:val="16"/>
              </w:rPr>
            </w:pPr>
            <w:r w:rsidRPr="002E2584">
              <w:rPr>
                <w:rFonts w:ascii="Century Gothic" w:hAnsi="Century Gothic"/>
                <w:sz w:val="16"/>
              </w:rPr>
              <w:t>LC accidents (including those involving pedestrians)</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23</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31</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18</w:t>
            </w:r>
          </w:p>
        </w:tc>
        <w:tc>
          <w:tcPr>
            <w:tcW w:w="544"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8</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5</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15</w:t>
            </w:r>
          </w:p>
        </w:tc>
        <w:tc>
          <w:tcPr>
            <w:tcW w:w="68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18</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22</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17</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16</w:t>
            </w:r>
          </w:p>
        </w:tc>
        <w:tc>
          <w:tcPr>
            <w:tcW w:w="592"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16</w:t>
            </w:r>
          </w:p>
        </w:tc>
      </w:tr>
      <w:tr w:rsidTr="00FC5E1E">
        <w:tblPrEx>
          <w:tblW w:w="0" w:type="auto"/>
          <w:tblLayout w:type="fixed"/>
          <w:tblCellMar>
            <w:left w:w="0" w:type="dxa"/>
            <w:right w:w="0" w:type="dxa"/>
          </w:tblCellMar>
          <w:tblLook w:val="01E0"/>
        </w:tblPrEx>
        <w:trPr>
          <w:trHeight w:val="20"/>
        </w:trPr>
        <w:tc>
          <w:tcPr>
            <w:tcW w:w="2501" w:type="dxa"/>
            <w:tcBorders>
              <w:top w:val="single" w:sz="5" w:space="0" w:color="000000"/>
              <w:left w:val="single" w:sz="5" w:space="0" w:color="000000"/>
              <w:bottom w:val="single" w:sz="5" w:space="0" w:color="000000"/>
              <w:right w:val="single" w:sz="5" w:space="0" w:color="000000"/>
            </w:tcBorders>
          </w:tcPr>
          <w:p w:rsidR="00FB4486" w:rsidRPr="002E2584" w:rsidP="002E6F2D">
            <w:pPr>
              <w:spacing w:before="40" w:after="40"/>
              <w:ind w:left="57"/>
              <w:rPr>
                <w:rFonts w:ascii="Century Gothic" w:eastAsia="Century Gothic" w:hAnsi="Century Gothic" w:cs="Century Gothic"/>
                <w:sz w:val="16"/>
                <w:szCs w:val="16"/>
              </w:rPr>
            </w:pPr>
            <w:r w:rsidRPr="002E2584">
              <w:rPr>
                <w:rFonts w:ascii="Century Gothic" w:hAnsi="Century Gothic"/>
                <w:sz w:val="16"/>
              </w:rPr>
              <w:t xml:space="preserve">Accidents to persons involving </w:t>
            </w:r>
            <w:r w:rsidRPr="002E2584">
              <w:rPr>
                <w:rFonts w:ascii="Century Gothic" w:hAnsi="Century Gothic"/>
                <w:sz w:val="16"/>
              </w:rPr>
              <w:t>rolling stock in motion</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92</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80</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83</w:t>
            </w:r>
          </w:p>
        </w:tc>
        <w:tc>
          <w:tcPr>
            <w:tcW w:w="544"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83</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73</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82</w:t>
            </w:r>
          </w:p>
        </w:tc>
        <w:tc>
          <w:tcPr>
            <w:tcW w:w="68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80</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83</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73</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76</w:t>
            </w:r>
          </w:p>
        </w:tc>
        <w:tc>
          <w:tcPr>
            <w:tcW w:w="592"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67</w:t>
            </w:r>
          </w:p>
        </w:tc>
      </w:tr>
      <w:tr w:rsidTr="00FC5E1E">
        <w:tblPrEx>
          <w:tblW w:w="0" w:type="auto"/>
          <w:tblLayout w:type="fixed"/>
          <w:tblCellMar>
            <w:left w:w="0" w:type="dxa"/>
            <w:right w:w="0" w:type="dxa"/>
          </w:tblCellMar>
          <w:tblLook w:val="01E0"/>
        </w:tblPrEx>
        <w:trPr>
          <w:trHeight w:val="20"/>
        </w:trPr>
        <w:tc>
          <w:tcPr>
            <w:tcW w:w="2501" w:type="dxa"/>
            <w:tcBorders>
              <w:top w:val="single" w:sz="5" w:space="0" w:color="000000"/>
              <w:left w:val="single" w:sz="5" w:space="0" w:color="000000"/>
              <w:bottom w:val="single" w:sz="5" w:space="0" w:color="000000"/>
              <w:right w:val="single" w:sz="5" w:space="0" w:color="000000"/>
            </w:tcBorders>
          </w:tcPr>
          <w:p w:rsidR="00FB4486" w:rsidRPr="002E2584" w:rsidP="002E6F2D">
            <w:pPr>
              <w:spacing w:before="40" w:after="40"/>
              <w:ind w:left="57"/>
              <w:rPr>
                <w:rFonts w:ascii="Century Gothic" w:eastAsia="Century Gothic" w:hAnsi="Century Gothic" w:cs="Century Gothic"/>
                <w:sz w:val="16"/>
                <w:szCs w:val="16"/>
              </w:rPr>
            </w:pPr>
            <w:r w:rsidRPr="002E2584">
              <w:rPr>
                <w:rFonts w:ascii="Century Gothic" w:hAnsi="Century Gothic"/>
                <w:sz w:val="16"/>
              </w:rPr>
              <w:t>Fires in rolling stock</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44"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68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92"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r>
      <w:tr w:rsidTr="00FC5E1E">
        <w:tblPrEx>
          <w:tblW w:w="0" w:type="auto"/>
          <w:tblLayout w:type="fixed"/>
          <w:tblCellMar>
            <w:left w:w="0" w:type="dxa"/>
            <w:right w:w="0" w:type="dxa"/>
          </w:tblCellMar>
          <w:tblLook w:val="01E0"/>
        </w:tblPrEx>
        <w:trPr>
          <w:trHeight w:val="20"/>
        </w:trPr>
        <w:tc>
          <w:tcPr>
            <w:tcW w:w="2501" w:type="dxa"/>
            <w:tcBorders>
              <w:top w:val="single" w:sz="5" w:space="0" w:color="000000"/>
              <w:left w:val="single" w:sz="5" w:space="0" w:color="000000"/>
              <w:bottom w:val="single" w:sz="5" w:space="0" w:color="000000"/>
              <w:right w:val="single" w:sz="5" w:space="0" w:color="000000"/>
            </w:tcBorders>
          </w:tcPr>
          <w:p w:rsidR="00FB4486" w:rsidRPr="002E2584" w:rsidP="002E6F2D">
            <w:pPr>
              <w:spacing w:before="40" w:after="40"/>
              <w:ind w:left="57"/>
              <w:rPr>
                <w:rFonts w:ascii="Century Gothic" w:eastAsia="Century Gothic" w:hAnsi="Century Gothic" w:cs="Century Gothic"/>
                <w:sz w:val="16"/>
                <w:szCs w:val="16"/>
              </w:rPr>
            </w:pPr>
            <w:r w:rsidRPr="002E2584">
              <w:rPr>
                <w:rFonts w:ascii="Century Gothic" w:hAnsi="Century Gothic"/>
                <w:sz w:val="16"/>
              </w:rPr>
              <w:t>Others</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6</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4</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w:t>
            </w:r>
          </w:p>
        </w:tc>
        <w:tc>
          <w:tcPr>
            <w:tcW w:w="544"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4</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2</w:t>
            </w:r>
          </w:p>
        </w:tc>
        <w:tc>
          <w:tcPr>
            <w:tcW w:w="68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1</w:t>
            </w:r>
          </w:p>
        </w:tc>
        <w:tc>
          <w:tcPr>
            <w:tcW w:w="592"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sz w:val="16"/>
              </w:rPr>
              <w:t>0</w:t>
            </w:r>
          </w:p>
        </w:tc>
      </w:tr>
      <w:tr w:rsidTr="00FC5E1E">
        <w:tblPrEx>
          <w:tblW w:w="0" w:type="auto"/>
          <w:tblLayout w:type="fixed"/>
          <w:tblCellMar>
            <w:left w:w="0" w:type="dxa"/>
            <w:right w:w="0" w:type="dxa"/>
          </w:tblCellMar>
          <w:tblLook w:val="01E0"/>
        </w:tblPrEx>
        <w:trPr>
          <w:trHeight w:val="20"/>
        </w:trPr>
        <w:tc>
          <w:tcPr>
            <w:tcW w:w="2501" w:type="dxa"/>
            <w:tcBorders>
              <w:top w:val="single" w:sz="5" w:space="0" w:color="000000"/>
              <w:left w:val="single" w:sz="5" w:space="0" w:color="000000"/>
              <w:bottom w:val="single" w:sz="5" w:space="0" w:color="000000"/>
              <w:right w:val="single" w:sz="5" w:space="0" w:color="000000"/>
            </w:tcBorders>
          </w:tcPr>
          <w:p w:rsidR="00FB4486" w:rsidRPr="002E2584" w:rsidP="002E6F2D">
            <w:pPr>
              <w:spacing w:before="40" w:after="40"/>
              <w:ind w:left="57"/>
              <w:jc w:val="right"/>
              <w:rPr>
                <w:rFonts w:ascii="Century Gothic" w:eastAsia="Century Gothic" w:hAnsi="Century Gothic" w:cs="Century Gothic"/>
                <w:sz w:val="16"/>
                <w:szCs w:val="16"/>
              </w:rPr>
            </w:pPr>
            <w:r w:rsidRPr="002E2584">
              <w:rPr>
                <w:rFonts w:ascii="Century Gothic" w:hAnsi="Century Gothic"/>
                <w:b/>
                <w:sz w:val="16"/>
              </w:rPr>
              <w:t>TOTAL</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202</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117</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104</w:t>
            </w:r>
          </w:p>
        </w:tc>
        <w:tc>
          <w:tcPr>
            <w:tcW w:w="544"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92</w:t>
            </w:r>
          </w:p>
        </w:tc>
        <w:tc>
          <w:tcPr>
            <w:tcW w:w="590"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126</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100</w:t>
            </w:r>
          </w:p>
        </w:tc>
        <w:tc>
          <w:tcPr>
            <w:tcW w:w="68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98</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107</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94</w:t>
            </w:r>
          </w:p>
        </w:tc>
        <w:tc>
          <w:tcPr>
            <w:tcW w:w="566"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94</w:t>
            </w:r>
          </w:p>
        </w:tc>
        <w:tc>
          <w:tcPr>
            <w:tcW w:w="592" w:type="dxa"/>
            <w:tcBorders>
              <w:top w:val="single" w:sz="5" w:space="0" w:color="000000"/>
              <w:left w:val="single" w:sz="5" w:space="0" w:color="000000"/>
              <w:bottom w:val="single" w:sz="5" w:space="0" w:color="000000"/>
              <w:right w:val="single" w:sz="5" w:space="0" w:color="000000"/>
            </w:tcBorders>
            <w:vAlign w:val="center"/>
          </w:tcPr>
          <w:p w:rsidR="00FB4486" w:rsidRPr="002E2584" w:rsidP="002E6F2D">
            <w:pPr>
              <w:spacing w:before="40" w:after="40"/>
              <w:ind w:right="57"/>
              <w:jc w:val="right"/>
              <w:rPr>
                <w:rFonts w:ascii="Century Gothic" w:eastAsia="Century Gothic" w:hAnsi="Century Gothic" w:cs="Century Gothic"/>
                <w:sz w:val="16"/>
                <w:szCs w:val="16"/>
              </w:rPr>
            </w:pPr>
            <w:r w:rsidRPr="002E2584">
              <w:rPr>
                <w:rFonts w:ascii="Century Gothic" w:hAnsi="Century Gothic"/>
                <w:b/>
                <w:sz w:val="16"/>
              </w:rPr>
              <w:t>83</w:t>
            </w:r>
          </w:p>
        </w:tc>
      </w:tr>
    </w:tbl>
    <w:p w:rsidR="00FB4486" w:rsidP="002E6F2D">
      <w:pPr>
        <w:spacing w:before="120"/>
        <w:jc w:val="both"/>
        <w:rPr>
          <w:rFonts w:ascii="Century Gothic" w:hAnsi="Century Gothic"/>
        </w:rPr>
      </w:pPr>
      <w:r w:rsidRPr="002E2584">
        <w:rPr>
          <w:rFonts w:ascii="Century Gothic" w:hAnsi="Century Gothic"/>
        </w:rPr>
        <w:t xml:space="preserve">The joint trend in the frequency of significant accidents and the </w:t>
      </w:r>
      <w:r w:rsidRPr="002E2584">
        <w:rPr>
          <w:rFonts w:ascii="Century Gothic" w:hAnsi="Century Gothic"/>
        </w:rPr>
        <w:t>consequences thereof is illustrated in the following graph, which shows the degree of achievement of the goal of 'aiming to achieve zero accident rates, taking into account changes in the legislation and technical and scientific progress and prioritising t</w:t>
      </w:r>
      <w:r w:rsidRPr="002E2584">
        <w:rPr>
          <w:rFonts w:ascii="Century Gothic" w:hAnsi="Century Gothic"/>
        </w:rPr>
        <w:t>he prevention of serious accidents’, imposed on entities in charge of safety as a result of the ‘traffic safety powers’ (Point 2.1) imposed on them by the Agency in Decree 4/2012.</w:t>
      </w:r>
    </w:p>
    <w:p w:rsidR="002E2584" w:rsidRPr="002E2584" w:rsidP="002E2584">
      <w:pPr>
        <w:spacing w:before="10" w:line="100" w:lineRule="exact"/>
        <w:rPr>
          <w:sz w:val="11"/>
          <w:szCs w:val="11"/>
          <w:lang w:val="it-IT" w:eastAsia="en-US" w:bidi="ar-SA"/>
        </w:rPr>
      </w:pPr>
    </w:p>
    <w:p w:rsidR="00FB4486" w:rsidP="00FC5E1E">
      <w:pPr>
        <w:spacing w:before="120" w:after="120"/>
        <w:jc w:val="both"/>
        <w:rPr>
          <w:rFonts w:ascii="Century Gothic" w:hAnsi="Century Gothic"/>
        </w:rPr>
      </w:pPr>
      <w:r w:rsidRPr="002E2584">
        <w:rPr>
          <w:rFonts w:ascii="Century Gothic" w:hAnsi="Century Gothic"/>
        </w:rPr>
        <w:t>This goal summarises the provisions:</w:t>
      </w:r>
    </w:p>
    <w:p w:rsidR="002E2584" w:rsidRPr="002E2584" w:rsidP="002E2584">
      <w:pPr>
        <w:spacing w:before="7" w:line="120" w:lineRule="exact"/>
        <w:rPr>
          <w:sz w:val="12"/>
          <w:szCs w:val="12"/>
          <w:lang w:val="it-IT" w:eastAsia="en-US" w:bidi="ar-SA"/>
        </w:rPr>
      </w:pPr>
    </w:p>
    <w:p w:rsidR="00FB4486" w:rsidRPr="002E2584" w:rsidP="00FC5E1E">
      <w:pPr>
        <w:pStyle w:val="ListParagraph"/>
        <w:numPr>
          <w:ilvl w:val="0"/>
          <w:numId w:val="2"/>
        </w:numPr>
        <w:ind w:left="425" w:right="77" w:hanging="425"/>
        <w:jc w:val="both"/>
        <w:rPr>
          <w:rFonts w:ascii="Century Gothic" w:eastAsia="Century Gothic" w:hAnsi="Century Gothic" w:cs="Century Gothic"/>
        </w:rPr>
      </w:pPr>
      <w:r w:rsidRPr="002E2584">
        <w:rPr>
          <w:rFonts w:ascii="Century Gothic" w:hAnsi="Century Gothic"/>
        </w:rPr>
        <w:t xml:space="preserve">of Article 8 of Presidential Decree No </w:t>
      </w:r>
      <w:r w:rsidRPr="002E2584">
        <w:rPr>
          <w:rFonts w:ascii="Century Gothic" w:hAnsi="Century Gothic"/>
        </w:rPr>
        <w:t>753 of 11 July 1980, which states that ‘During operation of the railways, measures and precautions suggested by technical and practical experience shall be adopted to prevent accidents;</w:t>
      </w:r>
    </w:p>
    <w:p w:rsidR="00FC5E1E" w:rsidRPr="002E2584" w:rsidP="002E2584">
      <w:pPr>
        <w:pStyle w:val="ListParagraph"/>
        <w:numPr>
          <w:ilvl w:val="0"/>
          <w:numId w:val="2"/>
        </w:numPr>
        <w:ind w:left="425" w:right="82" w:hanging="425"/>
        <w:jc w:val="both"/>
        <w:rPr>
          <w:rFonts w:ascii="Century Gothic" w:eastAsia="Century Gothic" w:hAnsi="Century Gothic" w:cs="Century Gothic"/>
        </w:rPr>
      </w:pPr>
      <w:r w:rsidRPr="002E2584">
        <w:rPr>
          <w:rFonts w:ascii="Century Gothic" w:hAnsi="Century Gothic"/>
        </w:rPr>
        <w:t>of Article 1(1) of Legislative Decree</w:t>
      </w:r>
      <w:r w:rsidR="002E2584">
        <w:rPr>
          <w:rFonts w:ascii="Century Gothic" w:hAnsi="Century Gothic"/>
        </w:rPr>
        <w:t xml:space="preserve"> </w:t>
      </w:r>
      <w:r w:rsidRPr="002E2584" w:rsidR="002E2584">
        <w:rPr>
          <w:rFonts w:ascii="Century Gothic" w:hAnsi="Century Gothic"/>
        </w:rPr>
        <w:t>N</w:t>
      </w:r>
      <w:r w:rsidRPr="002E2584">
        <w:rPr>
          <w:rFonts w:ascii="Century Gothic" w:hAnsi="Century Gothic"/>
        </w:rPr>
        <w:t>o 162 of 9 August 2007, transp</w:t>
      </w:r>
      <w:r w:rsidRPr="002E2584">
        <w:rPr>
          <w:rFonts w:ascii="Century Gothic" w:hAnsi="Century Gothic"/>
        </w:rPr>
        <w:t>osing Article 4(1) of Directive 2004/49/EC, which establishes ‘the goal of maintaining and, when reasonably practicable, continuously improving the safety of the Italian railway system, taking into account legal developments and technical and scientific pr</w:t>
      </w:r>
      <w:r w:rsidRPr="002E2584">
        <w:rPr>
          <w:rFonts w:ascii="Century Gothic" w:hAnsi="Century Gothic"/>
        </w:rPr>
        <w:t>ogress, and giving priority to the prevention of serious accidents‘.</w:t>
      </w:r>
    </w:p>
    <w:p w:rsidR="00FC5E1E" w:rsidRPr="002E2584" w:rsidP="002E2584">
      <w:pPr>
        <w:pageBreakBefore/>
        <w:spacing w:before="22"/>
        <w:ind w:left="118" w:right="78"/>
        <w:jc w:val="center"/>
        <w:rPr>
          <w:rFonts w:ascii="Century Gothic" w:eastAsia="Century Gothic" w:hAnsi="Century Gothic" w:cs="Century Gothic"/>
          <w:sz w:val="18"/>
          <w:szCs w:val="18"/>
        </w:rPr>
      </w:pPr>
      <w:r w:rsidRPr="002E2584">
        <w:rPr>
          <w:rFonts w:ascii="Century Gothic" w:eastAsia="Century Gothic" w:hAnsi="Century Gothic" w:cs="Century Gothic"/>
          <w:noProof/>
          <w:sz w:val="18"/>
          <w:szCs w:val="18"/>
          <w:lang w:val="fr-LU" w:eastAsia="fr-LU" w:bidi="ar-SA"/>
        </w:rPr>
        <w:drawing>
          <wp:inline distT="0" distB="0" distL="0" distR="0">
            <wp:extent cx="4611188" cy="272612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590692" name="Picture 20"/>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4612601" cy="2726962"/>
                    </a:xfrm>
                    <a:prstGeom prst="rect">
                      <a:avLst/>
                    </a:prstGeom>
                    <a:noFill/>
                    <a:ln>
                      <a:noFill/>
                    </a:ln>
                  </pic:spPr>
                </pic:pic>
              </a:graphicData>
            </a:graphic>
          </wp:inline>
        </w:drawing>
      </w:r>
    </w:p>
    <w:p w:rsidR="00FC5E1E" w:rsidRPr="002E2584">
      <w:pPr>
        <w:spacing w:before="22"/>
        <w:ind w:left="118" w:right="78"/>
        <w:jc w:val="both"/>
        <w:rPr>
          <w:rFonts w:ascii="Century Gothic" w:eastAsia="Century Gothic" w:hAnsi="Century Gothic" w:cs="Century Gothic"/>
          <w:sz w:val="18"/>
          <w:szCs w:val="18"/>
        </w:rPr>
      </w:pPr>
    </w:p>
    <w:tbl>
      <w:tblPr>
        <w:tblStyle w:val="TableGrid"/>
        <w:tblW w:w="8926" w:type="dxa"/>
        <w:tblLook w:val="04A0"/>
      </w:tblPr>
      <w:tblGrid>
        <w:gridCol w:w="4248"/>
        <w:gridCol w:w="4678"/>
      </w:tblGrid>
      <w:tr w:rsidTr="00634367">
        <w:tblPrEx>
          <w:tblW w:w="8926" w:type="dxa"/>
          <w:tblLook w:val="04A0"/>
        </w:tblPrEx>
        <w:tc>
          <w:tcPr>
            <w:tcW w:w="4248" w:type="dxa"/>
          </w:tcPr>
          <w:p w:rsidR="00FC5E1E" w:rsidRPr="002E2584" w:rsidP="00FC5E1E">
            <w:pPr>
              <w:rPr>
                <w:rFonts w:ascii="Century Gothic" w:eastAsia="Century Gothic" w:hAnsi="Century Gothic" w:cs="Century Gothic"/>
                <w:sz w:val="16"/>
                <w:szCs w:val="16"/>
              </w:rPr>
            </w:pPr>
            <w:r w:rsidRPr="002E2584">
              <w:rPr>
                <w:rFonts w:ascii="Century Gothic" w:hAnsi="Century Gothic"/>
                <w:sz w:val="16"/>
              </w:rPr>
              <w:t>NUMERO DI INCIDENTI SIGNIFICATIVI PER MLN TR-KM E NUMERO DI VITTIME</w:t>
            </w:r>
          </w:p>
        </w:tc>
        <w:tc>
          <w:tcPr>
            <w:tcW w:w="4678" w:type="dxa"/>
          </w:tcPr>
          <w:p w:rsidR="00FC5E1E" w:rsidRPr="002E2584" w:rsidP="00FC5E1E">
            <w:pPr>
              <w:rPr>
                <w:rFonts w:ascii="Century Gothic" w:eastAsia="Century Gothic" w:hAnsi="Century Gothic" w:cs="Century Gothic"/>
                <w:sz w:val="16"/>
                <w:szCs w:val="16"/>
              </w:rPr>
            </w:pPr>
            <w:r w:rsidRPr="002E2584">
              <w:rPr>
                <w:rFonts w:ascii="Century Gothic" w:hAnsi="Century Gothic"/>
                <w:sz w:val="16"/>
              </w:rPr>
              <w:t>NUMBER OF SIGNIFICANT ACCIDENTS PER MILLION TR-KM AND NUMBER OF VICTIMS</w:t>
            </w:r>
          </w:p>
        </w:tc>
      </w:tr>
      <w:tr w:rsidTr="00634367">
        <w:tblPrEx>
          <w:tblW w:w="8926" w:type="dxa"/>
          <w:tblLook w:val="04A0"/>
        </w:tblPrEx>
        <w:tc>
          <w:tcPr>
            <w:tcW w:w="4248" w:type="dxa"/>
          </w:tcPr>
          <w:p w:rsidR="00FC5E1E" w:rsidRPr="002E2584" w:rsidP="00FC5E1E">
            <w:pPr>
              <w:rPr>
                <w:rFonts w:ascii="Century Gothic" w:eastAsia="Century Gothic" w:hAnsi="Century Gothic" w:cs="Century Gothic"/>
                <w:sz w:val="16"/>
                <w:szCs w:val="16"/>
              </w:rPr>
            </w:pPr>
            <w:r w:rsidRPr="002E2584">
              <w:rPr>
                <w:rFonts w:ascii="Century Gothic" w:hAnsi="Century Gothic"/>
                <w:sz w:val="16"/>
              </w:rPr>
              <w:t>INCIDENTI SIGNIFICATIVI/KM-TR</w:t>
            </w:r>
          </w:p>
        </w:tc>
        <w:tc>
          <w:tcPr>
            <w:tcW w:w="4678" w:type="dxa"/>
          </w:tcPr>
          <w:p w:rsidR="00FC5E1E" w:rsidRPr="002E2584" w:rsidP="00FC5E1E">
            <w:pPr>
              <w:rPr>
                <w:rFonts w:ascii="Century Gothic" w:eastAsia="Century Gothic" w:hAnsi="Century Gothic" w:cs="Century Gothic"/>
                <w:sz w:val="16"/>
                <w:szCs w:val="16"/>
              </w:rPr>
            </w:pPr>
            <w:r w:rsidRPr="002E2584">
              <w:rPr>
                <w:rFonts w:ascii="Century Gothic" w:hAnsi="Century Gothic"/>
                <w:sz w:val="16"/>
              </w:rPr>
              <w:t>SIGNIFICANT</w:t>
            </w:r>
            <w:r w:rsidRPr="002E2584">
              <w:rPr>
                <w:rFonts w:ascii="Century Gothic" w:hAnsi="Century Gothic"/>
                <w:sz w:val="16"/>
              </w:rPr>
              <w:t xml:space="preserve"> ACCIDENTS/KM-TR</w:t>
            </w:r>
          </w:p>
        </w:tc>
      </w:tr>
      <w:tr w:rsidTr="00634367">
        <w:tblPrEx>
          <w:tblW w:w="8926" w:type="dxa"/>
          <w:tblLook w:val="04A0"/>
        </w:tblPrEx>
        <w:tc>
          <w:tcPr>
            <w:tcW w:w="4248" w:type="dxa"/>
          </w:tcPr>
          <w:p w:rsidR="00FC5E1E" w:rsidRPr="002E2584" w:rsidP="00FC5E1E">
            <w:pPr>
              <w:rPr>
                <w:rFonts w:ascii="Century Gothic" w:eastAsia="Century Gothic" w:hAnsi="Century Gothic" w:cs="Century Gothic"/>
                <w:sz w:val="16"/>
                <w:szCs w:val="16"/>
              </w:rPr>
            </w:pPr>
            <w:r w:rsidRPr="002E2584">
              <w:rPr>
                <w:rFonts w:ascii="Century Gothic" w:hAnsi="Century Gothic"/>
                <w:sz w:val="16"/>
              </w:rPr>
              <w:t>MORTI EQUIVALENTI (MORTI+FERITI GRAVI)</w:t>
            </w:r>
          </w:p>
        </w:tc>
        <w:tc>
          <w:tcPr>
            <w:tcW w:w="4678" w:type="dxa"/>
          </w:tcPr>
          <w:p w:rsidR="00FC5E1E" w:rsidRPr="002E2584" w:rsidP="00FC5E1E">
            <w:pPr>
              <w:rPr>
                <w:rFonts w:ascii="Century Gothic" w:eastAsia="Century Gothic" w:hAnsi="Century Gothic" w:cs="Century Gothic"/>
                <w:sz w:val="16"/>
                <w:szCs w:val="16"/>
              </w:rPr>
            </w:pPr>
            <w:r w:rsidRPr="002E2584">
              <w:rPr>
                <w:rFonts w:ascii="Century Gothic" w:hAnsi="Century Gothic"/>
                <w:sz w:val="16"/>
              </w:rPr>
              <w:t>EQUIVALENT FATALITIES (FATALITIES + SERIOUS INJURIES)</w:t>
            </w:r>
          </w:p>
        </w:tc>
      </w:tr>
      <w:tr w:rsidTr="00634367">
        <w:tblPrEx>
          <w:tblW w:w="8926" w:type="dxa"/>
          <w:tblLook w:val="04A0"/>
        </w:tblPrEx>
        <w:tc>
          <w:tcPr>
            <w:tcW w:w="4248" w:type="dxa"/>
          </w:tcPr>
          <w:p w:rsidR="00FC5E1E" w:rsidRPr="002E2584" w:rsidP="00FC5E1E">
            <w:pPr>
              <w:rPr>
                <w:rFonts w:ascii="Century Gothic" w:eastAsia="Century Gothic" w:hAnsi="Century Gothic" w:cs="Century Gothic"/>
                <w:sz w:val="14"/>
                <w:szCs w:val="14"/>
              </w:rPr>
            </w:pPr>
            <w:r w:rsidRPr="002E2584">
              <w:rPr>
                <w:rFonts w:ascii="Century Gothic" w:hAnsi="Century Gothic"/>
                <w:b/>
                <w:color w:val="FFBF00"/>
                <w:sz w:val="14"/>
              </w:rPr>
              <w:t xml:space="preserve">CRITICO </w:t>
            </w:r>
            <w:r w:rsidRPr="002E2584">
              <w:rPr>
                <w:rFonts w:ascii="Century Gothic" w:hAnsi="Century Gothic"/>
                <w:color w:val="000000"/>
                <w:sz w:val="14"/>
              </w:rPr>
              <w:t>diminuiscono</w:t>
            </w:r>
            <w:r w:rsidRPr="002E2584">
              <w:rPr>
                <w:rFonts w:ascii="Century Gothic" w:hAnsi="Century Gothic"/>
                <w:color w:val="000000"/>
                <w:sz w:val="14"/>
              </w:rPr>
              <w:t xml:space="preserve"> le </w:t>
            </w:r>
            <w:r w:rsidRPr="002E2584">
              <w:rPr>
                <w:rFonts w:ascii="Century Gothic" w:hAnsi="Century Gothic"/>
                <w:color w:val="000000"/>
                <w:sz w:val="14"/>
              </w:rPr>
              <w:t>vittime</w:t>
            </w:r>
            <w:r w:rsidRPr="002E2584">
              <w:rPr>
                <w:rFonts w:ascii="Century Gothic" w:hAnsi="Century Gothic"/>
                <w:color w:val="000000"/>
                <w:sz w:val="14"/>
              </w:rPr>
              <w:t xml:space="preserve"> ma </w:t>
            </w:r>
            <w:r w:rsidRPr="002E2584">
              <w:rPr>
                <w:rFonts w:ascii="Century Gothic" w:hAnsi="Century Gothic"/>
                <w:color w:val="000000"/>
                <w:sz w:val="14"/>
              </w:rPr>
              <w:t>aumentano</w:t>
            </w:r>
            <w:r w:rsidRPr="002E2584">
              <w:rPr>
                <w:rFonts w:ascii="Century Gothic" w:hAnsi="Century Gothic"/>
                <w:color w:val="000000"/>
                <w:sz w:val="14"/>
              </w:rPr>
              <w:t xml:space="preserve"> </w:t>
            </w:r>
            <w:r w:rsidRPr="002E2584">
              <w:rPr>
                <w:rFonts w:ascii="Century Gothic" w:hAnsi="Century Gothic"/>
                <w:sz w:val="14"/>
              </w:rPr>
              <w:t>gli</w:t>
            </w:r>
            <w:r w:rsidRPr="002E2584">
              <w:rPr>
                <w:rFonts w:ascii="Century Gothic" w:hAnsi="Century Gothic"/>
                <w:sz w:val="14"/>
              </w:rPr>
              <w:t xml:space="preserve"> </w:t>
            </w:r>
            <w:r w:rsidRPr="002E2584">
              <w:rPr>
                <w:rFonts w:ascii="Century Gothic" w:hAnsi="Century Gothic"/>
                <w:sz w:val="14"/>
              </w:rPr>
              <w:t>incidenti</w:t>
            </w:r>
          </w:p>
        </w:tc>
        <w:tc>
          <w:tcPr>
            <w:tcW w:w="4678" w:type="dxa"/>
          </w:tcPr>
          <w:p w:rsidR="00FC5E1E" w:rsidRPr="002E2584" w:rsidP="00FC5E1E">
            <w:pPr>
              <w:rPr>
                <w:rFonts w:ascii="Century Gothic" w:eastAsia="Century Gothic" w:hAnsi="Century Gothic" w:cs="Century Gothic"/>
                <w:sz w:val="14"/>
                <w:szCs w:val="14"/>
              </w:rPr>
            </w:pPr>
            <w:r w:rsidRPr="002E2584">
              <w:rPr>
                <w:rFonts w:ascii="Century Gothic" w:hAnsi="Century Gothic"/>
                <w:b/>
                <w:color w:val="FFBF00"/>
                <w:sz w:val="14"/>
              </w:rPr>
              <w:t xml:space="preserve">CRITICAL </w:t>
            </w:r>
            <w:r w:rsidRPr="002E2584">
              <w:rPr>
                <w:rFonts w:ascii="Century Gothic" w:hAnsi="Century Gothic"/>
                <w:color w:val="000000"/>
                <w:sz w:val="14"/>
              </w:rPr>
              <w:t>fewer victims but more accidents</w:t>
            </w:r>
          </w:p>
        </w:tc>
      </w:tr>
      <w:tr w:rsidTr="00634367">
        <w:tblPrEx>
          <w:tblW w:w="8926" w:type="dxa"/>
          <w:tblLook w:val="04A0"/>
        </w:tblPrEx>
        <w:tc>
          <w:tcPr>
            <w:tcW w:w="4248" w:type="dxa"/>
          </w:tcPr>
          <w:p w:rsidR="00FC5E1E" w:rsidRPr="002E2584" w:rsidP="00FC5E1E">
            <w:pPr>
              <w:rPr>
                <w:rFonts w:ascii="Century Gothic" w:eastAsia="Century Gothic" w:hAnsi="Century Gothic" w:cs="Century Gothic"/>
                <w:color w:val="000000"/>
                <w:sz w:val="14"/>
                <w:szCs w:val="14"/>
              </w:rPr>
            </w:pPr>
            <w:r w:rsidRPr="002E2584">
              <w:rPr>
                <w:rFonts w:ascii="Century Gothic" w:hAnsi="Century Gothic"/>
                <w:b/>
                <w:color w:val="00B04F"/>
                <w:sz w:val="14"/>
              </w:rPr>
              <w:t xml:space="preserve">IN LINEA CON L'OBIETTIVO </w:t>
            </w:r>
            <w:r w:rsidRPr="002E2584">
              <w:rPr>
                <w:rFonts w:ascii="Century Gothic" w:hAnsi="Century Gothic"/>
                <w:color w:val="000000"/>
                <w:sz w:val="14"/>
              </w:rPr>
              <w:t>diminuiscono</w:t>
            </w:r>
            <w:r w:rsidRPr="002E2584">
              <w:rPr>
                <w:rFonts w:ascii="Century Gothic" w:hAnsi="Century Gothic"/>
                <w:color w:val="000000"/>
                <w:sz w:val="14"/>
              </w:rPr>
              <w:t xml:space="preserve"> </w:t>
            </w:r>
            <w:r w:rsidRPr="002E2584">
              <w:rPr>
                <w:rFonts w:ascii="Century Gothic" w:hAnsi="Century Gothic"/>
                <w:color w:val="000000"/>
                <w:sz w:val="14"/>
              </w:rPr>
              <w:t>vittime</w:t>
            </w:r>
            <w:r w:rsidRPr="002E2584">
              <w:rPr>
                <w:rFonts w:ascii="Century Gothic" w:hAnsi="Century Gothic"/>
                <w:color w:val="000000"/>
                <w:sz w:val="14"/>
              </w:rPr>
              <w:t xml:space="preserve"> </w:t>
            </w:r>
            <w:r w:rsidRPr="002E2584">
              <w:rPr>
                <w:rFonts w:ascii="Century Gothic" w:hAnsi="Century Gothic"/>
                <w:color w:val="000000"/>
                <w:sz w:val="14"/>
              </w:rPr>
              <w:t>ed</w:t>
            </w:r>
            <w:r w:rsidRPr="002E2584">
              <w:rPr>
                <w:rFonts w:ascii="Century Gothic" w:hAnsi="Century Gothic"/>
                <w:color w:val="000000"/>
                <w:sz w:val="14"/>
              </w:rPr>
              <w:t xml:space="preserve"> </w:t>
            </w:r>
            <w:r w:rsidRPr="002E2584">
              <w:rPr>
                <w:rFonts w:ascii="Century Gothic" w:hAnsi="Century Gothic"/>
                <w:color w:val="000000"/>
                <w:sz w:val="14"/>
              </w:rPr>
              <w:t>incidenti</w:t>
            </w:r>
          </w:p>
        </w:tc>
        <w:tc>
          <w:tcPr>
            <w:tcW w:w="4678" w:type="dxa"/>
          </w:tcPr>
          <w:p w:rsidR="00FC5E1E" w:rsidRPr="002E2584" w:rsidP="00FC5E1E">
            <w:pPr>
              <w:rPr>
                <w:rFonts w:ascii="Century Gothic" w:eastAsia="Century Gothic" w:hAnsi="Century Gothic" w:cs="Century Gothic"/>
                <w:color w:val="000000"/>
                <w:sz w:val="14"/>
                <w:szCs w:val="14"/>
              </w:rPr>
            </w:pPr>
            <w:r w:rsidRPr="002E2584">
              <w:rPr>
                <w:rFonts w:ascii="Century Gothic" w:hAnsi="Century Gothic"/>
                <w:b/>
                <w:color w:val="00B04F"/>
                <w:sz w:val="14"/>
              </w:rPr>
              <w:t xml:space="preserve">IN LINE WITH OBJECTIVES </w:t>
            </w:r>
            <w:r w:rsidRPr="002E2584">
              <w:rPr>
                <w:rFonts w:ascii="Century Gothic" w:hAnsi="Century Gothic"/>
                <w:color w:val="000000"/>
                <w:sz w:val="14"/>
              </w:rPr>
              <w:t>fewer victims and accidents</w:t>
            </w:r>
          </w:p>
        </w:tc>
      </w:tr>
      <w:tr w:rsidTr="00634367">
        <w:tblPrEx>
          <w:tblW w:w="8926" w:type="dxa"/>
          <w:tblLook w:val="04A0"/>
        </w:tblPrEx>
        <w:tc>
          <w:tcPr>
            <w:tcW w:w="4248" w:type="dxa"/>
          </w:tcPr>
          <w:p w:rsidR="00FC5E1E" w:rsidRPr="002E2584" w:rsidP="00FC5E1E">
            <w:pPr>
              <w:rPr>
                <w:rFonts w:ascii="Century Gothic" w:eastAsia="Century Gothic" w:hAnsi="Century Gothic" w:cs="Century Gothic"/>
                <w:sz w:val="14"/>
                <w:szCs w:val="14"/>
              </w:rPr>
            </w:pPr>
            <w:r w:rsidRPr="002E2584">
              <w:rPr>
                <w:rFonts w:ascii="Century Gothic" w:hAnsi="Century Gothic"/>
                <w:b/>
                <w:sz w:val="14"/>
              </w:rPr>
              <w:t xml:space="preserve">NEGATIVO </w:t>
            </w:r>
            <w:r w:rsidRPr="002E2584">
              <w:rPr>
                <w:rFonts w:ascii="Century Gothic" w:hAnsi="Century Gothic"/>
                <w:sz w:val="14"/>
              </w:rPr>
              <w:t xml:space="preserve">in </w:t>
            </w:r>
            <w:r w:rsidRPr="002E2584">
              <w:rPr>
                <w:rFonts w:ascii="Century Gothic" w:hAnsi="Century Gothic"/>
                <w:sz w:val="14"/>
              </w:rPr>
              <w:t>aumento</w:t>
            </w:r>
            <w:r w:rsidRPr="002E2584">
              <w:rPr>
                <w:rFonts w:ascii="Century Gothic" w:hAnsi="Century Gothic"/>
                <w:sz w:val="14"/>
              </w:rPr>
              <w:t xml:space="preserve"> </w:t>
            </w:r>
            <w:r w:rsidRPr="002E2584">
              <w:rPr>
                <w:rFonts w:ascii="Century Gothic" w:hAnsi="Century Gothic"/>
                <w:sz w:val="14"/>
              </w:rPr>
              <w:t>vittime</w:t>
            </w:r>
            <w:r w:rsidRPr="002E2584">
              <w:rPr>
                <w:rFonts w:ascii="Century Gothic" w:hAnsi="Century Gothic"/>
                <w:sz w:val="14"/>
              </w:rPr>
              <w:t xml:space="preserve"> </w:t>
            </w:r>
            <w:r w:rsidRPr="002E2584">
              <w:rPr>
                <w:rFonts w:ascii="Century Gothic" w:hAnsi="Century Gothic"/>
                <w:sz w:val="14"/>
              </w:rPr>
              <w:t>ed</w:t>
            </w:r>
            <w:r w:rsidRPr="002E2584">
              <w:rPr>
                <w:rFonts w:ascii="Century Gothic" w:hAnsi="Century Gothic"/>
                <w:sz w:val="14"/>
              </w:rPr>
              <w:t xml:space="preserve"> </w:t>
            </w:r>
            <w:r w:rsidRPr="002E2584">
              <w:rPr>
                <w:rFonts w:ascii="Century Gothic" w:hAnsi="Century Gothic"/>
                <w:sz w:val="14"/>
              </w:rPr>
              <w:t>incidenti</w:t>
            </w:r>
          </w:p>
        </w:tc>
        <w:tc>
          <w:tcPr>
            <w:tcW w:w="4678" w:type="dxa"/>
          </w:tcPr>
          <w:p w:rsidR="00FC5E1E" w:rsidRPr="002E2584" w:rsidP="00FC5E1E">
            <w:pPr>
              <w:rPr>
                <w:rFonts w:ascii="Century Gothic" w:eastAsia="Century Gothic" w:hAnsi="Century Gothic" w:cs="Century Gothic"/>
                <w:sz w:val="14"/>
                <w:szCs w:val="14"/>
              </w:rPr>
            </w:pPr>
            <w:r w:rsidRPr="002E2584">
              <w:rPr>
                <w:rFonts w:ascii="Century Gothic" w:hAnsi="Century Gothic"/>
                <w:b/>
                <w:sz w:val="14"/>
              </w:rPr>
              <w:t xml:space="preserve">NEGATIVE </w:t>
            </w:r>
            <w:r w:rsidRPr="002E2584">
              <w:rPr>
                <w:rFonts w:ascii="Century Gothic" w:hAnsi="Century Gothic"/>
                <w:sz w:val="14"/>
              </w:rPr>
              <w:t>more victims and accidents</w:t>
            </w:r>
          </w:p>
        </w:tc>
      </w:tr>
      <w:tr w:rsidTr="00634367">
        <w:tblPrEx>
          <w:tblW w:w="8926" w:type="dxa"/>
          <w:tblLook w:val="04A0"/>
        </w:tblPrEx>
        <w:tc>
          <w:tcPr>
            <w:tcW w:w="4248" w:type="dxa"/>
          </w:tcPr>
          <w:p w:rsidR="00FC5E1E" w:rsidRPr="002E2584" w:rsidP="00FC5E1E">
            <w:pPr>
              <w:rPr>
                <w:rFonts w:ascii="Century Gothic" w:eastAsia="Century Gothic" w:hAnsi="Century Gothic" w:cs="Century Gothic"/>
                <w:sz w:val="14"/>
                <w:szCs w:val="14"/>
              </w:rPr>
            </w:pPr>
            <w:r w:rsidRPr="002E2584">
              <w:rPr>
                <w:rFonts w:ascii="Century Gothic" w:hAnsi="Century Gothic"/>
                <w:b/>
                <w:color w:val="FF0000"/>
                <w:sz w:val="14"/>
              </w:rPr>
              <w:t xml:space="preserve">MOLTO CRITICO </w:t>
            </w:r>
            <w:r w:rsidRPr="002E2584">
              <w:rPr>
                <w:rFonts w:ascii="Century Gothic" w:hAnsi="Century Gothic"/>
                <w:sz w:val="14"/>
              </w:rPr>
              <w:t>diminuiscono</w:t>
            </w:r>
            <w:r w:rsidRPr="002E2584">
              <w:rPr>
                <w:rFonts w:ascii="Century Gothic" w:hAnsi="Century Gothic"/>
                <w:sz w:val="14"/>
              </w:rPr>
              <w:t xml:space="preserve"> </w:t>
            </w:r>
            <w:r w:rsidRPr="002E2584">
              <w:rPr>
                <w:rFonts w:ascii="Century Gothic" w:hAnsi="Century Gothic"/>
                <w:sz w:val="14"/>
              </w:rPr>
              <w:t>gli</w:t>
            </w:r>
            <w:r w:rsidRPr="002E2584">
              <w:rPr>
                <w:rFonts w:ascii="Century Gothic" w:hAnsi="Century Gothic"/>
                <w:sz w:val="14"/>
              </w:rPr>
              <w:t xml:space="preserve"> </w:t>
            </w:r>
            <w:r w:rsidRPr="002E2584">
              <w:rPr>
                <w:rFonts w:ascii="Century Gothic" w:hAnsi="Century Gothic"/>
                <w:sz w:val="14"/>
              </w:rPr>
              <w:t>incidenti</w:t>
            </w:r>
            <w:r w:rsidRPr="002E2584">
              <w:rPr>
                <w:rFonts w:ascii="Century Gothic" w:hAnsi="Century Gothic"/>
                <w:sz w:val="14"/>
              </w:rPr>
              <w:t xml:space="preserve"> ma </w:t>
            </w:r>
            <w:r w:rsidRPr="002E2584">
              <w:rPr>
                <w:rFonts w:ascii="Century Gothic" w:hAnsi="Century Gothic"/>
                <w:sz w:val="14"/>
              </w:rPr>
              <w:t>aumentano</w:t>
            </w:r>
            <w:r w:rsidRPr="002E2584">
              <w:rPr>
                <w:rFonts w:ascii="Century Gothic" w:hAnsi="Century Gothic"/>
                <w:sz w:val="14"/>
              </w:rPr>
              <w:t xml:space="preserve"> le </w:t>
            </w:r>
            <w:r w:rsidRPr="002E2584">
              <w:rPr>
                <w:rFonts w:ascii="Century Gothic" w:hAnsi="Century Gothic"/>
                <w:sz w:val="14"/>
              </w:rPr>
              <w:t>vittime</w:t>
            </w:r>
          </w:p>
        </w:tc>
        <w:tc>
          <w:tcPr>
            <w:tcW w:w="4678" w:type="dxa"/>
          </w:tcPr>
          <w:p w:rsidR="00FC5E1E" w:rsidRPr="002E2584" w:rsidP="00FC5E1E">
            <w:pPr>
              <w:rPr>
                <w:rFonts w:ascii="Century Gothic" w:eastAsia="Century Gothic" w:hAnsi="Century Gothic" w:cs="Century Gothic"/>
                <w:sz w:val="14"/>
                <w:szCs w:val="14"/>
              </w:rPr>
            </w:pPr>
            <w:r w:rsidRPr="002E2584">
              <w:rPr>
                <w:rFonts w:ascii="Century Gothic" w:hAnsi="Century Gothic"/>
                <w:b/>
                <w:color w:val="FF0000"/>
                <w:sz w:val="14"/>
              </w:rPr>
              <w:t xml:space="preserve">HIGHLY CRITICAL </w:t>
            </w:r>
            <w:r w:rsidRPr="002E2584">
              <w:rPr>
                <w:rFonts w:ascii="Century Gothic" w:hAnsi="Century Gothic"/>
                <w:sz w:val="14"/>
              </w:rPr>
              <w:t xml:space="preserve">fewer accidents but </w:t>
            </w:r>
            <w:r w:rsidRPr="002E2584">
              <w:rPr>
                <w:rFonts w:ascii="Century Gothic" w:hAnsi="Century Gothic"/>
                <w:sz w:val="14"/>
              </w:rPr>
              <w:t>more victims</w:t>
            </w:r>
          </w:p>
        </w:tc>
      </w:tr>
    </w:tbl>
    <w:p w:rsidR="00FB4486" w:rsidRPr="002E2584" w:rsidP="00634367">
      <w:pPr>
        <w:spacing w:before="120" w:after="240"/>
        <w:jc w:val="both"/>
        <w:rPr>
          <w:rFonts w:ascii="Century Gothic" w:eastAsia="Century Gothic" w:hAnsi="Century Gothic" w:cs="Century Gothic"/>
        </w:rPr>
      </w:pPr>
      <w:r w:rsidRPr="002E2584">
        <w:rPr>
          <w:rFonts w:ascii="Century Gothic" w:hAnsi="Century Gothic"/>
        </w:rPr>
        <w:t>The previous graph shows that over the period in question, the overall trend (continuous green arrow) is broadly in line with the overall objective (dashed green arrow).</w:t>
      </w:r>
    </w:p>
    <w:p w:rsidR="002E6F2D" w:rsidRPr="002E2584" w:rsidP="002E6F2D">
      <w:pPr>
        <w:spacing w:after="240"/>
        <w:jc w:val="both"/>
        <w:rPr>
          <w:rFonts w:ascii="Century Gothic" w:eastAsia="Century Gothic" w:hAnsi="Century Gothic" w:cs="Century Gothic"/>
        </w:rPr>
      </w:pPr>
      <w:r w:rsidRPr="002E2584">
        <w:rPr>
          <w:rFonts w:ascii="Century Gothic" w:hAnsi="Century Gothic"/>
        </w:rPr>
        <w:t>With a reduction in both the number of accidents and the number of victi</w:t>
      </w:r>
      <w:r w:rsidRPr="002E2584">
        <w:rPr>
          <w:rFonts w:ascii="Century Gothic" w:hAnsi="Century Gothic"/>
        </w:rPr>
        <w:t>ms, the 2015 data buck the critical trend recorded for the 2008-2014 period when the number of victims was practically unchanged but there was an increase in the overall number of accidents. The 2015 figures thus marked a return to the overall positive tre</w:t>
      </w:r>
      <w:r w:rsidRPr="002E2584">
        <w:rPr>
          <w:rFonts w:ascii="Century Gothic" w:hAnsi="Century Gothic"/>
        </w:rPr>
        <w:t>nd recorded during the period.</w:t>
      </w:r>
    </w:p>
    <w:p w:rsidR="002E6F2D" w:rsidRPr="002E2584" w:rsidP="002E6F2D">
      <w:pPr>
        <w:spacing w:after="120"/>
        <w:jc w:val="both"/>
        <w:rPr>
          <w:rFonts w:ascii="Century Gothic" w:eastAsia="Century Gothic" w:hAnsi="Century Gothic" w:cs="Century Gothic"/>
        </w:rPr>
      </w:pPr>
      <w:r w:rsidRPr="002E2584">
        <w:rPr>
          <w:rFonts w:ascii="Century Gothic" w:hAnsi="Century Gothic"/>
        </w:rPr>
        <w:t>The same analysis, conducted with reference to all accidents, reveals that the consequences remained essentially stable (approximately 100 victims per year) despite a steady reduction in the volume of events, as the following</w:t>
      </w:r>
      <w:r w:rsidRPr="002E2584">
        <w:rPr>
          <w:rFonts w:ascii="Century Gothic" w:hAnsi="Century Gothic"/>
        </w:rPr>
        <w:t xml:space="preserve"> graph shows.</w:t>
      </w:r>
    </w:p>
    <w:p w:rsidR="00634367" w:rsidRPr="002E2584" w:rsidP="00D563B2">
      <w:pPr>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4467497" cy="2715030"/>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90497" name="Picture 21"/>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4469495" cy="2716244"/>
                    </a:xfrm>
                    <a:prstGeom prst="rect">
                      <a:avLst/>
                    </a:prstGeom>
                    <a:noFill/>
                    <a:ln>
                      <a:noFill/>
                    </a:ln>
                  </pic:spPr>
                </pic:pic>
              </a:graphicData>
            </a:graphic>
          </wp:inline>
        </w:drawing>
      </w:r>
    </w:p>
    <w:tbl>
      <w:tblPr>
        <w:tblStyle w:val="TableGrid"/>
        <w:tblW w:w="8926" w:type="dxa"/>
        <w:tblLook w:val="04A0"/>
      </w:tblPr>
      <w:tblGrid>
        <w:gridCol w:w="4248"/>
        <w:gridCol w:w="4678"/>
      </w:tblGrid>
      <w:tr w:rsidTr="00634367">
        <w:tblPrEx>
          <w:tblW w:w="8926" w:type="dxa"/>
          <w:tblLook w:val="04A0"/>
        </w:tblPrEx>
        <w:tc>
          <w:tcPr>
            <w:tcW w:w="4248" w:type="dxa"/>
          </w:tcPr>
          <w:p w:rsidR="00634367" w:rsidRPr="002E2584" w:rsidP="00634367">
            <w:pPr>
              <w:rPr>
                <w:rFonts w:ascii="Century Gothic" w:eastAsia="Century Gothic" w:hAnsi="Century Gothic" w:cs="Century Gothic"/>
                <w:sz w:val="16"/>
                <w:szCs w:val="16"/>
              </w:rPr>
            </w:pPr>
            <w:r w:rsidRPr="002E2584">
              <w:rPr>
                <w:rFonts w:ascii="Century Gothic" w:hAnsi="Century Gothic"/>
                <w:sz w:val="16"/>
              </w:rPr>
              <w:t>NUMERO DI INCIDENTI PER MLN TR-KM E NUMERO DI VITTIME</w:t>
            </w:r>
          </w:p>
        </w:tc>
        <w:tc>
          <w:tcPr>
            <w:tcW w:w="4678" w:type="dxa"/>
          </w:tcPr>
          <w:p w:rsidR="00634367" w:rsidRPr="002E2584" w:rsidP="00634367">
            <w:pPr>
              <w:rPr>
                <w:rFonts w:ascii="Century Gothic" w:eastAsia="Century Gothic" w:hAnsi="Century Gothic" w:cs="Century Gothic"/>
                <w:sz w:val="16"/>
                <w:szCs w:val="16"/>
              </w:rPr>
            </w:pPr>
            <w:r w:rsidRPr="002E2584">
              <w:rPr>
                <w:rFonts w:ascii="Century Gothic" w:hAnsi="Century Gothic"/>
                <w:sz w:val="16"/>
              </w:rPr>
              <w:t>NUMBER OF ACCIDENTS PER MILLION TR-KM AND NUMBER OF VICTIMS</w:t>
            </w:r>
          </w:p>
        </w:tc>
      </w:tr>
      <w:tr w:rsidTr="00634367">
        <w:tblPrEx>
          <w:tblW w:w="8926" w:type="dxa"/>
          <w:tblLook w:val="04A0"/>
        </w:tblPrEx>
        <w:tc>
          <w:tcPr>
            <w:tcW w:w="4248" w:type="dxa"/>
          </w:tcPr>
          <w:p w:rsidR="00634367" w:rsidRPr="002E2584" w:rsidP="00634367">
            <w:pPr>
              <w:rPr>
                <w:rFonts w:ascii="Century Gothic" w:eastAsia="Century Gothic" w:hAnsi="Century Gothic" w:cs="Century Gothic"/>
                <w:sz w:val="16"/>
                <w:szCs w:val="16"/>
              </w:rPr>
            </w:pPr>
            <w:r w:rsidRPr="002E2584">
              <w:rPr>
                <w:rFonts w:ascii="Century Gothic" w:hAnsi="Century Gothic"/>
                <w:sz w:val="16"/>
              </w:rPr>
              <w:t>INCIDENTI /KM-TR</w:t>
            </w:r>
          </w:p>
        </w:tc>
        <w:tc>
          <w:tcPr>
            <w:tcW w:w="4678" w:type="dxa"/>
          </w:tcPr>
          <w:p w:rsidR="00634367" w:rsidRPr="002E2584" w:rsidP="00634367">
            <w:pPr>
              <w:rPr>
                <w:rFonts w:ascii="Century Gothic" w:eastAsia="Century Gothic" w:hAnsi="Century Gothic" w:cs="Century Gothic"/>
                <w:sz w:val="16"/>
                <w:szCs w:val="16"/>
              </w:rPr>
            </w:pPr>
            <w:r w:rsidRPr="002E2584">
              <w:rPr>
                <w:rFonts w:ascii="Century Gothic" w:hAnsi="Century Gothic"/>
                <w:sz w:val="16"/>
              </w:rPr>
              <w:t>ACCIDENTS/KM-TR</w:t>
            </w:r>
          </w:p>
        </w:tc>
      </w:tr>
      <w:tr w:rsidTr="00634367">
        <w:tblPrEx>
          <w:tblW w:w="8926" w:type="dxa"/>
          <w:tblLook w:val="04A0"/>
        </w:tblPrEx>
        <w:tc>
          <w:tcPr>
            <w:tcW w:w="4248" w:type="dxa"/>
          </w:tcPr>
          <w:p w:rsidR="00634367" w:rsidRPr="002E2584" w:rsidP="006D37F8">
            <w:pPr>
              <w:rPr>
                <w:rFonts w:ascii="Century Gothic" w:eastAsia="Century Gothic" w:hAnsi="Century Gothic" w:cs="Century Gothic"/>
                <w:sz w:val="16"/>
                <w:szCs w:val="16"/>
              </w:rPr>
            </w:pPr>
            <w:r w:rsidRPr="002E2584">
              <w:rPr>
                <w:rFonts w:ascii="Century Gothic" w:hAnsi="Century Gothic"/>
                <w:sz w:val="16"/>
              </w:rPr>
              <w:t>MORTI EQUIVALENTI (MORTI+FERITI GRAVI)</w:t>
            </w:r>
          </w:p>
        </w:tc>
        <w:tc>
          <w:tcPr>
            <w:tcW w:w="4678" w:type="dxa"/>
          </w:tcPr>
          <w:p w:rsidR="00634367" w:rsidRPr="002E2584" w:rsidP="006D37F8">
            <w:pPr>
              <w:rPr>
                <w:rFonts w:ascii="Century Gothic" w:eastAsia="Century Gothic" w:hAnsi="Century Gothic" w:cs="Century Gothic"/>
                <w:sz w:val="16"/>
                <w:szCs w:val="16"/>
              </w:rPr>
            </w:pPr>
            <w:r w:rsidRPr="002E2584">
              <w:rPr>
                <w:rFonts w:ascii="Century Gothic" w:hAnsi="Century Gothic"/>
                <w:sz w:val="16"/>
              </w:rPr>
              <w:t>EQUIVALENT FATALITIES (FATALITIES +</w:t>
            </w:r>
            <w:r w:rsidR="002E2584">
              <w:rPr>
                <w:rFonts w:ascii="Century Gothic" w:hAnsi="Century Gothic"/>
                <w:sz w:val="16"/>
              </w:rPr>
              <w:t xml:space="preserve"> </w:t>
            </w:r>
            <w:r w:rsidRPr="002E2584" w:rsidR="002E2584">
              <w:rPr>
                <w:rFonts w:ascii="Century Gothic" w:hAnsi="Century Gothic"/>
                <w:sz w:val="16"/>
              </w:rPr>
              <w:t>S</w:t>
            </w:r>
            <w:r w:rsidRPr="002E2584">
              <w:rPr>
                <w:rFonts w:ascii="Century Gothic" w:hAnsi="Century Gothic"/>
                <w:sz w:val="16"/>
              </w:rPr>
              <w:t xml:space="preserve">ERIOUS </w:t>
            </w:r>
            <w:r w:rsidRPr="002E2584">
              <w:rPr>
                <w:rFonts w:ascii="Century Gothic" w:hAnsi="Century Gothic"/>
                <w:sz w:val="16"/>
              </w:rPr>
              <w:t>INJURIES)</w:t>
            </w:r>
          </w:p>
        </w:tc>
      </w:tr>
      <w:tr w:rsidTr="00634367">
        <w:tblPrEx>
          <w:tblW w:w="8926" w:type="dxa"/>
          <w:tblLook w:val="04A0"/>
        </w:tblPrEx>
        <w:tc>
          <w:tcPr>
            <w:tcW w:w="4248" w:type="dxa"/>
          </w:tcPr>
          <w:p w:rsidR="00634367" w:rsidRPr="002E2584" w:rsidP="006D37F8">
            <w:pPr>
              <w:rPr>
                <w:rFonts w:ascii="Century Gothic" w:eastAsia="Century Gothic" w:hAnsi="Century Gothic" w:cs="Century Gothic"/>
                <w:sz w:val="14"/>
                <w:szCs w:val="14"/>
              </w:rPr>
            </w:pPr>
            <w:r w:rsidRPr="002E2584">
              <w:rPr>
                <w:rFonts w:ascii="Century Gothic" w:hAnsi="Century Gothic"/>
                <w:b/>
                <w:color w:val="FFBF00"/>
                <w:sz w:val="14"/>
              </w:rPr>
              <w:t xml:space="preserve">CRITICO </w:t>
            </w:r>
            <w:r w:rsidRPr="002E2584">
              <w:rPr>
                <w:rFonts w:ascii="Century Gothic" w:hAnsi="Century Gothic"/>
                <w:color w:val="000000"/>
                <w:sz w:val="14"/>
              </w:rPr>
              <w:t>diminuiscono</w:t>
            </w:r>
            <w:r w:rsidRPr="002E2584">
              <w:rPr>
                <w:rFonts w:ascii="Century Gothic" w:hAnsi="Century Gothic"/>
                <w:color w:val="000000"/>
                <w:sz w:val="14"/>
              </w:rPr>
              <w:t xml:space="preserve"> le </w:t>
            </w:r>
            <w:r w:rsidRPr="002E2584">
              <w:rPr>
                <w:rFonts w:ascii="Century Gothic" w:hAnsi="Century Gothic"/>
                <w:color w:val="000000"/>
                <w:sz w:val="14"/>
              </w:rPr>
              <w:t>vittime</w:t>
            </w:r>
            <w:r w:rsidRPr="002E2584">
              <w:rPr>
                <w:rFonts w:ascii="Century Gothic" w:hAnsi="Century Gothic"/>
                <w:color w:val="000000"/>
                <w:sz w:val="14"/>
              </w:rPr>
              <w:t xml:space="preserve"> ma </w:t>
            </w:r>
            <w:r w:rsidRPr="002E2584">
              <w:rPr>
                <w:rFonts w:ascii="Century Gothic" w:hAnsi="Century Gothic"/>
                <w:color w:val="000000"/>
                <w:sz w:val="14"/>
              </w:rPr>
              <w:t>aumentano</w:t>
            </w:r>
            <w:r w:rsidRPr="002E2584">
              <w:rPr>
                <w:rFonts w:ascii="Century Gothic" w:hAnsi="Century Gothic"/>
                <w:color w:val="000000"/>
                <w:sz w:val="14"/>
              </w:rPr>
              <w:t xml:space="preserve"> </w:t>
            </w:r>
            <w:r w:rsidRPr="002E2584">
              <w:rPr>
                <w:rFonts w:ascii="Century Gothic" w:hAnsi="Century Gothic"/>
                <w:sz w:val="14"/>
              </w:rPr>
              <w:t>gli</w:t>
            </w:r>
            <w:r w:rsidRPr="002E2584">
              <w:rPr>
                <w:rFonts w:ascii="Century Gothic" w:hAnsi="Century Gothic"/>
                <w:sz w:val="14"/>
              </w:rPr>
              <w:t xml:space="preserve"> </w:t>
            </w:r>
            <w:r w:rsidRPr="002E2584">
              <w:rPr>
                <w:rFonts w:ascii="Century Gothic" w:hAnsi="Century Gothic"/>
                <w:sz w:val="14"/>
              </w:rPr>
              <w:t>incidenti</w:t>
            </w:r>
          </w:p>
        </w:tc>
        <w:tc>
          <w:tcPr>
            <w:tcW w:w="4678" w:type="dxa"/>
          </w:tcPr>
          <w:p w:rsidR="00634367" w:rsidRPr="002E2584" w:rsidP="006D37F8">
            <w:pPr>
              <w:rPr>
                <w:rFonts w:ascii="Century Gothic" w:eastAsia="Century Gothic" w:hAnsi="Century Gothic" w:cs="Century Gothic"/>
                <w:sz w:val="14"/>
                <w:szCs w:val="14"/>
              </w:rPr>
            </w:pPr>
            <w:r w:rsidRPr="002E2584">
              <w:rPr>
                <w:rFonts w:ascii="Century Gothic" w:hAnsi="Century Gothic"/>
                <w:b/>
                <w:color w:val="FFBF00"/>
                <w:sz w:val="14"/>
              </w:rPr>
              <w:t xml:space="preserve">CRITICAL </w:t>
            </w:r>
            <w:r w:rsidRPr="002E2584">
              <w:rPr>
                <w:rFonts w:ascii="Century Gothic" w:hAnsi="Century Gothic"/>
                <w:color w:val="000000"/>
                <w:sz w:val="14"/>
              </w:rPr>
              <w:t>fewer victims but more accidents</w:t>
            </w:r>
          </w:p>
        </w:tc>
      </w:tr>
      <w:tr w:rsidTr="00634367">
        <w:tblPrEx>
          <w:tblW w:w="8926" w:type="dxa"/>
          <w:tblLook w:val="04A0"/>
        </w:tblPrEx>
        <w:tc>
          <w:tcPr>
            <w:tcW w:w="4248" w:type="dxa"/>
          </w:tcPr>
          <w:p w:rsidR="00634367" w:rsidRPr="002E2584" w:rsidP="006D37F8">
            <w:pPr>
              <w:rPr>
                <w:rFonts w:ascii="Century Gothic" w:eastAsia="Century Gothic" w:hAnsi="Century Gothic" w:cs="Century Gothic"/>
                <w:color w:val="000000"/>
                <w:sz w:val="14"/>
                <w:szCs w:val="14"/>
              </w:rPr>
            </w:pPr>
            <w:r w:rsidRPr="002E2584">
              <w:rPr>
                <w:rFonts w:ascii="Century Gothic" w:hAnsi="Century Gothic"/>
                <w:b/>
                <w:color w:val="00B04F"/>
                <w:sz w:val="14"/>
              </w:rPr>
              <w:t xml:space="preserve">IN LINEA CON L'OBIETTIVO </w:t>
            </w:r>
            <w:r w:rsidRPr="002E2584">
              <w:rPr>
                <w:rFonts w:ascii="Century Gothic" w:hAnsi="Century Gothic"/>
                <w:color w:val="000000"/>
                <w:sz w:val="14"/>
              </w:rPr>
              <w:t>diminuiscono</w:t>
            </w:r>
            <w:r w:rsidRPr="002E2584">
              <w:rPr>
                <w:rFonts w:ascii="Century Gothic" w:hAnsi="Century Gothic"/>
                <w:color w:val="000000"/>
                <w:sz w:val="14"/>
              </w:rPr>
              <w:t xml:space="preserve"> </w:t>
            </w:r>
            <w:r w:rsidRPr="002E2584">
              <w:rPr>
                <w:rFonts w:ascii="Century Gothic" w:hAnsi="Century Gothic"/>
                <w:color w:val="000000"/>
                <w:sz w:val="14"/>
              </w:rPr>
              <w:t>vittime</w:t>
            </w:r>
            <w:r w:rsidRPr="002E2584">
              <w:rPr>
                <w:rFonts w:ascii="Century Gothic" w:hAnsi="Century Gothic"/>
                <w:color w:val="000000"/>
                <w:sz w:val="14"/>
              </w:rPr>
              <w:t xml:space="preserve"> </w:t>
            </w:r>
            <w:r w:rsidRPr="002E2584">
              <w:rPr>
                <w:rFonts w:ascii="Century Gothic" w:hAnsi="Century Gothic"/>
                <w:color w:val="000000"/>
                <w:sz w:val="14"/>
              </w:rPr>
              <w:t>ed</w:t>
            </w:r>
            <w:r w:rsidRPr="002E2584">
              <w:rPr>
                <w:rFonts w:ascii="Century Gothic" w:hAnsi="Century Gothic"/>
                <w:color w:val="000000"/>
                <w:sz w:val="14"/>
              </w:rPr>
              <w:t xml:space="preserve"> </w:t>
            </w:r>
            <w:r w:rsidRPr="002E2584">
              <w:rPr>
                <w:rFonts w:ascii="Century Gothic" w:hAnsi="Century Gothic"/>
                <w:color w:val="000000"/>
                <w:sz w:val="14"/>
              </w:rPr>
              <w:t>incidenti</w:t>
            </w:r>
          </w:p>
        </w:tc>
        <w:tc>
          <w:tcPr>
            <w:tcW w:w="4678" w:type="dxa"/>
          </w:tcPr>
          <w:p w:rsidR="00634367" w:rsidRPr="002E2584" w:rsidP="006D37F8">
            <w:pPr>
              <w:rPr>
                <w:rFonts w:ascii="Century Gothic" w:eastAsia="Century Gothic" w:hAnsi="Century Gothic" w:cs="Century Gothic"/>
                <w:color w:val="000000"/>
                <w:sz w:val="14"/>
                <w:szCs w:val="14"/>
              </w:rPr>
            </w:pPr>
            <w:r w:rsidRPr="002E2584">
              <w:rPr>
                <w:rFonts w:ascii="Century Gothic" w:hAnsi="Century Gothic"/>
                <w:b/>
                <w:color w:val="00B04F"/>
                <w:sz w:val="14"/>
              </w:rPr>
              <w:t xml:space="preserve">IN LINE WITH OBJECTIVES </w:t>
            </w:r>
            <w:r w:rsidRPr="002E2584">
              <w:rPr>
                <w:rFonts w:ascii="Century Gothic" w:hAnsi="Century Gothic"/>
                <w:color w:val="000000"/>
                <w:sz w:val="14"/>
              </w:rPr>
              <w:t>fewer victims and accidents</w:t>
            </w:r>
          </w:p>
        </w:tc>
      </w:tr>
      <w:tr w:rsidTr="00634367">
        <w:tblPrEx>
          <w:tblW w:w="8926" w:type="dxa"/>
          <w:tblLook w:val="04A0"/>
        </w:tblPrEx>
        <w:tc>
          <w:tcPr>
            <w:tcW w:w="4248" w:type="dxa"/>
          </w:tcPr>
          <w:p w:rsidR="00634367" w:rsidRPr="002E2584" w:rsidP="006D37F8">
            <w:pPr>
              <w:rPr>
                <w:rFonts w:ascii="Century Gothic" w:eastAsia="Century Gothic" w:hAnsi="Century Gothic" w:cs="Century Gothic"/>
                <w:sz w:val="14"/>
                <w:szCs w:val="14"/>
              </w:rPr>
            </w:pPr>
            <w:r w:rsidRPr="002E2584">
              <w:rPr>
                <w:rFonts w:ascii="Century Gothic" w:hAnsi="Century Gothic"/>
                <w:b/>
                <w:sz w:val="14"/>
              </w:rPr>
              <w:t xml:space="preserve">NEGATIVO </w:t>
            </w:r>
            <w:r w:rsidRPr="002E2584">
              <w:rPr>
                <w:rFonts w:ascii="Century Gothic" w:hAnsi="Century Gothic"/>
                <w:sz w:val="14"/>
              </w:rPr>
              <w:t xml:space="preserve">in </w:t>
            </w:r>
            <w:r w:rsidRPr="002E2584">
              <w:rPr>
                <w:rFonts w:ascii="Century Gothic" w:hAnsi="Century Gothic"/>
                <w:sz w:val="14"/>
              </w:rPr>
              <w:t>aumento</w:t>
            </w:r>
            <w:r w:rsidRPr="002E2584">
              <w:rPr>
                <w:rFonts w:ascii="Century Gothic" w:hAnsi="Century Gothic"/>
                <w:sz w:val="14"/>
              </w:rPr>
              <w:t xml:space="preserve"> </w:t>
            </w:r>
            <w:r w:rsidRPr="002E2584">
              <w:rPr>
                <w:rFonts w:ascii="Century Gothic" w:hAnsi="Century Gothic"/>
                <w:sz w:val="14"/>
              </w:rPr>
              <w:t>vittime</w:t>
            </w:r>
            <w:r w:rsidRPr="002E2584">
              <w:rPr>
                <w:rFonts w:ascii="Century Gothic" w:hAnsi="Century Gothic"/>
                <w:sz w:val="14"/>
              </w:rPr>
              <w:t xml:space="preserve"> </w:t>
            </w:r>
            <w:r w:rsidRPr="002E2584">
              <w:rPr>
                <w:rFonts w:ascii="Century Gothic" w:hAnsi="Century Gothic"/>
                <w:sz w:val="14"/>
              </w:rPr>
              <w:t>ed</w:t>
            </w:r>
            <w:r w:rsidRPr="002E2584">
              <w:rPr>
                <w:rFonts w:ascii="Century Gothic" w:hAnsi="Century Gothic"/>
                <w:sz w:val="14"/>
              </w:rPr>
              <w:t xml:space="preserve"> </w:t>
            </w:r>
            <w:r w:rsidRPr="002E2584">
              <w:rPr>
                <w:rFonts w:ascii="Century Gothic" w:hAnsi="Century Gothic"/>
                <w:sz w:val="14"/>
              </w:rPr>
              <w:t>incidenti</w:t>
            </w:r>
          </w:p>
        </w:tc>
        <w:tc>
          <w:tcPr>
            <w:tcW w:w="4678" w:type="dxa"/>
          </w:tcPr>
          <w:p w:rsidR="00634367" w:rsidRPr="002E2584" w:rsidP="006D37F8">
            <w:pPr>
              <w:rPr>
                <w:rFonts w:ascii="Century Gothic" w:eastAsia="Century Gothic" w:hAnsi="Century Gothic" w:cs="Century Gothic"/>
                <w:sz w:val="14"/>
                <w:szCs w:val="14"/>
              </w:rPr>
            </w:pPr>
            <w:r w:rsidRPr="002E2584">
              <w:rPr>
                <w:rFonts w:ascii="Century Gothic" w:hAnsi="Century Gothic"/>
                <w:b/>
                <w:sz w:val="14"/>
              </w:rPr>
              <w:t xml:space="preserve">NEGATIVE </w:t>
            </w:r>
            <w:r w:rsidRPr="002E2584">
              <w:rPr>
                <w:rFonts w:ascii="Century Gothic" w:hAnsi="Century Gothic"/>
                <w:sz w:val="14"/>
              </w:rPr>
              <w:t>more victims and accidents</w:t>
            </w:r>
          </w:p>
        </w:tc>
      </w:tr>
      <w:tr w:rsidTr="00634367">
        <w:tblPrEx>
          <w:tblW w:w="8926" w:type="dxa"/>
          <w:tblLook w:val="04A0"/>
        </w:tblPrEx>
        <w:tc>
          <w:tcPr>
            <w:tcW w:w="4248" w:type="dxa"/>
          </w:tcPr>
          <w:p w:rsidR="00634367" w:rsidRPr="002E2584" w:rsidP="006D37F8">
            <w:pPr>
              <w:rPr>
                <w:rFonts w:ascii="Century Gothic" w:eastAsia="Century Gothic" w:hAnsi="Century Gothic" w:cs="Century Gothic"/>
                <w:sz w:val="14"/>
                <w:szCs w:val="14"/>
              </w:rPr>
            </w:pPr>
            <w:r w:rsidRPr="002E2584">
              <w:rPr>
                <w:rFonts w:ascii="Century Gothic" w:hAnsi="Century Gothic"/>
                <w:b/>
                <w:color w:val="FF0000"/>
                <w:sz w:val="14"/>
              </w:rPr>
              <w:t xml:space="preserve">MOLTO CRITICO </w:t>
            </w:r>
            <w:r w:rsidRPr="002E2584">
              <w:rPr>
                <w:rFonts w:ascii="Century Gothic" w:hAnsi="Century Gothic"/>
                <w:sz w:val="14"/>
              </w:rPr>
              <w:t>diminuiscono</w:t>
            </w:r>
            <w:r w:rsidRPr="002E2584">
              <w:rPr>
                <w:rFonts w:ascii="Century Gothic" w:hAnsi="Century Gothic"/>
                <w:sz w:val="14"/>
              </w:rPr>
              <w:t xml:space="preserve"> </w:t>
            </w:r>
            <w:r w:rsidRPr="002E2584">
              <w:rPr>
                <w:rFonts w:ascii="Century Gothic" w:hAnsi="Century Gothic"/>
                <w:sz w:val="14"/>
              </w:rPr>
              <w:t>gli</w:t>
            </w:r>
            <w:r w:rsidRPr="002E2584">
              <w:rPr>
                <w:rFonts w:ascii="Century Gothic" w:hAnsi="Century Gothic"/>
                <w:sz w:val="14"/>
              </w:rPr>
              <w:t xml:space="preserve"> </w:t>
            </w:r>
            <w:r w:rsidRPr="002E2584">
              <w:rPr>
                <w:rFonts w:ascii="Century Gothic" w:hAnsi="Century Gothic"/>
                <w:sz w:val="14"/>
              </w:rPr>
              <w:t>incidenti</w:t>
            </w:r>
            <w:r w:rsidRPr="002E2584">
              <w:rPr>
                <w:rFonts w:ascii="Century Gothic" w:hAnsi="Century Gothic"/>
                <w:sz w:val="14"/>
              </w:rPr>
              <w:t xml:space="preserve"> ma </w:t>
            </w:r>
            <w:r w:rsidRPr="002E2584">
              <w:rPr>
                <w:rFonts w:ascii="Century Gothic" w:hAnsi="Century Gothic"/>
                <w:sz w:val="14"/>
              </w:rPr>
              <w:t>aumentano</w:t>
            </w:r>
            <w:r w:rsidRPr="002E2584">
              <w:rPr>
                <w:rFonts w:ascii="Century Gothic" w:hAnsi="Century Gothic"/>
                <w:sz w:val="14"/>
              </w:rPr>
              <w:t xml:space="preserve"> le </w:t>
            </w:r>
            <w:r w:rsidRPr="002E2584">
              <w:rPr>
                <w:rFonts w:ascii="Century Gothic" w:hAnsi="Century Gothic"/>
                <w:sz w:val="14"/>
              </w:rPr>
              <w:t>vittime</w:t>
            </w:r>
          </w:p>
        </w:tc>
        <w:tc>
          <w:tcPr>
            <w:tcW w:w="4678" w:type="dxa"/>
          </w:tcPr>
          <w:p w:rsidR="00634367" w:rsidRPr="002E2584" w:rsidP="006D37F8">
            <w:pPr>
              <w:rPr>
                <w:rFonts w:ascii="Century Gothic" w:eastAsia="Century Gothic" w:hAnsi="Century Gothic" w:cs="Century Gothic"/>
                <w:sz w:val="14"/>
                <w:szCs w:val="14"/>
              </w:rPr>
            </w:pPr>
            <w:r w:rsidRPr="002E2584">
              <w:rPr>
                <w:rFonts w:ascii="Century Gothic" w:hAnsi="Century Gothic"/>
                <w:b/>
                <w:color w:val="FF0000"/>
                <w:sz w:val="14"/>
              </w:rPr>
              <w:t xml:space="preserve">HIGHLY CRITICAL </w:t>
            </w:r>
            <w:r w:rsidRPr="002E2584">
              <w:rPr>
                <w:rFonts w:ascii="Century Gothic" w:hAnsi="Century Gothic"/>
                <w:sz w:val="14"/>
              </w:rPr>
              <w:t>fewer accidents but more victims</w:t>
            </w:r>
          </w:p>
        </w:tc>
      </w:tr>
    </w:tbl>
    <w:p w:rsidR="00FB4486" w:rsidRPr="002E2584" w:rsidP="002E6F2D">
      <w:pPr>
        <w:spacing w:before="240"/>
        <w:jc w:val="both"/>
        <w:rPr>
          <w:rFonts w:ascii="Century Gothic" w:eastAsia="Century Gothic" w:hAnsi="Century Gothic" w:cs="Century Gothic"/>
        </w:rPr>
      </w:pPr>
      <w:r w:rsidRPr="002E2584">
        <w:rPr>
          <w:rFonts w:ascii="Century Gothic" w:hAnsi="Century Gothic"/>
        </w:rPr>
        <w:t>When the significant accidents occurring in 2015 are broken down based on the main cause, the vast majority, about 74 %, were associated with improper presence on or crossing of the railway track by pedestrians, including cases occurring at level crossings</w:t>
      </w:r>
      <w:r w:rsidRPr="002E2584">
        <w:rPr>
          <w:rFonts w:ascii="Century Gothic" w:hAnsi="Century Gothic"/>
        </w:rPr>
        <w:t>. These accidents were responsible for nearly 87 % of the victims.</w:t>
      </w:r>
    </w:p>
    <w:p w:rsidR="00FB4486" w:rsidRPr="002E2584" w:rsidP="00D563B2">
      <w:pPr>
        <w:spacing w:before="120" w:after="120"/>
        <w:jc w:val="center"/>
        <w:rPr>
          <w:sz w:val="15"/>
          <w:szCs w:val="15"/>
        </w:rPr>
      </w:pPr>
      <w:r w:rsidRPr="002E2584">
        <w:rPr>
          <w:noProof/>
          <w:sz w:val="15"/>
          <w:szCs w:val="15"/>
          <w:lang w:val="fr-LU" w:eastAsia="fr-LU" w:bidi="ar-SA"/>
        </w:rPr>
        <w:drawing>
          <wp:inline distT="0" distB="0" distL="0" distR="0">
            <wp:extent cx="3735977" cy="213825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779950" name="Picture 15"/>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39435" cy="2140230"/>
                    </a:xfrm>
                    <a:prstGeom prst="rect">
                      <a:avLst/>
                    </a:prstGeom>
                    <a:noFill/>
                    <a:ln>
                      <a:noFill/>
                    </a:ln>
                  </pic:spPr>
                </pic:pic>
              </a:graphicData>
            </a:graphic>
          </wp:inline>
        </w:drawing>
      </w:r>
    </w:p>
    <w:tbl>
      <w:tblPr>
        <w:tblStyle w:val="TableGrid"/>
        <w:tblW w:w="9067" w:type="dxa"/>
        <w:tblLook w:val="04A0"/>
      </w:tblPr>
      <w:tblGrid>
        <w:gridCol w:w="4390"/>
        <w:gridCol w:w="4677"/>
      </w:tblGrid>
      <w:tr w:rsidTr="00D563B2">
        <w:tblPrEx>
          <w:tblW w:w="9067" w:type="dxa"/>
          <w:tblLook w:val="04A0"/>
        </w:tblPrEx>
        <w:tc>
          <w:tcPr>
            <w:tcW w:w="4390"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CAUSE DEGLI INCIDENTI SIGNIFICATIVI</w:t>
            </w:r>
          </w:p>
          <w:p w:rsidR="002E6F2D" w:rsidRPr="002E2584" w:rsidP="002E6F2D">
            <w:pPr>
              <w:rPr>
                <w:rFonts w:ascii="Century Gothic" w:eastAsia="Century Gothic" w:hAnsi="Century Gothic" w:cs="Century Gothic"/>
                <w:sz w:val="16"/>
                <w:szCs w:val="16"/>
              </w:rPr>
            </w:pPr>
            <w:r w:rsidRPr="002E2584">
              <w:rPr>
                <w:rFonts w:ascii="Century Gothic" w:hAnsi="Century Gothic"/>
                <w:sz w:val="16"/>
              </w:rPr>
              <w:t>anno 2015</w:t>
            </w:r>
          </w:p>
        </w:tc>
        <w:tc>
          <w:tcPr>
            <w:tcW w:w="4677"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SIGNIFICANT ACCIDENT CAUSES</w:t>
            </w:r>
          </w:p>
          <w:p w:rsidR="002E6F2D" w:rsidRPr="002E2584" w:rsidP="002E6F2D">
            <w:pPr>
              <w:rPr>
                <w:rFonts w:ascii="Century Gothic" w:eastAsia="Century Gothic" w:hAnsi="Century Gothic" w:cs="Century Gothic"/>
                <w:sz w:val="16"/>
                <w:szCs w:val="16"/>
              </w:rPr>
            </w:pPr>
            <w:r w:rsidRPr="002E2584">
              <w:rPr>
                <w:rFonts w:ascii="Century Gothic" w:hAnsi="Century Gothic"/>
                <w:sz w:val="16"/>
              </w:rPr>
              <w:t>2015</w:t>
            </w:r>
          </w:p>
        </w:tc>
      </w:tr>
      <w:tr w:rsidTr="00D563B2">
        <w:tblPrEx>
          <w:tblW w:w="9067" w:type="dxa"/>
          <w:tblLook w:val="04A0"/>
        </w:tblPrEx>
        <w:tc>
          <w:tcPr>
            <w:tcW w:w="4390"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veicoli</w:t>
            </w:r>
            <w:r w:rsidRPr="002E2584">
              <w:rPr>
                <w:rFonts w:ascii="Century Gothic" w:hAnsi="Century Gothic"/>
                <w:sz w:val="16"/>
              </w:rPr>
              <w:t xml:space="preserve"> </w:t>
            </w:r>
            <w:r w:rsidRPr="002E2584">
              <w:rPr>
                <w:rFonts w:ascii="Century Gothic" w:hAnsi="Century Gothic"/>
                <w:sz w:val="16"/>
              </w:rPr>
              <w:t>stradali</w:t>
            </w:r>
            <w:r w:rsidRPr="002E2584">
              <w:rPr>
                <w:rFonts w:ascii="Century Gothic" w:hAnsi="Century Gothic"/>
                <w:sz w:val="16"/>
              </w:rPr>
              <w:t xml:space="preserve"> </w:t>
            </w:r>
            <w:r w:rsidRPr="002E2584">
              <w:rPr>
                <w:rFonts w:ascii="Century Gothic" w:hAnsi="Century Gothic"/>
                <w:sz w:val="16"/>
              </w:rPr>
              <w:t>su</w:t>
            </w:r>
            <w:r w:rsidRPr="002E2584">
              <w:rPr>
                <w:rFonts w:ascii="Century Gothic" w:hAnsi="Century Gothic"/>
                <w:sz w:val="16"/>
              </w:rPr>
              <w:t xml:space="preserve"> </w:t>
            </w:r>
            <w:r w:rsidRPr="002E2584">
              <w:rPr>
                <w:rFonts w:ascii="Century Gothic" w:hAnsi="Century Gothic"/>
                <w:sz w:val="16"/>
              </w:rPr>
              <w:t>sede</w:t>
            </w:r>
            <w:r w:rsidRPr="002E2584">
              <w:rPr>
                <w:rFonts w:ascii="Century Gothic" w:hAnsi="Century Gothic"/>
                <w:sz w:val="16"/>
              </w:rPr>
              <w:t xml:space="preserve"> </w:t>
            </w:r>
            <w:r w:rsidRPr="002E2584">
              <w:rPr>
                <w:rFonts w:ascii="Century Gothic" w:hAnsi="Century Gothic"/>
                <w:sz w:val="16"/>
              </w:rPr>
              <w:t>ferroviaria</w:t>
            </w:r>
          </w:p>
        </w:tc>
        <w:tc>
          <w:tcPr>
            <w:tcW w:w="4677"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road vehicles on the railway track</w:t>
            </w:r>
          </w:p>
        </w:tc>
      </w:tr>
      <w:tr w:rsidTr="00D563B2">
        <w:tblPrEx>
          <w:tblW w:w="9067" w:type="dxa"/>
          <w:tblLook w:val="04A0"/>
        </w:tblPrEx>
        <w:tc>
          <w:tcPr>
            <w:tcW w:w="4390"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indebite</w:t>
            </w:r>
            <w:r w:rsidRPr="002E2584">
              <w:rPr>
                <w:rFonts w:ascii="Century Gothic" w:hAnsi="Century Gothic"/>
                <w:sz w:val="16"/>
              </w:rPr>
              <w:t xml:space="preserve"> </w:t>
            </w:r>
            <w:r w:rsidRPr="002E2584">
              <w:rPr>
                <w:rFonts w:ascii="Century Gothic" w:hAnsi="Century Gothic"/>
                <w:sz w:val="16"/>
              </w:rPr>
              <w:t>presenze</w:t>
            </w:r>
            <w:r w:rsidRPr="002E2584">
              <w:rPr>
                <w:rFonts w:ascii="Century Gothic" w:hAnsi="Century Gothic"/>
                <w:sz w:val="16"/>
              </w:rPr>
              <w:t xml:space="preserve"> di </w:t>
            </w:r>
            <w:r w:rsidRPr="002E2584">
              <w:rPr>
                <w:rFonts w:ascii="Century Gothic" w:hAnsi="Century Gothic"/>
                <w:sz w:val="16"/>
              </w:rPr>
              <w:t>pedoni</w:t>
            </w:r>
          </w:p>
        </w:tc>
        <w:tc>
          <w:tcPr>
            <w:tcW w:w="4677"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improper presence of pedestrians</w:t>
            </w:r>
          </w:p>
        </w:tc>
      </w:tr>
      <w:tr w:rsidTr="00D563B2">
        <w:tblPrEx>
          <w:tblW w:w="9067" w:type="dxa"/>
          <w:tblLook w:val="04A0"/>
        </w:tblPrEx>
        <w:tc>
          <w:tcPr>
            <w:tcW w:w="4390"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indebita</w:t>
            </w:r>
            <w:r w:rsidRPr="002E2584">
              <w:rPr>
                <w:rFonts w:ascii="Century Gothic" w:hAnsi="Century Gothic"/>
                <w:sz w:val="16"/>
              </w:rPr>
              <w:t xml:space="preserve"> </w:t>
            </w:r>
            <w:r w:rsidRPr="002E2584">
              <w:rPr>
                <w:rFonts w:ascii="Century Gothic" w:hAnsi="Century Gothic"/>
                <w:sz w:val="16"/>
              </w:rPr>
              <w:t>salita</w:t>
            </w:r>
            <w:r w:rsidRPr="002E2584">
              <w:rPr>
                <w:rFonts w:ascii="Century Gothic" w:hAnsi="Century Gothic"/>
                <w:sz w:val="16"/>
              </w:rPr>
              <w:t xml:space="preserve"> o </w:t>
            </w:r>
            <w:r w:rsidRPr="002E2584">
              <w:rPr>
                <w:rFonts w:ascii="Century Gothic" w:hAnsi="Century Gothic"/>
                <w:sz w:val="16"/>
              </w:rPr>
              <w:t>discesa</w:t>
            </w:r>
            <w:r w:rsidRPr="002E2584">
              <w:rPr>
                <w:rFonts w:ascii="Century Gothic" w:hAnsi="Century Gothic"/>
                <w:sz w:val="16"/>
              </w:rPr>
              <w:t xml:space="preserve"> da </w:t>
            </w:r>
            <w:r w:rsidRPr="002E2584">
              <w:rPr>
                <w:rFonts w:ascii="Century Gothic" w:hAnsi="Century Gothic"/>
                <w:sz w:val="16"/>
              </w:rPr>
              <w:t>treni</w:t>
            </w:r>
            <w:r w:rsidRPr="002E2584">
              <w:rPr>
                <w:rFonts w:ascii="Century Gothic" w:hAnsi="Century Gothic"/>
                <w:sz w:val="16"/>
              </w:rPr>
              <w:t xml:space="preserve"> </w:t>
            </w:r>
            <w:r w:rsidRPr="002E2584">
              <w:rPr>
                <w:rFonts w:ascii="Century Gothic" w:hAnsi="Century Gothic"/>
                <w:sz w:val="16"/>
              </w:rPr>
              <w:t>passeggeri</w:t>
            </w:r>
            <w:r w:rsidRPr="002E2584">
              <w:rPr>
                <w:rFonts w:ascii="Century Gothic" w:hAnsi="Century Gothic"/>
                <w:sz w:val="16"/>
              </w:rPr>
              <w:t xml:space="preserve"> in </w:t>
            </w:r>
            <w:r w:rsidRPr="002E2584">
              <w:rPr>
                <w:rFonts w:ascii="Century Gothic" w:hAnsi="Century Gothic"/>
                <w:sz w:val="16"/>
              </w:rPr>
              <w:t>movimento</w:t>
            </w:r>
          </w:p>
        </w:tc>
        <w:tc>
          <w:tcPr>
            <w:tcW w:w="4677"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improperly boarding or alighting from passenger trains in motion</w:t>
            </w:r>
          </w:p>
        </w:tc>
      </w:tr>
      <w:tr w:rsidTr="00D563B2">
        <w:tblPrEx>
          <w:tblW w:w="9067" w:type="dxa"/>
          <w:tblLook w:val="04A0"/>
        </w:tblPrEx>
        <w:tc>
          <w:tcPr>
            <w:tcW w:w="4390"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 xml:space="preserve">errata </w:t>
            </w:r>
            <w:r w:rsidRPr="002E2584">
              <w:rPr>
                <w:rFonts w:ascii="Century Gothic" w:hAnsi="Century Gothic"/>
                <w:sz w:val="16"/>
              </w:rPr>
              <w:t>esecuzione</w:t>
            </w:r>
            <w:r w:rsidRPr="002E2584">
              <w:rPr>
                <w:rFonts w:ascii="Century Gothic" w:hAnsi="Century Gothic"/>
                <w:sz w:val="16"/>
              </w:rPr>
              <w:t xml:space="preserve"> procedure </w:t>
            </w:r>
            <w:r w:rsidRPr="002E2584">
              <w:rPr>
                <w:rFonts w:ascii="Century Gothic" w:hAnsi="Century Gothic"/>
                <w:sz w:val="16"/>
              </w:rPr>
              <w:t>ferroviarie</w:t>
            </w:r>
            <w:r w:rsidRPr="002E2584">
              <w:rPr>
                <w:rFonts w:ascii="Century Gothic" w:hAnsi="Century Gothic"/>
                <w:sz w:val="16"/>
              </w:rPr>
              <w:t xml:space="preserve"> (</w:t>
            </w:r>
            <w:r w:rsidRPr="002E2584">
              <w:rPr>
                <w:rFonts w:ascii="Century Gothic" w:hAnsi="Century Gothic"/>
                <w:sz w:val="16"/>
              </w:rPr>
              <w:t>esercizio</w:t>
            </w:r>
            <w:r w:rsidRPr="002E2584">
              <w:rPr>
                <w:rFonts w:ascii="Century Gothic" w:hAnsi="Century Gothic"/>
                <w:sz w:val="16"/>
              </w:rPr>
              <w:t xml:space="preserve"> e </w:t>
            </w:r>
            <w:r w:rsidRPr="002E2584">
              <w:rPr>
                <w:rFonts w:ascii="Century Gothic" w:hAnsi="Century Gothic"/>
                <w:sz w:val="16"/>
              </w:rPr>
              <w:t>manovre</w:t>
            </w:r>
            <w:r w:rsidRPr="002E2584">
              <w:rPr>
                <w:rFonts w:ascii="Century Gothic" w:hAnsi="Century Gothic"/>
                <w:sz w:val="16"/>
              </w:rPr>
              <w:t>)</w:t>
            </w:r>
          </w:p>
        </w:tc>
        <w:tc>
          <w:tcPr>
            <w:tcW w:w="4677"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incorrect execution of railway proc</w:t>
            </w:r>
            <w:r w:rsidRPr="002E2584">
              <w:rPr>
                <w:rFonts w:ascii="Century Gothic" w:hAnsi="Century Gothic"/>
                <w:sz w:val="16"/>
              </w:rPr>
              <w:t>edures (operation and shunting)</w:t>
            </w:r>
          </w:p>
        </w:tc>
      </w:tr>
      <w:tr w:rsidTr="00D563B2">
        <w:tblPrEx>
          <w:tblW w:w="9067" w:type="dxa"/>
          <w:tblLook w:val="04A0"/>
        </w:tblPrEx>
        <w:tc>
          <w:tcPr>
            <w:tcW w:w="4390"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dissesto</w:t>
            </w:r>
            <w:r w:rsidRPr="002E2584">
              <w:rPr>
                <w:rFonts w:ascii="Century Gothic" w:hAnsi="Century Gothic"/>
                <w:sz w:val="16"/>
              </w:rPr>
              <w:t xml:space="preserve"> </w:t>
            </w:r>
            <w:r w:rsidRPr="002E2584">
              <w:rPr>
                <w:rFonts w:ascii="Century Gothic" w:hAnsi="Century Gothic"/>
                <w:sz w:val="16"/>
              </w:rPr>
              <w:t>idrogeologico</w:t>
            </w:r>
          </w:p>
        </w:tc>
        <w:tc>
          <w:tcPr>
            <w:tcW w:w="4677" w:type="dxa"/>
          </w:tcPr>
          <w:p w:rsidR="00666006" w:rsidRPr="002E2584" w:rsidP="00666006">
            <w:pPr>
              <w:rPr>
                <w:rFonts w:ascii="Century Gothic" w:eastAsia="Century Gothic" w:hAnsi="Century Gothic" w:cs="Century Gothic"/>
                <w:sz w:val="16"/>
                <w:szCs w:val="16"/>
              </w:rPr>
            </w:pPr>
            <w:r w:rsidRPr="002E2584">
              <w:rPr>
                <w:rFonts w:ascii="Century Gothic" w:hAnsi="Century Gothic"/>
                <w:sz w:val="16"/>
              </w:rPr>
              <w:t>hydrogeological disruption</w:t>
            </w:r>
          </w:p>
        </w:tc>
      </w:tr>
      <w:tr w:rsidTr="00D563B2">
        <w:tblPrEx>
          <w:tblW w:w="9067" w:type="dxa"/>
          <w:tblLook w:val="04A0"/>
        </w:tblPrEx>
        <w:tc>
          <w:tcPr>
            <w:tcW w:w="4390" w:type="dxa"/>
          </w:tcPr>
          <w:p w:rsidR="00666006" w:rsidRPr="002E2584" w:rsidP="00666006">
            <w:pPr>
              <w:rPr>
                <w:sz w:val="16"/>
                <w:szCs w:val="16"/>
              </w:rPr>
            </w:pPr>
            <w:r w:rsidRPr="002E2584">
              <w:rPr>
                <w:rFonts w:ascii="Century Gothic" w:hAnsi="Century Gothic"/>
                <w:sz w:val="16"/>
              </w:rPr>
              <w:t>manutenzione</w:t>
            </w:r>
          </w:p>
        </w:tc>
        <w:tc>
          <w:tcPr>
            <w:tcW w:w="4677" w:type="dxa"/>
          </w:tcPr>
          <w:p w:rsidR="00666006" w:rsidRPr="002E2584" w:rsidP="00666006">
            <w:pPr>
              <w:rPr>
                <w:sz w:val="16"/>
                <w:szCs w:val="16"/>
              </w:rPr>
            </w:pPr>
            <w:r w:rsidRPr="002E2584">
              <w:rPr>
                <w:rFonts w:ascii="Century Gothic" w:hAnsi="Century Gothic"/>
                <w:sz w:val="16"/>
              </w:rPr>
              <w:t>maintenance</w:t>
            </w:r>
          </w:p>
        </w:tc>
      </w:tr>
    </w:tbl>
    <w:p w:rsidR="00FB4486" w:rsidRPr="002E2584" w:rsidP="00634367">
      <w:pPr>
        <w:spacing w:before="120"/>
        <w:jc w:val="both"/>
        <w:rPr>
          <w:rFonts w:ascii="Century Gothic" w:eastAsia="Century Gothic" w:hAnsi="Century Gothic" w:cs="Century Gothic"/>
        </w:rPr>
      </w:pPr>
      <w:r w:rsidRPr="002E2584">
        <w:rPr>
          <w:rFonts w:ascii="Century Gothic" w:hAnsi="Century Gothic"/>
        </w:rPr>
        <w:t>It seems clear that a further decrease in accidents and the consequences thereof must necessarily follow on from a reduction in accident rates associated with this category. The phenomenon is mainly made up of victims belonging to the category ‘unauthorise</w:t>
      </w:r>
      <w:r w:rsidRPr="002E2584">
        <w:rPr>
          <w:rFonts w:ascii="Century Gothic" w:hAnsi="Century Gothic"/>
        </w:rPr>
        <w:t>d persons on the railway track’, which accounted for 70 % of total victims in 2015 (74 % in 2014) (the remaining proportion is made up of improper crossing of level crossings by pedestrians).</w:t>
      </w:r>
    </w:p>
    <w:p w:rsidR="00FB4486" w:rsidRPr="002E2584" w:rsidP="00D563B2">
      <w:pPr>
        <w:spacing w:before="120" w:after="120"/>
        <w:jc w:val="both"/>
        <w:rPr>
          <w:rFonts w:ascii="Century Gothic" w:eastAsia="Century Gothic" w:hAnsi="Century Gothic" w:cs="Century Gothic"/>
        </w:rPr>
      </w:pPr>
      <w:r w:rsidRPr="002E2584">
        <w:rPr>
          <w:rFonts w:ascii="Century Gothic" w:hAnsi="Century Gothic"/>
        </w:rPr>
        <w:t>The following graph analyses the distribution of the main causes</w:t>
      </w:r>
      <w:r w:rsidRPr="002E2584">
        <w:rPr>
          <w:rFonts w:ascii="Century Gothic" w:hAnsi="Century Gothic"/>
        </w:rPr>
        <w:t xml:space="preserve"> of significant accidents in 2015 net of the improper presence of pedestrians, or the distribution of accidents closely related to railway subsystem operation (infrastructure, equipment and signalling and safety systems).</w:t>
      </w:r>
    </w:p>
    <w:p w:rsidR="005214FB" w:rsidRPr="002E2584" w:rsidP="00D563B2">
      <w:pPr>
        <w:jc w:val="center"/>
      </w:pPr>
      <w:r w:rsidRPr="002E2584">
        <w:rPr>
          <w:noProof/>
          <w:lang w:val="fr-LU" w:eastAsia="fr-LU" w:bidi="ar-SA"/>
        </w:rPr>
        <w:drawing>
          <wp:inline distT="0" distB="0" distL="0" distR="0">
            <wp:extent cx="3592286" cy="2369999"/>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729342" name="Picture 16"/>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3593353" cy="2370703"/>
                    </a:xfrm>
                    <a:prstGeom prst="rect">
                      <a:avLst/>
                    </a:prstGeom>
                    <a:noFill/>
                    <a:ln>
                      <a:noFill/>
                    </a:ln>
                  </pic:spPr>
                </pic:pic>
              </a:graphicData>
            </a:graphic>
          </wp:inline>
        </w:drawing>
      </w:r>
    </w:p>
    <w:p w:rsidR="005214FB" w:rsidRPr="002E2584">
      <w:pPr>
        <w:spacing w:line="200" w:lineRule="exact"/>
      </w:pPr>
    </w:p>
    <w:tbl>
      <w:tblPr>
        <w:tblStyle w:val="TableGrid"/>
        <w:tblW w:w="9209" w:type="dxa"/>
        <w:tblLook w:val="04A0"/>
      </w:tblPr>
      <w:tblGrid>
        <w:gridCol w:w="4531"/>
        <w:gridCol w:w="4678"/>
      </w:tblGrid>
      <w:tr w:rsidTr="002E6F2D">
        <w:tblPrEx>
          <w:tblW w:w="9209" w:type="dxa"/>
          <w:tblLook w:val="04A0"/>
        </w:tblPrEx>
        <w:tc>
          <w:tcPr>
            <w:tcW w:w="4531" w:type="dxa"/>
          </w:tcPr>
          <w:p w:rsidR="002E6F2D" w:rsidRPr="002E2584" w:rsidP="005214FB">
            <w:pPr>
              <w:rPr>
                <w:rFonts w:ascii="Century Gothic" w:eastAsia="Century Gothic" w:hAnsi="Century Gothic" w:cs="Century Gothic"/>
                <w:sz w:val="16"/>
                <w:szCs w:val="16"/>
              </w:rPr>
            </w:pPr>
            <w:r w:rsidRPr="002E2584">
              <w:rPr>
                <w:rFonts w:ascii="Century Gothic" w:hAnsi="Century Gothic"/>
                <w:sz w:val="16"/>
              </w:rPr>
              <w:t xml:space="preserve">CAUSE DEGLI INCIDENTI </w:t>
            </w:r>
            <w:r w:rsidRPr="002E2584">
              <w:rPr>
                <w:rFonts w:ascii="Century Gothic" w:hAnsi="Century Gothic"/>
                <w:sz w:val="16"/>
              </w:rPr>
              <w:t>SIGNIFICATIVI AL NETTO DELLE INDEBITE PRESENZE DI PEDONI SULLA SEDE FERROVIARIA</w:t>
            </w:r>
          </w:p>
          <w:p w:rsidR="005214FB" w:rsidRPr="002E2584" w:rsidP="005214FB">
            <w:pPr>
              <w:rPr>
                <w:sz w:val="16"/>
                <w:szCs w:val="16"/>
              </w:rPr>
            </w:pPr>
            <w:r w:rsidRPr="002E2584">
              <w:rPr>
                <w:rFonts w:ascii="Century Gothic" w:hAnsi="Century Gothic"/>
                <w:sz w:val="16"/>
              </w:rPr>
              <w:t>annno</w:t>
            </w:r>
            <w:r w:rsidRPr="002E2584">
              <w:rPr>
                <w:rFonts w:ascii="Century Gothic" w:hAnsi="Century Gothic"/>
                <w:sz w:val="16"/>
              </w:rPr>
              <w:t xml:space="preserve"> 2015</w:t>
            </w:r>
          </w:p>
        </w:tc>
        <w:tc>
          <w:tcPr>
            <w:tcW w:w="4678" w:type="dxa"/>
          </w:tcPr>
          <w:p w:rsidR="002E6F2D" w:rsidRPr="002E2584" w:rsidP="005214FB">
            <w:pPr>
              <w:rPr>
                <w:rFonts w:ascii="Century Gothic" w:eastAsia="Century Gothic" w:hAnsi="Century Gothic" w:cs="Century Gothic"/>
                <w:sz w:val="16"/>
                <w:szCs w:val="16"/>
              </w:rPr>
            </w:pPr>
            <w:r w:rsidRPr="002E2584">
              <w:rPr>
                <w:rFonts w:ascii="Century Gothic" w:hAnsi="Century Gothic"/>
                <w:sz w:val="16"/>
              </w:rPr>
              <w:t>CAUSES OF SIGNIFICANT ACCIDENTS NET OF THE IMPROPER PRESENCE OF PEDESTRIANS ON THE RAILWAY TRACK</w:t>
            </w:r>
          </w:p>
          <w:p w:rsidR="005214FB" w:rsidRPr="002E2584" w:rsidP="005214FB">
            <w:pPr>
              <w:rPr>
                <w:sz w:val="16"/>
                <w:szCs w:val="16"/>
              </w:rPr>
            </w:pPr>
            <w:r w:rsidRPr="002E2584">
              <w:rPr>
                <w:rFonts w:ascii="Century Gothic" w:hAnsi="Century Gothic"/>
                <w:sz w:val="16"/>
              </w:rPr>
              <w:t>2015</w:t>
            </w:r>
          </w:p>
        </w:tc>
      </w:tr>
      <w:tr w:rsidTr="002E6F2D">
        <w:tblPrEx>
          <w:tblW w:w="9209" w:type="dxa"/>
          <w:tblLook w:val="04A0"/>
        </w:tblPrEx>
        <w:tc>
          <w:tcPr>
            <w:tcW w:w="4531" w:type="dxa"/>
          </w:tcPr>
          <w:p w:rsidR="005214FB" w:rsidRPr="002E2584" w:rsidP="005214FB">
            <w:pPr>
              <w:rPr>
                <w:sz w:val="16"/>
                <w:szCs w:val="16"/>
              </w:rPr>
            </w:pPr>
            <w:r w:rsidRPr="002E2584">
              <w:rPr>
                <w:rFonts w:ascii="Century Gothic" w:hAnsi="Century Gothic"/>
                <w:sz w:val="16"/>
              </w:rPr>
              <w:t>veicoli</w:t>
            </w:r>
            <w:r w:rsidRPr="002E2584">
              <w:rPr>
                <w:rFonts w:ascii="Century Gothic" w:hAnsi="Century Gothic"/>
                <w:sz w:val="16"/>
              </w:rPr>
              <w:t xml:space="preserve"> </w:t>
            </w:r>
            <w:r w:rsidRPr="002E2584">
              <w:rPr>
                <w:rFonts w:ascii="Century Gothic" w:hAnsi="Century Gothic"/>
                <w:sz w:val="16"/>
              </w:rPr>
              <w:t>stradali</w:t>
            </w:r>
            <w:r w:rsidRPr="002E2584">
              <w:rPr>
                <w:rFonts w:ascii="Century Gothic" w:hAnsi="Century Gothic"/>
                <w:sz w:val="16"/>
              </w:rPr>
              <w:t xml:space="preserve"> </w:t>
            </w:r>
            <w:r w:rsidRPr="002E2584">
              <w:rPr>
                <w:rFonts w:ascii="Century Gothic" w:hAnsi="Century Gothic"/>
                <w:sz w:val="16"/>
              </w:rPr>
              <w:t>su</w:t>
            </w:r>
            <w:r w:rsidRPr="002E2584">
              <w:rPr>
                <w:rFonts w:ascii="Century Gothic" w:hAnsi="Century Gothic"/>
                <w:sz w:val="16"/>
              </w:rPr>
              <w:t xml:space="preserve"> </w:t>
            </w:r>
            <w:r w:rsidRPr="002E2584">
              <w:rPr>
                <w:rFonts w:ascii="Century Gothic" w:hAnsi="Century Gothic"/>
                <w:sz w:val="16"/>
              </w:rPr>
              <w:t>sede</w:t>
            </w:r>
            <w:r w:rsidRPr="002E2584">
              <w:rPr>
                <w:rFonts w:ascii="Century Gothic" w:hAnsi="Century Gothic"/>
                <w:sz w:val="16"/>
              </w:rPr>
              <w:t xml:space="preserve"> </w:t>
            </w:r>
            <w:r w:rsidRPr="002E2584">
              <w:rPr>
                <w:rFonts w:ascii="Century Gothic" w:hAnsi="Century Gothic"/>
                <w:sz w:val="16"/>
              </w:rPr>
              <w:t>ferroviaria</w:t>
            </w:r>
          </w:p>
        </w:tc>
        <w:tc>
          <w:tcPr>
            <w:tcW w:w="4678" w:type="dxa"/>
          </w:tcPr>
          <w:p w:rsidR="005214FB" w:rsidRPr="002E2584" w:rsidP="005214FB">
            <w:pPr>
              <w:rPr>
                <w:sz w:val="16"/>
                <w:szCs w:val="16"/>
              </w:rPr>
            </w:pPr>
            <w:r w:rsidRPr="002E2584">
              <w:rPr>
                <w:rFonts w:ascii="Century Gothic" w:hAnsi="Century Gothic"/>
                <w:sz w:val="16"/>
              </w:rPr>
              <w:t>road vehicles on the rail</w:t>
            </w:r>
            <w:r w:rsidRPr="002E2584">
              <w:rPr>
                <w:rFonts w:ascii="Century Gothic" w:hAnsi="Century Gothic"/>
                <w:sz w:val="16"/>
              </w:rPr>
              <w:t>way track</w:t>
            </w:r>
          </w:p>
        </w:tc>
      </w:tr>
      <w:tr w:rsidTr="002E6F2D">
        <w:tblPrEx>
          <w:tblW w:w="9209" w:type="dxa"/>
          <w:tblLook w:val="04A0"/>
        </w:tblPrEx>
        <w:tc>
          <w:tcPr>
            <w:tcW w:w="4531" w:type="dxa"/>
          </w:tcPr>
          <w:p w:rsidR="005214FB" w:rsidRPr="002E2584" w:rsidP="005214FB">
            <w:pPr>
              <w:rPr>
                <w:sz w:val="16"/>
                <w:szCs w:val="16"/>
              </w:rPr>
            </w:pPr>
            <w:r w:rsidRPr="002E2584">
              <w:rPr>
                <w:rFonts w:ascii="Century Gothic" w:hAnsi="Century Gothic"/>
                <w:sz w:val="16"/>
              </w:rPr>
              <w:t>indebita</w:t>
            </w:r>
            <w:r w:rsidRPr="002E2584">
              <w:rPr>
                <w:rFonts w:ascii="Century Gothic" w:hAnsi="Century Gothic"/>
                <w:sz w:val="16"/>
              </w:rPr>
              <w:t xml:space="preserve"> </w:t>
            </w:r>
            <w:r w:rsidRPr="002E2584">
              <w:rPr>
                <w:rFonts w:ascii="Century Gothic" w:hAnsi="Century Gothic"/>
                <w:sz w:val="16"/>
              </w:rPr>
              <w:t>salita</w:t>
            </w:r>
            <w:r w:rsidRPr="002E2584">
              <w:rPr>
                <w:rFonts w:ascii="Century Gothic" w:hAnsi="Century Gothic"/>
                <w:sz w:val="16"/>
              </w:rPr>
              <w:t xml:space="preserve"> o </w:t>
            </w:r>
            <w:r w:rsidRPr="002E2584">
              <w:rPr>
                <w:rFonts w:ascii="Century Gothic" w:hAnsi="Century Gothic"/>
                <w:sz w:val="16"/>
              </w:rPr>
              <w:t>discesa</w:t>
            </w:r>
            <w:r w:rsidRPr="002E2584">
              <w:rPr>
                <w:rFonts w:ascii="Century Gothic" w:hAnsi="Century Gothic"/>
                <w:sz w:val="16"/>
              </w:rPr>
              <w:t xml:space="preserve"> da </w:t>
            </w:r>
            <w:r w:rsidRPr="002E2584">
              <w:rPr>
                <w:rFonts w:ascii="Century Gothic" w:hAnsi="Century Gothic"/>
                <w:sz w:val="16"/>
              </w:rPr>
              <w:t>treni</w:t>
            </w:r>
            <w:r w:rsidRPr="002E2584">
              <w:rPr>
                <w:rFonts w:ascii="Century Gothic" w:hAnsi="Century Gothic"/>
                <w:sz w:val="16"/>
              </w:rPr>
              <w:t xml:space="preserve"> </w:t>
            </w:r>
            <w:r w:rsidRPr="002E2584">
              <w:rPr>
                <w:rFonts w:ascii="Century Gothic" w:hAnsi="Century Gothic"/>
                <w:sz w:val="16"/>
              </w:rPr>
              <w:t>passeggeri</w:t>
            </w:r>
            <w:r w:rsidRPr="002E2584">
              <w:rPr>
                <w:rFonts w:ascii="Century Gothic" w:hAnsi="Century Gothic"/>
                <w:sz w:val="16"/>
              </w:rPr>
              <w:t xml:space="preserve"> in </w:t>
            </w:r>
            <w:r w:rsidRPr="002E2584">
              <w:rPr>
                <w:rFonts w:ascii="Century Gothic" w:hAnsi="Century Gothic"/>
                <w:sz w:val="16"/>
              </w:rPr>
              <w:t>movimento</w:t>
            </w:r>
          </w:p>
        </w:tc>
        <w:tc>
          <w:tcPr>
            <w:tcW w:w="4678" w:type="dxa"/>
          </w:tcPr>
          <w:p w:rsidR="005214FB" w:rsidRPr="002E2584" w:rsidP="005214FB">
            <w:pPr>
              <w:rPr>
                <w:sz w:val="16"/>
                <w:szCs w:val="16"/>
              </w:rPr>
            </w:pPr>
            <w:r w:rsidRPr="002E2584">
              <w:rPr>
                <w:rFonts w:ascii="Century Gothic" w:hAnsi="Century Gothic"/>
                <w:sz w:val="16"/>
              </w:rPr>
              <w:t>improperly boarding or alighting from passenger trains in motion</w:t>
            </w:r>
          </w:p>
        </w:tc>
      </w:tr>
      <w:tr w:rsidTr="002E6F2D">
        <w:tblPrEx>
          <w:tblW w:w="9209" w:type="dxa"/>
          <w:tblLook w:val="04A0"/>
        </w:tblPrEx>
        <w:tc>
          <w:tcPr>
            <w:tcW w:w="4531" w:type="dxa"/>
          </w:tcPr>
          <w:p w:rsidR="005214FB" w:rsidRPr="002E2584" w:rsidP="005214FB">
            <w:pPr>
              <w:rPr>
                <w:sz w:val="16"/>
                <w:szCs w:val="16"/>
              </w:rPr>
            </w:pPr>
            <w:r w:rsidRPr="002E2584">
              <w:rPr>
                <w:rFonts w:ascii="Century Gothic" w:hAnsi="Century Gothic"/>
                <w:sz w:val="16"/>
              </w:rPr>
              <w:t xml:space="preserve">errata </w:t>
            </w:r>
            <w:r w:rsidRPr="002E2584">
              <w:rPr>
                <w:rFonts w:ascii="Century Gothic" w:hAnsi="Century Gothic"/>
                <w:sz w:val="16"/>
              </w:rPr>
              <w:t>esecuzione</w:t>
            </w:r>
            <w:r w:rsidRPr="002E2584">
              <w:rPr>
                <w:rFonts w:ascii="Century Gothic" w:hAnsi="Century Gothic"/>
                <w:sz w:val="16"/>
              </w:rPr>
              <w:t xml:space="preserve"> procedure </w:t>
            </w:r>
            <w:r w:rsidRPr="002E2584">
              <w:rPr>
                <w:rFonts w:ascii="Century Gothic" w:hAnsi="Century Gothic"/>
                <w:sz w:val="16"/>
              </w:rPr>
              <w:t>ferroviarie</w:t>
            </w:r>
            <w:r w:rsidRPr="002E2584">
              <w:rPr>
                <w:rFonts w:ascii="Century Gothic" w:hAnsi="Century Gothic"/>
                <w:sz w:val="16"/>
              </w:rPr>
              <w:t xml:space="preserve"> (</w:t>
            </w:r>
            <w:r w:rsidRPr="002E2584">
              <w:rPr>
                <w:rFonts w:ascii="Century Gothic" w:hAnsi="Century Gothic"/>
                <w:sz w:val="16"/>
              </w:rPr>
              <w:t>esercizio</w:t>
            </w:r>
            <w:r w:rsidRPr="002E2584">
              <w:rPr>
                <w:rFonts w:ascii="Century Gothic" w:hAnsi="Century Gothic"/>
                <w:sz w:val="16"/>
              </w:rPr>
              <w:t xml:space="preserve"> e </w:t>
            </w:r>
            <w:r w:rsidRPr="002E2584">
              <w:rPr>
                <w:rFonts w:ascii="Century Gothic" w:hAnsi="Century Gothic"/>
                <w:sz w:val="16"/>
              </w:rPr>
              <w:t>manovre</w:t>
            </w:r>
            <w:r w:rsidRPr="002E2584">
              <w:rPr>
                <w:rFonts w:ascii="Century Gothic" w:hAnsi="Century Gothic"/>
                <w:sz w:val="16"/>
              </w:rPr>
              <w:t>)</w:t>
            </w:r>
          </w:p>
        </w:tc>
        <w:tc>
          <w:tcPr>
            <w:tcW w:w="4678" w:type="dxa"/>
          </w:tcPr>
          <w:p w:rsidR="005214FB" w:rsidRPr="002E2584" w:rsidP="005214FB">
            <w:pPr>
              <w:rPr>
                <w:sz w:val="16"/>
                <w:szCs w:val="16"/>
              </w:rPr>
            </w:pPr>
            <w:r w:rsidRPr="002E2584">
              <w:rPr>
                <w:rFonts w:ascii="Century Gothic" w:hAnsi="Century Gothic"/>
                <w:sz w:val="16"/>
              </w:rPr>
              <w:t>incorrect execution of railway procedures (operation and s</w:t>
            </w:r>
            <w:r w:rsidRPr="002E2584">
              <w:rPr>
                <w:rFonts w:ascii="Century Gothic" w:hAnsi="Century Gothic"/>
                <w:sz w:val="16"/>
              </w:rPr>
              <w:t>hunting)</w:t>
            </w:r>
          </w:p>
        </w:tc>
      </w:tr>
      <w:tr w:rsidTr="002E6F2D">
        <w:tblPrEx>
          <w:tblW w:w="9209" w:type="dxa"/>
          <w:tblLook w:val="04A0"/>
        </w:tblPrEx>
        <w:tc>
          <w:tcPr>
            <w:tcW w:w="4531" w:type="dxa"/>
          </w:tcPr>
          <w:p w:rsidR="005214FB" w:rsidRPr="002E2584" w:rsidP="005214FB">
            <w:pPr>
              <w:rPr>
                <w:rFonts w:ascii="Century Gothic" w:eastAsia="Century Gothic" w:hAnsi="Century Gothic" w:cs="Century Gothic"/>
                <w:sz w:val="16"/>
                <w:szCs w:val="16"/>
              </w:rPr>
            </w:pPr>
            <w:r w:rsidRPr="002E2584">
              <w:rPr>
                <w:rFonts w:ascii="Century Gothic" w:hAnsi="Century Gothic"/>
                <w:sz w:val="16"/>
              </w:rPr>
              <w:t>dissesto</w:t>
            </w:r>
            <w:r w:rsidRPr="002E2584">
              <w:rPr>
                <w:rFonts w:ascii="Century Gothic" w:hAnsi="Century Gothic"/>
                <w:sz w:val="16"/>
              </w:rPr>
              <w:t xml:space="preserve"> </w:t>
            </w:r>
            <w:r w:rsidRPr="002E2584">
              <w:rPr>
                <w:rFonts w:ascii="Century Gothic" w:hAnsi="Century Gothic"/>
                <w:sz w:val="16"/>
              </w:rPr>
              <w:t>idrogeologico</w:t>
            </w:r>
          </w:p>
        </w:tc>
        <w:tc>
          <w:tcPr>
            <w:tcW w:w="4678" w:type="dxa"/>
          </w:tcPr>
          <w:p w:rsidR="005214FB" w:rsidRPr="002E2584" w:rsidP="005214FB">
            <w:pPr>
              <w:rPr>
                <w:rFonts w:ascii="Century Gothic" w:eastAsia="Century Gothic" w:hAnsi="Century Gothic" w:cs="Century Gothic"/>
                <w:sz w:val="16"/>
                <w:szCs w:val="16"/>
              </w:rPr>
            </w:pPr>
            <w:r w:rsidRPr="002E2584">
              <w:rPr>
                <w:rFonts w:ascii="Century Gothic" w:hAnsi="Century Gothic"/>
                <w:sz w:val="16"/>
              </w:rPr>
              <w:t>hydrogeological disruption</w:t>
            </w:r>
          </w:p>
        </w:tc>
      </w:tr>
      <w:tr w:rsidTr="002E6F2D">
        <w:tblPrEx>
          <w:tblW w:w="9209" w:type="dxa"/>
          <w:tblLook w:val="04A0"/>
        </w:tblPrEx>
        <w:tc>
          <w:tcPr>
            <w:tcW w:w="4531" w:type="dxa"/>
          </w:tcPr>
          <w:p w:rsidR="005214FB" w:rsidRPr="002E2584" w:rsidP="005214FB">
            <w:pPr>
              <w:rPr>
                <w:sz w:val="16"/>
                <w:szCs w:val="16"/>
              </w:rPr>
            </w:pPr>
            <w:r w:rsidRPr="002E2584">
              <w:rPr>
                <w:rFonts w:ascii="Century Gothic" w:hAnsi="Century Gothic"/>
                <w:sz w:val="16"/>
              </w:rPr>
              <w:t>manutenzione</w:t>
            </w:r>
          </w:p>
        </w:tc>
        <w:tc>
          <w:tcPr>
            <w:tcW w:w="4678" w:type="dxa"/>
          </w:tcPr>
          <w:p w:rsidR="005214FB" w:rsidRPr="002E2584" w:rsidP="005214FB">
            <w:pPr>
              <w:rPr>
                <w:sz w:val="16"/>
                <w:szCs w:val="16"/>
              </w:rPr>
            </w:pPr>
            <w:r w:rsidRPr="002E2584">
              <w:rPr>
                <w:rFonts w:ascii="Century Gothic" w:hAnsi="Century Gothic"/>
                <w:sz w:val="16"/>
              </w:rPr>
              <w:t>maintenance</w:t>
            </w:r>
          </w:p>
        </w:tc>
      </w:tr>
    </w:tbl>
    <w:p w:rsidR="00FB4486" w:rsidRPr="002E2584" w:rsidP="00634367">
      <w:pPr>
        <w:spacing w:before="120"/>
        <w:jc w:val="both"/>
        <w:rPr>
          <w:rFonts w:ascii="Century Gothic" w:eastAsia="Century Gothic" w:hAnsi="Century Gothic" w:cs="Century Gothic"/>
        </w:rPr>
      </w:pPr>
      <w:r w:rsidRPr="002E2584">
        <w:rPr>
          <w:rFonts w:ascii="Century Gothic" w:hAnsi="Century Gothic"/>
        </w:rPr>
        <w:t>Twenty-five accidents belonging to this specific group were recorded, which represents a reduction compared to the 29 accidents recorded in 2014.</w:t>
      </w:r>
    </w:p>
    <w:p w:rsidR="00FB4486" w:rsidRPr="002E2584" w:rsidP="00E6572A">
      <w:pPr>
        <w:spacing w:before="120"/>
        <w:jc w:val="both"/>
        <w:rPr>
          <w:rFonts w:ascii="Century Gothic" w:eastAsia="Century Gothic" w:hAnsi="Century Gothic" w:cs="Century Gothic"/>
        </w:rPr>
      </w:pPr>
      <w:r w:rsidRPr="002E2584">
        <w:rPr>
          <w:rFonts w:ascii="Century Gothic" w:hAnsi="Century Gothic"/>
        </w:rPr>
        <w:t xml:space="preserve">In detail, a reduction </w:t>
      </w:r>
      <w:r w:rsidRPr="002E2584">
        <w:rPr>
          <w:rFonts w:ascii="Century Gothic" w:hAnsi="Century Gothic"/>
        </w:rPr>
        <w:t>was recorded in the incidence of problems relating to maintenance activities or the incorrect execution of operational procedures and shunting, which fell from</w:t>
      </w:r>
    </w:p>
    <w:p w:rsidR="00FB4486" w:rsidRPr="002E2584" w:rsidP="00E6572A">
      <w:pPr>
        <w:spacing w:before="120"/>
        <w:jc w:val="both"/>
        <w:rPr>
          <w:rFonts w:ascii="Century Gothic" w:eastAsia="Century Gothic" w:hAnsi="Century Gothic" w:cs="Century Gothic"/>
        </w:rPr>
      </w:pPr>
      <w:r w:rsidRPr="002E2584">
        <w:rPr>
          <w:rFonts w:ascii="Century Gothic" w:hAnsi="Century Gothic"/>
        </w:rPr>
        <w:t>55 % in 2014 to 36 % in 2015, in particular:</w:t>
      </w:r>
    </w:p>
    <w:p w:rsidR="00FB4486" w:rsidRPr="002E2584" w:rsidP="00A259C2">
      <w:pPr>
        <w:pStyle w:val="ListParagraph"/>
        <w:numPr>
          <w:ilvl w:val="0"/>
          <w:numId w:val="7"/>
        </w:numPr>
        <w:spacing w:before="5"/>
        <w:ind w:left="709" w:right="77" w:hanging="283"/>
        <w:jc w:val="both"/>
        <w:rPr>
          <w:rFonts w:ascii="Century Gothic" w:eastAsia="Century Gothic" w:hAnsi="Century Gothic" w:cs="Century Gothic"/>
        </w:rPr>
      </w:pPr>
      <w:r w:rsidRPr="002E2584">
        <w:rPr>
          <w:rFonts w:ascii="Century Gothic" w:hAnsi="Century Gothic"/>
        </w:rPr>
        <w:t>accidents related to the incorrect performance of r</w:t>
      </w:r>
      <w:r w:rsidRPr="002E2584">
        <w:rPr>
          <w:rFonts w:ascii="Century Gothic" w:hAnsi="Century Gothic"/>
        </w:rPr>
        <w:t>ailway procedures (operations and shunting) had a percentage incidence of 16 % in 2015 compared to 31 % in 2014;</w:t>
      </w:r>
    </w:p>
    <w:p w:rsidR="00FB4486" w:rsidRPr="002E2584" w:rsidP="00A259C2">
      <w:pPr>
        <w:pStyle w:val="ListParagraph"/>
        <w:numPr>
          <w:ilvl w:val="0"/>
          <w:numId w:val="7"/>
        </w:numPr>
        <w:spacing w:before="5"/>
        <w:ind w:left="709" w:right="77" w:hanging="283"/>
        <w:jc w:val="both"/>
        <w:rPr>
          <w:rFonts w:ascii="Century Gothic" w:eastAsia="Century Gothic" w:hAnsi="Century Gothic" w:cs="Century Gothic"/>
        </w:rPr>
      </w:pPr>
      <w:r w:rsidRPr="002E2584">
        <w:rPr>
          <w:rFonts w:ascii="Century Gothic" w:hAnsi="Century Gothic"/>
        </w:rPr>
        <w:t xml:space="preserve">accidents related to maintenance, which had been identified as the main cause or concomitant cause of this group of accidents in 2012, were in </w:t>
      </w:r>
      <w:r w:rsidRPr="002E2584">
        <w:rPr>
          <w:rFonts w:ascii="Century Gothic" w:hAnsi="Century Gothic"/>
        </w:rPr>
        <w:t>line with the downward trend of recent years, amounting to 20 % in 2015 compared to 24 % in 2014.</w:t>
      </w:r>
    </w:p>
    <w:p w:rsidR="00FB4486" w:rsidRPr="002E2584" w:rsidP="00E6572A">
      <w:pPr>
        <w:spacing w:before="120"/>
        <w:jc w:val="both"/>
        <w:rPr>
          <w:rFonts w:ascii="Century Gothic" w:eastAsia="Century Gothic" w:hAnsi="Century Gothic" w:cs="Century Gothic"/>
        </w:rPr>
      </w:pPr>
      <w:r w:rsidRPr="002E2584">
        <w:rPr>
          <w:rFonts w:ascii="Century Gothic" w:hAnsi="Century Gothic"/>
        </w:rPr>
        <w:t>However, there was an increase in the component linked to passengers falling from moving trains, which rose from an incidence of 7 % in 2014 to 32 % in 2015.</w:t>
      </w:r>
    </w:p>
    <w:p w:rsidR="00FB4486" w:rsidRPr="002E2584" w:rsidP="00D563B2">
      <w:pPr>
        <w:spacing w:before="240" w:after="120"/>
        <w:ind w:left="709" w:hanging="709"/>
        <w:jc w:val="both"/>
        <w:rPr>
          <w:rFonts w:ascii="Century Gothic" w:eastAsia="Century Gothic" w:hAnsi="Century Gothic" w:cs="Century Gothic"/>
          <w:b/>
          <w:i/>
          <w:sz w:val="26"/>
          <w:szCs w:val="26"/>
        </w:rPr>
      </w:pPr>
      <w:r w:rsidRPr="002E2584">
        <w:rPr>
          <w:rFonts w:ascii="Century Gothic" w:hAnsi="Century Gothic"/>
          <w:b/>
          <w:i/>
          <w:sz w:val="26"/>
        </w:rPr>
        <w:t>B.1.2</w:t>
      </w:r>
      <w:r w:rsidRPr="002E2584">
        <w:tab/>
      </w:r>
      <w:r w:rsidRPr="002E2584">
        <w:rPr>
          <w:rFonts w:ascii="Century Gothic" w:hAnsi="Century Gothic"/>
          <w:b/>
          <w:i/>
          <w:sz w:val="26"/>
        </w:rPr>
        <w:t>Findings emerging from the railway system analysis</w:t>
      </w:r>
    </w:p>
    <w:p w:rsidR="00FB4486" w:rsidRPr="002E2584" w:rsidP="00E6572A">
      <w:pPr>
        <w:spacing w:after="120"/>
        <w:jc w:val="both"/>
        <w:rPr>
          <w:rFonts w:ascii="Century Gothic" w:eastAsia="Century Gothic" w:hAnsi="Century Gothic" w:cs="Century Gothic"/>
        </w:rPr>
      </w:pPr>
      <w:r w:rsidRPr="002E2584">
        <w:rPr>
          <w:rFonts w:ascii="Century Gothic" w:hAnsi="Century Gothic"/>
        </w:rPr>
        <w:t>The supervision activity carried out by the Agency highlighted the continuing critical conditions, in particular:</w:t>
      </w:r>
    </w:p>
    <w:p w:rsidR="00FB4486" w:rsidRPr="002E2584" w:rsidP="002E6F2D">
      <w:pPr>
        <w:pStyle w:val="ListParagraph"/>
        <w:numPr>
          <w:ilvl w:val="0"/>
          <w:numId w:val="8"/>
        </w:numPr>
        <w:spacing w:after="120"/>
        <w:ind w:left="284" w:hanging="284"/>
        <w:jc w:val="both"/>
        <w:rPr>
          <w:rFonts w:ascii="Century Gothic" w:eastAsia="Century Gothic" w:hAnsi="Century Gothic" w:cs="Century Gothic"/>
        </w:rPr>
      </w:pPr>
      <w:r w:rsidRPr="002E2584">
        <w:rPr>
          <w:rFonts w:ascii="Century Gothic" w:hAnsi="Century Gothic"/>
        </w:rPr>
        <w:t xml:space="preserve">6.6 % of findings obtained during inspection activities on infrastructure were found </w:t>
      </w:r>
      <w:r w:rsidRPr="002E2584">
        <w:rPr>
          <w:rFonts w:ascii="Century Gothic" w:hAnsi="Century Gothic"/>
        </w:rPr>
        <w:t>to be non-conforming as were 15 % of those carried out on railway undertaking vehicles and activities;</w:t>
      </w:r>
    </w:p>
    <w:p w:rsidR="00FB4486" w:rsidRPr="002E2584" w:rsidP="002E6F2D">
      <w:pPr>
        <w:pStyle w:val="ListParagraph"/>
        <w:numPr>
          <w:ilvl w:val="0"/>
          <w:numId w:val="8"/>
        </w:numPr>
        <w:spacing w:after="120"/>
        <w:ind w:left="284" w:hanging="284"/>
        <w:jc w:val="both"/>
        <w:rPr>
          <w:rFonts w:ascii="Century Gothic" w:eastAsia="Century Gothic" w:hAnsi="Century Gothic" w:cs="Century Gothic"/>
        </w:rPr>
      </w:pPr>
      <w:r w:rsidRPr="002E2584">
        <w:rPr>
          <w:rFonts w:ascii="Century Gothic" w:hAnsi="Century Gothic"/>
        </w:rPr>
        <w:t>the</w:t>
      </w:r>
      <w:r w:rsidRPr="002E2584">
        <w:rPr>
          <w:rFonts w:ascii="Century Gothic" w:hAnsi="Century Gothic"/>
        </w:rPr>
        <w:t xml:space="preserve"> internal audit process is not yet effectively applied to the safety management system and operating activities; this means that safety goals are not </w:t>
      </w:r>
      <w:r w:rsidRPr="002E2584">
        <w:rPr>
          <w:rFonts w:ascii="Century Gothic" w:hAnsi="Century Gothic"/>
        </w:rPr>
        <w:t xml:space="preserve">always properly identified and measured in order to guarantee action is taken on the </w:t>
      </w:r>
      <w:r w:rsidRPr="002E2584">
        <w:rPr>
          <w:rFonts w:ascii="Century Gothic" w:hAnsi="Century Gothic"/>
        </w:rPr>
        <w:t>areas</w:t>
      </w:r>
      <w:r w:rsidRPr="002E2584">
        <w:rPr>
          <w:rFonts w:ascii="Century Gothic" w:hAnsi="Century Gothic"/>
        </w:rPr>
        <w:t xml:space="preserve"> most at risk.</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A need was again identified in 2015 to step up the dialogue between railway operators and between the latter and the Agency in mutual respect for the r</w:t>
      </w:r>
      <w:r w:rsidRPr="002E2584">
        <w:rPr>
          <w:rFonts w:ascii="Century Gothic" w:hAnsi="Century Gothic"/>
        </w:rPr>
        <w:t>oles laid down in Legislative Decree No 162 of 10 August 2007.</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In 2015, there was a continuation of the process of gradual compliance by the RFI with requirements laid down by the Agency for the purposes of issuing safety authorisation. This process cannot</w:t>
      </w:r>
      <w:r w:rsidRPr="002E2584">
        <w:rPr>
          <w:rFonts w:ascii="Century Gothic" w:hAnsi="Century Gothic"/>
        </w:rPr>
        <w:t xml:space="preserve"> be considered complete. The definition of all functional relationships between procedures making up the safety management system must be completed. The RFI must also </w:t>
      </w:r>
      <w:r w:rsidRPr="002E2584">
        <w:rPr>
          <w:rFonts w:ascii="Century Gothic" w:hAnsi="Century Gothic"/>
        </w:rPr>
        <w:t xml:space="preserve">demonstrate the effectiveness of the system as well as its ability to manage information </w:t>
      </w:r>
      <w:r w:rsidRPr="002E2584">
        <w:rPr>
          <w:rFonts w:ascii="Century Gothic" w:hAnsi="Century Gothic"/>
        </w:rPr>
        <w:t>from entities charged with supervision of the railway system (ANSF or the Directorate General for Railway and Maritime Investigations) and monitor and analyse data from its activities.</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For railway undertakings, we stress the need to strengthen their intern</w:t>
      </w:r>
      <w:r w:rsidRPr="002E2584">
        <w:rPr>
          <w:rFonts w:ascii="Century Gothic" w:hAnsi="Century Gothic"/>
        </w:rPr>
        <w:t>al technical structures to ensure more careful management of safety processes from the viewpoint of controls, process organisation, risk analysis and staff training.</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A need emerges for:</w:t>
      </w:r>
    </w:p>
    <w:p w:rsidR="00FB4486" w:rsidRPr="002E2584" w:rsidP="00A259C2">
      <w:pPr>
        <w:pStyle w:val="ListParagraph"/>
        <w:numPr>
          <w:ilvl w:val="0"/>
          <w:numId w:val="9"/>
        </w:numPr>
        <w:tabs>
          <w:tab w:val="left" w:pos="680"/>
        </w:tabs>
        <w:spacing w:line="240" w:lineRule="exact"/>
        <w:ind w:left="643"/>
        <w:jc w:val="both"/>
        <w:rPr>
          <w:rFonts w:ascii="Century Gothic" w:eastAsia="Century Gothic" w:hAnsi="Century Gothic" w:cs="Century Gothic"/>
        </w:rPr>
      </w:pPr>
      <w:r w:rsidRPr="002E2584">
        <w:rPr>
          <w:rFonts w:ascii="Century Gothic" w:hAnsi="Century Gothic"/>
        </w:rPr>
        <w:t xml:space="preserve">railway undertakings and the Manager to focus their attention on </w:t>
      </w:r>
      <w:r w:rsidRPr="002E2584">
        <w:rPr>
          <w:rFonts w:ascii="Century Gothic" w:hAnsi="Century Gothic"/>
        </w:rPr>
        <w:t>maintenance and operation processes, ensuring thorough work organisation, checking the wholesale application of internal procedures, optimising staff training and making working instruments more user-friendly;</w:t>
      </w:r>
    </w:p>
    <w:p w:rsidR="00FB4486" w:rsidRPr="002E2584" w:rsidP="00A259C2">
      <w:pPr>
        <w:pStyle w:val="ListParagraph"/>
        <w:numPr>
          <w:ilvl w:val="0"/>
          <w:numId w:val="9"/>
        </w:numPr>
        <w:tabs>
          <w:tab w:val="left" w:pos="680"/>
        </w:tabs>
        <w:spacing w:line="240" w:lineRule="exact"/>
        <w:ind w:left="643"/>
        <w:jc w:val="both"/>
        <w:rPr>
          <w:rFonts w:ascii="Century Gothic" w:eastAsia="Century Gothic" w:hAnsi="Century Gothic" w:cs="Century Gothic"/>
        </w:rPr>
      </w:pPr>
      <w:r w:rsidRPr="002E2584">
        <w:rPr>
          <w:rFonts w:ascii="Century Gothic" w:hAnsi="Century Gothic"/>
        </w:rPr>
        <w:t>railway operators to monitor processes managed</w:t>
      </w:r>
      <w:r w:rsidRPr="002E2584">
        <w:rPr>
          <w:rFonts w:ascii="Century Gothic" w:hAnsi="Century Gothic"/>
        </w:rPr>
        <w:t xml:space="preserve"> by external entities in terms of execution and support processes, ensuring proper control of activities and risks, linked above all to safety maintenance and provision and requiring the organisation and the system to adapt to regulatory requirements;</w:t>
      </w:r>
    </w:p>
    <w:p w:rsidR="004C5024" w:rsidRPr="002E2584" w:rsidP="00A259C2">
      <w:pPr>
        <w:pStyle w:val="ListParagraph"/>
        <w:numPr>
          <w:ilvl w:val="0"/>
          <w:numId w:val="9"/>
        </w:numPr>
        <w:tabs>
          <w:tab w:val="left" w:pos="680"/>
        </w:tabs>
        <w:spacing w:line="240" w:lineRule="exact"/>
        <w:ind w:left="643"/>
        <w:jc w:val="both"/>
        <w:rPr>
          <w:rFonts w:ascii="Century Gothic" w:eastAsia="Century Gothic" w:hAnsi="Century Gothic" w:cs="Century Gothic"/>
        </w:rPr>
      </w:pPr>
      <w:r w:rsidRPr="002E2584">
        <w:rPr>
          <w:rFonts w:ascii="Century Gothic" w:hAnsi="Century Gothic"/>
        </w:rPr>
        <w:t xml:space="preserve">the </w:t>
      </w:r>
      <w:r w:rsidRPr="002E2584">
        <w:rPr>
          <w:rFonts w:ascii="Century Gothic" w:hAnsi="Century Gothic"/>
        </w:rPr>
        <w:t xml:space="preserve">infrastructure manager to continue equipping the infrastructure with devices that make it possible to prevent accidents or limit the consequences thereof (new generation hot box detectors, dynamic weights, multifunction portals, sensors, etc.), completing </w:t>
      </w:r>
      <w:r w:rsidRPr="002E2584">
        <w:rPr>
          <w:rFonts w:ascii="Century Gothic" w:hAnsi="Century Gothic"/>
        </w:rPr>
        <w:t>trial periods and adopting the necessary mitigating measures in the meantime;</w:t>
      </w:r>
    </w:p>
    <w:p w:rsidR="00FB4486" w:rsidRPr="002E2584" w:rsidP="00A259C2">
      <w:pPr>
        <w:pStyle w:val="ListParagraph"/>
        <w:numPr>
          <w:ilvl w:val="0"/>
          <w:numId w:val="9"/>
        </w:numPr>
        <w:tabs>
          <w:tab w:val="left" w:pos="680"/>
        </w:tabs>
        <w:spacing w:line="240" w:lineRule="exact"/>
        <w:ind w:left="643"/>
        <w:jc w:val="both"/>
        <w:rPr>
          <w:rFonts w:ascii="Century Gothic" w:eastAsia="Century Gothic" w:hAnsi="Century Gothic" w:cs="Century Gothic"/>
        </w:rPr>
      </w:pPr>
      <w:r w:rsidRPr="002E2584">
        <w:rPr>
          <w:rFonts w:ascii="Century Gothic" w:hAnsi="Century Gothic"/>
        </w:rPr>
        <w:t>railway undertakings to consider equipping trains with on-board devices able to promptly detect and indicate wear or malfunctioning of certain components and mitigate the associa</w:t>
      </w:r>
      <w:r w:rsidRPr="002E2584">
        <w:rPr>
          <w:rFonts w:ascii="Century Gothic" w:hAnsi="Century Gothic"/>
        </w:rPr>
        <w:t>ted risks (train on-board hot box detection systems, derailment detectors, train door improvements, TV cameras, door-traction interaction systems and any other devices), adopting the necessary mitigating measures in the meantime;</w:t>
      </w:r>
    </w:p>
    <w:p w:rsidR="00FB4486" w:rsidRPr="002E2584" w:rsidP="00A259C2">
      <w:pPr>
        <w:pStyle w:val="ListParagraph"/>
        <w:numPr>
          <w:ilvl w:val="0"/>
          <w:numId w:val="9"/>
        </w:numPr>
        <w:tabs>
          <w:tab w:val="left" w:pos="680"/>
        </w:tabs>
        <w:ind w:left="643"/>
        <w:jc w:val="both"/>
        <w:rPr>
          <w:rFonts w:ascii="Century Gothic" w:eastAsia="Century Gothic" w:hAnsi="Century Gothic" w:cs="Century Gothic"/>
        </w:rPr>
      </w:pPr>
      <w:r w:rsidRPr="002E2584">
        <w:rPr>
          <w:rFonts w:ascii="Century Gothic" w:hAnsi="Century Gothic"/>
        </w:rPr>
        <w:t>pursuance</w:t>
      </w:r>
      <w:r w:rsidRPr="002E2584">
        <w:rPr>
          <w:rFonts w:ascii="Century Gothic" w:hAnsi="Century Gothic"/>
        </w:rPr>
        <w:t xml:space="preserve"> of an approach t</w:t>
      </w:r>
      <w:r w:rsidRPr="002E2584">
        <w:rPr>
          <w:rFonts w:ascii="Century Gothic" w:hAnsi="Century Gothic"/>
        </w:rPr>
        <w:t>hat is not merely reactive and certainly not passive against the improper presence of pedestrians on the railway track by identifying critical points, ensuring appropriate measures are taken by the Manager and implementing partnerships with local authoriti</w:t>
      </w:r>
      <w:r w:rsidRPr="002E2584">
        <w:rPr>
          <w:rFonts w:ascii="Century Gothic" w:hAnsi="Century Gothic"/>
        </w:rPr>
        <w:t>es and central institutions.</w:t>
      </w:r>
    </w:p>
    <w:p w:rsidR="00FB4486" w:rsidRPr="002E2584" w:rsidP="005E603A">
      <w:pPr>
        <w:spacing w:before="120"/>
        <w:jc w:val="both"/>
        <w:rPr>
          <w:rFonts w:ascii="Century Gothic" w:eastAsia="Century Gothic" w:hAnsi="Century Gothic" w:cs="Century Gothic"/>
        </w:rPr>
      </w:pPr>
      <w:r w:rsidRPr="002E2584">
        <w:rPr>
          <w:rFonts w:ascii="Century Gothic" w:hAnsi="Century Gothic"/>
        </w:rPr>
        <w:t>With regard to international freight traffic, the Agency intervened promptly (as a result of accidents, reports, safety alerts and so on) to circumscribe problems that arose by limiting the use of the components involved. At Eu</w:t>
      </w:r>
      <w:r w:rsidRPr="002E2584">
        <w:rPr>
          <w:rFonts w:ascii="Century Gothic" w:hAnsi="Century Gothic"/>
        </w:rPr>
        <w:t>ropean level, there is a need to:</w:t>
      </w:r>
    </w:p>
    <w:p w:rsidR="00FB4486" w:rsidRPr="002E2584" w:rsidP="00A259C2">
      <w:pPr>
        <w:pStyle w:val="ListParagraph"/>
        <w:numPr>
          <w:ilvl w:val="0"/>
          <w:numId w:val="9"/>
        </w:numPr>
        <w:tabs>
          <w:tab w:val="left" w:pos="680"/>
        </w:tabs>
        <w:ind w:left="643"/>
        <w:jc w:val="both"/>
        <w:rPr>
          <w:rFonts w:ascii="Century Gothic" w:eastAsia="Century Gothic" w:hAnsi="Century Gothic" w:cs="Century Gothic"/>
        </w:rPr>
      </w:pPr>
      <w:r w:rsidRPr="002E2584">
        <w:rPr>
          <w:rFonts w:ascii="Century Gothic" w:hAnsi="Century Gothic"/>
        </w:rPr>
        <w:t>improve vehicle maintenance by introducing more innovative techniques that allow component maintenance tracking and life cycle determination;</w:t>
      </w:r>
    </w:p>
    <w:p w:rsidR="00FB4486" w:rsidRPr="002E2584" w:rsidP="00A259C2">
      <w:pPr>
        <w:pStyle w:val="ListParagraph"/>
        <w:numPr>
          <w:ilvl w:val="0"/>
          <w:numId w:val="9"/>
        </w:numPr>
        <w:tabs>
          <w:tab w:val="left" w:pos="680"/>
        </w:tabs>
        <w:ind w:left="643"/>
        <w:jc w:val="both"/>
        <w:rPr>
          <w:rFonts w:ascii="Century Gothic" w:eastAsia="Century Gothic" w:hAnsi="Century Gothic" w:cs="Century Gothic"/>
        </w:rPr>
      </w:pPr>
      <w:r w:rsidRPr="002E2584">
        <w:rPr>
          <w:rFonts w:ascii="Century Gothic" w:hAnsi="Century Gothic"/>
        </w:rPr>
        <w:t>identify</w:t>
      </w:r>
      <w:r w:rsidRPr="002E2584">
        <w:rPr>
          <w:rFonts w:ascii="Century Gothic" w:hAnsi="Century Gothic"/>
        </w:rPr>
        <w:t xml:space="preserve"> with greater precision and consistency the roles and responsibility of </w:t>
      </w:r>
      <w:r w:rsidRPr="002E2584">
        <w:rPr>
          <w:rFonts w:ascii="Century Gothic" w:hAnsi="Century Gothic"/>
        </w:rPr>
        <w:t>entities that manage, use and maintain railway vehicles.</w:t>
      </w:r>
    </w:p>
    <w:p w:rsidR="00FB4486" w:rsidRPr="002E2584" w:rsidP="005E2EC7">
      <w:pPr>
        <w:spacing w:before="360" w:after="120"/>
        <w:ind w:left="709" w:right="59" w:hanging="709"/>
        <w:jc w:val="both"/>
        <w:rPr>
          <w:rFonts w:ascii="Century Gothic" w:eastAsia="Century Gothic" w:hAnsi="Century Gothic" w:cs="Century Gothic"/>
          <w:b/>
          <w:i/>
          <w:sz w:val="28"/>
          <w:szCs w:val="28"/>
        </w:rPr>
      </w:pPr>
      <w:r w:rsidRPr="002E2584">
        <w:rPr>
          <w:rFonts w:ascii="Century Gothic" w:hAnsi="Century Gothic"/>
          <w:b/>
          <w:i/>
          <w:sz w:val="28"/>
        </w:rPr>
        <w:t>B.2</w:t>
      </w:r>
      <w:r w:rsidRPr="002E2584">
        <w:tab/>
      </w:r>
      <w:r w:rsidRPr="002E2584">
        <w:rPr>
          <w:rFonts w:ascii="Century Gothic" w:hAnsi="Century Gothic"/>
          <w:b/>
          <w:i/>
          <w:sz w:val="28"/>
        </w:rPr>
        <w:t>National safety strategy, programmes and initiatives</w:t>
      </w:r>
    </w:p>
    <w:p w:rsidR="00FB4486" w:rsidRPr="002E2584" w:rsidP="005E603A">
      <w:pPr>
        <w:jc w:val="both"/>
        <w:rPr>
          <w:rFonts w:ascii="Century Gothic" w:eastAsia="Century Gothic" w:hAnsi="Century Gothic" w:cs="Century Gothic"/>
        </w:rPr>
      </w:pPr>
      <w:r w:rsidRPr="002E2584">
        <w:rPr>
          <w:rFonts w:ascii="Century Gothic" w:hAnsi="Century Gothic"/>
        </w:rPr>
        <w:t>Every year, the Ministry of Infrastructure and Transport sets the Agency goals to be met when fulfilling tasks assigned by the applicable regu</w:t>
      </w:r>
      <w:r w:rsidRPr="002E2584">
        <w:rPr>
          <w:rFonts w:ascii="Century Gothic" w:hAnsi="Century Gothic"/>
        </w:rPr>
        <w:t>latory framework and their achievement is measured in a quantitative manner. In 2015, all the goals were met.</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 xml:space="preserve">By 15 July each year, the Agency in turn notifies the infrastructure manager and the railway undertakings of objectives and critical areas within </w:t>
      </w:r>
      <w:r w:rsidRPr="002E2584">
        <w:rPr>
          <w:rFonts w:ascii="Century Gothic" w:hAnsi="Century Gothic"/>
        </w:rPr>
        <w:t>the railway system to allow the drawing up of an annual safety plan for the following year: priority areas that the railway operators must focus on are identified based on data from the Agency’s supervision activities and aspects notified by the railway op</w:t>
      </w:r>
      <w:r w:rsidRPr="002E2584">
        <w:rPr>
          <w:rFonts w:ascii="Century Gothic" w:hAnsi="Century Gothic"/>
        </w:rPr>
        <w:t>erators in their annual safety report.</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The actions do not usually resolve the problems in the short term but may require longer periods to implement and re-calibrate the measures. This is one of the reasons why critical areas sometimes persist year on year</w:t>
      </w:r>
      <w:r w:rsidRPr="002E2584">
        <w:rPr>
          <w:rFonts w:ascii="Century Gothic" w:hAnsi="Century Gothic"/>
        </w:rPr>
        <w:t>.</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In 2015, the Agency asked the railway operators to ensure that their safety plans included projects and activities to resolve problems emerging from their own risk analyses or that were:</w:t>
      </w:r>
    </w:p>
    <w:p w:rsidR="00FB4486" w:rsidRPr="002E2584" w:rsidP="00A259C2">
      <w:pPr>
        <w:pStyle w:val="ListParagraph"/>
        <w:numPr>
          <w:ilvl w:val="0"/>
          <w:numId w:val="10"/>
        </w:numPr>
        <w:ind w:left="850" w:hanging="425"/>
        <w:contextualSpacing w:val="0"/>
        <w:jc w:val="both"/>
        <w:rPr>
          <w:rFonts w:ascii="Century Gothic" w:eastAsia="Century Gothic" w:hAnsi="Century Gothic" w:cs="Century Gothic"/>
        </w:rPr>
      </w:pPr>
      <w:r w:rsidRPr="002E2584">
        <w:rPr>
          <w:rFonts w:ascii="Century Gothic" w:hAnsi="Century Gothic"/>
        </w:rPr>
        <w:t>set out in the document ‘Preliminary report on railway safety in 20</w:t>
      </w:r>
      <w:r w:rsidRPr="002E2584">
        <w:rPr>
          <w:rFonts w:ascii="Century Gothic" w:hAnsi="Century Gothic"/>
        </w:rPr>
        <w:t>13’;</w:t>
      </w:r>
    </w:p>
    <w:p w:rsidR="00FB4486" w:rsidRPr="002E2584" w:rsidP="00DD0A0B">
      <w:pPr>
        <w:pStyle w:val="ListParagraph"/>
        <w:numPr>
          <w:ilvl w:val="0"/>
          <w:numId w:val="10"/>
        </w:numPr>
        <w:spacing w:before="2" w:line="240" w:lineRule="exact"/>
        <w:ind w:left="840" w:right="76" w:hanging="425"/>
        <w:contextualSpacing w:val="0"/>
        <w:jc w:val="both"/>
        <w:rPr>
          <w:rFonts w:ascii="Century Gothic" w:eastAsia="Century Gothic" w:hAnsi="Century Gothic" w:cs="Century Gothic"/>
        </w:rPr>
      </w:pPr>
      <w:r w:rsidRPr="002E2584">
        <w:rPr>
          <w:rFonts w:ascii="Century Gothic" w:hAnsi="Century Gothic"/>
        </w:rPr>
        <w:t>reported</w:t>
      </w:r>
      <w:r w:rsidRPr="002E2584">
        <w:rPr>
          <w:rFonts w:ascii="Century Gothic" w:hAnsi="Century Gothic"/>
        </w:rPr>
        <w:t xml:space="preserve"> by the Agency following an analysis of accidents or incidents, inspection activities or audits stemming from the recommendations of the Directorate General </w:t>
      </w:r>
      <w:r w:rsidRPr="002E2584">
        <w:rPr>
          <w:rFonts w:ascii="Century Gothic" w:hAnsi="Century Gothic"/>
        </w:rPr>
        <w:t xml:space="preserve">for railway Investigations. In particular, issues related to the modernisation of </w:t>
      </w:r>
      <w:r w:rsidRPr="002E2584">
        <w:rPr>
          <w:rFonts w:ascii="Century Gothic" w:hAnsi="Century Gothic"/>
        </w:rPr>
        <w:t>legacy systems, safety in tunnels, hot box detection systems, improper crossings, risk introduced by third parties, level crossings, shunting, hydrogeological disruption, management of extreme weather conditions and keeping works of art;</w:t>
      </w:r>
    </w:p>
    <w:p w:rsidR="00FB4486" w:rsidRPr="002E2584" w:rsidP="00A259C2">
      <w:pPr>
        <w:pStyle w:val="ListParagraph"/>
        <w:numPr>
          <w:ilvl w:val="0"/>
          <w:numId w:val="10"/>
        </w:numPr>
        <w:ind w:left="850" w:hanging="425"/>
        <w:contextualSpacing w:val="0"/>
        <w:jc w:val="both"/>
        <w:rPr>
          <w:rFonts w:ascii="Century Gothic" w:eastAsia="Century Gothic" w:hAnsi="Century Gothic" w:cs="Century Gothic"/>
        </w:rPr>
      </w:pPr>
      <w:r w:rsidRPr="002E2584">
        <w:rPr>
          <w:rFonts w:ascii="Century Gothic" w:hAnsi="Century Gothic"/>
        </w:rPr>
        <w:t>set out in the ris</w:t>
      </w:r>
      <w:r w:rsidRPr="002E2584">
        <w:rPr>
          <w:rFonts w:ascii="Century Gothic" w:hAnsi="Century Gothic"/>
        </w:rPr>
        <w:t>k analysis that each operator performs on its processes;</w:t>
      </w:r>
    </w:p>
    <w:p w:rsidR="00FB4486" w:rsidRPr="002E2584" w:rsidP="00A259C2">
      <w:pPr>
        <w:pStyle w:val="ListParagraph"/>
        <w:numPr>
          <w:ilvl w:val="0"/>
          <w:numId w:val="10"/>
        </w:numPr>
        <w:ind w:left="850" w:hanging="425"/>
        <w:contextualSpacing w:val="0"/>
        <w:jc w:val="both"/>
        <w:rPr>
          <w:rFonts w:ascii="Century Gothic" w:eastAsia="Century Gothic" w:hAnsi="Century Gothic" w:cs="Century Gothic"/>
        </w:rPr>
      </w:pPr>
      <w:r w:rsidRPr="002E2584">
        <w:rPr>
          <w:rFonts w:ascii="Century Gothic" w:hAnsi="Century Gothic"/>
        </w:rPr>
        <w:t>set out in notes on previous years relating to the identification of objectives and problem areas in the field of railway safety that have not yet been resolved based on the monitoring carried out.</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I</w:t>
      </w:r>
      <w:r w:rsidRPr="002E2584">
        <w:rPr>
          <w:rFonts w:ascii="Century Gothic" w:hAnsi="Century Gothic"/>
        </w:rPr>
        <w:t>n particular, the railway operators were required, each within their own field of competence, to ensure:</w:t>
      </w:r>
    </w:p>
    <w:p w:rsidR="00FB4486" w:rsidRPr="002E2584" w:rsidP="00A259C2">
      <w:pPr>
        <w:pStyle w:val="ListParagraph"/>
        <w:numPr>
          <w:ilvl w:val="0"/>
          <w:numId w:val="11"/>
        </w:numPr>
        <w:ind w:left="850" w:hanging="425"/>
        <w:contextualSpacing w:val="0"/>
        <w:jc w:val="both"/>
        <w:rPr>
          <w:rFonts w:ascii="Century Gothic" w:eastAsia="Century Gothic" w:hAnsi="Century Gothic" w:cs="Century Gothic"/>
        </w:rPr>
      </w:pPr>
      <w:r w:rsidRPr="002E2584">
        <w:rPr>
          <w:rFonts w:ascii="Century Gothic" w:hAnsi="Century Gothic"/>
        </w:rPr>
        <w:t>consistency between the safety policy, corporate choices by top management and safety management system managers’ activities with a view to achieving m</w:t>
      </w:r>
      <w:r w:rsidRPr="002E2584">
        <w:rPr>
          <w:rFonts w:ascii="Century Gothic" w:hAnsi="Century Gothic"/>
        </w:rPr>
        <w:t>eaningful and effective actions in the field of rail safety;</w:t>
      </w:r>
    </w:p>
    <w:p w:rsidR="00FB4486" w:rsidRPr="002E2584" w:rsidP="00A259C2">
      <w:pPr>
        <w:pStyle w:val="ListParagraph"/>
        <w:numPr>
          <w:ilvl w:val="0"/>
          <w:numId w:val="11"/>
        </w:numPr>
        <w:ind w:left="850" w:hanging="425"/>
        <w:contextualSpacing w:val="0"/>
        <w:jc w:val="both"/>
        <w:rPr>
          <w:rFonts w:ascii="Century Gothic" w:eastAsia="Century Gothic" w:hAnsi="Century Gothic" w:cs="Century Gothic"/>
        </w:rPr>
      </w:pPr>
      <w:r w:rsidRPr="002E2584">
        <w:rPr>
          <w:rFonts w:ascii="Century Gothic" w:hAnsi="Century Gothic"/>
        </w:rPr>
        <w:t>control of safety performance and a check on safety management system effectiveness under Regulation (EU) No 1078/2012;</w:t>
      </w:r>
    </w:p>
    <w:p w:rsidR="00FB4486" w:rsidRPr="002E2584" w:rsidP="00A259C2">
      <w:pPr>
        <w:pStyle w:val="ListParagraph"/>
        <w:numPr>
          <w:ilvl w:val="0"/>
          <w:numId w:val="11"/>
        </w:numPr>
        <w:ind w:left="850" w:hanging="425"/>
        <w:contextualSpacing w:val="0"/>
        <w:jc w:val="both"/>
        <w:rPr>
          <w:rFonts w:ascii="Century Gothic" w:eastAsia="Century Gothic" w:hAnsi="Century Gothic" w:cs="Century Gothic"/>
        </w:rPr>
      </w:pPr>
      <w:r w:rsidRPr="002E2584">
        <w:rPr>
          <w:rFonts w:ascii="Century Gothic" w:hAnsi="Century Gothic"/>
        </w:rPr>
        <w:t xml:space="preserve">adaptation to the new environment emerging from the regulatory </w:t>
      </w:r>
      <w:r w:rsidRPr="002E2584">
        <w:rPr>
          <w:rFonts w:ascii="Century Gothic" w:hAnsi="Century Gothic"/>
        </w:rPr>
        <w:t>reorganisation;</w:t>
      </w:r>
    </w:p>
    <w:p w:rsidR="00FB4486" w:rsidRPr="002E2584" w:rsidP="00A259C2">
      <w:pPr>
        <w:pStyle w:val="ListParagraph"/>
        <w:numPr>
          <w:ilvl w:val="0"/>
          <w:numId w:val="11"/>
        </w:numPr>
        <w:ind w:left="850" w:hanging="425"/>
        <w:contextualSpacing w:val="0"/>
        <w:jc w:val="both"/>
        <w:rPr>
          <w:rFonts w:ascii="Century Gothic" w:eastAsia="Century Gothic" w:hAnsi="Century Gothic" w:cs="Century Gothic"/>
        </w:rPr>
      </w:pPr>
      <w:r w:rsidRPr="002E2584">
        <w:rPr>
          <w:rFonts w:ascii="Century Gothic" w:hAnsi="Century Gothic"/>
        </w:rPr>
        <w:t>change management;</w:t>
      </w:r>
    </w:p>
    <w:p w:rsidR="00FB4486" w:rsidRPr="002E2584" w:rsidP="00A259C2">
      <w:pPr>
        <w:pStyle w:val="ListParagraph"/>
        <w:numPr>
          <w:ilvl w:val="0"/>
          <w:numId w:val="11"/>
        </w:numPr>
        <w:ind w:left="850" w:hanging="425"/>
        <w:contextualSpacing w:val="0"/>
        <w:jc w:val="both"/>
        <w:rPr>
          <w:rFonts w:ascii="Century Gothic" w:eastAsia="Century Gothic" w:hAnsi="Century Gothic" w:cs="Century Gothic"/>
        </w:rPr>
      </w:pPr>
      <w:r w:rsidRPr="002E2584">
        <w:rPr>
          <w:rFonts w:ascii="Century Gothic" w:hAnsi="Century Gothic"/>
        </w:rPr>
        <w:t>maintenance</w:t>
      </w:r>
      <w:r w:rsidRPr="002E2584">
        <w:rPr>
          <w:rFonts w:ascii="Century Gothic" w:hAnsi="Century Gothic"/>
        </w:rPr>
        <w:t>, carried out directly or outsourced to external suppliers. In this regard, the Agency noted that railway operators must ensure the control of risks relating to maintenance and supplies through their own safety</w:t>
      </w:r>
      <w:r w:rsidRPr="002E2584">
        <w:rPr>
          <w:rFonts w:ascii="Century Gothic" w:hAnsi="Century Gothic"/>
        </w:rPr>
        <w:t xml:space="preserve"> management systems;</w:t>
      </w:r>
    </w:p>
    <w:p w:rsidR="00FB4486" w:rsidRPr="002E2584" w:rsidP="00A259C2">
      <w:pPr>
        <w:pStyle w:val="ListParagraph"/>
        <w:numPr>
          <w:ilvl w:val="0"/>
          <w:numId w:val="11"/>
        </w:numPr>
        <w:ind w:left="850" w:hanging="425"/>
        <w:contextualSpacing w:val="0"/>
        <w:jc w:val="both"/>
        <w:rPr>
          <w:rFonts w:ascii="Century Gothic" w:eastAsia="Century Gothic" w:hAnsi="Century Gothic" w:cs="Century Gothic"/>
        </w:rPr>
      </w:pPr>
      <w:r w:rsidRPr="002E2584">
        <w:rPr>
          <w:rFonts w:ascii="Century Gothic" w:hAnsi="Century Gothic"/>
        </w:rPr>
        <w:t>management and organisation of dangerous goods transport;</w:t>
      </w:r>
    </w:p>
    <w:p w:rsidR="00FB4486" w:rsidRPr="002E2584" w:rsidP="00A259C2">
      <w:pPr>
        <w:pStyle w:val="ListParagraph"/>
        <w:numPr>
          <w:ilvl w:val="0"/>
          <w:numId w:val="11"/>
        </w:numPr>
        <w:ind w:left="850" w:hanging="425"/>
        <w:contextualSpacing w:val="0"/>
        <w:jc w:val="both"/>
        <w:rPr>
          <w:rFonts w:ascii="Century Gothic" w:eastAsia="Century Gothic" w:hAnsi="Century Gothic" w:cs="Century Gothic"/>
        </w:rPr>
      </w:pPr>
      <w:r w:rsidRPr="002E2584">
        <w:rPr>
          <w:rFonts w:ascii="Century Gothic" w:hAnsi="Century Gothic"/>
        </w:rPr>
        <w:t>training of staff carrying out activities relating to railway safety, taking into account feedback of field experience;</w:t>
      </w:r>
    </w:p>
    <w:p w:rsidR="00FB4486" w:rsidRPr="002E2584" w:rsidP="00A259C2">
      <w:pPr>
        <w:pStyle w:val="ListParagraph"/>
        <w:numPr>
          <w:ilvl w:val="0"/>
          <w:numId w:val="11"/>
        </w:numPr>
        <w:ind w:left="850" w:hanging="425"/>
        <w:contextualSpacing w:val="0"/>
        <w:jc w:val="both"/>
        <w:rPr>
          <w:rFonts w:ascii="Century Gothic" w:eastAsia="Century Gothic" w:hAnsi="Century Gothic" w:cs="Century Gothic"/>
        </w:rPr>
      </w:pPr>
      <w:r w:rsidRPr="002E2584">
        <w:rPr>
          <w:rFonts w:ascii="Century Gothic" w:hAnsi="Century Gothic"/>
        </w:rPr>
        <w:t>management</w:t>
      </w:r>
      <w:r w:rsidRPr="002E2584">
        <w:rPr>
          <w:rFonts w:ascii="Century Gothic" w:hAnsi="Century Gothic"/>
        </w:rPr>
        <w:t xml:space="preserve"> of documentation relating to safety informatio</w:t>
      </w:r>
      <w:r w:rsidRPr="002E2584">
        <w:rPr>
          <w:rFonts w:ascii="Century Gothic" w:hAnsi="Century Gothic"/>
        </w:rPr>
        <w:t>n, ensuring compliance with timing and consistency in the content of documents to be sent to the Agency.</w:t>
      </w:r>
    </w:p>
    <w:p w:rsidR="00FB4486" w:rsidRPr="002E2584" w:rsidP="007A32A1">
      <w:pPr>
        <w:spacing w:before="120"/>
        <w:jc w:val="both"/>
        <w:rPr>
          <w:rFonts w:ascii="Century Gothic" w:eastAsia="Century Gothic" w:hAnsi="Century Gothic" w:cs="Century Gothic"/>
        </w:rPr>
      </w:pPr>
      <w:r w:rsidRPr="002E2584">
        <w:rPr>
          <w:rFonts w:ascii="Century Gothic" w:hAnsi="Century Gothic"/>
        </w:rPr>
        <w:t>With regard to the two main areas of intervention emerging from the analysis of significant accidents, the actions that the Agency has undertaken or ca</w:t>
      </w:r>
      <w:r w:rsidRPr="002E2584">
        <w:rPr>
          <w:rFonts w:ascii="Century Gothic" w:hAnsi="Century Gothic"/>
        </w:rPr>
        <w:t>lled on the railway operators to adopt are set out below.</w:t>
      </w:r>
    </w:p>
    <w:p w:rsidR="00FB4486" w:rsidRPr="002E2584" w:rsidP="00D84CC5">
      <w:pPr>
        <w:tabs>
          <w:tab w:val="left" w:pos="709"/>
        </w:tabs>
        <w:spacing w:before="240" w:after="120"/>
        <w:jc w:val="both"/>
        <w:rPr>
          <w:rFonts w:ascii="Century Gothic" w:eastAsia="Century Gothic" w:hAnsi="Century Gothic" w:cs="Century Gothic"/>
          <w:b/>
          <w:i/>
          <w:sz w:val="26"/>
          <w:szCs w:val="26"/>
        </w:rPr>
      </w:pPr>
      <w:r w:rsidRPr="002E2584">
        <w:rPr>
          <w:rFonts w:ascii="Century Gothic" w:hAnsi="Century Gothic"/>
          <w:b/>
          <w:i/>
          <w:sz w:val="26"/>
        </w:rPr>
        <w:t>B.2.1</w:t>
      </w:r>
      <w:r w:rsidRPr="002E2584">
        <w:tab/>
      </w:r>
      <w:r w:rsidRPr="002E2584">
        <w:rPr>
          <w:rFonts w:ascii="Century Gothic" w:hAnsi="Century Gothic"/>
          <w:b/>
          <w:i/>
          <w:sz w:val="26"/>
        </w:rPr>
        <w:t>Initiatives to mitigate problems relating to the improper presence of pedestrians on the track and for the protection of rail transport users</w:t>
      </w:r>
    </w:p>
    <w:p w:rsidR="00FB4486" w:rsidRPr="002E2584" w:rsidP="007A32A1">
      <w:pPr>
        <w:jc w:val="both"/>
        <w:rPr>
          <w:rFonts w:ascii="Century Gothic" w:eastAsia="Century Gothic" w:hAnsi="Century Gothic" w:cs="Century Gothic"/>
        </w:rPr>
      </w:pPr>
      <w:r w:rsidRPr="002E2584">
        <w:rPr>
          <w:rFonts w:ascii="Century Gothic" w:hAnsi="Century Gothic"/>
        </w:rPr>
        <w:t>The Agency continued with its initiatives aimed at</w:t>
      </w:r>
      <w:r w:rsidRPr="002E2584">
        <w:rPr>
          <w:rFonts w:ascii="Century Gothic" w:hAnsi="Century Gothic"/>
        </w:rPr>
        <w:t xml:space="preserve"> spreading a culture of railway safety, taking care of strictly technical activities aimed at the world of railway operators and initiating cooperative actions with other institutions for activities aimed at transport users.</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 xml:space="preserve">We continued with the exchange </w:t>
      </w:r>
      <w:r w:rsidRPr="002E2584">
        <w:rPr>
          <w:rFonts w:ascii="Century Gothic" w:hAnsi="Century Gothic"/>
        </w:rPr>
        <w:t>of experience relationship between the Agency and the State Police Railway Police Service launched through a Memorandum of Understanding dated 20 December 2010.</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As an additional milestone for raising awareness among young people over the conscious, responsible and safe use of railway transport, the Agency developed a communications strategy with the Railway Police and with three Federations affiliated to CONI [Ita</w:t>
      </w:r>
      <w:r w:rsidRPr="002E2584">
        <w:rPr>
          <w:rFonts w:ascii="Century Gothic" w:hAnsi="Century Gothic"/>
        </w:rPr>
        <w:t>lian National Olympic Committee]: the Italian Basketball Federation (FIP), the Italian Rugby Federation (FIR) and the Italian Volleyball Federation (FIPAV), all of which were aimed at a target of young people. The policy agreements with the sports federati</w:t>
      </w:r>
      <w:r w:rsidRPr="002E2584">
        <w:rPr>
          <w:rFonts w:ascii="Century Gothic" w:hAnsi="Century Gothic"/>
        </w:rPr>
        <w:t>ons are aimed at spreading a culture of self-protection and the proper and correct use of the railways among young people, using mutual exchange between the roles of good citizenship in the railway sector and the rules of sport as a means of communication.</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In the particular case of basketball (Memorandum of Understanding of 23 October 2015), it was decided to enter into a twinning arrangement with the American professional league (NBA) through the Italian Basketball Federation. With the aim of promoting the</w:t>
      </w:r>
      <w:r w:rsidRPr="002E2584">
        <w:rPr>
          <w:rFonts w:ascii="Century Gothic" w:hAnsi="Century Gothic"/>
        </w:rPr>
        <w:t xml:space="preserve"> basketball movement in Italy, the NBA and FIP launched the ‘NBA Junior League Rome’, in other words a school basketball league where middle schools in the city and province of Rome were twinned with NBA franchises. The Agency included its own educational </w:t>
      </w:r>
      <w:r w:rsidRPr="002E2584">
        <w:rPr>
          <w:rFonts w:ascii="Century Gothic" w:hAnsi="Century Gothic"/>
        </w:rPr>
        <w:t>campaigns concerning respect for the yellow line in railway stations as part of league games.</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A similar campaign was conducted with the FIR, under a Memorandum of Understanding dated 11 February 2015. The theme of improper crossing of station tracks was ch</w:t>
      </w:r>
      <w:r w:rsidRPr="002E2584">
        <w:rPr>
          <w:rFonts w:ascii="Century Gothic" w:hAnsi="Century Gothic"/>
        </w:rPr>
        <w:t xml:space="preserve">osen in the case of rugby. The awareness campaign continued in accordance with the previous year’s nationwide standards (Ragusa, </w:t>
      </w:r>
      <w:r w:rsidRPr="002E2584">
        <w:rPr>
          <w:rFonts w:ascii="Century Gothic" w:hAnsi="Century Gothic"/>
        </w:rPr>
        <w:t>Fano</w:t>
      </w:r>
      <w:r w:rsidRPr="002E2584">
        <w:rPr>
          <w:rFonts w:ascii="Century Gothic" w:hAnsi="Century Gothic"/>
        </w:rPr>
        <w:t xml:space="preserve">, </w:t>
      </w:r>
      <w:r w:rsidRPr="002E2584">
        <w:rPr>
          <w:rFonts w:ascii="Century Gothic" w:hAnsi="Century Gothic"/>
        </w:rPr>
        <w:t>Jesolo</w:t>
      </w:r>
      <w:r w:rsidRPr="002E2584">
        <w:rPr>
          <w:rFonts w:ascii="Century Gothic" w:hAnsi="Century Gothic"/>
        </w:rPr>
        <w:t xml:space="preserve">, San </w:t>
      </w:r>
      <w:r w:rsidRPr="002E2584">
        <w:rPr>
          <w:rFonts w:ascii="Century Gothic" w:hAnsi="Century Gothic"/>
        </w:rPr>
        <w:t>Donà</w:t>
      </w:r>
      <w:r w:rsidRPr="002E2584">
        <w:rPr>
          <w:rFonts w:ascii="Century Gothic" w:hAnsi="Century Gothic"/>
        </w:rPr>
        <w:t xml:space="preserve"> di </w:t>
      </w:r>
      <w:r w:rsidRPr="002E2584">
        <w:rPr>
          <w:rFonts w:ascii="Century Gothic" w:hAnsi="Century Gothic"/>
        </w:rPr>
        <w:t>Piave</w:t>
      </w:r>
      <w:r w:rsidRPr="002E2584">
        <w:rPr>
          <w:rFonts w:ascii="Century Gothic" w:hAnsi="Century Gothic"/>
        </w:rPr>
        <w:t xml:space="preserve">, Turin, </w:t>
      </w:r>
      <w:r w:rsidRPr="002E2584">
        <w:rPr>
          <w:rFonts w:ascii="Century Gothic" w:hAnsi="Century Gothic"/>
        </w:rPr>
        <w:t>Fiuggi</w:t>
      </w:r>
      <w:r w:rsidRPr="002E2584">
        <w:rPr>
          <w:rFonts w:ascii="Century Gothic" w:hAnsi="Century Gothic"/>
        </w:rPr>
        <w:t>, Rome, L’Aquila and Florence).</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For FIPAV (Memorandum of Understanding dated 23 N</w:t>
      </w:r>
      <w:r w:rsidRPr="002E2584">
        <w:rPr>
          <w:rFonts w:ascii="Century Gothic" w:hAnsi="Century Gothic"/>
        </w:rPr>
        <w:t>ovember 2015), a TV commercial was filmed with the participation of major Italian volleyball players acting as advocates. Activities in 2015 included the programming of contact events that then took place during 2016.</w:t>
      </w:r>
    </w:p>
    <w:p w:rsidR="00FB4486" w:rsidRPr="002E2584" w:rsidP="00BF0D04">
      <w:pPr>
        <w:spacing w:before="120"/>
        <w:jc w:val="both"/>
        <w:rPr>
          <w:sz w:val="18"/>
          <w:szCs w:val="18"/>
        </w:rPr>
      </w:pPr>
      <w:r w:rsidRPr="002E2584">
        <w:rPr>
          <w:rFonts w:ascii="Century Gothic" w:hAnsi="Century Gothic"/>
        </w:rPr>
        <w:t>In order to combat the phenomenon of t</w:t>
      </w:r>
      <w:r w:rsidRPr="002E2584">
        <w:rPr>
          <w:rFonts w:ascii="Century Gothic" w:hAnsi="Century Gothic"/>
        </w:rPr>
        <w:t>he improper presence of pedestrians, the Agency called on the infrastructure manager:</w:t>
      </w:r>
    </w:p>
    <w:p w:rsidR="00FB4486" w:rsidRPr="002E2584" w:rsidP="00A259C2">
      <w:pPr>
        <w:pStyle w:val="ListParagraph"/>
        <w:numPr>
          <w:ilvl w:val="1"/>
          <w:numId w:val="12"/>
        </w:numPr>
        <w:ind w:left="709" w:hanging="283"/>
        <w:jc w:val="both"/>
        <w:rPr>
          <w:rFonts w:ascii="Century Gothic" w:eastAsia="Century Gothic" w:hAnsi="Century Gothic" w:cs="Century Gothic"/>
        </w:rPr>
      </w:pPr>
      <w:r w:rsidRPr="002E2584">
        <w:rPr>
          <w:rFonts w:ascii="Century Gothic" w:hAnsi="Century Gothic"/>
        </w:rPr>
        <w:t xml:space="preserve">with the cooperation of railway undertakings, to update the mapping of areas where there is a high probability of people being struck and to adopt appropriate preventive </w:t>
      </w:r>
      <w:r w:rsidRPr="002E2584">
        <w:rPr>
          <w:rFonts w:ascii="Century Gothic" w:hAnsi="Century Gothic"/>
        </w:rPr>
        <w:t>safety measures in such areas;</w:t>
      </w:r>
    </w:p>
    <w:p w:rsidR="00FB4486" w:rsidRPr="002E2584" w:rsidP="00A259C2">
      <w:pPr>
        <w:pStyle w:val="ListParagraph"/>
        <w:numPr>
          <w:ilvl w:val="1"/>
          <w:numId w:val="12"/>
        </w:numPr>
        <w:ind w:left="709" w:hanging="283"/>
        <w:jc w:val="both"/>
        <w:rPr>
          <w:rFonts w:ascii="Century Gothic" w:eastAsia="Century Gothic" w:hAnsi="Century Gothic" w:cs="Century Gothic"/>
        </w:rPr>
      </w:pPr>
      <w:r w:rsidRPr="002E2584">
        <w:rPr>
          <w:rFonts w:ascii="Century Gothic" w:hAnsi="Century Gothic"/>
        </w:rPr>
        <w:t>to</w:t>
      </w:r>
      <w:r w:rsidRPr="002E2584">
        <w:rPr>
          <w:rFonts w:ascii="Century Gothic" w:hAnsi="Century Gothic"/>
        </w:rPr>
        <w:t xml:space="preserve"> inform the Agency of any initiatives taken on the issue in question (cooperation with local authorities or with state police and launching of any informative, dissuasive or penalty campaigns).</w:t>
      </w:r>
    </w:p>
    <w:p w:rsidR="00FB4486" w:rsidRPr="002E2584" w:rsidP="00634367">
      <w:pPr>
        <w:spacing w:before="120"/>
        <w:jc w:val="both"/>
        <w:rPr>
          <w:rFonts w:ascii="Century Gothic" w:eastAsia="Century Gothic" w:hAnsi="Century Gothic" w:cs="Century Gothic"/>
        </w:rPr>
      </w:pPr>
      <w:r w:rsidRPr="002E2584">
        <w:rPr>
          <w:rFonts w:ascii="Century Gothic" w:hAnsi="Century Gothic"/>
        </w:rPr>
        <w:t>Following these requests, RFI</w:t>
      </w:r>
      <w:r w:rsidRPr="002E2584">
        <w:rPr>
          <w:rFonts w:ascii="Century Gothic" w:hAnsi="Century Gothic"/>
        </w:rPr>
        <w:t>:</w:t>
      </w:r>
    </w:p>
    <w:p w:rsidR="00FB4486" w:rsidRPr="002E2584" w:rsidP="00A259C2">
      <w:pPr>
        <w:pStyle w:val="ListParagraph"/>
        <w:numPr>
          <w:ilvl w:val="1"/>
          <w:numId w:val="12"/>
        </w:numPr>
        <w:ind w:left="709" w:hanging="283"/>
        <w:jc w:val="both"/>
        <w:rPr>
          <w:rFonts w:ascii="Century Gothic" w:eastAsia="Century Gothic" w:hAnsi="Century Gothic" w:cs="Century Gothic"/>
        </w:rPr>
      </w:pPr>
      <w:r w:rsidRPr="002E2584">
        <w:rPr>
          <w:rFonts w:ascii="Century Gothic" w:hAnsi="Century Gothic"/>
        </w:rPr>
        <w:t>updated the mapping and, to make it more difficult to pass through unauthorised access points, ordered the planning of structural measures to mitigate the phenomenon (mobile barriers for the protection of construction sites, other actions aimed at the in</w:t>
      </w:r>
      <w:r w:rsidRPr="002E2584">
        <w:rPr>
          <w:rFonts w:ascii="Century Gothic" w:hAnsi="Century Gothic"/>
        </w:rPr>
        <w:t>stallation of fences, self-propelled barriers on station platforms and so on);</w:t>
      </w:r>
    </w:p>
    <w:p w:rsidR="00FB4486" w:rsidRPr="002E2584" w:rsidP="00A259C2">
      <w:pPr>
        <w:pStyle w:val="ListParagraph"/>
        <w:numPr>
          <w:ilvl w:val="1"/>
          <w:numId w:val="12"/>
        </w:numPr>
        <w:ind w:left="709" w:hanging="283"/>
        <w:jc w:val="both"/>
        <w:rPr>
          <w:rFonts w:ascii="Century Gothic" w:eastAsia="Century Gothic" w:hAnsi="Century Gothic" w:cs="Century Gothic"/>
        </w:rPr>
      </w:pPr>
      <w:r w:rsidRPr="002E2584">
        <w:rPr>
          <w:rFonts w:ascii="Century Gothic" w:hAnsi="Century Gothic"/>
        </w:rPr>
        <w:t>introduced a special procedure extending powers to RFI employees responsible for railway infrastructure running, caretaking and maintenance for establishing offences under Presi</w:t>
      </w:r>
      <w:r w:rsidRPr="002E2584">
        <w:rPr>
          <w:rFonts w:ascii="Century Gothic" w:hAnsi="Century Gothic"/>
        </w:rPr>
        <w:t>dential Decree 753/1980;</w:t>
      </w:r>
    </w:p>
    <w:p w:rsidR="00FB4486" w:rsidRPr="002E2584" w:rsidP="00A259C2">
      <w:pPr>
        <w:pStyle w:val="ListParagraph"/>
        <w:numPr>
          <w:ilvl w:val="1"/>
          <w:numId w:val="12"/>
        </w:numPr>
        <w:ind w:left="709" w:hanging="283"/>
        <w:jc w:val="both"/>
        <w:rPr>
          <w:rFonts w:ascii="Century Gothic" w:eastAsia="Century Gothic" w:hAnsi="Century Gothic" w:cs="Century Gothic"/>
        </w:rPr>
      </w:pPr>
      <w:r w:rsidRPr="002E2584">
        <w:rPr>
          <w:rFonts w:ascii="Century Gothic" w:hAnsi="Century Gothic"/>
        </w:rPr>
        <w:t>set up a study with the aim of reviewing the system of penalties currently laid down with a view to a future change to the provisions of Presidential Decree 753/1980;</w:t>
      </w:r>
    </w:p>
    <w:p w:rsidR="00FB4486" w:rsidRPr="002E2584" w:rsidP="00A259C2">
      <w:pPr>
        <w:pStyle w:val="ListParagraph"/>
        <w:numPr>
          <w:ilvl w:val="1"/>
          <w:numId w:val="12"/>
        </w:numPr>
        <w:ind w:left="709" w:hanging="283"/>
        <w:jc w:val="both"/>
        <w:rPr>
          <w:rFonts w:ascii="Century Gothic" w:eastAsia="Century Gothic" w:hAnsi="Century Gothic" w:cs="Century Gothic"/>
        </w:rPr>
      </w:pPr>
      <w:r w:rsidRPr="002E2584">
        <w:rPr>
          <w:rFonts w:ascii="Century Gothic" w:hAnsi="Century Gothic"/>
        </w:rPr>
        <w:t>undertook</w:t>
      </w:r>
      <w:r w:rsidRPr="002E2584">
        <w:rPr>
          <w:rFonts w:ascii="Century Gothic" w:hAnsi="Century Gothic"/>
        </w:rPr>
        <w:t xml:space="preserve"> information and training campaigns on the subject of s</w:t>
      </w:r>
      <w:r w:rsidRPr="002E2584">
        <w:rPr>
          <w:rFonts w:ascii="Century Gothic" w:hAnsi="Century Gothic"/>
        </w:rPr>
        <w:t>afety at educational establishments and on board the Green Train.</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2015, the Agency also launched a special Memorandum of Understanding (27 March 2015) with the Railway Police and the National Association of Hospital Cardiologists (ANMCO), equipping Rail</w:t>
      </w:r>
      <w:r w:rsidRPr="002E2584">
        <w:rPr>
          <w:rFonts w:ascii="Century Gothic" w:hAnsi="Century Gothic"/>
        </w:rPr>
        <w:t xml:space="preserve">way Police stations in the main Italian stations with 60 automatic external defibrillators (AEDs) with the aim of providing first aid to people suffering from cardiac arrest. At the same time, again in 2015, 516 police operators were trained in the use of </w:t>
      </w:r>
      <w:r w:rsidRPr="002E2584">
        <w:rPr>
          <w:rFonts w:ascii="Century Gothic" w:hAnsi="Century Gothic"/>
        </w:rPr>
        <w:t xml:space="preserve">these devices. The training was organised by ANMCO in accordance with AHA (American Heart Association) international standards. This initiative is the only one of its kind in Italy. Seven people have been given first aid and saved as a result of these new </w:t>
      </w:r>
      <w:r w:rsidRPr="002E2584">
        <w:rPr>
          <w:rFonts w:ascii="Century Gothic" w:hAnsi="Century Gothic"/>
        </w:rPr>
        <w:t>safety devices in Italian railway stations.</w:t>
      </w:r>
    </w:p>
    <w:p w:rsidR="00C079A0" w:rsidRPr="002E2584" w:rsidP="009D69BA">
      <w:pPr>
        <w:spacing w:before="120"/>
        <w:jc w:val="both"/>
        <w:rPr>
          <w:rFonts w:ascii="Century Gothic" w:eastAsia="Century Gothic" w:hAnsi="Century Gothic" w:cs="Century Gothic"/>
        </w:rPr>
      </w:pPr>
    </w:p>
    <w:p w:rsidR="00FB4486" w:rsidRPr="002E2584" w:rsidP="00D563B2">
      <w:pPr>
        <w:spacing w:before="240" w:after="120"/>
        <w:ind w:left="709" w:hanging="709"/>
        <w:jc w:val="both"/>
        <w:rPr>
          <w:rFonts w:ascii="Century Gothic" w:eastAsia="Century Gothic" w:hAnsi="Century Gothic" w:cs="Century Gothic"/>
          <w:sz w:val="24"/>
          <w:szCs w:val="24"/>
        </w:rPr>
      </w:pPr>
      <w:r w:rsidRPr="002E2584">
        <w:rPr>
          <w:rFonts w:ascii="Century Gothic" w:hAnsi="Century Gothic"/>
          <w:b/>
          <w:i/>
          <w:sz w:val="28"/>
        </w:rPr>
        <w:t>B.2.2</w:t>
      </w:r>
      <w:r w:rsidRPr="002E2584">
        <w:tab/>
      </w:r>
      <w:r w:rsidRPr="002E2584">
        <w:rPr>
          <w:rFonts w:ascii="Century Gothic" w:hAnsi="Century Gothic"/>
          <w:b/>
          <w:i/>
          <w:sz w:val="24"/>
        </w:rPr>
        <w:t>Maintenance problem mitigation initiatives</w:t>
      </w:r>
    </w:p>
    <w:p w:rsidR="00FB4486" w:rsidRPr="002E2584" w:rsidP="00B04B88">
      <w:pPr>
        <w:jc w:val="both"/>
        <w:rPr>
          <w:rFonts w:ascii="Century Gothic" w:eastAsia="Century Gothic" w:hAnsi="Century Gothic" w:cs="Century Gothic"/>
        </w:rPr>
      </w:pPr>
      <w:r w:rsidRPr="002E2584">
        <w:rPr>
          <w:rFonts w:ascii="Century Gothic" w:hAnsi="Century Gothic"/>
        </w:rPr>
        <w:t>Although there has been a reduction compared to the previous year, it is estimated that vehicle-side and infrastructure-side maintenance problems form the basis of at least 28 % of all accidents and ‘precursors’. In other words, nearly one third of all eve</w:t>
      </w:r>
      <w:r w:rsidRPr="002E2584">
        <w:rPr>
          <w:rFonts w:ascii="Century Gothic" w:hAnsi="Century Gothic"/>
        </w:rPr>
        <w:t>nts. The maintenance issue therefore remains one of the aspects on which the Agency is focusing, because individual events can have disastrous consequences.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Again in 2015, the Agency's approach has mainly involved a request for specific actions by the infr</w:t>
      </w:r>
      <w:r w:rsidRPr="002E2584">
        <w:rPr>
          <w:rFonts w:ascii="Century Gothic" w:hAnsi="Century Gothic"/>
        </w:rPr>
        <w:t>astructure manager or the railway undertakings and the subsequent verification of compliance with commitments made by the Operators themselves.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view of the fact that incorrect infrastructure maintenance causes approximately 13 % of all events (significa</w:t>
      </w:r>
      <w:r w:rsidRPr="002E2584">
        <w:rPr>
          <w:rFonts w:ascii="Century Gothic" w:hAnsi="Century Gothic"/>
        </w:rPr>
        <w:t>nt accidents, minor accidents and incidents) and that other elements available to the Agency revealed potential for further improving the management of maintenance activities, the infrastructure manager was asked to:</w:t>
      </w:r>
    </w:p>
    <w:p w:rsidR="00FB4486" w:rsidRPr="002E2584" w:rsidP="00A259C2">
      <w:pPr>
        <w:pStyle w:val="ListParagraph"/>
        <w:numPr>
          <w:ilvl w:val="2"/>
          <w:numId w:val="13"/>
        </w:numPr>
        <w:ind w:left="992" w:hanging="425"/>
        <w:jc w:val="both"/>
        <w:rPr>
          <w:rFonts w:ascii="Century Gothic" w:eastAsia="Century Gothic" w:hAnsi="Century Gothic" w:cs="Century Gothic"/>
        </w:rPr>
      </w:pPr>
      <w:r w:rsidRPr="002E2584">
        <w:rPr>
          <w:rFonts w:ascii="Century Gothic" w:hAnsi="Century Gothic"/>
        </w:rPr>
        <w:t xml:space="preserve">manage the parts of the rail-track </w:t>
      </w:r>
      <w:r w:rsidRPr="002E2584">
        <w:rPr>
          <w:rFonts w:ascii="Century Gothic" w:hAnsi="Century Gothic"/>
        </w:rPr>
        <w:t>interface for which it is responsible properly in order to ensure safe operation of the system;</w:t>
      </w:r>
    </w:p>
    <w:p w:rsidR="00FB4486" w:rsidRPr="002E2584" w:rsidP="00A259C2">
      <w:pPr>
        <w:pStyle w:val="ListParagraph"/>
        <w:numPr>
          <w:ilvl w:val="2"/>
          <w:numId w:val="13"/>
        </w:numPr>
        <w:ind w:left="992" w:hanging="425"/>
        <w:jc w:val="both"/>
        <w:rPr>
          <w:rFonts w:ascii="Century Gothic" w:eastAsia="Century Gothic" w:hAnsi="Century Gothic" w:cs="Century Gothic"/>
        </w:rPr>
      </w:pPr>
      <w:r w:rsidRPr="002E2584">
        <w:rPr>
          <w:rFonts w:ascii="Century Gothic" w:hAnsi="Century Gothic"/>
        </w:rPr>
        <w:t>overcome the persistent difficulties in fully analysing accidents in which it is involved and ensure that site status is not altered before carrying out measure</w:t>
      </w:r>
      <w:r w:rsidRPr="002E2584">
        <w:rPr>
          <w:rFonts w:ascii="Century Gothic" w:hAnsi="Century Gothic"/>
        </w:rPr>
        <w:t>ments on the infrastructure (these factors reduce the potential for promptly and effectively investigating infrastructure maintenance problems), immediately adopting the necessary improvement measures;</w:t>
      </w:r>
    </w:p>
    <w:p w:rsidR="00FB4486" w:rsidRPr="002E2584" w:rsidP="00A259C2">
      <w:pPr>
        <w:pStyle w:val="ListParagraph"/>
        <w:numPr>
          <w:ilvl w:val="2"/>
          <w:numId w:val="13"/>
        </w:numPr>
        <w:ind w:left="992" w:hanging="425"/>
        <w:jc w:val="both"/>
        <w:rPr>
          <w:rFonts w:ascii="Century Gothic" w:eastAsia="Century Gothic" w:hAnsi="Century Gothic" w:cs="Century Gothic"/>
        </w:rPr>
      </w:pPr>
      <w:r w:rsidRPr="002E2584">
        <w:rPr>
          <w:rFonts w:ascii="Century Gothic" w:hAnsi="Century Gothic"/>
        </w:rPr>
        <w:t>ensure homogeneous and consistent application of proce</w:t>
      </w:r>
      <w:r w:rsidRPr="002E2584">
        <w:rPr>
          <w:rFonts w:ascii="Century Gothic" w:hAnsi="Century Gothic"/>
        </w:rPr>
        <w:t>dures and rules for the definition and management of maintenance needs;</w:t>
      </w:r>
    </w:p>
    <w:p w:rsidR="00FB4486" w:rsidRPr="002E2584" w:rsidP="00A259C2">
      <w:pPr>
        <w:pStyle w:val="ListParagraph"/>
        <w:numPr>
          <w:ilvl w:val="2"/>
          <w:numId w:val="13"/>
        </w:numPr>
        <w:ind w:left="992" w:hanging="425"/>
        <w:jc w:val="both"/>
        <w:rPr>
          <w:rFonts w:ascii="Century Gothic" w:eastAsia="Century Gothic" w:hAnsi="Century Gothic" w:cs="Century Gothic"/>
        </w:rPr>
      </w:pPr>
      <w:r w:rsidRPr="002E2584">
        <w:rPr>
          <w:rFonts w:ascii="Century Gothic" w:hAnsi="Century Gothic"/>
        </w:rPr>
        <w:t>identify</w:t>
      </w:r>
      <w:r w:rsidRPr="002E2584">
        <w:rPr>
          <w:rFonts w:ascii="Century Gothic" w:hAnsi="Century Gothic"/>
        </w:rPr>
        <w:t xml:space="preserve"> and adopt mitigation measures for the management of transitional periods until the critical issues identified have been resolved.</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For the proportion of vehicle maintenance def</w:t>
      </w:r>
      <w:r w:rsidRPr="002E2584">
        <w:rPr>
          <w:rFonts w:ascii="Century Gothic" w:hAnsi="Century Gothic"/>
        </w:rPr>
        <w:t>ects that caused approximately 15 % of total events in 2015, the Agency called on the railway undertakings to adopt specific measures as well as to establish the existence of repeated causes. For the latter and for maintenance problems in general, the rail</w:t>
      </w:r>
      <w:r w:rsidRPr="002E2584">
        <w:rPr>
          <w:rFonts w:ascii="Century Gothic" w:hAnsi="Century Gothic"/>
        </w:rPr>
        <w:t>way operators identified corrective actions, in some cases changing maintenance plans on the basis of feedback received from the operational side.</w:t>
      </w:r>
    </w:p>
    <w:p w:rsidR="00FB4486" w:rsidRPr="002E2584" w:rsidP="00C079A0">
      <w:pPr>
        <w:spacing w:before="120" w:after="120"/>
        <w:jc w:val="both"/>
        <w:rPr>
          <w:rFonts w:ascii="Century Gothic" w:eastAsia="Century Gothic" w:hAnsi="Century Gothic" w:cs="Century Gothic"/>
        </w:rPr>
      </w:pPr>
      <w:r w:rsidRPr="002E2584">
        <w:rPr>
          <w:rFonts w:ascii="Century Gothic" w:hAnsi="Century Gothic"/>
        </w:rPr>
        <w:t>The Agency’s supervision activities also established the following persistent problems:</w:t>
      </w:r>
    </w:p>
    <w:p w:rsidR="00FB4486" w:rsidRPr="002E2584" w:rsidP="00A259C2">
      <w:pPr>
        <w:pStyle w:val="ListParagraph"/>
        <w:numPr>
          <w:ilvl w:val="2"/>
          <w:numId w:val="13"/>
        </w:numPr>
        <w:ind w:left="992" w:hanging="425"/>
        <w:jc w:val="both"/>
        <w:rPr>
          <w:rFonts w:ascii="Century Gothic" w:eastAsia="Century Gothic" w:hAnsi="Century Gothic" w:cs="Century Gothic"/>
        </w:rPr>
      </w:pPr>
      <w:r w:rsidRPr="002E2584">
        <w:rPr>
          <w:rFonts w:ascii="Century Gothic" w:hAnsi="Century Gothic"/>
        </w:rPr>
        <w:t>relationships</w:t>
      </w:r>
      <w:r w:rsidRPr="002E2584">
        <w:rPr>
          <w:rFonts w:ascii="Century Gothic" w:hAnsi="Century Gothic"/>
        </w:rPr>
        <w:t xml:space="preserve"> with en</w:t>
      </w:r>
      <w:r w:rsidRPr="002E2584">
        <w:rPr>
          <w:rFonts w:ascii="Century Gothic" w:hAnsi="Century Gothic"/>
        </w:rPr>
        <w:t>tities responsible for maintenance; such entities are not always quick to take action or exchange the necessary information.</w:t>
      </w:r>
    </w:p>
    <w:p w:rsidR="00FB4486" w:rsidRPr="002E2584" w:rsidP="00A259C2">
      <w:pPr>
        <w:pStyle w:val="ListParagraph"/>
        <w:numPr>
          <w:ilvl w:val="2"/>
          <w:numId w:val="13"/>
        </w:numPr>
        <w:ind w:left="992" w:hanging="425"/>
        <w:jc w:val="both"/>
        <w:rPr>
          <w:rFonts w:ascii="Century Gothic" w:eastAsia="Century Gothic" w:hAnsi="Century Gothic" w:cs="Century Gothic"/>
        </w:rPr>
      </w:pPr>
      <w:r w:rsidRPr="002E2584">
        <w:rPr>
          <w:rFonts w:ascii="Century Gothic" w:hAnsi="Century Gothic"/>
        </w:rPr>
        <w:t>adjustment</w:t>
      </w:r>
      <w:r w:rsidRPr="002E2584">
        <w:rPr>
          <w:rFonts w:ascii="Century Gothic" w:hAnsi="Century Gothic"/>
        </w:rPr>
        <w:t xml:space="preserve"> of maintenance plans to take into account the actual use of vehicles.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Railway undertakings must therefore oversee mainte</w:t>
      </w:r>
      <w:r w:rsidRPr="002E2584">
        <w:rPr>
          <w:rFonts w:ascii="Century Gothic" w:hAnsi="Century Gothic"/>
        </w:rPr>
        <w:t>nance processes more effectively by implementing all possible forms of cooperation and control instruments with regard to other bodies involved (keepers and entities in charge of maintenance).</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ANSF also called for the adoption of actions to mitigate th</w:t>
      </w:r>
      <w:r w:rsidRPr="002E2584">
        <w:rPr>
          <w:rFonts w:ascii="Century Gothic" w:hAnsi="Century Gothic"/>
        </w:rPr>
        <w:t>e consequences of accidents, such as considering whether to equip some locomotives with automatic fire extinguishing systems, traction cut-off devices and an acoustic signal if doors do not lock (the last two could reduce the consequences of alighting impr</w:t>
      </w:r>
      <w:r w:rsidRPr="002E2584">
        <w:rPr>
          <w:rFonts w:ascii="Century Gothic" w:hAnsi="Century Gothic"/>
        </w:rPr>
        <w:t>operly from a moving train and would also involve changes to passenger vehicles).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Vehicle maintenance problems have supranational relevance, given the opening up of the railway market and the fact that many railway vehicles in Italy are maintained by forei</w:t>
      </w:r>
      <w:r w:rsidRPr="002E2584">
        <w:rPr>
          <w:rFonts w:ascii="Century Gothic" w:hAnsi="Century Gothic"/>
        </w:rPr>
        <w:t>gn companies. The ANSF has therefore turned its focus to the relevant European authorities. In particular:</w:t>
      </w:r>
    </w:p>
    <w:p w:rsidR="00FB4486" w:rsidRPr="002E2584" w:rsidP="00A259C2">
      <w:pPr>
        <w:pStyle w:val="ListParagraph"/>
        <w:numPr>
          <w:ilvl w:val="0"/>
          <w:numId w:val="14"/>
        </w:numPr>
        <w:ind w:left="850" w:hanging="425"/>
        <w:contextualSpacing w:val="0"/>
        <w:jc w:val="both"/>
        <w:rPr>
          <w:rFonts w:ascii="Century Gothic" w:eastAsia="Century Gothic" w:hAnsi="Century Gothic" w:cs="Century Gothic"/>
        </w:rPr>
      </w:pPr>
      <w:r w:rsidRPr="002E2584">
        <w:rPr>
          <w:rFonts w:ascii="Century Gothic" w:hAnsi="Century Gothic"/>
        </w:rPr>
        <w:t>For freight wagons, after entering in the Freight Wagon TSI (a major achievement by the ANSF), railway axis tracking criteria and visual checks on ax</w:t>
      </w:r>
      <w:r w:rsidRPr="002E2584">
        <w:rPr>
          <w:rFonts w:ascii="Century Gothic" w:hAnsi="Century Gothic"/>
        </w:rPr>
        <w:t>les have been implemented within the field of the OTIF (intergovernmental organisation for international railway transport) for wagons from countries outside the European Union;</w:t>
      </w:r>
    </w:p>
    <w:p w:rsidR="00FB4486" w:rsidRPr="002E2584" w:rsidP="00A259C2">
      <w:pPr>
        <w:pStyle w:val="ListParagraph"/>
        <w:numPr>
          <w:ilvl w:val="0"/>
          <w:numId w:val="14"/>
        </w:numPr>
        <w:ind w:left="850" w:hanging="425"/>
        <w:contextualSpacing w:val="0"/>
        <w:jc w:val="both"/>
        <w:rPr>
          <w:rFonts w:ascii="Century Gothic" w:eastAsia="Century Gothic" w:hAnsi="Century Gothic" w:cs="Century Gothic"/>
        </w:rPr>
      </w:pPr>
      <w:r w:rsidRPr="002E2584">
        <w:rPr>
          <w:rFonts w:ascii="Century Gothic" w:hAnsi="Century Gothic"/>
        </w:rPr>
        <w:t>Derailment detector device: the position of ANSF and Italy has always been pro</w:t>
      </w:r>
      <w:r w:rsidRPr="002E2584">
        <w:rPr>
          <w:rFonts w:ascii="Century Gothic" w:hAnsi="Century Gothic"/>
        </w:rPr>
        <w:t>actively in favour of adopting the derailment detector device. However, European Council Decision of 6/05/2014 established that adoption should be maintained on a voluntary basis while charging the ERA with investigating the issue and assessing whether its</w:t>
      </w:r>
      <w:r w:rsidRPr="002E2584">
        <w:rPr>
          <w:rFonts w:ascii="Century Gothic" w:hAnsi="Century Gothic"/>
        </w:rPr>
        <w:t xml:space="preserve"> use should be made mandatory. A special working group has been set up within the OTIF, involving the participation of the ANSF, which concluded its activities with an agreement with the Commission and the ERA to regularise and harmonise rules in the Inter</w:t>
      </w:r>
      <w:r w:rsidRPr="002E2584">
        <w:rPr>
          <w:rFonts w:ascii="Century Gothic" w:hAnsi="Century Gothic"/>
        </w:rPr>
        <w:t>operability Technical Specifications for authorising and using the DDD (both the current mechanical DDD and the electronic type still being developed), the installation of which remains voluntary in the RID;</w:t>
      </w:r>
    </w:p>
    <w:p w:rsidR="00FB4486" w:rsidRPr="002E2584" w:rsidP="00A259C2">
      <w:pPr>
        <w:pStyle w:val="ListParagraph"/>
        <w:numPr>
          <w:ilvl w:val="0"/>
          <w:numId w:val="14"/>
        </w:numPr>
        <w:ind w:left="850" w:hanging="425"/>
        <w:contextualSpacing w:val="0"/>
        <w:jc w:val="both"/>
        <w:rPr>
          <w:rFonts w:ascii="Century Gothic" w:eastAsia="Century Gothic" w:hAnsi="Century Gothic" w:cs="Century Gothic"/>
        </w:rPr>
      </w:pPr>
      <w:r w:rsidRPr="002E2584">
        <w:rPr>
          <w:rFonts w:ascii="Century Gothic" w:hAnsi="Century Gothic"/>
        </w:rPr>
        <w:t>Other vehicle components: the ANSF’s wish to ext</w:t>
      </w:r>
      <w:r w:rsidRPr="002E2584">
        <w:rPr>
          <w:rFonts w:ascii="Century Gothic" w:hAnsi="Century Gothic"/>
        </w:rPr>
        <w:t xml:space="preserve">end at community level measures adopted for axles to other components has resulted in the fourth railway package, which provides for the identification of critical safety components and the identification of common principles required for the traceability </w:t>
      </w:r>
      <w:r w:rsidRPr="002E2584">
        <w:rPr>
          <w:rFonts w:ascii="Century Gothic" w:hAnsi="Century Gothic"/>
        </w:rPr>
        <w:t>and maintenance of such components; as part of the work on revising Regulation No 445/2011 and with a view to extending the certification obligation to the ECMs of vehicles other than wagons, ERA is preparing a plan for compliance with the mandate received</w:t>
      </w:r>
      <w:r w:rsidRPr="002E2584">
        <w:rPr>
          <w:rFonts w:ascii="Century Gothic" w:hAnsi="Century Gothic"/>
        </w:rPr>
        <w:t xml:space="preserve"> with the fourth railway package;</w:t>
      </w:r>
    </w:p>
    <w:p w:rsidR="00FB4486" w:rsidRPr="002E2584" w:rsidP="00A259C2">
      <w:pPr>
        <w:pStyle w:val="ListParagraph"/>
        <w:numPr>
          <w:ilvl w:val="0"/>
          <w:numId w:val="14"/>
        </w:numPr>
        <w:ind w:left="850" w:hanging="425"/>
        <w:contextualSpacing w:val="0"/>
        <w:jc w:val="both"/>
        <w:rPr>
          <w:rFonts w:ascii="Century Gothic" w:eastAsia="Century Gothic" w:hAnsi="Century Gothic" w:cs="Century Gothic"/>
        </w:rPr>
      </w:pPr>
      <w:r w:rsidRPr="002E2584">
        <w:rPr>
          <w:rFonts w:ascii="Century Gothic" w:hAnsi="Century Gothic"/>
        </w:rPr>
        <w:t>relationships between entities: ANSF gave a presentation to the ERA Freight Focus Group about problems caused by difficulties in relating with the various entities, often resident in different European countries, which man</w:t>
      </w:r>
      <w:r w:rsidRPr="002E2584">
        <w:rPr>
          <w:rFonts w:ascii="Century Gothic" w:hAnsi="Century Gothic"/>
        </w:rPr>
        <w:t xml:space="preserve">age, use and maintain railway </w:t>
      </w:r>
      <w:r w:rsidRPr="002E2584">
        <w:rPr>
          <w:rFonts w:ascii="Century Gothic" w:hAnsi="Century Gothic"/>
        </w:rPr>
        <w:t>vehicles, and problems in transferring know-how from old entities (the main railway undertakings) to the new ones (entities responsible for maintenance);</w:t>
      </w:r>
    </w:p>
    <w:p w:rsidR="00FB4486" w:rsidRPr="002E2584" w:rsidP="00A259C2">
      <w:pPr>
        <w:pStyle w:val="ListParagraph"/>
        <w:numPr>
          <w:ilvl w:val="0"/>
          <w:numId w:val="14"/>
        </w:numPr>
        <w:ind w:left="850" w:hanging="425"/>
        <w:contextualSpacing w:val="0"/>
        <w:jc w:val="both"/>
        <w:rPr>
          <w:rFonts w:ascii="Century Gothic" w:eastAsia="Century Gothic" w:hAnsi="Century Gothic" w:cs="Century Gothic"/>
        </w:rPr>
      </w:pPr>
      <w:r w:rsidRPr="002E2584">
        <w:rPr>
          <w:rFonts w:ascii="Century Gothic" w:hAnsi="Century Gothic"/>
        </w:rPr>
        <w:t>Review of Regulation 445/2011 (certification of wagon ECMs) and extensio</w:t>
      </w:r>
      <w:r w:rsidRPr="002E2584">
        <w:rPr>
          <w:rFonts w:ascii="Century Gothic" w:hAnsi="Century Gothic"/>
        </w:rPr>
        <w:t>n of scope: European-level discussions are being held about whether to extend mandatory certification to the ECMs for vehicles other than wagons and make it mandatory to certify all maintenance workshops. The ANSF is favourable to this extension and is pro</w:t>
      </w:r>
      <w:r w:rsidRPr="002E2584">
        <w:rPr>
          <w:rFonts w:ascii="Century Gothic" w:hAnsi="Century Gothic"/>
        </w:rPr>
        <w:t>moting its position in all committees.</w:t>
      </w:r>
    </w:p>
    <w:p w:rsidR="00FB4486" w:rsidRPr="002E2584" w:rsidP="005E2EC7">
      <w:pPr>
        <w:spacing w:before="240" w:after="120"/>
        <w:ind w:left="709" w:hanging="709"/>
        <w:jc w:val="both"/>
        <w:rPr>
          <w:rFonts w:ascii="Century Gothic" w:eastAsia="Century Gothic" w:hAnsi="Century Gothic" w:cs="Century Gothic"/>
          <w:b/>
          <w:i/>
          <w:sz w:val="26"/>
          <w:szCs w:val="26"/>
        </w:rPr>
      </w:pPr>
      <w:r w:rsidRPr="002E2584">
        <w:rPr>
          <w:rFonts w:ascii="Century Gothic" w:hAnsi="Century Gothic"/>
          <w:b/>
          <w:i/>
          <w:sz w:val="26"/>
        </w:rPr>
        <w:t>B.2.3</w:t>
      </w:r>
      <w:r w:rsidRPr="002E2584">
        <w:tab/>
      </w:r>
      <w:r w:rsidRPr="002E2584">
        <w:rPr>
          <w:rFonts w:ascii="Century Gothic" w:hAnsi="Century Gothic"/>
          <w:b/>
          <w:i/>
          <w:sz w:val="26"/>
        </w:rPr>
        <w:t>Main strategies in the Authority's international activities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accordance with Ministry of Infrastructure and Transport guidelines, in 2015 the Agency oversaw relationships with the European Union Railway Agency</w:t>
      </w:r>
      <w:r w:rsidRPr="002E2584">
        <w:rPr>
          <w:rFonts w:ascii="Century Gothic" w:hAnsi="Century Gothic"/>
        </w:rPr>
        <w:t xml:space="preserve"> (ERA) in the field of railway safety and interoperability and participated in groups specially set up within ERA, by agreement with the Directorate General for Railway Transport.</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Again pursuant to Ministry Guidelines, ANSF:</w:t>
      </w:r>
    </w:p>
    <w:p w:rsidR="00FB4486" w:rsidRPr="002E2584" w:rsidP="00C079A0">
      <w:pPr>
        <w:pStyle w:val="ListParagraph"/>
        <w:numPr>
          <w:ilvl w:val="0"/>
          <w:numId w:val="14"/>
        </w:numPr>
        <w:ind w:left="567" w:hanging="425"/>
        <w:contextualSpacing w:val="0"/>
        <w:jc w:val="both"/>
        <w:rPr>
          <w:rFonts w:ascii="Century Gothic" w:eastAsia="Century Gothic" w:hAnsi="Century Gothic" w:cs="Century Gothic"/>
        </w:rPr>
      </w:pPr>
      <w:r w:rsidRPr="002E2584">
        <w:rPr>
          <w:rFonts w:ascii="Century Gothic" w:hAnsi="Century Gothic"/>
        </w:rPr>
        <w:t xml:space="preserve">provided and ensured </w:t>
      </w:r>
      <w:r w:rsidRPr="002E2584">
        <w:rPr>
          <w:rFonts w:ascii="Century Gothic" w:hAnsi="Century Gothic"/>
        </w:rPr>
        <w:t>information and technical support to the Ministry of Infrastructure and Transport Directorate General of Railway Transport for participation and training of the Italian representative within the European Commission and the Committee made up of representati</w:t>
      </w:r>
      <w:r w:rsidRPr="002E2584">
        <w:rPr>
          <w:rFonts w:ascii="Century Gothic" w:hAnsi="Century Gothic"/>
        </w:rPr>
        <w:t xml:space="preserve">ves of Member States (RISC), established under Article 27 of Directive 2004/49/EC; it provided and ensured information and technical support to the same Ministry of Infrastructure and Transport Directorate General of Railway Transport for participation in </w:t>
      </w:r>
      <w:r w:rsidRPr="002E2584">
        <w:rPr>
          <w:rFonts w:ascii="Century Gothic" w:hAnsi="Century Gothic"/>
        </w:rPr>
        <w:t>the Technical Working Group within the OTIF;</w:t>
      </w:r>
    </w:p>
    <w:p w:rsidR="00FB4486" w:rsidRPr="002E2584" w:rsidP="00C079A0">
      <w:pPr>
        <w:pStyle w:val="ListParagraph"/>
        <w:numPr>
          <w:ilvl w:val="0"/>
          <w:numId w:val="14"/>
        </w:numPr>
        <w:ind w:left="567" w:hanging="425"/>
        <w:contextualSpacing w:val="0"/>
        <w:jc w:val="both"/>
        <w:rPr>
          <w:rFonts w:ascii="Century Gothic" w:eastAsia="Century Gothic" w:hAnsi="Century Gothic" w:cs="Century Gothic"/>
        </w:rPr>
      </w:pPr>
      <w:r w:rsidRPr="002E2584">
        <w:rPr>
          <w:rFonts w:ascii="Century Gothic" w:hAnsi="Century Gothic"/>
        </w:rPr>
        <w:t>provided the Ministry of Infrastructure and Transport Directorate General of Railway Transport with technical support during Italy's Presidency of the EU and for the launch stage involving defining guidelines an</w:t>
      </w:r>
      <w:r w:rsidRPr="002E2584">
        <w:rPr>
          <w:rFonts w:ascii="Century Gothic" w:hAnsi="Century Gothic"/>
        </w:rPr>
        <w:t>d regulations making up the technical pillar of the Fourth Railway Package;</w:t>
      </w:r>
    </w:p>
    <w:p w:rsidR="00FB4486" w:rsidRPr="002E2584" w:rsidP="00C079A0">
      <w:pPr>
        <w:pStyle w:val="ListParagraph"/>
        <w:numPr>
          <w:ilvl w:val="0"/>
          <w:numId w:val="14"/>
        </w:numPr>
        <w:ind w:left="567" w:hanging="425"/>
        <w:contextualSpacing w:val="0"/>
        <w:jc w:val="both"/>
        <w:rPr>
          <w:rFonts w:ascii="Century Gothic" w:eastAsia="Century Gothic" w:hAnsi="Century Gothic" w:cs="Century Gothic"/>
        </w:rPr>
      </w:pPr>
      <w:r w:rsidRPr="002E2584">
        <w:rPr>
          <w:rFonts w:ascii="Century Gothic" w:hAnsi="Century Gothic"/>
        </w:rPr>
        <w:t>provided the Ministry of Infrastructure and Transport Directorate General of Railway Transport with technical and logistical support for the rail freight corridors referred to in R</w:t>
      </w:r>
      <w:r w:rsidRPr="002E2584">
        <w:rPr>
          <w:rFonts w:ascii="Century Gothic" w:hAnsi="Century Gothic"/>
        </w:rPr>
        <w:t>egulation (EU) No 913/2010;</w:t>
      </w:r>
    </w:p>
    <w:p w:rsidR="00FB4486" w:rsidRPr="002E2584" w:rsidP="00C079A0">
      <w:pPr>
        <w:pStyle w:val="ListParagraph"/>
        <w:numPr>
          <w:ilvl w:val="0"/>
          <w:numId w:val="14"/>
        </w:numPr>
        <w:ind w:left="567" w:hanging="425"/>
        <w:contextualSpacing w:val="0"/>
        <w:jc w:val="both"/>
        <w:rPr>
          <w:rFonts w:ascii="Century Gothic" w:eastAsia="Century Gothic" w:hAnsi="Century Gothic" w:cs="Century Gothic"/>
        </w:rPr>
      </w:pPr>
      <w:r w:rsidRPr="002E2584">
        <w:rPr>
          <w:rFonts w:ascii="Century Gothic" w:hAnsi="Century Gothic"/>
        </w:rPr>
        <w:t>was charged by the Ministry of Infrastructure and Transport with taking part in the ‘Safety in Alpine railway tunnels’ Group (Zurich Process), which is responsible for safety in Alpine area railway tunnels;</w:t>
      </w:r>
    </w:p>
    <w:p w:rsidR="00FB4486" w:rsidRPr="002E2584" w:rsidP="00C079A0">
      <w:pPr>
        <w:pStyle w:val="ListParagraph"/>
        <w:numPr>
          <w:ilvl w:val="0"/>
          <w:numId w:val="14"/>
        </w:numPr>
        <w:ind w:left="567" w:hanging="425"/>
        <w:contextualSpacing w:val="0"/>
        <w:jc w:val="both"/>
        <w:rPr>
          <w:rFonts w:ascii="Century Gothic" w:eastAsia="Century Gothic" w:hAnsi="Century Gothic" w:cs="Century Gothic"/>
        </w:rPr>
      </w:pPr>
      <w:r w:rsidRPr="002E2584">
        <w:rPr>
          <w:rFonts w:ascii="Century Gothic" w:hAnsi="Century Gothic"/>
        </w:rPr>
        <w:t>participated</w:t>
      </w:r>
      <w:r w:rsidRPr="002E2584">
        <w:rPr>
          <w:rFonts w:ascii="Century Gothic" w:hAnsi="Century Gothic"/>
        </w:rPr>
        <w:t xml:space="preserve"> in the I</w:t>
      </w:r>
      <w:r w:rsidRPr="002E2584">
        <w:rPr>
          <w:rFonts w:ascii="Century Gothic" w:hAnsi="Century Gothic"/>
        </w:rPr>
        <w:t>MI (Internal Market Information System) project under the coordination of the Ministry of Interior. This multilingual IT platform developed by the Commission aims to allow national authorities to exchange data that is already used in the field of commercia</w:t>
      </w:r>
      <w:r w:rsidRPr="002E2584">
        <w:rPr>
          <w:rFonts w:ascii="Century Gothic" w:hAnsi="Century Gothic"/>
        </w:rPr>
        <w:t>l exchanges but will be used in the future to exchange data on drivers' licences.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We note that within the ERA working group ‘Operational Harmonisation of ERTMS’, focusing on a review of Appendix A on TSI Operation, ANSF supported the need to technologicall</w:t>
      </w:r>
      <w:r w:rsidRPr="002E2584">
        <w:rPr>
          <w:rFonts w:ascii="Century Gothic" w:hAnsi="Century Gothic"/>
        </w:rPr>
        <w:t>y protect some aspects that the current interoperability technical specifications plan to manage through regulations (for example, by means of start of mission procedures in the ETCS area and Track Ahead Free confirmation). In this regard, the ANSF highlig</w:t>
      </w:r>
      <w:r w:rsidRPr="002E2584">
        <w:rPr>
          <w:rFonts w:ascii="Century Gothic" w:hAnsi="Century Gothic"/>
        </w:rPr>
        <w:t>hted the need to develop new features that allow the location of a stationary train during start of mission operations in order to avoid the need for movement in Staff Responsible mode, meanwhile adopting mitigating measures.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ANSF also stressed the need fo</w:t>
      </w:r>
      <w:r w:rsidRPr="002E2584">
        <w:rPr>
          <w:rFonts w:ascii="Century Gothic" w:hAnsi="Century Gothic"/>
        </w:rPr>
        <w:t>r movements in Staff Responsible mode to be limited only to situations of degradation and that they should always be subject to authorisation by the running regulator.</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the working group on Revision of CSM on conformity assessment and CSM on supervision,</w:t>
      </w:r>
      <w:r w:rsidRPr="002E2584">
        <w:rPr>
          <w:rFonts w:ascii="Century Gothic" w:hAnsi="Century Gothic"/>
        </w:rPr>
        <w:t xml:space="preserve"> problems emerged over ERA's coordinating role on supervision and problems with distinguishing roles and responsibilities between ERA and NSA over issuing the single certificate.</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all the committees in which it participated, the Agency encouraged the ado</w:t>
      </w:r>
      <w:r w:rsidRPr="002E2584">
        <w:rPr>
          <w:rFonts w:ascii="Century Gothic" w:hAnsi="Century Gothic"/>
        </w:rPr>
        <w:t xml:space="preserve">ption of common harmonised measures by all national authorities, notwithstanding the possibility of adopting emergency measures in situations prejudicial to safety. One example was its work on the Quick Response procedure to be implemented in the event of </w:t>
      </w:r>
      <w:r w:rsidRPr="002E2584">
        <w:rPr>
          <w:rFonts w:ascii="Century Gothic" w:hAnsi="Century Gothic"/>
        </w:rPr>
        <w:t xml:space="preserve">problems relating to transport safety or efficiency (such as after an accident), in order to avoid stakeholders having </w:t>
      </w:r>
      <w:r w:rsidRPr="002E2584">
        <w:rPr>
          <w:rFonts w:ascii="Century Gothic" w:hAnsi="Century Gothic"/>
        </w:rPr>
        <w:t>to take isolated decisions that could become an obstacle to interoperability, safety or the efficiency of rail transport.</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Agency also</w:t>
      </w:r>
      <w:r w:rsidRPr="002E2584">
        <w:rPr>
          <w:rFonts w:ascii="Century Gothic" w:hAnsi="Century Gothic"/>
        </w:rPr>
        <w:t xml:space="preserve"> participated actively in cross audits between national safety authorities with the aim of evaluating compliance by each NSA with the provisions of Directive 2004/49/EU, as well as in seminars and workshops held at ERA, where it shared problems arising whi</w:t>
      </w:r>
      <w:r w:rsidRPr="002E2584">
        <w:rPr>
          <w:rFonts w:ascii="Century Gothic" w:hAnsi="Century Gothic"/>
        </w:rPr>
        <w:t>le carrying out its activities and explained the solutions adopted.</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2015, ERA conducted a cross audit on ANSF, which involved activities of supervision and audit, safety certificate and authorisation and authorisation for placing vehicles in service, su</w:t>
      </w:r>
      <w:r w:rsidRPr="002E2584">
        <w:rPr>
          <w:rFonts w:ascii="Century Gothic" w:hAnsi="Century Gothic"/>
        </w:rPr>
        <w:t>pplemented by the cross-cutting activity ‘Organisational Capacity’. The activity was carried out during the period 8-12/06/15 involving interviews with process managers, on-the-spot audits, interviews with management and a closing meeting.</w:t>
      </w:r>
    </w:p>
    <w:p w:rsidR="00FB4486" w:rsidRPr="002E2584" w:rsidP="00AD627D">
      <w:pPr>
        <w:jc w:val="both"/>
        <w:rPr>
          <w:rFonts w:ascii="Century Gothic" w:eastAsia="Century Gothic" w:hAnsi="Century Gothic" w:cs="Century Gothic"/>
        </w:rPr>
      </w:pPr>
      <w:r w:rsidRPr="002E2584">
        <w:rPr>
          <w:rFonts w:ascii="Century Gothic" w:hAnsi="Century Gothic"/>
        </w:rPr>
        <w:t>The final report</w:t>
      </w:r>
      <w:r w:rsidRPr="002E2584">
        <w:rPr>
          <w:rFonts w:ascii="Century Gothic" w:hAnsi="Century Gothic"/>
        </w:rPr>
        <w:t xml:space="preserve"> presented at the closing meeting (28/10/15) highlighted strengths such as the production of guidelines for applicants, compliance with the required deadlines and the presence of internal procedures for the conduct of activities. As a general observation, </w:t>
      </w:r>
      <w:r w:rsidRPr="002E2584">
        <w:rPr>
          <w:rFonts w:ascii="Century Gothic" w:hAnsi="Century Gothic"/>
        </w:rPr>
        <w:t>an assessment was made of insufficient repeatability and measurability of activities carried out. Two divergent opinions were also recorded between the audit committee and ANSF. The first divergent point concerned the wording of Presidential Decree 753/80,</w:t>
      </w:r>
      <w:r w:rsidRPr="002E2584">
        <w:rPr>
          <w:rFonts w:ascii="Century Gothic" w:hAnsi="Century Gothic"/>
        </w:rPr>
        <w:t xml:space="preserve"> which, for the purposes of defining the safety target, was found to be more restrictive than provided in the criteria laid down in Regulation (EU) No 1158/2010. On this point, ANSF stated that the above Presidential Decree is an Italian regulation that pr</w:t>
      </w:r>
      <w:r w:rsidRPr="002E2584">
        <w:rPr>
          <w:rFonts w:ascii="Century Gothic" w:hAnsi="Century Gothic"/>
        </w:rPr>
        <w:t>ecedes the European Regulation and that the latter does not sufficiently detail the areas in question, allowing railway operators complete independence. The second observation concerned a potential overlap between accident analysis activities carried out b</w:t>
      </w:r>
      <w:r w:rsidRPr="002E2584">
        <w:rPr>
          <w:rFonts w:ascii="Century Gothic" w:hAnsi="Century Gothic"/>
        </w:rPr>
        <w:t>y the ANSF and investigation activities carried out by the NIB and railway operators. In this regard, the ANSF stated that it had clarified in legal and de facto terms that the areas of competence of the above entities are separate and that there is no neg</w:t>
      </w:r>
      <w:r w:rsidRPr="002E2584">
        <w:rPr>
          <w:rFonts w:ascii="Century Gothic" w:hAnsi="Century Gothic"/>
        </w:rPr>
        <w:t>ative interference between them.</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Outside the sphere of ERA, ANSF played an active role in cross acceptance activities on trans-European corridors.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ANSF also took part in the activities of the following additional international bodies:</w:t>
      </w:r>
    </w:p>
    <w:p w:rsidR="00FB4486" w:rsidRPr="002E2584" w:rsidP="00A259C2">
      <w:pPr>
        <w:pStyle w:val="ListParagraph"/>
        <w:numPr>
          <w:ilvl w:val="0"/>
          <w:numId w:val="15"/>
        </w:numPr>
        <w:tabs>
          <w:tab w:val="left" w:pos="426"/>
        </w:tabs>
        <w:ind w:left="0" w:firstLine="0"/>
        <w:contextualSpacing w:val="0"/>
        <w:jc w:val="both"/>
        <w:rPr>
          <w:rFonts w:ascii="Century Gothic" w:eastAsia="Century Gothic" w:hAnsi="Century Gothic" w:cs="Century Gothic"/>
        </w:rPr>
      </w:pPr>
      <w:r w:rsidRPr="002E2584">
        <w:rPr>
          <w:rFonts w:ascii="Century Gothic" w:hAnsi="Century Gothic"/>
        </w:rPr>
        <w:t>Corridor “D” Valencia</w:t>
      </w:r>
      <w:r w:rsidRPr="002E2584">
        <w:rPr>
          <w:rFonts w:ascii="Century Gothic" w:hAnsi="Century Gothic"/>
        </w:rPr>
        <w:t>-Budapest - Working Group Harmonisation;</w:t>
      </w:r>
    </w:p>
    <w:p w:rsidR="00FB4486" w:rsidRPr="002E2584" w:rsidP="00A259C2">
      <w:pPr>
        <w:pStyle w:val="ListParagraph"/>
        <w:numPr>
          <w:ilvl w:val="0"/>
          <w:numId w:val="15"/>
        </w:numPr>
        <w:tabs>
          <w:tab w:val="left" w:pos="426"/>
        </w:tabs>
        <w:ind w:left="0" w:firstLine="0"/>
        <w:contextualSpacing w:val="0"/>
        <w:jc w:val="both"/>
        <w:rPr>
          <w:rFonts w:ascii="Century Gothic" w:eastAsia="Century Gothic" w:hAnsi="Century Gothic" w:cs="Century Gothic"/>
        </w:rPr>
      </w:pPr>
      <w:r w:rsidRPr="002E2584">
        <w:rPr>
          <w:rFonts w:ascii="Century Gothic" w:hAnsi="Century Gothic"/>
        </w:rPr>
        <w:t>ILGGRI;</w:t>
      </w:r>
    </w:p>
    <w:p w:rsidR="00FB4486" w:rsidRPr="002E2584" w:rsidP="00A259C2">
      <w:pPr>
        <w:pStyle w:val="ListParagraph"/>
        <w:numPr>
          <w:ilvl w:val="0"/>
          <w:numId w:val="15"/>
        </w:numPr>
        <w:tabs>
          <w:tab w:val="left" w:pos="426"/>
        </w:tabs>
        <w:ind w:left="0" w:firstLine="0"/>
        <w:contextualSpacing w:val="0"/>
        <w:jc w:val="both"/>
        <w:rPr>
          <w:rFonts w:ascii="Century Gothic" w:eastAsia="Century Gothic" w:hAnsi="Century Gothic" w:cs="Century Gothic"/>
        </w:rPr>
      </w:pPr>
      <w:r w:rsidRPr="002E2584">
        <w:rPr>
          <w:rFonts w:ascii="Century Gothic" w:hAnsi="Century Gothic"/>
        </w:rPr>
        <w:t>OTIF;</w:t>
      </w:r>
    </w:p>
    <w:p w:rsidR="00FB4486" w:rsidRPr="002E2584" w:rsidP="00A259C2">
      <w:pPr>
        <w:pStyle w:val="ListParagraph"/>
        <w:numPr>
          <w:ilvl w:val="0"/>
          <w:numId w:val="15"/>
        </w:numPr>
        <w:tabs>
          <w:tab w:val="left" w:pos="426"/>
        </w:tabs>
        <w:ind w:left="0" w:firstLine="0"/>
        <w:contextualSpacing w:val="0"/>
        <w:jc w:val="both"/>
        <w:rPr>
          <w:rFonts w:ascii="Century Gothic" w:eastAsia="Century Gothic" w:hAnsi="Century Gothic" w:cs="Century Gothic"/>
        </w:rPr>
      </w:pPr>
      <w:r w:rsidRPr="002E2584">
        <w:rPr>
          <w:rFonts w:ascii="Century Gothic" w:hAnsi="Century Gothic"/>
        </w:rPr>
        <w:t>ERTMS Corridor 1 task force;</w:t>
      </w:r>
    </w:p>
    <w:p w:rsidR="00FB4486" w:rsidRPr="002E2584" w:rsidP="00AD627D">
      <w:pPr>
        <w:spacing w:before="120"/>
        <w:jc w:val="both"/>
        <w:rPr>
          <w:rFonts w:ascii="Century Gothic" w:eastAsia="Century Gothic" w:hAnsi="Century Gothic" w:cs="Century Gothic"/>
        </w:rPr>
      </w:pPr>
      <w:r w:rsidRPr="002E2584">
        <w:rPr>
          <w:rFonts w:ascii="Century Gothic" w:hAnsi="Century Gothic"/>
        </w:rPr>
        <w:t>Together with other NSAs (NSA France and NSA Bulgaria) ANSF took part in the European HIPOPS Project coordinated by RINA.</w:t>
      </w:r>
    </w:p>
    <w:p w:rsidR="00FB4486" w:rsidRPr="002E2584" w:rsidP="00D563B2">
      <w:pPr>
        <w:tabs>
          <w:tab w:val="left" w:pos="709"/>
        </w:tabs>
        <w:spacing w:before="360" w:after="120"/>
        <w:jc w:val="both"/>
        <w:rPr>
          <w:rFonts w:ascii="Century Gothic" w:eastAsia="Century Gothic" w:hAnsi="Century Gothic" w:cs="Century Gothic"/>
          <w:b/>
          <w:i/>
          <w:sz w:val="28"/>
          <w:szCs w:val="28"/>
        </w:rPr>
      </w:pPr>
      <w:r w:rsidRPr="002E2584">
        <w:rPr>
          <w:rFonts w:ascii="Century Gothic" w:hAnsi="Century Gothic"/>
          <w:b/>
          <w:i/>
          <w:sz w:val="28"/>
        </w:rPr>
        <w:t>B.3</w:t>
      </w:r>
      <w:r w:rsidRPr="002E2584">
        <w:tab/>
      </w:r>
      <w:r w:rsidRPr="002E2584">
        <w:rPr>
          <w:rFonts w:ascii="Century Gothic" w:hAnsi="Century Gothic"/>
          <w:b/>
          <w:i/>
          <w:sz w:val="28"/>
        </w:rPr>
        <w:t>Review of the previous year</w:t>
      </w:r>
    </w:p>
    <w:p w:rsidR="00FB4486" w:rsidRPr="002E2584" w:rsidP="00794986">
      <w:pPr>
        <w:jc w:val="both"/>
        <w:rPr>
          <w:rFonts w:ascii="Century Gothic" w:eastAsia="Century Gothic" w:hAnsi="Century Gothic" w:cs="Century Gothic"/>
        </w:rPr>
      </w:pPr>
      <w:r w:rsidRPr="002E2584">
        <w:rPr>
          <w:rFonts w:ascii="Century Gothic" w:hAnsi="Century Gothic"/>
        </w:rPr>
        <w:t>The activities that the Agency carried out during 2015 with regard to the established goals are set out below. See part E for a statement on safety certification and authorisation for placing in service activities. For accident and incident analysis detail</w:t>
      </w:r>
      <w:r w:rsidRPr="002E2584">
        <w:rPr>
          <w:rFonts w:ascii="Century Gothic" w:hAnsi="Century Gothic"/>
        </w:rPr>
        <w:t>s, see point B.1 above and part C below.</w:t>
      </w:r>
    </w:p>
    <w:p w:rsidR="00FB4486" w:rsidRPr="002E2584" w:rsidP="00D84CC5">
      <w:pPr>
        <w:keepNext/>
        <w:tabs>
          <w:tab w:val="left" w:pos="709"/>
        </w:tabs>
        <w:spacing w:before="240" w:after="120" w:line="300" w:lineRule="exact"/>
        <w:jc w:val="both"/>
        <w:rPr>
          <w:rFonts w:ascii="Century Gothic" w:eastAsia="Century Gothic" w:hAnsi="Century Gothic" w:cs="Century Gothic"/>
          <w:b/>
          <w:i/>
          <w:sz w:val="26"/>
          <w:szCs w:val="26"/>
        </w:rPr>
      </w:pPr>
      <w:r w:rsidRPr="002E2584">
        <w:rPr>
          <w:rFonts w:ascii="Century Gothic" w:hAnsi="Century Gothic"/>
          <w:b/>
          <w:i/>
          <w:sz w:val="26"/>
        </w:rPr>
        <w:t>B.3.1</w:t>
      </w:r>
      <w:r w:rsidRPr="002E2584">
        <w:tab/>
      </w:r>
      <w:r w:rsidRPr="002E2584">
        <w:rPr>
          <w:rFonts w:ascii="Century Gothic" w:hAnsi="Century Gothic"/>
          <w:b/>
          <w:i/>
          <w:sz w:val="26"/>
        </w:rPr>
        <w:t>Monitoring of railway operator activities following regulatory reorganisation</w:t>
      </w:r>
    </w:p>
    <w:p w:rsidR="00FB4486" w:rsidRPr="002E2584" w:rsidP="00794986">
      <w:pPr>
        <w:jc w:val="both"/>
        <w:rPr>
          <w:rFonts w:ascii="Century Gothic" w:eastAsia="Century Gothic" w:hAnsi="Century Gothic" w:cs="Century Gothic"/>
        </w:rPr>
      </w:pPr>
      <w:r w:rsidRPr="002E2584">
        <w:rPr>
          <w:rFonts w:ascii="Century Gothic" w:hAnsi="Century Gothic"/>
        </w:rPr>
        <w:t xml:space="preserve">The Agency continued monitoring the operating provisions and specifications issued by Operators to regulate their internal </w:t>
      </w:r>
      <w:r w:rsidRPr="002E2584">
        <w:rPr>
          <w:rFonts w:ascii="Century Gothic" w:hAnsi="Century Gothic"/>
        </w:rPr>
        <w:t>processes in accordance with the regulatory reorganisation implemented by ANSF decree No 4/2012 of 9 August 2012, which entered into force on 1 January 2013 as well as interface procedures with railway undertakings in the case of the infrastructure manager</w:t>
      </w:r>
      <w:r w:rsidRPr="002E2584">
        <w:rPr>
          <w:rFonts w:ascii="Century Gothic" w:hAnsi="Century Gothic"/>
        </w:rPr>
        <w:t>.</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This activity, aimed at verifying the consistency of measures taken by Operators with safety principles, showed that most of the critical issues noted during 2014 had been overcome, but some remained outstanding, mainly relating to interface procedures.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2015, all operating provisions and specifications (509) of the railway operators were examined. See part D for details of the activity.</w:t>
      </w:r>
    </w:p>
    <w:p w:rsidR="00FB4486" w:rsidRPr="002E2584" w:rsidP="00D563B2">
      <w:pPr>
        <w:tabs>
          <w:tab w:val="left" w:pos="709"/>
        </w:tabs>
        <w:spacing w:before="240" w:after="120"/>
        <w:jc w:val="both"/>
        <w:rPr>
          <w:rFonts w:ascii="Century Gothic" w:eastAsia="Century Gothic" w:hAnsi="Century Gothic" w:cs="Century Gothic"/>
          <w:b/>
          <w:i/>
          <w:sz w:val="26"/>
          <w:szCs w:val="26"/>
        </w:rPr>
      </w:pPr>
      <w:r w:rsidRPr="002E2584">
        <w:rPr>
          <w:rFonts w:ascii="Century Gothic" w:hAnsi="Century Gothic"/>
          <w:b/>
          <w:i/>
          <w:sz w:val="26"/>
        </w:rPr>
        <w:t>B.3.2</w:t>
      </w:r>
      <w:r w:rsidRPr="002E2584">
        <w:tab/>
      </w:r>
      <w:r w:rsidRPr="002E2584">
        <w:rPr>
          <w:rFonts w:ascii="Century Gothic" w:hAnsi="Century Gothic"/>
          <w:b/>
          <w:i/>
          <w:sz w:val="26"/>
        </w:rPr>
        <w:t>Training of staff with safety responsibilities</w:t>
      </w:r>
    </w:p>
    <w:p w:rsidR="00FB4486" w:rsidRPr="002E2584" w:rsidP="00794986">
      <w:pPr>
        <w:jc w:val="both"/>
        <w:rPr>
          <w:rFonts w:ascii="Century Gothic" w:eastAsia="Century Gothic" w:hAnsi="Century Gothic" w:cs="Century Gothic"/>
        </w:rPr>
      </w:pPr>
      <w:r w:rsidRPr="002E2584">
        <w:rPr>
          <w:rFonts w:ascii="Century Gothic" w:hAnsi="Century Gothic"/>
        </w:rPr>
        <w:t>In accordance with the regulatory framework in force, the Agency</w:t>
      </w:r>
      <w:r w:rsidRPr="002E2584">
        <w:rPr>
          <w:rFonts w:ascii="Century Gothic" w:hAnsi="Century Gothic"/>
        </w:rPr>
        <w:t xml:space="preserve"> provided for the issue of:</w:t>
      </w:r>
    </w:p>
    <w:p w:rsidR="00FB4486" w:rsidRPr="002E2584" w:rsidP="00A259C2">
      <w:pPr>
        <w:pStyle w:val="ListParagraph"/>
        <w:numPr>
          <w:ilvl w:val="0"/>
          <w:numId w:val="16"/>
        </w:numPr>
        <w:spacing w:before="120"/>
        <w:ind w:left="1134" w:hanging="283"/>
        <w:jc w:val="both"/>
        <w:rPr>
          <w:rFonts w:ascii="Century Gothic" w:eastAsia="Century Gothic" w:hAnsi="Century Gothic" w:cs="Century Gothic"/>
        </w:rPr>
      </w:pPr>
      <w:r w:rsidRPr="002E2584">
        <w:rPr>
          <w:rFonts w:ascii="Century Gothic" w:hAnsi="Century Gothic"/>
        </w:rPr>
        <w:t>3304 train driving licences;</w:t>
      </w:r>
    </w:p>
    <w:p w:rsidR="00FB4486" w:rsidRPr="002E2584" w:rsidP="00A259C2">
      <w:pPr>
        <w:pStyle w:val="ListParagraph"/>
        <w:numPr>
          <w:ilvl w:val="0"/>
          <w:numId w:val="16"/>
        </w:numPr>
        <w:spacing w:before="120"/>
        <w:ind w:left="1134" w:hanging="283"/>
        <w:jc w:val="both"/>
        <w:rPr>
          <w:rFonts w:ascii="Century Gothic" w:eastAsia="Century Gothic" w:hAnsi="Century Gothic" w:cs="Century Gothic"/>
        </w:rPr>
      </w:pPr>
      <w:r w:rsidRPr="002E2584">
        <w:rPr>
          <w:rFonts w:ascii="Century Gothic" w:hAnsi="Century Gothic"/>
        </w:rPr>
        <w:t>280 accreditation certificates for instructors and examiners of staff with safety responsibilities.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agency took part in three examination boards for staff with safety responsibilities involved in</w:t>
      </w:r>
      <w:r w:rsidRPr="002E2584">
        <w:rPr>
          <w:rFonts w:ascii="Century Gothic" w:hAnsi="Century Gothic"/>
        </w:rPr>
        <w:t xml:space="preserve"> operating incidents.</w:t>
      </w:r>
    </w:p>
    <w:p w:rsidR="00FB4486" w:rsidRPr="002E2584" w:rsidP="00D84CC5">
      <w:pPr>
        <w:tabs>
          <w:tab w:val="left" w:pos="709"/>
        </w:tabs>
        <w:spacing w:before="240" w:after="120"/>
        <w:jc w:val="both"/>
        <w:rPr>
          <w:rFonts w:ascii="Century Gothic" w:eastAsia="Century Gothic" w:hAnsi="Century Gothic" w:cs="Century Gothic"/>
          <w:b/>
          <w:i/>
          <w:sz w:val="26"/>
          <w:szCs w:val="26"/>
        </w:rPr>
      </w:pPr>
      <w:r w:rsidRPr="002E2584">
        <w:rPr>
          <w:rFonts w:ascii="Century Gothic" w:hAnsi="Century Gothic"/>
          <w:b/>
          <w:i/>
          <w:sz w:val="26"/>
        </w:rPr>
        <w:t>B.3.3</w:t>
      </w:r>
      <w:r w:rsidRPr="002E2584">
        <w:tab/>
      </w:r>
      <w:r w:rsidRPr="002E2584">
        <w:rPr>
          <w:rFonts w:ascii="Century Gothic" w:hAnsi="Century Gothic"/>
          <w:b/>
          <w:i/>
          <w:sz w:val="26"/>
        </w:rPr>
        <w:t>Inspection and audit of infrastructure manager and railway undertaking activities</w:t>
      </w:r>
    </w:p>
    <w:p w:rsidR="00FB4486" w:rsidRPr="002E2584" w:rsidP="006D37F8">
      <w:pPr>
        <w:spacing w:after="120"/>
        <w:jc w:val="both"/>
        <w:rPr>
          <w:rFonts w:ascii="Century Gothic" w:eastAsia="Century Gothic" w:hAnsi="Century Gothic" w:cs="Century Gothic"/>
        </w:rPr>
      </w:pPr>
      <w:r w:rsidRPr="002E2584">
        <w:rPr>
          <w:rFonts w:ascii="Century Gothic" w:hAnsi="Century Gothic"/>
        </w:rPr>
        <w:t>The Agency’s inspection and audit activities conducted on railway undertakings and on the national infrastructure manager were carried out using t</w:t>
      </w:r>
      <w:r w:rsidRPr="002E2584">
        <w:rPr>
          <w:rFonts w:ascii="Century Gothic" w:hAnsi="Century Gothic"/>
        </w:rPr>
        <w:t>he following instruments:</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inspection activities, meaning a specific non-reproducible check on individual elements of the railway system, subdivided into:</w:t>
      </w:r>
    </w:p>
    <w:p w:rsidR="00FB4486" w:rsidRPr="002E2584" w:rsidP="00C079A0">
      <w:pPr>
        <w:pStyle w:val="ListParagraph"/>
        <w:numPr>
          <w:ilvl w:val="0"/>
          <w:numId w:val="42"/>
        </w:numPr>
        <w:spacing w:before="5" w:line="240" w:lineRule="exact"/>
        <w:ind w:left="851" w:right="76" w:hanging="284"/>
        <w:jc w:val="both"/>
        <w:rPr>
          <w:rFonts w:ascii="Century Gothic" w:eastAsia="Century Gothic" w:hAnsi="Century Gothic" w:cs="Century Gothic"/>
        </w:rPr>
      </w:pPr>
      <w:r w:rsidRPr="002E2584">
        <w:rPr>
          <w:rFonts w:ascii="Century Gothic" w:hAnsi="Century Gothic"/>
        </w:rPr>
        <w:t xml:space="preserve">routine monitoring, carried out more or less continuously during the year through observation of </w:t>
      </w:r>
      <w:r w:rsidRPr="002E2584">
        <w:rPr>
          <w:rFonts w:ascii="Century Gothic" w:hAnsi="Century Gothic"/>
        </w:rPr>
        <w:t>predetermined elements (sample checks);</w:t>
      </w:r>
    </w:p>
    <w:p w:rsidR="00FB4486" w:rsidRPr="002E2584" w:rsidP="00C079A0">
      <w:pPr>
        <w:pStyle w:val="ListParagraph"/>
        <w:numPr>
          <w:ilvl w:val="0"/>
          <w:numId w:val="42"/>
        </w:numPr>
        <w:spacing w:before="5" w:line="240" w:lineRule="exact"/>
        <w:ind w:left="851" w:right="76" w:hanging="284"/>
        <w:jc w:val="both"/>
        <w:rPr>
          <w:rFonts w:ascii="Century Gothic" w:eastAsia="Century Gothic" w:hAnsi="Century Gothic" w:cs="Century Gothic"/>
        </w:rPr>
      </w:pPr>
      <w:r w:rsidRPr="002E2584">
        <w:rPr>
          <w:rFonts w:ascii="Century Gothic" w:hAnsi="Century Gothic"/>
        </w:rPr>
        <w:t xml:space="preserve">specific inspections, which consist of examinations following reports (including by the Railway Police), accidents and incidents, results of monitoring activity and in general as a result of requirements not covered </w:t>
      </w:r>
      <w:r w:rsidRPr="002E2584">
        <w:rPr>
          <w:rFonts w:ascii="Century Gothic" w:hAnsi="Century Gothic"/>
        </w:rPr>
        <w:t>by routine monitoring;</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audits, a systematic process carried out on certified operators to establish the extent to which policies, procedures and requirements have been met (documentary and on-the-spot audits);</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targeted checks on accidents and incidents con</w:t>
      </w:r>
      <w:r w:rsidRPr="002E2584">
        <w:rPr>
          <w:rFonts w:ascii="Century Gothic" w:hAnsi="Century Gothic"/>
        </w:rPr>
        <w:t>sidered most significant with the aim of promptly acquiring all information necessary to identify the cause of the event and make it possible for the Agency or Operators to adopt measures to help avoid the repetition of such events;</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monitoring and analysis</w:t>
      </w:r>
      <w:r w:rsidRPr="002E2584">
        <w:rPr>
          <w:rFonts w:ascii="Century Gothic" w:hAnsi="Century Gothic"/>
        </w:rPr>
        <w:t xml:space="preserve"> of accidents and incidents;</w:t>
      </w:r>
    </w:p>
    <w:p w:rsidR="00FB4486" w:rsidRPr="002E2584" w:rsidP="00E56E0F">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adoption</w:t>
      </w:r>
      <w:r w:rsidRPr="002E2584">
        <w:rPr>
          <w:rFonts w:ascii="Century Gothic" w:hAnsi="Century Gothic"/>
        </w:rPr>
        <w:t xml:space="preserve"> of measures against the Operators involved following an analysis of recommendations issued by the Directorate General for railway investigations, and monitoring the implementation of such measures.</w:t>
      </w:r>
    </w:p>
    <w:p w:rsidR="00FB4486" w:rsidRPr="002E2584" w:rsidP="006D37F8">
      <w:pPr>
        <w:spacing w:before="120" w:after="120"/>
        <w:jc w:val="both"/>
        <w:rPr>
          <w:rFonts w:ascii="Century Gothic" w:eastAsia="Century Gothic" w:hAnsi="Century Gothic" w:cs="Century Gothic"/>
        </w:rPr>
      </w:pPr>
      <w:r w:rsidRPr="002E2584">
        <w:rPr>
          <w:rFonts w:ascii="Century Gothic" w:hAnsi="Century Gothic"/>
        </w:rPr>
        <w:t>The following were i</w:t>
      </w:r>
      <w:r w:rsidRPr="002E2584">
        <w:rPr>
          <w:rFonts w:ascii="Century Gothic" w:hAnsi="Century Gothic"/>
        </w:rPr>
        <w:t>mplemented in 2015:</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154 activities on safety management systems and on the operating processes of railway operators, including 74 on-the-spot audits on railway undertakings and the infrastructure manager, one on-the-spot audit at an accredited training cen</w:t>
      </w:r>
      <w:r w:rsidRPr="002E2584">
        <w:rPr>
          <w:rFonts w:ascii="Century Gothic" w:hAnsi="Century Gothic"/>
        </w:rPr>
        <w:t>tre, 51 desk audits on railway undertaking and infrastructure manager safety management systems and 28 documentary follow-ups on evidence sent by railway operators for the processing and resolution of non-conformities identified during the previous on-the-</w:t>
      </w:r>
      <w:r w:rsidRPr="002E2584">
        <w:rPr>
          <w:rFonts w:ascii="Century Gothic" w:hAnsi="Century Gothic"/>
        </w:rPr>
        <w:t>spot inspections;</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1202 inspection activities, approximately 20 % more than conducted in 2014; during the course of these inspections, 7274 elements were verified for railway undertakings and 1081 elements for the infrastructure manager;</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166 targeted checks</w:t>
      </w:r>
      <w:r w:rsidRPr="002E2584">
        <w:rPr>
          <w:rFonts w:ascii="Century Gothic" w:hAnsi="Century Gothic"/>
        </w:rPr>
        <w:t>.</w:t>
      </w:r>
    </w:p>
    <w:p w:rsidR="00FB4486" w:rsidRPr="002E2584" w:rsidP="006D37F8">
      <w:pPr>
        <w:spacing w:before="120" w:after="120"/>
        <w:jc w:val="both"/>
        <w:rPr>
          <w:rFonts w:ascii="Century Gothic" w:eastAsia="Century Gothic" w:hAnsi="Century Gothic" w:cs="Century Gothic"/>
        </w:rPr>
      </w:pPr>
      <w:r w:rsidRPr="002E2584">
        <w:rPr>
          <w:rFonts w:ascii="Century Gothic" w:hAnsi="Century Gothic"/>
        </w:rPr>
        <w:t>In the activity carried out on the railway infrastructure, which covered all local RFI structures (‘Territorial Production Departments’), the following were carried out:</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41 on-the-spot audits (compared to the 38 carried out in 2014) and one desk audit on</w:t>
      </w:r>
      <w:r w:rsidRPr="002E2584">
        <w:rPr>
          <w:rFonts w:ascii="Century Gothic" w:hAnsi="Century Gothic"/>
        </w:rPr>
        <w:t xml:space="preserve"> the RFI safety management system;</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 xml:space="preserve">1081 elements controlled (points, track circuits, level crossings, automatic block posts, </w:t>
      </w:r>
      <w:r w:rsidRPr="002E2584">
        <w:rPr>
          <w:rFonts w:ascii="Century Gothic" w:hAnsi="Century Gothic"/>
        </w:rPr>
        <w:t>station</w:t>
      </w:r>
      <w:r w:rsidRPr="002E2584">
        <w:rPr>
          <w:rFonts w:ascii="Century Gothic" w:hAnsi="Century Gothic"/>
        </w:rPr>
        <w:t xml:space="preserve"> and line equipment) for a total of 8098 measurements carried out, in which 6.6 % non-conformities were detected. As part of</w:t>
      </w:r>
      <w:r w:rsidRPr="002E2584">
        <w:rPr>
          <w:rFonts w:ascii="Century Gothic" w:hAnsi="Century Gothic"/>
        </w:rPr>
        <w:t xml:space="preserve"> the checks on point specification measurements, it was not always possible to take the measurements in a manner comparable with data collected in previous years because a new procedure for </w:t>
      </w:r>
      <w:r w:rsidRPr="002E2584">
        <w:rPr>
          <w:rFonts w:ascii="Century Gothic" w:hAnsi="Century Gothic"/>
        </w:rPr>
        <w:t xml:space="preserve">checking these parameters was issued in 2015; for other elements, </w:t>
      </w:r>
      <w:r w:rsidRPr="002E2584">
        <w:rPr>
          <w:rFonts w:ascii="Century Gothic" w:hAnsi="Century Gothic"/>
        </w:rPr>
        <w:t>small deviations were recorded in rates of non-conformity. The most significant change was recorded in the case of level crossings: from 9 % non-conformity measured in 2014 to 6 % non-conformity in 2015;</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In addition to the routine checks, one tunnel and tw</w:t>
      </w:r>
      <w:r w:rsidRPr="002E2584">
        <w:rPr>
          <w:rFonts w:ascii="Century Gothic" w:hAnsi="Century Gothic"/>
        </w:rPr>
        <w:t>o works of art were visited and 1295 km of railway track were covered on board a locomotive.</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main weaknesses revealed by the set of activities carried out on the infrastructure manager may be summarised within the areas described below.</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From an </w:t>
      </w:r>
      <w:r w:rsidRPr="002E2584">
        <w:rPr>
          <w:rFonts w:ascii="Century Gothic" w:hAnsi="Century Gothic"/>
        </w:rPr>
        <w:t>organisational viewpoint, the following were identified:</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difficult and not always effective communication between the Agency and local structures of the infrastructure manager, with difficulties in obtaining and making available the required documentation;</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in many cases, the evidence provided was not always timely and did not contain sufficient findings to support the analyses carried out for proper management of the weaknesses identified and the action taken;</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 xml:space="preserve">checks performed during the follow-up often </w:t>
      </w:r>
      <w:r w:rsidRPr="002E2584">
        <w:rPr>
          <w:rFonts w:ascii="Century Gothic" w:hAnsi="Century Gothic"/>
        </w:rPr>
        <w:t>showed the persistence of non-conformity or the adoption of on-the-spot measures that would not prevent the recurrence of the non-conformity;</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some measures requested by the Agency had not been properly implemented;</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procedures</w:t>
      </w:r>
      <w:r w:rsidRPr="002E2584">
        <w:rPr>
          <w:rFonts w:ascii="Century Gothic" w:hAnsi="Century Gothic"/>
        </w:rPr>
        <w:t xml:space="preserve"> are often applied at local lev</w:t>
      </w:r>
      <w:r w:rsidRPr="002E2584">
        <w:rPr>
          <w:rFonts w:ascii="Century Gothic" w:hAnsi="Century Gothic"/>
        </w:rPr>
        <w:t>el in an uneven manner, in the absence of clear criteria with factors leading to interpretation difficulties.</w:t>
      </w:r>
    </w:p>
    <w:p w:rsidR="00FB4486" w:rsidRPr="002E2584" w:rsidP="006D37F8">
      <w:pPr>
        <w:spacing w:before="120" w:after="120"/>
        <w:jc w:val="both"/>
        <w:rPr>
          <w:rFonts w:ascii="Century Gothic" w:eastAsia="Century Gothic" w:hAnsi="Century Gothic" w:cs="Century Gothic"/>
        </w:rPr>
      </w:pPr>
      <w:r w:rsidRPr="002E2584">
        <w:rPr>
          <w:rFonts w:ascii="Century Gothic" w:hAnsi="Century Gothic"/>
        </w:rPr>
        <w:t>From an operational viewpoint, problems were mainly identified in the areas listed below, including with reference to findings during the previous</w:t>
      </w:r>
      <w:r w:rsidRPr="002E2584">
        <w:rPr>
          <w:rFonts w:ascii="Century Gothic" w:hAnsi="Century Gothic"/>
        </w:rPr>
        <w:t xml:space="preserve"> year:</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in activities relating to plant changes, full compliance with the regulatory framework was not always identified; furthermore, there was a persistent lack of processes that were definitive or consistent with the plant and functional situation;</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follo</w:t>
      </w:r>
      <w:r w:rsidRPr="002E2584">
        <w:rPr>
          <w:rFonts w:ascii="Century Gothic" w:hAnsi="Century Gothic"/>
        </w:rPr>
        <w:t xml:space="preserve">wing the identification of problems, measures were not always adopted for management of the necessary transitional stage until the problem had been resolved; management of measures following diagnostic findings is still not always consistent with internal </w:t>
      </w:r>
      <w:r w:rsidRPr="002E2584">
        <w:rPr>
          <w:rFonts w:ascii="Century Gothic" w:hAnsi="Century Gothic"/>
        </w:rPr>
        <w:t>procedures; on several occasions there was no evidence of meeting deadlines for ultrasound checks; there were persistent weaknesses in the traceability of operations carried out, even after maintenance needs had been expressed, and in the management of act</w:t>
      </w:r>
      <w:r w:rsidRPr="002E2584">
        <w:rPr>
          <w:rFonts w:ascii="Century Gothic" w:hAnsi="Century Gothic"/>
        </w:rPr>
        <w:t>ivity notifications;</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from checks carried out on the state of the infrastructure, it was found that the maintenance of secondary and running tracks, including points in the tracks, is sometimes deficient, particularly where there are wooden sleepers; the pa</w:t>
      </w:r>
      <w:r w:rsidRPr="002E2584">
        <w:rPr>
          <w:rFonts w:ascii="Century Gothic" w:hAnsi="Century Gothic"/>
        </w:rPr>
        <w:t xml:space="preserve">ssing or secondary tracks, which carry little traffic, are often excessively oxidised with no mitigating or remedial measures having been implemented to ensure the safe operation of the signal systems; welds are not checked regularly, cases of failure and </w:t>
      </w:r>
      <w:r w:rsidRPr="002E2584">
        <w:rPr>
          <w:rFonts w:ascii="Century Gothic" w:hAnsi="Century Gothic"/>
        </w:rPr>
        <w:t>prolonged periods out of service are still being identified for hot box detection systems without any mitigating measures having been adopted while system function is being restored and there were some specific deficiencies in the parts of these systems:</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w</w:t>
      </w:r>
      <w:r w:rsidRPr="002E2584">
        <w:rPr>
          <w:rFonts w:ascii="Century Gothic" w:hAnsi="Century Gothic"/>
        </w:rPr>
        <w:t xml:space="preserve">ith regard to management of the hydrogeological risk, problems relating to the identification of all points to be checked in the event of a weather warning have not been fully resolved; furthermore, the analyses, criteria for identifying points subject to </w:t>
      </w:r>
      <w:r w:rsidRPr="002E2584">
        <w:rPr>
          <w:rFonts w:ascii="Century Gothic" w:hAnsi="Century Gothic"/>
        </w:rPr>
        <w:t>extraordinary monitoring and mitigation actions to be implemented in the event of a weather warning are not always defined;</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with regard to the management and control of works of art, cases of failure to visit works of art and the presence of problems preve</w:t>
      </w:r>
      <w:r w:rsidRPr="002E2584">
        <w:rPr>
          <w:rFonts w:ascii="Century Gothic" w:hAnsi="Century Gothic"/>
        </w:rPr>
        <w:t>nting regular visits being carried out were identified; in some cases, records in the computer system for periodic inspection activities were not consistent with the actual situation, the qualifications of those responsible for making the visits and the co</w:t>
      </w:r>
      <w:r w:rsidRPr="002E2584">
        <w:rPr>
          <w:rFonts w:ascii="Century Gothic" w:hAnsi="Century Gothic"/>
        </w:rPr>
        <w:t>mpilation of V1 notices were not always compliant with procedures in force;</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there were persistent problems with the exhaustive identification of operational interfaces with consequent difficulties in the correct allocation of responsibilities for the manag</w:t>
      </w:r>
      <w:r w:rsidRPr="002E2584">
        <w:rPr>
          <w:rFonts w:ascii="Century Gothic" w:hAnsi="Century Gothic"/>
        </w:rPr>
        <w:t xml:space="preserve">ement of shared risks, with particular reference to dangerous goods terminals and </w:t>
      </w:r>
      <w:r w:rsidRPr="002E2584">
        <w:rPr>
          <w:rFonts w:ascii="Century Gothic" w:hAnsi="Century Gothic"/>
        </w:rPr>
        <w:t>shunting activities; the operating scenario of dangerous goods terminals does not always correspond to the documentation describing the use thereof and requirements laid down</w:t>
      </w:r>
      <w:r w:rsidRPr="002E2584">
        <w:rPr>
          <w:rFonts w:ascii="Century Gothic" w:hAnsi="Century Gothic"/>
        </w:rPr>
        <w:t xml:space="preserve"> in the relevant regulatory framework;</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there are still cases of unavailability of documentation required for proper planning of information points for reported delays;</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internal control activities are not always effective in highlighting the</w:t>
      </w:r>
      <w:r w:rsidR="002E2584">
        <w:rPr>
          <w:rFonts w:ascii="Century Gothic" w:hAnsi="Century Gothic"/>
        </w:rPr>
        <w:t xml:space="preserve"> </w:t>
      </w:r>
      <w:r w:rsidRPr="002E2584" w:rsidR="002E2584">
        <w:rPr>
          <w:rFonts w:ascii="Century Gothic" w:hAnsi="Century Gothic"/>
        </w:rPr>
        <w:t>a</w:t>
      </w:r>
      <w:r w:rsidRPr="002E2584">
        <w:rPr>
          <w:rFonts w:ascii="Century Gothic" w:hAnsi="Century Gothic"/>
        </w:rPr>
        <w:t>dministrative</w:t>
      </w:r>
      <w:r w:rsidRPr="002E2584">
        <w:rPr>
          <w:rFonts w:ascii="Century Gothic" w:hAnsi="Century Gothic"/>
        </w:rPr>
        <w:t xml:space="preserve"> and maintenance weaknesses present;</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the performance of operators with regard to work on safety entities, maintenance with existing faults, recording of faults, abnormalities and train specifications and management of second-level reports is not always com</w:t>
      </w:r>
      <w:r w:rsidRPr="002E2584">
        <w:rPr>
          <w:rFonts w:ascii="Century Gothic" w:hAnsi="Century Gothic"/>
        </w:rPr>
        <w:t>pliant with current regulations;</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weaknesses</w:t>
      </w:r>
      <w:r w:rsidRPr="002E2584">
        <w:rPr>
          <w:rFonts w:ascii="Century Gothic" w:hAnsi="Century Gothic"/>
        </w:rPr>
        <w:t xml:space="preserve"> are still present in the management of safety documentation, which is not always updated and properly managed; in particular, technical documentation is not always compiled or correctly used.</w:t>
      </w:r>
    </w:p>
    <w:p w:rsidR="00FB4486" w:rsidRPr="002E2584" w:rsidP="00365676">
      <w:pPr>
        <w:spacing w:before="120" w:after="120"/>
        <w:jc w:val="both"/>
        <w:rPr>
          <w:rFonts w:ascii="Century Gothic" w:eastAsia="Century Gothic" w:hAnsi="Century Gothic" w:cs="Century Gothic"/>
        </w:rPr>
      </w:pPr>
      <w:r w:rsidRPr="002E2584">
        <w:rPr>
          <w:rFonts w:ascii="Century Gothic" w:hAnsi="Century Gothic"/>
        </w:rPr>
        <w:t>The following were c</w:t>
      </w:r>
      <w:r w:rsidRPr="002E2584">
        <w:rPr>
          <w:rFonts w:ascii="Century Gothic" w:hAnsi="Century Gothic"/>
        </w:rPr>
        <w:t>arried out on railway undertakings:</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50 desk audits on 32 railway undertakings (compared to 46 audits during 2014);</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33 on-the-spot audits involving 23 railway undertakings including Trenitalia (compared to 38 audits carried out in 2014, involving 30 railway</w:t>
      </w:r>
      <w:r w:rsidRPr="002E2584">
        <w:rPr>
          <w:rFonts w:ascii="Century Gothic" w:hAnsi="Century Gothic"/>
        </w:rPr>
        <w:t xml:space="preserve"> undertakings including Trenitalia); in 11 cases, checks were carried out on the transport of dangerous goods;</w:t>
      </w:r>
    </w:p>
    <w:p w:rsidR="00FB4486" w:rsidRPr="002E2584" w:rsidP="00A259C2">
      <w:pPr>
        <w:pStyle w:val="ListParagraph"/>
        <w:numPr>
          <w:ilvl w:val="0"/>
          <w:numId w:val="17"/>
        </w:numPr>
        <w:ind w:left="567" w:hanging="425"/>
        <w:jc w:val="both"/>
        <w:rPr>
          <w:rFonts w:ascii="Century Gothic" w:eastAsia="Century Gothic" w:hAnsi="Century Gothic" w:cs="Century Gothic"/>
        </w:rPr>
      </w:pPr>
      <w:r w:rsidRPr="002E2584">
        <w:rPr>
          <w:rFonts w:ascii="Century Gothic" w:hAnsi="Century Gothic"/>
        </w:rPr>
        <w:t>1072 inspection activities, amounting to 7274 checks on 33 railway undertakings performing railway transport services, including those with insig</w:t>
      </w:r>
      <w:r w:rsidRPr="002E2584">
        <w:rPr>
          <w:rFonts w:ascii="Century Gothic" w:hAnsi="Century Gothic"/>
        </w:rPr>
        <w:t xml:space="preserve">nificant traffic volumes; during the controls, 1078 cases of non-conformity were identified, equal to 15 % of all checks carried out. In various areas of control (passenger vehicles, freight vehicles, passenger vehicles with driver's cab and vehicles with </w:t>
      </w:r>
      <w:r w:rsidRPr="002E2584">
        <w:rPr>
          <w:rFonts w:ascii="Century Gothic" w:hAnsi="Century Gothic"/>
        </w:rPr>
        <w:t>cab not designed to carry passengers), there has been a decrease in cases of nonconformity compared to findings from controls on similar items in 2014; there was a rise in cases of nonconformity in checks carried out on the operations and management of sta</w:t>
      </w:r>
      <w:r w:rsidRPr="002E2584">
        <w:rPr>
          <w:rFonts w:ascii="Century Gothic" w:hAnsi="Century Gothic"/>
        </w:rPr>
        <w:t>ff in charge of technical verification compared to 2014.</w:t>
      </w:r>
    </w:p>
    <w:p w:rsidR="00FB4486" w:rsidRPr="002E2584" w:rsidP="00365676">
      <w:pPr>
        <w:spacing w:before="120" w:after="120"/>
        <w:jc w:val="both"/>
        <w:rPr>
          <w:rFonts w:ascii="Century Gothic" w:eastAsia="Century Gothic" w:hAnsi="Century Gothic" w:cs="Century Gothic"/>
        </w:rPr>
      </w:pPr>
      <w:r w:rsidRPr="002E2584">
        <w:rPr>
          <w:rFonts w:ascii="Century Gothic" w:hAnsi="Century Gothic"/>
        </w:rPr>
        <w:t>Specific inspection campaigns were also carried out in different areas. Some of the most relevant are listed below:</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operations of train driving crew and other on-board crew;</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joint operations with the</w:t>
      </w:r>
      <w:r w:rsidRPr="002E2584">
        <w:rPr>
          <w:rFonts w:ascii="Century Gothic" w:hAnsi="Century Gothic"/>
        </w:rPr>
        <w:t xml:space="preserve"> Swiss Confederation Federal Transport Office in the field of vehicle checks and maintenance;</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overcrowding on local transport trains and consistency between train length and platform length or stops outside the platform;</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 xml:space="preserve">ergonomic conditions of locomotive </w:t>
      </w:r>
      <w:r w:rsidRPr="002E2584">
        <w:rPr>
          <w:rFonts w:ascii="Century Gothic" w:hAnsi="Century Gothic"/>
        </w:rPr>
        <w:t>control desk;</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respect for special operating provisions on test runs;</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management of vehicle shunting and movement within terminals;</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information declared by holders and/or owners of vehicles upon registration or amendment of the information in the national R</w:t>
      </w:r>
      <w:r w:rsidRPr="002E2584">
        <w:rPr>
          <w:rFonts w:ascii="Century Gothic" w:hAnsi="Century Gothic"/>
        </w:rPr>
        <w:t>IN Register;</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conduct</w:t>
      </w:r>
      <w:r w:rsidRPr="002E2584">
        <w:rPr>
          <w:rFonts w:ascii="Century Gothic" w:hAnsi="Century Gothic"/>
        </w:rPr>
        <w:t xml:space="preserve"> of examination boards on staff involved in operating incidents, application of rules relating to training processes of staff with safety responsibilities. Operations of instructors and examiners of staff with safety responsibilities, a</w:t>
      </w:r>
      <w:r w:rsidRPr="002E2584">
        <w:rPr>
          <w:rFonts w:ascii="Century Gothic" w:hAnsi="Century Gothic"/>
        </w:rPr>
        <w:t>ccredited by the Agency, and entities delivering training.</w:t>
      </w:r>
    </w:p>
    <w:p w:rsidR="00FB4486" w:rsidRPr="002E2584" w:rsidP="00746BEE">
      <w:pPr>
        <w:spacing w:before="120"/>
        <w:jc w:val="both"/>
        <w:rPr>
          <w:rFonts w:ascii="Century Gothic" w:eastAsia="Century Gothic" w:hAnsi="Century Gothic" w:cs="Century Gothic"/>
        </w:rPr>
      </w:pPr>
      <w:r w:rsidRPr="002E2584">
        <w:rPr>
          <w:rFonts w:ascii="Century Gothic" w:hAnsi="Century Gothic"/>
        </w:rPr>
        <w:t>The main areas of weakness emerging from all the activities carried out on safety management systems and railway undertaking operating processes can be summarised in the following areas:</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risk analy</w:t>
      </w:r>
      <w:r w:rsidRPr="002E2584">
        <w:rPr>
          <w:rFonts w:ascii="Century Gothic" w:hAnsi="Century Gothic"/>
        </w:rPr>
        <w:t>sis and assessment, identification and definition of mitigation measures;</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identification and management of interfaces with other organisations or service providers;</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management of operating activities, with particular reference to vehicle maintenance (imple</w:t>
      </w:r>
      <w:r w:rsidRPr="002E2584">
        <w:rPr>
          <w:rFonts w:ascii="Century Gothic" w:hAnsi="Century Gothic"/>
        </w:rPr>
        <w:t>mented in-house or provided by an external entity in charge of maintenance) and management of risks associated with such activities;</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implementation of the common safety method set out in Regulation (EU) No1078/2012 and effectiveness of indicators for monit</w:t>
      </w:r>
      <w:r w:rsidRPr="002E2584">
        <w:rPr>
          <w:rFonts w:ascii="Century Gothic" w:hAnsi="Century Gothic"/>
        </w:rPr>
        <w:t>oring aspects relevant to safety;</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effectiveness of internal auditing for identifying and overcoming deficiencies in order to improve the system;</w:t>
      </w:r>
    </w:p>
    <w:p w:rsidR="00FB4486" w:rsidRPr="002E2584" w:rsidP="00A259C2">
      <w:pPr>
        <w:pStyle w:val="ListParagraph"/>
        <w:numPr>
          <w:ilvl w:val="0"/>
          <w:numId w:val="17"/>
        </w:numPr>
        <w:ind w:left="425" w:hanging="425"/>
        <w:jc w:val="both"/>
        <w:rPr>
          <w:rFonts w:ascii="Century Gothic" w:eastAsia="Century Gothic" w:hAnsi="Century Gothic" w:cs="Century Gothic"/>
        </w:rPr>
      </w:pPr>
      <w:r w:rsidRPr="002E2584">
        <w:rPr>
          <w:rFonts w:ascii="Century Gothic" w:hAnsi="Century Gothic"/>
        </w:rPr>
        <w:t>definition</w:t>
      </w:r>
      <w:r w:rsidRPr="002E2584">
        <w:rPr>
          <w:rFonts w:ascii="Century Gothic" w:hAnsi="Century Gothic"/>
        </w:rPr>
        <w:t xml:space="preserve"> and guaranteeing of the skills deemed necessary for each safety activity.</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Linking safety management </w:t>
      </w:r>
      <w:r w:rsidRPr="002E2584">
        <w:rPr>
          <w:rFonts w:ascii="Century Gothic" w:hAnsi="Century Gothic"/>
        </w:rPr>
        <w:t xml:space="preserve">system areas to the number of weaknesses identified in accordance with the corresponding criteria set out in Regulation (EU) No 1158/2010 following the representation referred to in the ERA ‘Application guide for the design and implementation of a railway </w:t>
      </w:r>
      <w:r w:rsidRPr="002E2584">
        <w:rPr>
          <w:rFonts w:ascii="Century Gothic" w:hAnsi="Century Gothic"/>
        </w:rPr>
        <w:t>safety management system’ represents a situation summarised in the following figure.</w:t>
      </w:r>
    </w:p>
    <w:p w:rsidR="00FB4486" w:rsidRPr="002E2584" w:rsidP="00365676">
      <w:pPr>
        <w:spacing w:before="120" w:after="120"/>
        <w:jc w:val="both"/>
        <w:rPr>
          <w:rFonts w:ascii="Century Gothic" w:eastAsia="Century Gothic" w:hAnsi="Century Gothic" w:cs="Century Gothic"/>
        </w:rPr>
      </w:pPr>
      <w:r w:rsidRPr="002E2584">
        <w:rPr>
          <w:rFonts w:ascii="Century Gothic" w:hAnsi="Century Gothic"/>
        </w:rPr>
        <w:t>The main nonconformities identified during inspection monitoring activities on railway undertakings, notified to railway undertakings with reference to their management as</w:t>
      </w:r>
      <w:r w:rsidRPr="002E2584">
        <w:rPr>
          <w:rFonts w:ascii="Century Gothic" w:hAnsi="Century Gothic"/>
        </w:rPr>
        <w:t xml:space="preserve"> part of the safety management system, are attributable to:</w:t>
      </w:r>
    </w:p>
    <w:p w:rsidR="00FB4486" w:rsidRPr="002E2584" w:rsidP="00A259C2">
      <w:pPr>
        <w:pStyle w:val="ListParagraph"/>
        <w:numPr>
          <w:ilvl w:val="0"/>
          <w:numId w:val="17"/>
        </w:numPr>
        <w:ind w:left="425" w:hanging="425"/>
        <w:jc w:val="both"/>
        <w:rPr>
          <w:rFonts w:ascii="Century Gothic" w:eastAsia="Century Gothic" w:hAnsi="Century Gothic" w:cs="Century Gothic"/>
        </w:rPr>
      </w:pPr>
      <w:r w:rsidRPr="002E2584">
        <w:rPr>
          <w:rFonts w:ascii="Century Gothic" w:hAnsi="Century Gothic"/>
        </w:rPr>
        <w:t>passenger boarding/alighting doors (no seal on emergency door opening handles, presence of faulty doors, albeit duly labelled and secured, absence and legibility of the EVN); it was nevertheless n</w:t>
      </w:r>
      <w:r w:rsidRPr="002E2584">
        <w:rPr>
          <w:rFonts w:ascii="Century Gothic" w:hAnsi="Century Gothic"/>
        </w:rPr>
        <w:t>oted that the frequency of problems relating to the door system seems to be</w:t>
      </w:r>
      <w:r w:rsidR="002E2584">
        <w:rPr>
          <w:rFonts w:ascii="Century Gothic" w:hAnsi="Century Gothic"/>
        </w:rPr>
        <w:t xml:space="preserve"> </w:t>
      </w:r>
      <w:r w:rsidRPr="002E2584" w:rsidR="002E2584">
        <w:rPr>
          <w:rFonts w:ascii="Century Gothic" w:hAnsi="Century Gothic"/>
        </w:rPr>
        <w:t>f</w:t>
      </w:r>
      <w:r w:rsidRPr="002E2584">
        <w:rPr>
          <w:rFonts w:ascii="Century Gothic" w:hAnsi="Century Gothic"/>
        </w:rPr>
        <w:t>alling slightly but consistently;</w:t>
      </w:r>
    </w:p>
    <w:p w:rsidR="00FB4486" w:rsidRPr="002E2584" w:rsidP="00A259C2">
      <w:pPr>
        <w:pStyle w:val="ListParagraph"/>
        <w:numPr>
          <w:ilvl w:val="0"/>
          <w:numId w:val="17"/>
        </w:numPr>
        <w:ind w:left="425" w:hanging="425"/>
        <w:jc w:val="both"/>
        <w:rPr>
          <w:rFonts w:ascii="Century Gothic" w:eastAsia="Century Gothic" w:hAnsi="Century Gothic" w:cs="Century Gothic"/>
        </w:rPr>
      </w:pPr>
      <w:r w:rsidRPr="002E2584">
        <w:rPr>
          <w:rFonts w:ascii="Century Gothic" w:hAnsi="Century Gothic"/>
        </w:rPr>
        <w:t>wear and integrity of brake blocks;</w:t>
      </w:r>
    </w:p>
    <w:p w:rsidR="00FB4486" w:rsidRPr="002E2584" w:rsidP="00A259C2">
      <w:pPr>
        <w:pStyle w:val="ListParagraph"/>
        <w:numPr>
          <w:ilvl w:val="0"/>
          <w:numId w:val="17"/>
        </w:numPr>
        <w:ind w:left="425" w:hanging="425"/>
        <w:jc w:val="both"/>
        <w:rPr>
          <w:rFonts w:ascii="Century Gothic" w:eastAsia="Century Gothic" w:hAnsi="Century Gothic" w:cs="Century Gothic"/>
        </w:rPr>
      </w:pPr>
      <w:r w:rsidRPr="002E2584">
        <w:rPr>
          <w:rFonts w:ascii="Century Gothic" w:hAnsi="Century Gothic"/>
        </w:rPr>
        <w:t>sealing of the safety equipment exclusion switch;</w:t>
      </w:r>
    </w:p>
    <w:p w:rsidR="00FB4486" w:rsidRPr="002E2584" w:rsidP="00A259C2">
      <w:pPr>
        <w:pStyle w:val="ListParagraph"/>
        <w:numPr>
          <w:ilvl w:val="0"/>
          <w:numId w:val="17"/>
        </w:numPr>
        <w:ind w:left="425" w:hanging="425"/>
        <w:jc w:val="both"/>
        <w:rPr>
          <w:rFonts w:ascii="Century Gothic" w:eastAsia="Century Gothic" w:hAnsi="Century Gothic" w:cs="Century Gothic"/>
        </w:rPr>
      </w:pPr>
      <w:r w:rsidRPr="002E2584">
        <w:rPr>
          <w:rFonts w:ascii="Century Gothic" w:hAnsi="Century Gothic"/>
        </w:rPr>
        <w:t>with</w:t>
      </w:r>
      <w:r w:rsidRPr="002E2584">
        <w:rPr>
          <w:rFonts w:ascii="Century Gothic" w:hAnsi="Century Gothic"/>
        </w:rPr>
        <w:t xml:space="preserve"> regard to vehicles used for the transport of </w:t>
      </w:r>
      <w:r w:rsidRPr="002E2584">
        <w:rPr>
          <w:rFonts w:ascii="Century Gothic" w:hAnsi="Century Gothic"/>
        </w:rPr>
        <w:t>dangerous goods, cases emerged of maintenance problems, nonconforming hazard RID labels, wear and integrity of brake blocks and wear of tensioners.</w:t>
      </w:r>
    </w:p>
    <w:p w:rsidR="00746BEE" w:rsidRPr="002E2584" w:rsidP="00D563B2">
      <w:pPr>
        <w:spacing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2808605" cy="2651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6256" name="Picture 45"/>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2808605" cy="2651760"/>
                    </a:xfrm>
                    <a:prstGeom prst="rect">
                      <a:avLst/>
                    </a:prstGeom>
                    <a:noFill/>
                    <a:ln>
                      <a:noFill/>
                    </a:ln>
                  </pic:spPr>
                </pic:pic>
              </a:graphicData>
            </a:graphic>
          </wp:inline>
        </w:drawing>
      </w:r>
    </w:p>
    <w:p w:rsidR="00746BEE" w:rsidRPr="002E2584" w:rsidP="00C079A0">
      <w:pPr>
        <w:jc w:val="center"/>
        <w:rPr>
          <w:rFonts w:ascii="Century Gothic" w:eastAsia="Century Gothic" w:hAnsi="Century Gothic" w:cs="Century Gothic"/>
          <w:b/>
          <w:sz w:val="18"/>
          <w:szCs w:val="18"/>
        </w:rPr>
      </w:pPr>
      <w:r w:rsidRPr="002E2584">
        <w:rPr>
          <w:rFonts w:ascii="Century Gothic" w:hAnsi="Century Gothic"/>
          <w:b/>
          <w:sz w:val="16"/>
        </w:rPr>
        <w:t>SHORTCOMINGS IDENTIFIED IN AUDIT ACTIVITIES ON RAILWAY UNDERTAKINGS IN RELATION TO SGS AREAS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targeted checks conducted by the Agency focused on the most critical events by type of accident or by the seriousness of the possible consequences. The following data relate to the distribution of risk factors, highlighting the predominance of maintena</w:t>
      </w:r>
      <w:r w:rsidRPr="002E2584">
        <w:rPr>
          <w:rFonts w:ascii="Century Gothic" w:hAnsi="Century Gothic"/>
        </w:rPr>
        <w:t>nce-related issues;</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4 % of cases linked to the human factor ‘outside the railway system’;</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25 % of cases linked to the incorrect execution of railway procedures (operation and shunting);</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14 % of cases linked to infrastructure maintenance;</w:t>
      </w:r>
    </w:p>
    <w:p w:rsidR="00FB4486" w:rsidRPr="002E2584" w:rsidP="00A259C2">
      <w:pPr>
        <w:pStyle w:val="ListParagraph"/>
        <w:numPr>
          <w:ilvl w:val="0"/>
          <w:numId w:val="17"/>
        </w:numPr>
        <w:ind w:left="426" w:hanging="426"/>
        <w:jc w:val="both"/>
        <w:rPr>
          <w:rFonts w:ascii="Century Gothic" w:eastAsia="Century Gothic" w:hAnsi="Century Gothic" w:cs="Century Gothic"/>
        </w:rPr>
      </w:pPr>
      <w:r w:rsidRPr="002E2584">
        <w:rPr>
          <w:rFonts w:ascii="Century Gothic" w:hAnsi="Century Gothic"/>
        </w:rPr>
        <w:t>57 % of cases link</w:t>
      </w:r>
      <w:r w:rsidRPr="002E2584">
        <w:rPr>
          <w:rFonts w:ascii="Century Gothic" w:hAnsi="Century Gothic"/>
        </w:rPr>
        <w:t>ed to rolling stock maintenance;</w:t>
      </w:r>
    </w:p>
    <w:p w:rsidR="00FB4486" w:rsidRPr="002E2584" w:rsidP="00335155">
      <w:pPr>
        <w:tabs>
          <w:tab w:val="left" w:pos="709"/>
        </w:tabs>
        <w:spacing w:before="240" w:after="120"/>
        <w:jc w:val="both"/>
        <w:rPr>
          <w:rFonts w:ascii="Century Gothic" w:eastAsia="Century Gothic" w:hAnsi="Century Gothic" w:cs="Century Gothic"/>
          <w:sz w:val="26"/>
          <w:szCs w:val="26"/>
        </w:rPr>
      </w:pPr>
      <w:r w:rsidRPr="002E2584">
        <w:rPr>
          <w:rFonts w:ascii="Century Gothic" w:hAnsi="Century Gothic"/>
          <w:b/>
          <w:i/>
          <w:sz w:val="26"/>
        </w:rPr>
        <w:t xml:space="preserve">B.3.4 </w:t>
      </w:r>
      <w:r w:rsidRPr="002E2584">
        <w:tab/>
      </w:r>
      <w:r w:rsidRPr="002E2584">
        <w:rPr>
          <w:rFonts w:ascii="Century Gothic" w:hAnsi="Century Gothic"/>
          <w:b/>
          <w:i/>
          <w:sz w:val="26"/>
        </w:rPr>
        <w:t>Certification of railway freight wagon maintenance Responsible Entities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2015 the Agency took part in inspection visits of the MIT [Ministry of Infrastructure and Transport]-ANSF Working Group, established by Decre</w:t>
      </w:r>
      <w:r w:rsidRPr="002E2584">
        <w:rPr>
          <w:rFonts w:ascii="Century Gothic" w:hAnsi="Century Gothic"/>
        </w:rPr>
        <w:t>e of the Head of the Department for Transport, Navigation and IT Systems and Statistics, with operational functions connected with the activities of the Directorate General for Railway Transport for recognition, renewal, amendment and monitoring of Organis</w:t>
      </w:r>
      <w:r w:rsidRPr="002E2584">
        <w:rPr>
          <w:rFonts w:ascii="Century Gothic" w:hAnsi="Century Gothic"/>
        </w:rPr>
        <w:t>ations certifying entities in charge of railway freight wagon maintenance.</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Inspection visits were carried out at the headquarters of entities that obtained from the MIT recognition as Certification Organisations of entities in charge of railway freight wag</w:t>
      </w:r>
      <w:r w:rsidRPr="002E2584">
        <w:rPr>
          <w:rFonts w:ascii="Century Gothic" w:hAnsi="Century Gothic"/>
        </w:rPr>
        <w:t>on maintenance.</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A new Organisation was recognised in 2015 and four that were already recognised underwent monitoring activities.</w:t>
      </w:r>
    </w:p>
    <w:p w:rsidR="00FB4486" w:rsidRPr="002E2584" w:rsidP="005E2EC7">
      <w:pPr>
        <w:spacing w:before="36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B.4</w:t>
      </w:r>
      <w:r w:rsidRPr="002E2584">
        <w:tab/>
      </w:r>
      <w:r w:rsidRPr="002E2584">
        <w:rPr>
          <w:rFonts w:ascii="Century Gothic" w:hAnsi="Century Gothic"/>
          <w:b/>
          <w:i/>
          <w:sz w:val="28"/>
        </w:rPr>
        <w:t>Focus areas for next year</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The Agency’s primary objective is that the whole railway system should tend to achieve zero </w:t>
      </w:r>
      <w:r w:rsidRPr="002E2584">
        <w:rPr>
          <w:rFonts w:ascii="Century Gothic" w:hAnsi="Century Gothic"/>
        </w:rPr>
        <w:t>accident levels by means of maintenance and, where reasonably practicable, the continuous improvement of railway safety.</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this context, the Agency will adopt a risk-based approach in a structured manner, identifying a priority scale of railway issues and</w:t>
      </w:r>
      <w:r w:rsidRPr="002E2584">
        <w:rPr>
          <w:rFonts w:ascii="Century Gothic" w:hAnsi="Century Gothic"/>
        </w:rPr>
        <w:t xml:space="preserve"> operators.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Supervision activities concerning purely railway-related aspects of dangerous goods transport will continue.</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Agency will monitor the proper conduct by railway operators of investigations into relevant railway accidents and incidents, aiming</w:t>
      </w:r>
      <w:r w:rsidRPr="002E2584">
        <w:rPr>
          <w:rFonts w:ascii="Century Gothic" w:hAnsi="Century Gothic"/>
        </w:rPr>
        <w:t xml:space="preserve"> in particular to overcome failure to act or lack of co-operation between Operators and in relation to the Agency itself.</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Verification will be carried out by auditing the internal control systems of railway operators (monitoring), change management process</w:t>
      </w:r>
      <w:r w:rsidRPr="002E2584">
        <w:rPr>
          <w:rFonts w:ascii="Century Gothic" w:hAnsi="Century Gothic"/>
        </w:rPr>
        <w:t xml:space="preserve"> and the control and management of suppliers and the services they provide.</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When carrying out the institutional tasks, the Agency will encourage the railway undertakings and the network Manager to ensure their actions are more robust in order to overcome t</w:t>
      </w:r>
      <w:r w:rsidRPr="002E2584">
        <w:rPr>
          <w:rFonts w:ascii="Century Gothic" w:hAnsi="Century Gothic"/>
        </w:rPr>
        <w:t>he potential mismatch between production and commercial requirements on the one hand and safety protection on the other – and ensure effective control of their parts of the system.</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Particular emphasis will also be given to activities performed with cross-b</w:t>
      </w:r>
      <w:r w:rsidRPr="002E2584">
        <w:rPr>
          <w:rFonts w:ascii="Century Gothic" w:hAnsi="Century Gothic"/>
        </w:rPr>
        <w:t>order co-operation.</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2015, Legislative Decree No 112 of 15 July 2015 was issued, extending the competences of the Agency regarding safety matters to the regional networks, which are interconnected with the railway infrastructure and of strategic importan</w:t>
      </w:r>
      <w:r w:rsidRPr="002E2584">
        <w:rPr>
          <w:rFonts w:ascii="Century Gothic" w:hAnsi="Century Gothic"/>
        </w:rPr>
        <w:t>ce for the railway system. The Agency’s competencies were definitively extended through Ministry of Infrastructure and Transport Decree of 5/8/2016, which identified these networks.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the new scenario that has been outlined, the Agency will continue its s</w:t>
      </w:r>
      <w:r w:rsidRPr="002E2584">
        <w:rPr>
          <w:rFonts w:ascii="Century Gothic" w:hAnsi="Century Gothic"/>
        </w:rPr>
        <w:t xml:space="preserve">afety regulation activities and give due consideration to the additional burden that has been assigned to it by extending its jurisdiction to the interconnected regional railways and the consequent need to gradually realign all parts of the railway system </w:t>
      </w:r>
      <w:r w:rsidRPr="002E2584">
        <w:rPr>
          <w:rFonts w:ascii="Century Gothic" w:hAnsi="Century Gothic"/>
        </w:rPr>
        <w:t>to the provisions of Community legislation as well as Italian and international standards.</w:t>
      </w:r>
    </w:p>
    <w:p w:rsidR="00FB4486" w:rsidRPr="002E2584" w:rsidP="00335155">
      <w:pPr>
        <w:spacing w:before="480" w:after="240"/>
        <w:jc w:val="both"/>
        <w:rPr>
          <w:rFonts w:ascii="Century Gothic" w:eastAsia="Century Gothic" w:hAnsi="Century Gothic" w:cs="Century Gothic"/>
          <w:sz w:val="32"/>
          <w:szCs w:val="32"/>
        </w:rPr>
      </w:pPr>
      <w:r w:rsidRPr="002E2584">
        <w:rPr>
          <w:rFonts w:ascii="Century Gothic" w:hAnsi="Century Gothic"/>
          <w:b/>
          <w:sz w:val="32"/>
        </w:rPr>
        <w:t>PART C – DEVELOPMENTS IN SAFETY PERFORMANCE</w:t>
      </w:r>
    </w:p>
    <w:p w:rsidR="00FB4486" w:rsidRPr="002E2584" w:rsidP="005E2EC7">
      <w:pPr>
        <w:spacing w:before="24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C.1</w:t>
      </w:r>
      <w:r w:rsidRPr="002E2584">
        <w:tab/>
      </w:r>
      <w:r w:rsidRPr="002E2584">
        <w:rPr>
          <w:rFonts w:ascii="Century Gothic" w:hAnsi="Century Gothic"/>
          <w:b/>
          <w:i/>
          <w:sz w:val="28"/>
        </w:rPr>
        <w:t>Detailed analysis of the latest recorded trends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Part B.1.1 reports the main accident analysis data obtained. This </w:t>
      </w:r>
      <w:r w:rsidRPr="002E2584">
        <w:rPr>
          <w:rFonts w:ascii="Century Gothic" w:hAnsi="Century Gothic"/>
        </w:rPr>
        <w:t>part describes trends recorded in individual casualty and accident categories.</w:t>
      </w:r>
    </w:p>
    <w:p w:rsidR="00FB4486" w:rsidRPr="002E2584" w:rsidP="00335155">
      <w:pPr>
        <w:spacing w:before="120" w:after="120"/>
        <w:jc w:val="both"/>
        <w:rPr>
          <w:rFonts w:ascii="Century Gothic" w:eastAsia="Century Gothic" w:hAnsi="Century Gothic" w:cs="Century Gothic"/>
        </w:rPr>
      </w:pPr>
      <w:r w:rsidRPr="002E2584">
        <w:rPr>
          <w:rFonts w:ascii="Century Gothic" w:hAnsi="Century Gothic"/>
        </w:rPr>
        <w:t>The following table shows the categories of persons employed in the Eurostat survey (passengers, railway employees and other persons). The ‘other persons’ category is detailed u</w:t>
      </w:r>
      <w:r w:rsidRPr="002E2584">
        <w:rPr>
          <w:rFonts w:ascii="Century Gothic" w:hAnsi="Century Gothic"/>
        </w:rPr>
        <w:t>nder ‘level crossing users’, ‘unauthorised persons on the railway track’ and ‘others’, as provided in Annex 1 of Legislative Decree 162/07.</w:t>
      </w:r>
    </w:p>
    <w:tbl>
      <w:tblPr>
        <w:tblW w:w="9363" w:type="dxa"/>
        <w:tblInd w:w="109" w:type="dxa"/>
        <w:tblLayout w:type="fixed"/>
        <w:tblCellMar>
          <w:left w:w="0" w:type="dxa"/>
          <w:right w:w="0" w:type="dxa"/>
        </w:tblCellMar>
        <w:tblLook w:val="01E0"/>
      </w:tblPr>
      <w:tblGrid>
        <w:gridCol w:w="2008"/>
        <w:gridCol w:w="834"/>
        <w:gridCol w:w="834"/>
        <w:gridCol w:w="584"/>
        <w:gridCol w:w="709"/>
        <w:gridCol w:w="708"/>
        <w:gridCol w:w="691"/>
        <w:gridCol w:w="708"/>
        <w:gridCol w:w="568"/>
        <w:gridCol w:w="584"/>
        <w:gridCol w:w="568"/>
        <w:gridCol w:w="567"/>
      </w:tblGrid>
      <w:tr w:rsidTr="00335155">
        <w:tblPrEx>
          <w:tblW w:w="9363" w:type="dxa"/>
          <w:tblInd w:w="109" w:type="dxa"/>
          <w:tblLayout w:type="fixed"/>
          <w:tblCellMar>
            <w:left w:w="0" w:type="dxa"/>
            <w:right w:w="0" w:type="dxa"/>
          </w:tblCellMar>
          <w:tblLook w:val="01E0"/>
        </w:tblPrEx>
        <w:trPr>
          <w:trHeight w:val="20"/>
        </w:trPr>
        <w:tc>
          <w:tcPr>
            <w:tcW w:w="2008" w:type="dxa"/>
            <w:vMerge w:val="restart"/>
            <w:tcBorders>
              <w:top w:val="nil"/>
              <w:left w:val="nil"/>
              <w:right w:val="single" w:sz="5" w:space="0" w:color="000000"/>
            </w:tcBorders>
          </w:tcPr>
          <w:p w:rsidR="00FB4486" w:rsidRPr="002E2584" w:rsidP="00462A2A"/>
        </w:tc>
        <w:tc>
          <w:tcPr>
            <w:tcW w:w="7355" w:type="dxa"/>
            <w:gridSpan w:val="11"/>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DEATHS AND SERIOUS INJURIES IN RAILWAY ACCIDENTS DIVIDED ACCORDING TO CATEGORIES OF PERSONS</w:t>
            </w:r>
          </w:p>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under ANNEX 1 of Legisl</w:t>
            </w:r>
            <w:r w:rsidRPr="002E2584">
              <w:rPr>
                <w:rFonts w:ascii="Century Gothic" w:hAnsi="Century Gothic"/>
                <w:b/>
                <w:color w:val="FFFFFF"/>
                <w:sz w:val="16"/>
              </w:rPr>
              <w:t>ative Decree 163/2007, as amended</w:t>
            </w:r>
          </w:p>
        </w:tc>
      </w:tr>
      <w:tr w:rsidTr="00335155">
        <w:tblPrEx>
          <w:tblW w:w="9363" w:type="dxa"/>
          <w:tblInd w:w="109" w:type="dxa"/>
          <w:tblLayout w:type="fixed"/>
          <w:tblCellMar>
            <w:left w:w="0" w:type="dxa"/>
            <w:right w:w="0" w:type="dxa"/>
          </w:tblCellMar>
          <w:tblLook w:val="01E0"/>
        </w:tblPrEx>
        <w:trPr>
          <w:trHeight w:val="20"/>
        </w:trPr>
        <w:tc>
          <w:tcPr>
            <w:tcW w:w="2008" w:type="dxa"/>
            <w:vMerge/>
            <w:tcBorders>
              <w:left w:val="nil"/>
              <w:bottom w:val="single" w:sz="5" w:space="0" w:color="000000"/>
              <w:right w:val="single" w:sz="5" w:space="0" w:color="000000"/>
            </w:tcBorders>
          </w:tcPr>
          <w:p w:rsidR="00FB4486" w:rsidRPr="002E2584" w:rsidP="00462A2A"/>
        </w:tc>
        <w:tc>
          <w:tcPr>
            <w:tcW w:w="834"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2005</w:t>
            </w:r>
          </w:p>
        </w:tc>
        <w:tc>
          <w:tcPr>
            <w:tcW w:w="834"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2006</w:t>
            </w:r>
          </w:p>
        </w:tc>
        <w:tc>
          <w:tcPr>
            <w:tcW w:w="584"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2007</w:t>
            </w:r>
          </w:p>
        </w:tc>
        <w:tc>
          <w:tcPr>
            <w:tcW w:w="709"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2008</w:t>
            </w:r>
          </w:p>
        </w:tc>
        <w:tc>
          <w:tcPr>
            <w:tcW w:w="708"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2009</w:t>
            </w:r>
          </w:p>
        </w:tc>
        <w:tc>
          <w:tcPr>
            <w:tcW w:w="691"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2010</w:t>
            </w:r>
          </w:p>
        </w:tc>
        <w:tc>
          <w:tcPr>
            <w:tcW w:w="708"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2011</w:t>
            </w:r>
          </w:p>
        </w:tc>
        <w:tc>
          <w:tcPr>
            <w:tcW w:w="568"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2012</w:t>
            </w:r>
          </w:p>
        </w:tc>
        <w:tc>
          <w:tcPr>
            <w:tcW w:w="584"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2013</w:t>
            </w:r>
          </w:p>
        </w:tc>
        <w:tc>
          <w:tcPr>
            <w:tcW w:w="568"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2014</w:t>
            </w:r>
          </w:p>
        </w:tc>
        <w:tc>
          <w:tcPr>
            <w:tcW w:w="567" w:type="dxa"/>
            <w:tcBorders>
              <w:top w:val="single" w:sz="5" w:space="0" w:color="000000"/>
              <w:left w:val="single" w:sz="5" w:space="0" w:color="000000"/>
              <w:bottom w:val="single" w:sz="5" w:space="0" w:color="000000"/>
              <w:right w:val="single" w:sz="5" w:space="0" w:color="000000"/>
            </w:tcBorders>
            <w:shd w:val="clear" w:color="auto" w:fill="0062AB"/>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color w:val="FFFFFF"/>
                <w:sz w:val="16"/>
              </w:rPr>
              <w:t>2015</w:t>
            </w:r>
          </w:p>
        </w:tc>
      </w:tr>
      <w:tr w:rsidTr="00335155">
        <w:tblPrEx>
          <w:tblW w:w="9363" w:type="dxa"/>
          <w:tblInd w:w="109" w:type="dxa"/>
          <w:tblLayout w:type="fixed"/>
          <w:tblCellMar>
            <w:left w:w="0" w:type="dxa"/>
            <w:right w:w="0" w:type="dxa"/>
          </w:tblCellMar>
          <w:tblLook w:val="01E0"/>
        </w:tblPrEx>
        <w:trPr>
          <w:trHeight w:val="20"/>
        </w:trPr>
        <w:tc>
          <w:tcPr>
            <w:tcW w:w="2008" w:type="dxa"/>
            <w:tcBorders>
              <w:top w:val="single" w:sz="5" w:space="0" w:color="000000"/>
              <w:left w:val="single" w:sz="5" w:space="0" w:color="000000"/>
              <w:bottom w:val="single" w:sz="5" w:space="0" w:color="000000"/>
              <w:right w:val="single" w:sz="5" w:space="0" w:color="000000"/>
            </w:tcBorders>
            <w:shd w:val="clear" w:color="auto" w:fill="006599"/>
          </w:tcPr>
          <w:p w:rsidR="00FB4486" w:rsidRPr="002E2584" w:rsidP="00462A2A">
            <w:pPr>
              <w:ind w:left="57"/>
              <w:rPr>
                <w:rFonts w:ascii="Century Gothic" w:eastAsia="Century Gothic" w:hAnsi="Century Gothic" w:cs="Century Gothic"/>
                <w:sz w:val="16"/>
                <w:szCs w:val="16"/>
              </w:rPr>
            </w:pPr>
            <w:r w:rsidRPr="002E2584">
              <w:rPr>
                <w:rFonts w:ascii="Century Gothic" w:hAnsi="Century Gothic"/>
                <w:color w:val="FFFFFF"/>
                <w:sz w:val="16"/>
              </w:rPr>
              <w:t>PASSENGERS</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88</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19</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14</w:t>
            </w:r>
          </w:p>
        </w:tc>
        <w:tc>
          <w:tcPr>
            <w:tcW w:w="709"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9</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15</w:t>
            </w:r>
          </w:p>
        </w:tc>
        <w:tc>
          <w:tcPr>
            <w:tcW w:w="691"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13</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4</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8</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5</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2</w:t>
            </w:r>
          </w:p>
        </w:tc>
        <w:tc>
          <w:tcPr>
            <w:tcW w:w="567"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9</w:t>
            </w:r>
          </w:p>
        </w:tc>
      </w:tr>
      <w:tr w:rsidTr="00335155">
        <w:tblPrEx>
          <w:tblW w:w="9363" w:type="dxa"/>
          <w:tblInd w:w="109" w:type="dxa"/>
          <w:tblLayout w:type="fixed"/>
          <w:tblCellMar>
            <w:left w:w="0" w:type="dxa"/>
            <w:right w:w="0" w:type="dxa"/>
          </w:tblCellMar>
          <w:tblLook w:val="01E0"/>
        </w:tblPrEx>
        <w:trPr>
          <w:trHeight w:val="20"/>
        </w:trPr>
        <w:tc>
          <w:tcPr>
            <w:tcW w:w="2008" w:type="dxa"/>
            <w:tcBorders>
              <w:top w:val="single" w:sz="5" w:space="0" w:color="000000"/>
              <w:left w:val="single" w:sz="5" w:space="0" w:color="000000"/>
              <w:bottom w:val="single" w:sz="5" w:space="0" w:color="000000"/>
              <w:right w:val="single" w:sz="5" w:space="0" w:color="000000"/>
            </w:tcBorders>
            <w:shd w:val="clear" w:color="auto" w:fill="006599"/>
          </w:tcPr>
          <w:p w:rsidR="00FB4486" w:rsidRPr="002E2584" w:rsidP="00462A2A">
            <w:pPr>
              <w:ind w:left="57"/>
              <w:rPr>
                <w:rFonts w:ascii="Century Gothic" w:eastAsia="Century Gothic" w:hAnsi="Century Gothic" w:cs="Century Gothic"/>
                <w:sz w:val="16"/>
                <w:szCs w:val="16"/>
              </w:rPr>
            </w:pPr>
            <w:r w:rsidRPr="002E2584">
              <w:rPr>
                <w:rFonts w:ascii="Century Gothic" w:hAnsi="Century Gothic"/>
                <w:color w:val="FFFFFF"/>
                <w:sz w:val="16"/>
              </w:rPr>
              <w:t>RAILWAY EMPLOYEES</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22</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14</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7</w:t>
            </w:r>
          </w:p>
        </w:tc>
        <w:tc>
          <w:tcPr>
            <w:tcW w:w="709"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9</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12</w:t>
            </w:r>
          </w:p>
        </w:tc>
        <w:tc>
          <w:tcPr>
            <w:tcW w:w="691"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10</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1</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8</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4</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6</w:t>
            </w:r>
          </w:p>
        </w:tc>
        <w:tc>
          <w:tcPr>
            <w:tcW w:w="567"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1</w:t>
            </w:r>
          </w:p>
        </w:tc>
      </w:tr>
      <w:tr w:rsidTr="00335155">
        <w:tblPrEx>
          <w:tblW w:w="9363" w:type="dxa"/>
          <w:tblInd w:w="109" w:type="dxa"/>
          <w:tblLayout w:type="fixed"/>
          <w:tblCellMar>
            <w:left w:w="0" w:type="dxa"/>
            <w:right w:w="0" w:type="dxa"/>
          </w:tblCellMar>
          <w:tblLook w:val="01E0"/>
        </w:tblPrEx>
        <w:trPr>
          <w:trHeight w:val="20"/>
        </w:trPr>
        <w:tc>
          <w:tcPr>
            <w:tcW w:w="2008" w:type="dxa"/>
            <w:tcBorders>
              <w:top w:val="single" w:sz="5" w:space="0" w:color="000000"/>
              <w:left w:val="single" w:sz="5" w:space="0" w:color="000000"/>
              <w:bottom w:val="single" w:sz="5" w:space="0" w:color="000000"/>
              <w:right w:val="single" w:sz="5" w:space="0" w:color="000000"/>
            </w:tcBorders>
            <w:shd w:val="clear" w:color="auto" w:fill="006599"/>
          </w:tcPr>
          <w:p w:rsidR="00FB4486" w:rsidRPr="002E2584" w:rsidP="00462A2A">
            <w:pPr>
              <w:ind w:left="57"/>
              <w:rPr>
                <w:rFonts w:ascii="Century Gothic" w:eastAsia="Century Gothic" w:hAnsi="Century Gothic" w:cs="Century Gothic"/>
                <w:sz w:val="16"/>
                <w:szCs w:val="16"/>
              </w:rPr>
            </w:pPr>
            <w:r w:rsidRPr="002E2584">
              <w:rPr>
                <w:rFonts w:ascii="Century Gothic" w:hAnsi="Century Gothic"/>
                <w:color w:val="FFFFFF"/>
                <w:sz w:val="16"/>
              </w:rPr>
              <w:t>OTHER PERSONS</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92</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84</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83</w:t>
            </w:r>
          </w:p>
        </w:tc>
        <w:tc>
          <w:tcPr>
            <w:tcW w:w="709"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74</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99</w:t>
            </w:r>
          </w:p>
        </w:tc>
        <w:tc>
          <w:tcPr>
            <w:tcW w:w="691"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77</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93</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91</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85</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86</w:t>
            </w:r>
          </w:p>
        </w:tc>
        <w:tc>
          <w:tcPr>
            <w:tcW w:w="567"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sz w:val="16"/>
              </w:rPr>
              <w:t>73</w:t>
            </w:r>
          </w:p>
        </w:tc>
      </w:tr>
      <w:tr w:rsidTr="00335155">
        <w:tblPrEx>
          <w:tblW w:w="9363" w:type="dxa"/>
          <w:tblInd w:w="109" w:type="dxa"/>
          <w:tblLayout w:type="fixed"/>
          <w:tblCellMar>
            <w:left w:w="0" w:type="dxa"/>
            <w:right w:w="0" w:type="dxa"/>
          </w:tblCellMar>
          <w:tblLook w:val="01E0"/>
        </w:tblPrEx>
        <w:trPr>
          <w:trHeight w:val="20"/>
        </w:trPr>
        <w:tc>
          <w:tcPr>
            <w:tcW w:w="2008" w:type="dxa"/>
            <w:tcBorders>
              <w:top w:val="single" w:sz="5" w:space="0" w:color="000000"/>
              <w:left w:val="single" w:sz="5" w:space="0" w:color="000000"/>
              <w:bottom w:val="single" w:sz="5" w:space="0" w:color="000000"/>
              <w:right w:val="single" w:sz="5" w:space="0" w:color="000000"/>
            </w:tcBorders>
          </w:tcPr>
          <w:p w:rsidR="00FB4486" w:rsidRPr="002E2584" w:rsidP="00462A2A">
            <w:pPr>
              <w:ind w:right="113"/>
              <w:jc w:val="right"/>
              <w:rPr>
                <w:rFonts w:ascii="Century Gothic" w:eastAsia="Century Gothic" w:hAnsi="Century Gothic" w:cs="Century Gothic"/>
                <w:sz w:val="16"/>
                <w:szCs w:val="16"/>
              </w:rPr>
            </w:pPr>
            <w:r w:rsidRPr="002E2584">
              <w:rPr>
                <w:rFonts w:ascii="Century Gothic" w:hAnsi="Century Gothic"/>
                <w:color w:val="006FBF"/>
                <w:sz w:val="16"/>
              </w:rPr>
              <w:t>OTHERS</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0</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0</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0</w:t>
            </w:r>
          </w:p>
        </w:tc>
        <w:tc>
          <w:tcPr>
            <w:tcW w:w="709"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0</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43</w:t>
            </w:r>
          </w:p>
        </w:tc>
        <w:tc>
          <w:tcPr>
            <w:tcW w:w="691"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0</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0</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0</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2</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0</w:t>
            </w:r>
          </w:p>
        </w:tc>
        <w:tc>
          <w:tcPr>
            <w:tcW w:w="567"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1</w:t>
            </w:r>
          </w:p>
        </w:tc>
      </w:tr>
      <w:tr w:rsidTr="00335155">
        <w:tblPrEx>
          <w:tblW w:w="9363" w:type="dxa"/>
          <w:tblInd w:w="109" w:type="dxa"/>
          <w:tblLayout w:type="fixed"/>
          <w:tblCellMar>
            <w:left w:w="0" w:type="dxa"/>
            <w:right w:w="0" w:type="dxa"/>
          </w:tblCellMar>
          <w:tblLook w:val="01E0"/>
        </w:tblPrEx>
        <w:trPr>
          <w:trHeight w:val="20"/>
        </w:trPr>
        <w:tc>
          <w:tcPr>
            <w:tcW w:w="2008" w:type="dxa"/>
            <w:tcBorders>
              <w:top w:val="single" w:sz="5" w:space="0" w:color="000000"/>
              <w:left w:val="single" w:sz="5" w:space="0" w:color="000000"/>
              <w:bottom w:val="single" w:sz="5" w:space="0" w:color="000000"/>
              <w:right w:val="single" w:sz="5" w:space="0" w:color="000000"/>
            </w:tcBorders>
          </w:tcPr>
          <w:p w:rsidR="00FB4486" w:rsidRPr="002E2584" w:rsidP="00335155">
            <w:pPr>
              <w:ind w:left="1095" w:right="113" w:hanging="1038"/>
              <w:jc w:val="right"/>
              <w:rPr>
                <w:rFonts w:ascii="Century Gothic" w:eastAsia="Century Gothic" w:hAnsi="Century Gothic" w:cs="Century Gothic"/>
                <w:sz w:val="16"/>
                <w:szCs w:val="16"/>
              </w:rPr>
            </w:pPr>
            <w:r w:rsidRPr="002E2584">
              <w:rPr>
                <w:rFonts w:ascii="Century Gothic" w:hAnsi="Century Gothic"/>
                <w:color w:val="006FBF"/>
                <w:sz w:val="16"/>
              </w:rPr>
              <w:t>LEVEL CROSSING USERS</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23</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31</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18</w:t>
            </w:r>
          </w:p>
        </w:tc>
        <w:tc>
          <w:tcPr>
            <w:tcW w:w="709"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8</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5</w:t>
            </w:r>
          </w:p>
        </w:tc>
        <w:tc>
          <w:tcPr>
            <w:tcW w:w="691"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14</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16</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17</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17</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16</w:t>
            </w:r>
          </w:p>
        </w:tc>
        <w:tc>
          <w:tcPr>
            <w:tcW w:w="567"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15</w:t>
            </w:r>
          </w:p>
        </w:tc>
      </w:tr>
      <w:tr w:rsidTr="00335155">
        <w:tblPrEx>
          <w:tblW w:w="9363" w:type="dxa"/>
          <w:tblInd w:w="109" w:type="dxa"/>
          <w:tblLayout w:type="fixed"/>
          <w:tblCellMar>
            <w:left w:w="0" w:type="dxa"/>
            <w:right w:w="0" w:type="dxa"/>
          </w:tblCellMar>
          <w:tblLook w:val="01E0"/>
        </w:tblPrEx>
        <w:trPr>
          <w:trHeight w:val="20"/>
        </w:trPr>
        <w:tc>
          <w:tcPr>
            <w:tcW w:w="2008" w:type="dxa"/>
            <w:tcBorders>
              <w:top w:val="single" w:sz="5" w:space="0" w:color="000000"/>
              <w:left w:val="single" w:sz="5" w:space="0" w:color="000000"/>
              <w:bottom w:val="single" w:sz="5" w:space="0" w:color="000000"/>
              <w:right w:val="single" w:sz="5" w:space="0" w:color="000000"/>
            </w:tcBorders>
          </w:tcPr>
          <w:p w:rsidR="00FB4486" w:rsidRPr="002E2584" w:rsidP="00462A2A">
            <w:pPr>
              <w:ind w:right="113" w:firstLine="365"/>
              <w:jc w:val="right"/>
              <w:rPr>
                <w:rFonts w:ascii="Century Gothic" w:eastAsia="Century Gothic" w:hAnsi="Century Gothic" w:cs="Century Gothic"/>
                <w:sz w:val="16"/>
                <w:szCs w:val="16"/>
              </w:rPr>
            </w:pPr>
            <w:r w:rsidRPr="002E2584">
              <w:rPr>
                <w:rFonts w:ascii="Century Gothic" w:hAnsi="Century Gothic"/>
                <w:color w:val="006FBF"/>
                <w:sz w:val="16"/>
              </w:rPr>
              <w:t>UNAUTHORISED PERSONS ON THE RAILWAY TRACK</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69</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53</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65</w:t>
            </w:r>
          </w:p>
        </w:tc>
        <w:tc>
          <w:tcPr>
            <w:tcW w:w="709"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66</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51</w:t>
            </w:r>
          </w:p>
        </w:tc>
        <w:tc>
          <w:tcPr>
            <w:tcW w:w="691"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63</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77</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74</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66</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70</w:t>
            </w:r>
          </w:p>
        </w:tc>
        <w:tc>
          <w:tcPr>
            <w:tcW w:w="567"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color w:val="006FBF"/>
                <w:sz w:val="16"/>
              </w:rPr>
              <w:t>57</w:t>
            </w:r>
          </w:p>
        </w:tc>
      </w:tr>
      <w:tr w:rsidTr="00335155">
        <w:tblPrEx>
          <w:tblW w:w="9363" w:type="dxa"/>
          <w:tblInd w:w="109" w:type="dxa"/>
          <w:tblLayout w:type="fixed"/>
          <w:tblCellMar>
            <w:left w:w="0" w:type="dxa"/>
            <w:right w:w="0" w:type="dxa"/>
          </w:tblCellMar>
          <w:tblLook w:val="01E0"/>
        </w:tblPrEx>
        <w:trPr>
          <w:trHeight w:val="20"/>
        </w:trPr>
        <w:tc>
          <w:tcPr>
            <w:tcW w:w="2008" w:type="dxa"/>
            <w:tcBorders>
              <w:top w:val="single" w:sz="5" w:space="0" w:color="000000"/>
              <w:left w:val="single" w:sz="5" w:space="0" w:color="000000"/>
              <w:bottom w:val="single" w:sz="5" w:space="0" w:color="000000"/>
              <w:right w:val="single" w:sz="5" w:space="0" w:color="000000"/>
            </w:tcBorders>
            <w:shd w:val="clear" w:color="auto" w:fill="006599"/>
          </w:tcPr>
          <w:p w:rsidR="00FB4486" w:rsidRPr="002E2584" w:rsidP="00462A2A">
            <w:pPr>
              <w:ind w:left="57"/>
              <w:rPr>
                <w:rFonts w:ascii="Century Gothic" w:eastAsia="Century Gothic" w:hAnsi="Century Gothic" w:cs="Century Gothic"/>
                <w:sz w:val="16"/>
                <w:szCs w:val="16"/>
              </w:rPr>
            </w:pPr>
            <w:r w:rsidRPr="002E2584">
              <w:rPr>
                <w:rFonts w:ascii="Century Gothic" w:hAnsi="Century Gothic"/>
                <w:b/>
                <w:color w:val="FFFFFF"/>
                <w:sz w:val="16"/>
              </w:rPr>
              <w:t>TOTAL</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202</w:t>
            </w:r>
          </w:p>
        </w:tc>
        <w:tc>
          <w:tcPr>
            <w:tcW w:w="83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117</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104</w:t>
            </w:r>
          </w:p>
        </w:tc>
        <w:tc>
          <w:tcPr>
            <w:tcW w:w="709"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92</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126</w:t>
            </w:r>
          </w:p>
        </w:tc>
        <w:tc>
          <w:tcPr>
            <w:tcW w:w="691"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100</w:t>
            </w:r>
          </w:p>
        </w:tc>
        <w:tc>
          <w:tcPr>
            <w:tcW w:w="70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98</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107</w:t>
            </w:r>
          </w:p>
        </w:tc>
        <w:tc>
          <w:tcPr>
            <w:tcW w:w="584"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94</w:t>
            </w:r>
          </w:p>
        </w:tc>
        <w:tc>
          <w:tcPr>
            <w:tcW w:w="568"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94</w:t>
            </w:r>
          </w:p>
        </w:tc>
        <w:tc>
          <w:tcPr>
            <w:tcW w:w="567" w:type="dxa"/>
            <w:tcBorders>
              <w:top w:val="single" w:sz="5" w:space="0" w:color="000000"/>
              <w:left w:val="single" w:sz="5" w:space="0" w:color="000000"/>
              <w:bottom w:val="single" w:sz="5" w:space="0" w:color="000000"/>
              <w:right w:val="single" w:sz="5" w:space="0" w:color="000000"/>
            </w:tcBorders>
            <w:vAlign w:val="center"/>
          </w:tcPr>
          <w:p w:rsidR="00FB4486" w:rsidRPr="002E2584" w:rsidP="00462A2A">
            <w:pPr>
              <w:jc w:val="center"/>
              <w:rPr>
                <w:rFonts w:ascii="Century Gothic" w:eastAsia="Century Gothic" w:hAnsi="Century Gothic" w:cs="Century Gothic"/>
                <w:sz w:val="16"/>
                <w:szCs w:val="16"/>
              </w:rPr>
            </w:pPr>
            <w:r w:rsidRPr="002E2584">
              <w:rPr>
                <w:rFonts w:ascii="Century Gothic" w:hAnsi="Century Gothic"/>
                <w:b/>
                <w:sz w:val="16"/>
              </w:rPr>
              <w:t>83</w:t>
            </w:r>
          </w:p>
        </w:tc>
      </w:tr>
    </w:tbl>
    <w:p w:rsidR="00FB4486" w:rsidRPr="002E2584" w:rsidP="002E2584">
      <w:pPr>
        <w:spacing w:before="120"/>
        <w:jc w:val="both"/>
        <w:rPr>
          <w:rFonts w:ascii="Century Gothic" w:eastAsia="Century Gothic" w:hAnsi="Century Gothic" w:cs="Century Gothic"/>
        </w:rPr>
      </w:pPr>
      <w:r w:rsidRPr="002E2584">
        <w:rPr>
          <w:rFonts w:ascii="Century Gothic" w:hAnsi="Century Gothic"/>
        </w:rPr>
        <w:t>A comparison between 2014 and 2015 shows a decrease in the number of deaths and serious injuries, which corresponds to a reduction in all categories taken as a reference except for the ‘passenger’ category due to the increase in fatalities (increasing from</w:t>
      </w:r>
      <w:r w:rsidRPr="002E2584">
        <w:rPr>
          <w:rFonts w:ascii="Century Gothic" w:hAnsi="Century Gothic"/>
        </w:rPr>
        <w:t xml:space="preserve"> one in 2014 to two in 2015) and that of serious injuries (increasing from one in 2014 to seven in 2015). The type of accidents with the greatest impact on this category is identified as ‘accidents caused by rolling stock in motion’, as is evident from the</w:t>
      </w:r>
      <w:r w:rsidRPr="002E2584">
        <w:rPr>
          <w:rFonts w:ascii="Century Gothic" w:hAnsi="Century Gothic"/>
        </w:rPr>
        <w:t xml:space="preserve"> following graph.</w:t>
      </w:r>
    </w:p>
    <w:p w:rsidR="00A3562C" w:rsidRPr="002E2584" w:rsidP="002E2584">
      <w:pPr>
        <w:pageBreakBefore/>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4428876" cy="2609397"/>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422379" name="Picture 46"/>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4436238" cy="2613734"/>
                    </a:xfrm>
                    <a:prstGeom prst="rect">
                      <a:avLst/>
                    </a:prstGeom>
                    <a:noFill/>
                    <a:ln>
                      <a:noFill/>
                    </a:ln>
                  </pic:spPr>
                </pic:pic>
              </a:graphicData>
            </a:graphic>
          </wp:inline>
        </w:drawing>
      </w:r>
    </w:p>
    <w:tbl>
      <w:tblPr>
        <w:tblStyle w:val="TableGrid"/>
        <w:tblW w:w="9630" w:type="dxa"/>
        <w:tblLook w:val="04A0"/>
      </w:tblPr>
      <w:tblGrid>
        <w:gridCol w:w="4815"/>
        <w:gridCol w:w="4815"/>
      </w:tblGrid>
      <w:tr w:rsidTr="00A3562C">
        <w:tblPrEx>
          <w:tblW w:w="9630" w:type="dxa"/>
          <w:tblLook w:val="04A0"/>
        </w:tblPrEx>
        <w:tc>
          <w:tcPr>
            <w:tcW w:w="4815" w:type="dxa"/>
          </w:tcPr>
          <w:p w:rsidR="00A3562C" w:rsidRPr="002E2584" w:rsidP="00A3562C">
            <w:pPr>
              <w:rPr>
                <w:rFonts w:ascii="Century Gothic" w:eastAsia="Century Gothic" w:hAnsi="Century Gothic" w:cs="Century Gothic"/>
                <w:b/>
                <w:sz w:val="16"/>
                <w:szCs w:val="16"/>
              </w:rPr>
            </w:pPr>
            <w:r w:rsidRPr="002E2584">
              <w:rPr>
                <w:rFonts w:ascii="Century Gothic" w:hAnsi="Century Gothic"/>
                <w:sz w:val="16"/>
              </w:rPr>
              <w:t xml:space="preserve">ANDAMENTO DEL VALORE DEI MORTI EQUIVALENTI CATEGORIA </w:t>
            </w:r>
            <w:r w:rsidRPr="002E2584">
              <w:rPr>
                <w:rFonts w:ascii="Century Gothic" w:hAnsi="Century Gothic"/>
                <w:b/>
                <w:sz w:val="16"/>
              </w:rPr>
              <w:t xml:space="preserve">"PASSEGGERI" </w:t>
            </w:r>
          </w:p>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SCOMPOSIZIONE PER TIPOLOGIA DI INCIDENTI</w:t>
            </w:r>
          </w:p>
        </w:tc>
        <w:tc>
          <w:tcPr>
            <w:tcW w:w="4815" w:type="dxa"/>
          </w:tcPr>
          <w:p w:rsidR="00A3562C" w:rsidRPr="002E2584" w:rsidP="00A3562C">
            <w:pPr>
              <w:rPr>
                <w:rFonts w:ascii="Century Gothic" w:eastAsia="Century Gothic" w:hAnsi="Century Gothic" w:cs="Century Gothic"/>
                <w:b/>
                <w:sz w:val="16"/>
                <w:szCs w:val="16"/>
              </w:rPr>
            </w:pPr>
            <w:r w:rsidRPr="002E2584">
              <w:rPr>
                <w:rFonts w:ascii="Century Gothic" w:hAnsi="Century Gothic"/>
                <w:sz w:val="16"/>
              </w:rPr>
              <w:t xml:space="preserve">TREND IN THE EQUIVALENT FATALITIES VALUE FOR THE </w:t>
            </w:r>
            <w:r w:rsidRPr="002E2584">
              <w:rPr>
                <w:rFonts w:ascii="Century Gothic" w:hAnsi="Century Gothic"/>
                <w:b/>
                <w:sz w:val="16"/>
              </w:rPr>
              <w:t>‘PASSENGERS’</w:t>
            </w:r>
            <w:r w:rsidRPr="002E2584">
              <w:rPr>
                <w:rFonts w:ascii="Century Gothic" w:hAnsi="Century Gothic"/>
                <w:sz w:val="16"/>
              </w:rPr>
              <w:t xml:space="preserve"> CATEGORY</w:t>
            </w:r>
            <w:r w:rsidRPr="002E2584">
              <w:rPr>
                <w:rFonts w:ascii="Century Gothic" w:hAnsi="Century Gothic"/>
                <w:b/>
                <w:sz w:val="16"/>
              </w:rPr>
              <w:t xml:space="preserve"> </w:t>
            </w:r>
          </w:p>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BREAKDOWN BY TYPE OF ACCIDENT</w:t>
            </w:r>
          </w:p>
        </w:tc>
      </w:tr>
      <w:tr w:rsidTr="00A3562C">
        <w:tblPrEx>
          <w:tblW w:w="9630" w:type="dxa"/>
          <w:tblLook w:val="04A0"/>
        </w:tblPrEx>
        <w:tc>
          <w:tcPr>
            <w:tcW w:w="4815" w:type="dxa"/>
          </w:tcPr>
          <w:p w:rsidR="007F55AC" w:rsidRPr="002E2584" w:rsidP="00A3562C">
            <w:pPr>
              <w:rPr>
                <w:rFonts w:ascii="Century Gothic" w:eastAsia="Century Gothic" w:hAnsi="Century Gothic" w:cs="Century Gothic"/>
                <w:sz w:val="16"/>
                <w:szCs w:val="16"/>
              </w:rPr>
            </w:pPr>
            <w:r w:rsidRPr="002E2584">
              <w:rPr>
                <w:rFonts w:ascii="Century Gothic" w:hAnsi="Century Gothic"/>
                <w:sz w:val="16"/>
              </w:rPr>
              <w:t>Collisioni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w:t>
            </w:r>
            <w:r w:rsidRPr="002E2584">
              <w:rPr>
                <w:rFonts w:ascii="Century Gothic" w:hAnsi="Century Gothic"/>
                <w:sz w:val="16"/>
              </w:rPr>
              <w:t>treni</w:t>
            </w:r>
          </w:p>
        </w:tc>
        <w:tc>
          <w:tcPr>
            <w:tcW w:w="4815" w:type="dxa"/>
          </w:tcPr>
          <w:p w:rsidR="007F55AC" w:rsidRPr="002E2584" w:rsidP="00A3562C">
            <w:pPr>
              <w:rPr>
                <w:rFonts w:ascii="Century Gothic" w:eastAsia="Century Gothic" w:hAnsi="Century Gothic" w:cs="Century Gothic"/>
                <w:sz w:val="16"/>
                <w:szCs w:val="16"/>
              </w:rPr>
            </w:pPr>
            <w:r w:rsidRPr="002E2584">
              <w:rPr>
                <w:rFonts w:ascii="Century Gothic" w:hAnsi="Century Gothic"/>
                <w:sz w:val="16"/>
              </w:rPr>
              <w:t>Train collisions</w:t>
            </w:r>
          </w:p>
        </w:tc>
      </w:tr>
      <w:tr w:rsidTr="00A3562C">
        <w:tblPrEx>
          <w:tblW w:w="9630" w:type="dxa"/>
          <w:tblLook w:val="04A0"/>
        </w:tblPrEx>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Deragliamenti</w:t>
            </w:r>
            <w:r w:rsidRPr="002E2584">
              <w:rPr>
                <w:rFonts w:ascii="Century Gothic" w:hAnsi="Century Gothic"/>
                <w:sz w:val="16"/>
              </w:rPr>
              <w:t xml:space="preserve"> di </w:t>
            </w:r>
            <w:r w:rsidRPr="002E2584">
              <w:rPr>
                <w:rFonts w:ascii="Century Gothic" w:hAnsi="Century Gothic"/>
                <w:sz w:val="16"/>
              </w:rPr>
              <w:t>treni</w:t>
            </w:r>
          </w:p>
        </w:tc>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Train derailments</w:t>
            </w:r>
          </w:p>
        </w:tc>
      </w:tr>
      <w:tr w:rsidTr="00A3562C">
        <w:tblPrEx>
          <w:tblW w:w="9630" w:type="dxa"/>
          <w:tblLook w:val="04A0"/>
        </w:tblPrEx>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Incidenti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PL</w:t>
            </w:r>
          </w:p>
        </w:tc>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LC accidents</w:t>
            </w:r>
          </w:p>
        </w:tc>
      </w:tr>
      <w:tr w:rsidTr="00A3562C">
        <w:tblPrEx>
          <w:tblW w:w="9630" w:type="dxa"/>
          <w:tblLook w:val="04A0"/>
        </w:tblPrEx>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Incidenti</w:t>
            </w:r>
            <w:r w:rsidRPr="002E2584">
              <w:rPr>
                <w:rFonts w:ascii="Century Gothic" w:hAnsi="Century Gothic"/>
                <w:sz w:val="16"/>
              </w:rPr>
              <w:t xml:space="preserve"> </w:t>
            </w:r>
            <w:r w:rsidRPr="002E2584">
              <w:rPr>
                <w:rFonts w:ascii="Century Gothic" w:hAnsi="Century Gothic"/>
                <w:sz w:val="16"/>
              </w:rPr>
              <w:t>alle</w:t>
            </w:r>
            <w:r w:rsidRPr="002E2584">
              <w:rPr>
                <w:rFonts w:ascii="Century Gothic" w:hAnsi="Century Gothic"/>
                <w:sz w:val="16"/>
              </w:rPr>
              <w:t xml:space="preserve"> </w:t>
            </w:r>
            <w:r w:rsidRPr="002E2584">
              <w:rPr>
                <w:rFonts w:ascii="Century Gothic" w:hAnsi="Century Gothic"/>
                <w:sz w:val="16"/>
              </w:rPr>
              <w:t>persone</w:t>
            </w:r>
            <w:r w:rsidRPr="002E2584">
              <w:rPr>
                <w:rFonts w:ascii="Century Gothic" w:hAnsi="Century Gothic"/>
                <w:sz w:val="16"/>
              </w:rPr>
              <w:t xml:space="preserve"> </w:t>
            </w:r>
            <w:r w:rsidRPr="002E2584">
              <w:rPr>
                <w:rFonts w:ascii="Century Gothic" w:hAnsi="Century Gothic"/>
                <w:sz w:val="16"/>
              </w:rPr>
              <w:t>provocati</w:t>
            </w:r>
            <w:r w:rsidRPr="002E2584">
              <w:rPr>
                <w:rFonts w:ascii="Century Gothic" w:hAnsi="Century Gothic"/>
                <w:sz w:val="16"/>
              </w:rPr>
              <w:t xml:space="preserve"> da </w:t>
            </w:r>
            <w:r w:rsidRPr="002E2584">
              <w:rPr>
                <w:rFonts w:ascii="Century Gothic" w:hAnsi="Century Gothic"/>
                <w:sz w:val="16"/>
              </w:rPr>
              <w:t>materiale</w:t>
            </w:r>
            <w:r w:rsidRPr="002E2584">
              <w:rPr>
                <w:rFonts w:ascii="Century Gothic" w:hAnsi="Century Gothic"/>
                <w:sz w:val="16"/>
              </w:rPr>
              <w:t xml:space="preserve"> </w:t>
            </w:r>
            <w:r w:rsidRPr="002E2584">
              <w:rPr>
                <w:rFonts w:ascii="Century Gothic" w:hAnsi="Century Gothic"/>
                <w:sz w:val="16"/>
              </w:rPr>
              <w:t>rotabile</w:t>
            </w:r>
          </w:p>
        </w:tc>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Accidents to persons caused by rolling stock</w:t>
            </w:r>
          </w:p>
        </w:tc>
      </w:tr>
      <w:tr w:rsidTr="00A3562C">
        <w:tblPrEx>
          <w:tblW w:w="9630" w:type="dxa"/>
          <w:tblLook w:val="04A0"/>
        </w:tblPrEx>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Incendi</w:t>
            </w:r>
            <w:r w:rsidRPr="002E2584">
              <w:rPr>
                <w:rFonts w:ascii="Century Gothic" w:hAnsi="Century Gothic"/>
                <w:sz w:val="16"/>
              </w:rPr>
              <w:t xml:space="preserve"> di </w:t>
            </w:r>
            <w:r w:rsidRPr="002E2584">
              <w:rPr>
                <w:rFonts w:ascii="Century Gothic" w:hAnsi="Century Gothic"/>
                <w:sz w:val="16"/>
              </w:rPr>
              <w:t>materiale</w:t>
            </w:r>
            <w:r w:rsidRPr="002E2584">
              <w:rPr>
                <w:rFonts w:ascii="Century Gothic" w:hAnsi="Century Gothic"/>
                <w:sz w:val="16"/>
              </w:rPr>
              <w:t xml:space="preserve"> </w:t>
            </w:r>
            <w:r w:rsidRPr="002E2584">
              <w:rPr>
                <w:rFonts w:ascii="Century Gothic" w:hAnsi="Century Gothic"/>
                <w:sz w:val="16"/>
              </w:rPr>
              <w:t>rotabile</w:t>
            </w:r>
          </w:p>
        </w:tc>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Fires in rolling stock</w:t>
            </w:r>
          </w:p>
        </w:tc>
      </w:tr>
      <w:tr w:rsidTr="00A3562C">
        <w:tblPrEx>
          <w:tblW w:w="9630" w:type="dxa"/>
          <w:tblLook w:val="04A0"/>
        </w:tblPrEx>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Altri</w:t>
            </w:r>
          </w:p>
        </w:tc>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Other</w:t>
            </w:r>
            <w:r w:rsidRPr="002E2584">
              <w:rPr>
                <w:rFonts w:ascii="Century Gothic" w:hAnsi="Century Gothic"/>
                <w:sz w:val="16"/>
              </w:rPr>
              <w:t>s</w:t>
            </w:r>
          </w:p>
        </w:tc>
      </w:tr>
      <w:tr w:rsidTr="00A3562C">
        <w:tblPrEx>
          <w:tblW w:w="9630" w:type="dxa"/>
          <w:tblLook w:val="04A0"/>
        </w:tblPrEx>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TOTALE</w:t>
            </w:r>
          </w:p>
        </w:tc>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TOTAL</w:t>
            </w:r>
          </w:p>
        </w:tc>
      </w:tr>
    </w:tbl>
    <w:p w:rsidR="00FB4486" w:rsidRPr="002E2584" w:rsidP="00A3562C">
      <w:pPr>
        <w:spacing w:before="120"/>
        <w:jc w:val="both"/>
        <w:rPr>
          <w:rFonts w:ascii="Century Gothic" w:eastAsia="Century Gothic" w:hAnsi="Century Gothic" w:cs="Century Gothic"/>
        </w:rPr>
      </w:pPr>
      <w:r w:rsidRPr="002E2584">
        <w:rPr>
          <w:rFonts w:ascii="Century Gothic" w:hAnsi="Century Gothic"/>
        </w:rPr>
        <w:t>Accidents caused by rolling stock in motion are the main cause of casualties for the other categories of people, as can be seen from the following graphs.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‘employees’ category includes serious injury of a shunter.</w:t>
      </w:r>
    </w:p>
    <w:p w:rsidR="00FB4486" w:rsidRPr="002E2584" w:rsidP="00335155">
      <w:pPr>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4206240" cy="2647627"/>
            <wp:effectExtent l="0" t="0" r="381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421647" name="Picture 47"/>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4211969" cy="2651233"/>
                    </a:xfrm>
                    <a:prstGeom prst="rect">
                      <a:avLst/>
                    </a:prstGeom>
                    <a:noFill/>
                    <a:ln>
                      <a:noFill/>
                    </a:ln>
                  </pic:spPr>
                </pic:pic>
              </a:graphicData>
            </a:graphic>
          </wp:inline>
        </w:drawing>
      </w:r>
    </w:p>
    <w:tbl>
      <w:tblPr>
        <w:tblStyle w:val="TableGrid"/>
        <w:tblW w:w="9630" w:type="dxa"/>
        <w:tblLook w:val="04A0"/>
      </w:tblPr>
      <w:tblGrid>
        <w:gridCol w:w="4815"/>
        <w:gridCol w:w="4815"/>
      </w:tblGrid>
      <w:tr w:rsidTr="00A3562C">
        <w:tblPrEx>
          <w:tblW w:w="9630" w:type="dxa"/>
          <w:tblLook w:val="04A0"/>
        </w:tblPrEx>
        <w:trPr>
          <w:trHeight w:val="599"/>
        </w:trPr>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 xml:space="preserve">ANDAMENTO DEL VALORE DEI MORTI EQUIVALENTI CATEGORIA </w:t>
            </w:r>
            <w:r w:rsidRPr="002E2584">
              <w:rPr>
                <w:rFonts w:ascii="Century Gothic" w:hAnsi="Century Gothic"/>
                <w:b/>
                <w:sz w:val="16"/>
              </w:rPr>
              <w:t>"PERSONALE"</w:t>
            </w:r>
          </w:p>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SCOMPOSIZIONE PER TIPOLOGIA DI INCIDENTE</w:t>
            </w:r>
          </w:p>
        </w:tc>
        <w:tc>
          <w:tcPr>
            <w:tcW w:w="4815" w:type="dxa"/>
          </w:tcPr>
          <w:p w:rsidR="00A3562C" w:rsidRPr="002E2584" w:rsidP="00A3562C">
            <w:pPr>
              <w:rPr>
                <w:rFonts w:ascii="Century Gothic" w:eastAsia="Century Gothic" w:hAnsi="Century Gothic" w:cs="Century Gothic"/>
                <w:sz w:val="16"/>
                <w:szCs w:val="16"/>
              </w:rPr>
            </w:pPr>
            <w:r w:rsidRPr="002E2584">
              <w:rPr>
                <w:rFonts w:ascii="Century Gothic" w:hAnsi="Century Gothic"/>
                <w:sz w:val="16"/>
              </w:rPr>
              <w:t xml:space="preserve">TREND IN THE EQUIVALENT FATALITIES VALUE FOR THE </w:t>
            </w:r>
            <w:r w:rsidRPr="002E2584">
              <w:rPr>
                <w:rFonts w:ascii="Century Gothic" w:hAnsi="Century Gothic"/>
                <w:b/>
                <w:sz w:val="16"/>
              </w:rPr>
              <w:t>‘EMPLOYEES’</w:t>
            </w:r>
            <w:r w:rsidRPr="002E2584">
              <w:rPr>
                <w:rFonts w:ascii="Century Gothic" w:hAnsi="Century Gothic"/>
                <w:sz w:val="16"/>
              </w:rPr>
              <w:t xml:space="preserve"> CATEGORY</w:t>
            </w:r>
          </w:p>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BREAKDOWN BY TYPE OF ACCIDENT</w:t>
            </w:r>
          </w:p>
        </w:tc>
      </w:tr>
      <w:tr w:rsidTr="00A3562C">
        <w:tblPrEx>
          <w:tblW w:w="9630" w:type="dxa"/>
          <w:tblLook w:val="04A0"/>
        </w:tblPrEx>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Collisioni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w:t>
            </w:r>
            <w:r w:rsidRPr="002E2584">
              <w:rPr>
                <w:rFonts w:ascii="Century Gothic" w:hAnsi="Century Gothic"/>
                <w:sz w:val="16"/>
              </w:rPr>
              <w:t>treni</w:t>
            </w:r>
          </w:p>
        </w:tc>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Train collisions</w:t>
            </w:r>
          </w:p>
        </w:tc>
      </w:tr>
      <w:tr w:rsidTr="00A3562C">
        <w:tblPrEx>
          <w:tblW w:w="9630" w:type="dxa"/>
          <w:tblLook w:val="04A0"/>
        </w:tblPrEx>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Deragliamen</w:t>
            </w:r>
            <w:r w:rsidRPr="002E2584">
              <w:rPr>
                <w:rFonts w:ascii="Century Gothic" w:hAnsi="Century Gothic"/>
                <w:sz w:val="16"/>
              </w:rPr>
              <w:t>ti</w:t>
            </w:r>
            <w:r w:rsidRPr="002E2584">
              <w:rPr>
                <w:rFonts w:ascii="Century Gothic" w:hAnsi="Century Gothic"/>
                <w:sz w:val="16"/>
              </w:rPr>
              <w:t xml:space="preserve"> di </w:t>
            </w:r>
            <w:r w:rsidRPr="002E2584">
              <w:rPr>
                <w:rFonts w:ascii="Century Gothic" w:hAnsi="Century Gothic"/>
                <w:sz w:val="16"/>
              </w:rPr>
              <w:t>treni</w:t>
            </w:r>
          </w:p>
        </w:tc>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Train derailments</w:t>
            </w:r>
          </w:p>
        </w:tc>
      </w:tr>
      <w:tr w:rsidTr="00A3562C">
        <w:tblPrEx>
          <w:tblW w:w="9630" w:type="dxa"/>
          <w:tblLook w:val="04A0"/>
        </w:tblPrEx>
        <w:tc>
          <w:tcPr>
            <w:tcW w:w="4815" w:type="dxa"/>
          </w:tcPr>
          <w:p w:rsidR="007F55AC" w:rsidRPr="002E2584" w:rsidP="00A3562C">
            <w:pPr>
              <w:jc w:val="both"/>
              <w:rPr>
                <w:rFonts w:ascii="Century Gothic" w:eastAsia="Century Gothic" w:hAnsi="Century Gothic" w:cs="Century Gothic"/>
                <w:sz w:val="16"/>
                <w:szCs w:val="16"/>
              </w:rPr>
            </w:pPr>
            <w:r w:rsidRPr="002E2584">
              <w:rPr>
                <w:rFonts w:ascii="Century Gothic" w:hAnsi="Century Gothic"/>
                <w:sz w:val="16"/>
              </w:rPr>
              <w:t>Incidenti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PL</w:t>
            </w:r>
          </w:p>
        </w:tc>
        <w:tc>
          <w:tcPr>
            <w:tcW w:w="4815" w:type="dxa"/>
          </w:tcPr>
          <w:p w:rsidR="007F55AC" w:rsidRPr="002E2584" w:rsidP="00A3562C">
            <w:pPr>
              <w:jc w:val="both"/>
              <w:rPr>
                <w:rFonts w:ascii="Century Gothic" w:eastAsia="Century Gothic" w:hAnsi="Century Gothic" w:cs="Century Gothic"/>
                <w:sz w:val="16"/>
                <w:szCs w:val="16"/>
              </w:rPr>
            </w:pPr>
            <w:r w:rsidRPr="002E2584">
              <w:rPr>
                <w:rFonts w:ascii="Century Gothic" w:hAnsi="Century Gothic"/>
                <w:sz w:val="16"/>
              </w:rPr>
              <w:t>LC accidents</w:t>
            </w:r>
          </w:p>
        </w:tc>
      </w:tr>
      <w:tr w:rsidTr="00A3562C">
        <w:tblPrEx>
          <w:tblW w:w="9630" w:type="dxa"/>
          <w:tblLook w:val="04A0"/>
        </w:tblPrEx>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Incidenti</w:t>
            </w:r>
            <w:r w:rsidRPr="002E2584">
              <w:rPr>
                <w:rFonts w:ascii="Century Gothic" w:hAnsi="Century Gothic"/>
                <w:sz w:val="16"/>
              </w:rPr>
              <w:t xml:space="preserve"> </w:t>
            </w:r>
            <w:r w:rsidRPr="002E2584">
              <w:rPr>
                <w:rFonts w:ascii="Century Gothic" w:hAnsi="Century Gothic"/>
                <w:sz w:val="16"/>
              </w:rPr>
              <w:t>alle</w:t>
            </w:r>
            <w:r w:rsidRPr="002E2584">
              <w:rPr>
                <w:rFonts w:ascii="Century Gothic" w:hAnsi="Century Gothic"/>
                <w:sz w:val="16"/>
              </w:rPr>
              <w:t xml:space="preserve"> </w:t>
            </w:r>
            <w:r w:rsidRPr="002E2584">
              <w:rPr>
                <w:rFonts w:ascii="Century Gothic" w:hAnsi="Century Gothic"/>
                <w:sz w:val="16"/>
              </w:rPr>
              <w:t>persone</w:t>
            </w:r>
            <w:r w:rsidRPr="002E2584">
              <w:rPr>
                <w:rFonts w:ascii="Century Gothic" w:hAnsi="Century Gothic"/>
                <w:sz w:val="16"/>
              </w:rPr>
              <w:t xml:space="preserve"> </w:t>
            </w:r>
            <w:r w:rsidRPr="002E2584">
              <w:rPr>
                <w:rFonts w:ascii="Century Gothic" w:hAnsi="Century Gothic"/>
                <w:sz w:val="16"/>
              </w:rPr>
              <w:t>provocati</w:t>
            </w:r>
            <w:r w:rsidRPr="002E2584">
              <w:rPr>
                <w:rFonts w:ascii="Century Gothic" w:hAnsi="Century Gothic"/>
                <w:sz w:val="16"/>
              </w:rPr>
              <w:t xml:space="preserve"> da </w:t>
            </w:r>
            <w:r w:rsidRPr="002E2584">
              <w:rPr>
                <w:rFonts w:ascii="Century Gothic" w:hAnsi="Century Gothic"/>
                <w:sz w:val="16"/>
              </w:rPr>
              <w:t>materiale</w:t>
            </w:r>
            <w:r w:rsidRPr="002E2584">
              <w:rPr>
                <w:rFonts w:ascii="Century Gothic" w:hAnsi="Century Gothic"/>
                <w:sz w:val="16"/>
              </w:rPr>
              <w:t xml:space="preserve"> </w:t>
            </w:r>
            <w:r w:rsidRPr="002E2584">
              <w:rPr>
                <w:rFonts w:ascii="Century Gothic" w:hAnsi="Century Gothic"/>
                <w:sz w:val="16"/>
              </w:rPr>
              <w:t>rotabile</w:t>
            </w:r>
          </w:p>
        </w:tc>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Accidents to persons caused by rolling stock</w:t>
            </w:r>
          </w:p>
        </w:tc>
      </w:tr>
      <w:tr w:rsidTr="00A3562C">
        <w:tblPrEx>
          <w:tblW w:w="9630" w:type="dxa"/>
          <w:tblLook w:val="04A0"/>
        </w:tblPrEx>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Incendi</w:t>
            </w:r>
            <w:r w:rsidRPr="002E2584">
              <w:rPr>
                <w:rFonts w:ascii="Century Gothic" w:hAnsi="Century Gothic"/>
                <w:sz w:val="16"/>
              </w:rPr>
              <w:t xml:space="preserve"> di </w:t>
            </w:r>
            <w:r w:rsidRPr="002E2584">
              <w:rPr>
                <w:rFonts w:ascii="Century Gothic" w:hAnsi="Century Gothic"/>
                <w:sz w:val="16"/>
              </w:rPr>
              <w:t>materiale</w:t>
            </w:r>
            <w:r w:rsidRPr="002E2584">
              <w:rPr>
                <w:rFonts w:ascii="Century Gothic" w:hAnsi="Century Gothic"/>
                <w:sz w:val="16"/>
              </w:rPr>
              <w:t xml:space="preserve"> </w:t>
            </w:r>
            <w:r w:rsidRPr="002E2584">
              <w:rPr>
                <w:rFonts w:ascii="Century Gothic" w:hAnsi="Century Gothic"/>
                <w:sz w:val="16"/>
              </w:rPr>
              <w:t>rotabile</w:t>
            </w:r>
          </w:p>
        </w:tc>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Fires in rolling stock</w:t>
            </w:r>
          </w:p>
        </w:tc>
      </w:tr>
      <w:tr w:rsidTr="00A3562C">
        <w:tblPrEx>
          <w:tblW w:w="9630" w:type="dxa"/>
          <w:tblLook w:val="04A0"/>
        </w:tblPrEx>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Altri</w:t>
            </w:r>
          </w:p>
        </w:tc>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Others</w:t>
            </w:r>
          </w:p>
        </w:tc>
      </w:tr>
      <w:tr w:rsidTr="00A3562C">
        <w:tblPrEx>
          <w:tblW w:w="9630" w:type="dxa"/>
          <w:tblLook w:val="04A0"/>
        </w:tblPrEx>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TOTALE</w:t>
            </w:r>
          </w:p>
        </w:tc>
        <w:tc>
          <w:tcPr>
            <w:tcW w:w="4815" w:type="dxa"/>
          </w:tcPr>
          <w:p w:rsidR="00A3562C" w:rsidRPr="002E2584" w:rsidP="00A3562C">
            <w:pPr>
              <w:jc w:val="both"/>
              <w:rPr>
                <w:rFonts w:ascii="Century Gothic" w:eastAsia="Century Gothic" w:hAnsi="Century Gothic" w:cs="Century Gothic"/>
                <w:sz w:val="16"/>
                <w:szCs w:val="16"/>
              </w:rPr>
            </w:pPr>
            <w:r w:rsidRPr="002E2584">
              <w:rPr>
                <w:rFonts w:ascii="Century Gothic" w:hAnsi="Century Gothic"/>
                <w:sz w:val="16"/>
              </w:rPr>
              <w:t>TOTAL</w:t>
            </w:r>
          </w:p>
        </w:tc>
      </w:tr>
    </w:tbl>
    <w:p w:rsidR="00FB4486" w:rsidRPr="002E2584" w:rsidP="00335155">
      <w:pPr>
        <w:spacing w:after="120"/>
        <w:jc w:val="center"/>
      </w:pPr>
      <w:r w:rsidRPr="002E2584">
        <w:rPr>
          <w:noProof/>
          <w:lang w:val="fr-LU" w:eastAsia="fr-LU" w:bidi="ar-SA"/>
        </w:rPr>
        <w:drawing>
          <wp:inline distT="0" distB="0" distL="0" distR="0">
            <wp:extent cx="4349363" cy="273771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480884" name="Picture 48"/>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4351926" cy="2739328"/>
                    </a:xfrm>
                    <a:prstGeom prst="rect">
                      <a:avLst/>
                    </a:prstGeom>
                    <a:noFill/>
                    <a:ln>
                      <a:noFill/>
                    </a:ln>
                  </pic:spPr>
                </pic:pic>
              </a:graphicData>
            </a:graphic>
          </wp:inline>
        </w:drawing>
      </w:r>
    </w:p>
    <w:tbl>
      <w:tblPr>
        <w:tblStyle w:val="TableGrid"/>
        <w:tblW w:w="9351" w:type="dxa"/>
        <w:tblLook w:val="04A0"/>
      </w:tblPr>
      <w:tblGrid>
        <w:gridCol w:w="4531"/>
        <w:gridCol w:w="4820"/>
      </w:tblGrid>
      <w:tr w:rsidTr="003C4E4D">
        <w:tblPrEx>
          <w:tblW w:w="9351" w:type="dxa"/>
          <w:tblLook w:val="04A0"/>
        </w:tblPrEx>
        <w:trPr>
          <w:trHeight w:val="599"/>
        </w:trPr>
        <w:tc>
          <w:tcPr>
            <w:tcW w:w="4531" w:type="dxa"/>
          </w:tcPr>
          <w:p w:rsidR="00335155" w:rsidRPr="002E2584" w:rsidP="000C5AAB">
            <w:pPr>
              <w:rPr>
                <w:rFonts w:ascii="Century Gothic" w:eastAsia="Century Gothic" w:hAnsi="Century Gothic" w:cs="Century Gothic"/>
                <w:b/>
                <w:sz w:val="16"/>
                <w:szCs w:val="16"/>
              </w:rPr>
            </w:pPr>
            <w:r w:rsidRPr="002E2584">
              <w:rPr>
                <w:rFonts w:ascii="Century Gothic" w:hAnsi="Century Gothic"/>
                <w:sz w:val="16"/>
              </w:rPr>
              <w:t xml:space="preserve">ANDAMENTO DEL VALORE DEI MORTI EQUIVALENTI CATEGORIA EUROSTAT </w:t>
            </w:r>
            <w:r w:rsidRPr="002E2584">
              <w:rPr>
                <w:rFonts w:ascii="Century Gothic" w:hAnsi="Century Gothic"/>
                <w:b/>
                <w:sz w:val="16"/>
              </w:rPr>
              <w:t>"ALTRE PERSONE"</w:t>
            </w:r>
          </w:p>
          <w:p w:rsidR="00335155" w:rsidRPr="002E2584" w:rsidP="000C5AAB">
            <w:pPr>
              <w:rPr>
                <w:rFonts w:ascii="Century Gothic" w:eastAsia="Century Gothic" w:hAnsi="Century Gothic" w:cs="Century Gothic"/>
                <w:b/>
                <w:sz w:val="16"/>
                <w:szCs w:val="16"/>
              </w:rPr>
            </w:pPr>
            <w:r w:rsidRPr="002E2584">
              <w:rPr>
                <w:rFonts w:ascii="Century Gothic" w:hAnsi="Century Gothic"/>
                <w:sz w:val="16"/>
              </w:rPr>
              <w:t>SCOMPOSIZIONE PER TIPOLOGIA DI INCIDENTI</w:t>
            </w:r>
          </w:p>
        </w:tc>
        <w:tc>
          <w:tcPr>
            <w:tcW w:w="4820" w:type="dxa"/>
          </w:tcPr>
          <w:p w:rsidR="00335155" w:rsidRPr="002E2584" w:rsidP="000C5AAB">
            <w:pPr>
              <w:rPr>
                <w:rFonts w:ascii="Century Gothic" w:eastAsia="Century Gothic" w:hAnsi="Century Gothic" w:cs="Century Gothic"/>
                <w:b/>
                <w:sz w:val="16"/>
                <w:szCs w:val="16"/>
              </w:rPr>
            </w:pPr>
            <w:r w:rsidRPr="002E2584">
              <w:rPr>
                <w:rFonts w:ascii="Century Gothic" w:hAnsi="Century Gothic"/>
                <w:sz w:val="16"/>
              </w:rPr>
              <w:t xml:space="preserve">TREND IN THE EQUIVALENT FATALITIES VALUE FOR THE </w:t>
            </w:r>
            <w:r w:rsidRPr="002E2584">
              <w:rPr>
                <w:rFonts w:ascii="Century Gothic" w:hAnsi="Century Gothic"/>
                <w:b/>
                <w:sz w:val="16"/>
              </w:rPr>
              <w:t>‘OTHER PERSONS’</w:t>
            </w:r>
            <w:r w:rsidRPr="002E2584">
              <w:rPr>
                <w:rFonts w:ascii="Century Gothic" w:hAnsi="Century Gothic"/>
                <w:sz w:val="16"/>
              </w:rPr>
              <w:t xml:space="preserve"> EUROSTAT CATEGORY</w:t>
            </w:r>
          </w:p>
          <w:p w:rsidR="00335155" w:rsidRPr="002E2584" w:rsidP="000C5AAB">
            <w:pPr>
              <w:rPr>
                <w:rFonts w:ascii="Century Gothic" w:eastAsia="Century Gothic" w:hAnsi="Century Gothic" w:cs="Century Gothic"/>
                <w:b/>
                <w:sz w:val="16"/>
                <w:szCs w:val="16"/>
              </w:rPr>
            </w:pPr>
            <w:r w:rsidRPr="002E2584">
              <w:rPr>
                <w:rFonts w:ascii="Century Gothic" w:hAnsi="Century Gothic"/>
                <w:sz w:val="16"/>
              </w:rPr>
              <w:t>BREAKDOWN BY TYPE OF ACCIDENT</w:t>
            </w:r>
          </w:p>
        </w:tc>
      </w:tr>
      <w:tr w:rsidTr="0031203F">
        <w:tblPrEx>
          <w:tblW w:w="9351" w:type="dxa"/>
          <w:tblLook w:val="04A0"/>
        </w:tblPrEx>
        <w:tc>
          <w:tcPr>
            <w:tcW w:w="4531"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Collisioni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w:t>
            </w:r>
            <w:r w:rsidRPr="002E2584">
              <w:rPr>
                <w:rFonts w:ascii="Century Gothic" w:hAnsi="Century Gothic"/>
                <w:sz w:val="16"/>
              </w:rPr>
              <w:t>treni</w:t>
            </w:r>
          </w:p>
        </w:tc>
        <w:tc>
          <w:tcPr>
            <w:tcW w:w="4820"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Collisioni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w:t>
            </w:r>
            <w:r w:rsidRPr="002E2584">
              <w:rPr>
                <w:rFonts w:ascii="Century Gothic" w:hAnsi="Century Gothic"/>
                <w:sz w:val="16"/>
              </w:rPr>
              <w:t>treni</w:t>
            </w:r>
          </w:p>
        </w:tc>
      </w:tr>
      <w:tr w:rsidTr="0031203F">
        <w:tblPrEx>
          <w:tblW w:w="9351" w:type="dxa"/>
          <w:tblLook w:val="04A0"/>
        </w:tblPrEx>
        <w:tc>
          <w:tcPr>
            <w:tcW w:w="4531"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Deragliamenti</w:t>
            </w:r>
            <w:r w:rsidRPr="002E2584">
              <w:rPr>
                <w:rFonts w:ascii="Century Gothic" w:hAnsi="Century Gothic"/>
                <w:sz w:val="16"/>
              </w:rPr>
              <w:t xml:space="preserve"> di </w:t>
            </w:r>
            <w:r w:rsidRPr="002E2584">
              <w:rPr>
                <w:rFonts w:ascii="Century Gothic" w:hAnsi="Century Gothic"/>
                <w:sz w:val="16"/>
              </w:rPr>
              <w:t>treni</w:t>
            </w:r>
          </w:p>
        </w:tc>
        <w:tc>
          <w:tcPr>
            <w:tcW w:w="4820"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Deragliamenti</w:t>
            </w:r>
            <w:r w:rsidRPr="002E2584">
              <w:rPr>
                <w:rFonts w:ascii="Century Gothic" w:hAnsi="Century Gothic"/>
                <w:sz w:val="16"/>
              </w:rPr>
              <w:t xml:space="preserve"> di </w:t>
            </w:r>
            <w:r w:rsidRPr="002E2584">
              <w:rPr>
                <w:rFonts w:ascii="Century Gothic" w:hAnsi="Century Gothic"/>
                <w:sz w:val="16"/>
              </w:rPr>
              <w:t>treni</w:t>
            </w:r>
          </w:p>
        </w:tc>
      </w:tr>
      <w:tr w:rsidTr="0031203F">
        <w:tblPrEx>
          <w:tblW w:w="9351" w:type="dxa"/>
          <w:tblLook w:val="04A0"/>
        </w:tblPrEx>
        <w:tc>
          <w:tcPr>
            <w:tcW w:w="4531"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Incidenti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PL</w:t>
            </w:r>
          </w:p>
        </w:tc>
        <w:tc>
          <w:tcPr>
            <w:tcW w:w="4820"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Incidenti</w:t>
            </w:r>
            <w:r w:rsidRPr="002E2584">
              <w:rPr>
                <w:rFonts w:ascii="Century Gothic" w:hAnsi="Century Gothic"/>
                <w:sz w:val="16"/>
              </w:rPr>
              <w:t xml:space="preserve"> </w:t>
            </w:r>
            <w:r w:rsidRPr="002E2584">
              <w:rPr>
                <w:rFonts w:ascii="Century Gothic" w:hAnsi="Century Gothic"/>
                <w:sz w:val="16"/>
              </w:rPr>
              <w:t>ai</w:t>
            </w:r>
            <w:r w:rsidRPr="002E2584">
              <w:rPr>
                <w:rFonts w:ascii="Century Gothic" w:hAnsi="Century Gothic"/>
                <w:sz w:val="16"/>
              </w:rPr>
              <w:t xml:space="preserve"> PL</w:t>
            </w:r>
          </w:p>
        </w:tc>
      </w:tr>
      <w:tr w:rsidTr="0031203F">
        <w:tblPrEx>
          <w:tblW w:w="9351" w:type="dxa"/>
          <w:tblLook w:val="04A0"/>
        </w:tblPrEx>
        <w:tc>
          <w:tcPr>
            <w:tcW w:w="4531"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Incidenti</w:t>
            </w:r>
            <w:r w:rsidRPr="002E2584">
              <w:rPr>
                <w:rFonts w:ascii="Century Gothic" w:hAnsi="Century Gothic"/>
                <w:sz w:val="16"/>
              </w:rPr>
              <w:t xml:space="preserve"> </w:t>
            </w:r>
            <w:r w:rsidRPr="002E2584">
              <w:rPr>
                <w:rFonts w:ascii="Century Gothic" w:hAnsi="Century Gothic"/>
                <w:sz w:val="16"/>
              </w:rPr>
              <w:t>alle</w:t>
            </w:r>
            <w:r w:rsidRPr="002E2584">
              <w:rPr>
                <w:rFonts w:ascii="Century Gothic" w:hAnsi="Century Gothic"/>
                <w:sz w:val="16"/>
              </w:rPr>
              <w:t xml:space="preserve"> </w:t>
            </w:r>
            <w:r w:rsidRPr="002E2584">
              <w:rPr>
                <w:rFonts w:ascii="Century Gothic" w:hAnsi="Century Gothic"/>
                <w:sz w:val="16"/>
              </w:rPr>
              <w:t>persone</w:t>
            </w:r>
            <w:r w:rsidRPr="002E2584">
              <w:rPr>
                <w:rFonts w:ascii="Century Gothic" w:hAnsi="Century Gothic"/>
                <w:sz w:val="16"/>
              </w:rPr>
              <w:t xml:space="preserve"> </w:t>
            </w:r>
            <w:r w:rsidRPr="002E2584">
              <w:rPr>
                <w:rFonts w:ascii="Century Gothic" w:hAnsi="Century Gothic"/>
                <w:sz w:val="16"/>
              </w:rPr>
              <w:t>provocati</w:t>
            </w:r>
            <w:r w:rsidRPr="002E2584">
              <w:rPr>
                <w:rFonts w:ascii="Century Gothic" w:hAnsi="Century Gothic"/>
                <w:sz w:val="16"/>
              </w:rPr>
              <w:t xml:space="preserve"> da </w:t>
            </w:r>
            <w:r w:rsidRPr="002E2584">
              <w:rPr>
                <w:rFonts w:ascii="Century Gothic" w:hAnsi="Century Gothic"/>
                <w:sz w:val="16"/>
              </w:rPr>
              <w:t>materiale</w:t>
            </w:r>
            <w:r w:rsidRPr="002E2584">
              <w:rPr>
                <w:rFonts w:ascii="Century Gothic" w:hAnsi="Century Gothic"/>
                <w:sz w:val="16"/>
              </w:rPr>
              <w:t xml:space="preserve"> </w:t>
            </w:r>
            <w:r w:rsidRPr="002E2584">
              <w:rPr>
                <w:rFonts w:ascii="Century Gothic" w:hAnsi="Century Gothic"/>
                <w:sz w:val="16"/>
              </w:rPr>
              <w:t>rotabile</w:t>
            </w:r>
          </w:p>
        </w:tc>
        <w:tc>
          <w:tcPr>
            <w:tcW w:w="4820"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Incidenti</w:t>
            </w:r>
            <w:r w:rsidRPr="002E2584">
              <w:rPr>
                <w:rFonts w:ascii="Century Gothic" w:hAnsi="Century Gothic"/>
                <w:sz w:val="16"/>
              </w:rPr>
              <w:t xml:space="preserve"> </w:t>
            </w:r>
            <w:r w:rsidRPr="002E2584">
              <w:rPr>
                <w:rFonts w:ascii="Century Gothic" w:hAnsi="Century Gothic"/>
                <w:sz w:val="16"/>
              </w:rPr>
              <w:t>alle</w:t>
            </w:r>
            <w:r w:rsidRPr="002E2584">
              <w:rPr>
                <w:rFonts w:ascii="Century Gothic" w:hAnsi="Century Gothic"/>
                <w:sz w:val="16"/>
              </w:rPr>
              <w:t xml:space="preserve"> </w:t>
            </w:r>
            <w:r w:rsidRPr="002E2584">
              <w:rPr>
                <w:rFonts w:ascii="Century Gothic" w:hAnsi="Century Gothic"/>
                <w:sz w:val="16"/>
              </w:rPr>
              <w:t>persone</w:t>
            </w:r>
            <w:r w:rsidRPr="002E2584">
              <w:rPr>
                <w:rFonts w:ascii="Century Gothic" w:hAnsi="Century Gothic"/>
                <w:sz w:val="16"/>
              </w:rPr>
              <w:t xml:space="preserve"> </w:t>
            </w:r>
            <w:r w:rsidRPr="002E2584">
              <w:rPr>
                <w:rFonts w:ascii="Century Gothic" w:hAnsi="Century Gothic"/>
                <w:sz w:val="16"/>
              </w:rPr>
              <w:t>provocati</w:t>
            </w:r>
            <w:r w:rsidRPr="002E2584">
              <w:rPr>
                <w:rFonts w:ascii="Century Gothic" w:hAnsi="Century Gothic"/>
                <w:sz w:val="16"/>
              </w:rPr>
              <w:t xml:space="preserve"> da </w:t>
            </w:r>
            <w:r w:rsidRPr="002E2584">
              <w:rPr>
                <w:rFonts w:ascii="Century Gothic" w:hAnsi="Century Gothic"/>
                <w:sz w:val="16"/>
              </w:rPr>
              <w:t>materiale</w:t>
            </w:r>
            <w:r w:rsidRPr="002E2584">
              <w:rPr>
                <w:rFonts w:ascii="Century Gothic" w:hAnsi="Century Gothic"/>
                <w:sz w:val="16"/>
              </w:rPr>
              <w:t xml:space="preserve"> </w:t>
            </w:r>
            <w:r w:rsidRPr="002E2584">
              <w:rPr>
                <w:rFonts w:ascii="Century Gothic" w:hAnsi="Century Gothic"/>
                <w:sz w:val="16"/>
              </w:rPr>
              <w:t>rotabile</w:t>
            </w:r>
          </w:p>
        </w:tc>
      </w:tr>
      <w:tr w:rsidTr="0031203F">
        <w:tblPrEx>
          <w:tblW w:w="9351" w:type="dxa"/>
          <w:tblLook w:val="04A0"/>
        </w:tblPrEx>
        <w:tc>
          <w:tcPr>
            <w:tcW w:w="4531"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Incendi</w:t>
            </w:r>
            <w:r w:rsidRPr="002E2584">
              <w:rPr>
                <w:rFonts w:ascii="Century Gothic" w:hAnsi="Century Gothic"/>
                <w:sz w:val="16"/>
              </w:rPr>
              <w:t xml:space="preserve"> di </w:t>
            </w:r>
            <w:r w:rsidRPr="002E2584">
              <w:rPr>
                <w:rFonts w:ascii="Century Gothic" w:hAnsi="Century Gothic"/>
                <w:sz w:val="16"/>
              </w:rPr>
              <w:t>materiale</w:t>
            </w:r>
            <w:r w:rsidRPr="002E2584">
              <w:rPr>
                <w:rFonts w:ascii="Century Gothic" w:hAnsi="Century Gothic"/>
                <w:sz w:val="16"/>
              </w:rPr>
              <w:t xml:space="preserve"> </w:t>
            </w:r>
            <w:r w:rsidRPr="002E2584">
              <w:rPr>
                <w:rFonts w:ascii="Century Gothic" w:hAnsi="Century Gothic"/>
                <w:sz w:val="16"/>
              </w:rPr>
              <w:t>rotabile</w:t>
            </w:r>
          </w:p>
        </w:tc>
        <w:tc>
          <w:tcPr>
            <w:tcW w:w="4820"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Incendi</w:t>
            </w:r>
            <w:r w:rsidRPr="002E2584">
              <w:rPr>
                <w:rFonts w:ascii="Century Gothic" w:hAnsi="Century Gothic"/>
                <w:sz w:val="16"/>
              </w:rPr>
              <w:t xml:space="preserve"> di </w:t>
            </w:r>
            <w:r w:rsidRPr="002E2584">
              <w:rPr>
                <w:rFonts w:ascii="Century Gothic" w:hAnsi="Century Gothic"/>
                <w:sz w:val="16"/>
              </w:rPr>
              <w:t>mat</w:t>
            </w:r>
            <w:r w:rsidRPr="002E2584">
              <w:rPr>
                <w:rFonts w:ascii="Century Gothic" w:hAnsi="Century Gothic"/>
                <w:sz w:val="16"/>
              </w:rPr>
              <w:t>eriale</w:t>
            </w:r>
            <w:r w:rsidRPr="002E2584">
              <w:rPr>
                <w:rFonts w:ascii="Century Gothic" w:hAnsi="Century Gothic"/>
                <w:sz w:val="16"/>
              </w:rPr>
              <w:t xml:space="preserve"> </w:t>
            </w:r>
            <w:r w:rsidRPr="002E2584">
              <w:rPr>
                <w:rFonts w:ascii="Century Gothic" w:hAnsi="Century Gothic"/>
                <w:sz w:val="16"/>
              </w:rPr>
              <w:t>rotabile</w:t>
            </w:r>
          </w:p>
        </w:tc>
      </w:tr>
      <w:tr w:rsidTr="0031203F">
        <w:tblPrEx>
          <w:tblW w:w="9351" w:type="dxa"/>
          <w:tblLook w:val="04A0"/>
        </w:tblPrEx>
        <w:tc>
          <w:tcPr>
            <w:tcW w:w="4531"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Altri</w:t>
            </w:r>
          </w:p>
        </w:tc>
        <w:tc>
          <w:tcPr>
            <w:tcW w:w="4820"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Altri</w:t>
            </w:r>
          </w:p>
        </w:tc>
      </w:tr>
      <w:tr w:rsidTr="0031203F">
        <w:tblPrEx>
          <w:tblW w:w="9351" w:type="dxa"/>
          <w:tblLook w:val="04A0"/>
        </w:tblPrEx>
        <w:tc>
          <w:tcPr>
            <w:tcW w:w="4531"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TOTALE</w:t>
            </w:r>
          </w:p>
        </w:tc>
        <w:tc>
          <w:tcPr>
            <w:tcW w:w="4820" w:type="dxa"/>
          </w:tcPr>
          <w:p w:rsidR="000C5AAB" w:rsidRPr="002E2584" w:rsidP="000C5AAB">
            <w:pPr>
              <w:jc w:val="both"/>
              <w:rPr>
                <w:rFonts w:ascii="Century Gothic" w:eastAsia="Century Gothic" w:hAnsi="Century Gothic" w:cs="Century Gothic"/>
                <w:sz w:val="16"/>
                <w:szCs w:val="16"/>
              </w:rPr>
            </w:pPr>
            <w:r w:rsidRPr="002E2584">
              <w:rPr>
                <w:rFonts w:ascii="Century Gothic" w:hAnsi="Century Gothic"/>
                <w:sz w:val="16"/>
              </w:rPr>
              <w:t>TOTALE</w:t>
            </w:r>
          </w:p>
        </w:tc>
      </w:tr>
    </w:tbl>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The following figure shows the trend in ‘accidents to persons caused by rolling stock in motion’ and the findings in relation to traffic. This shows that the finding does not significantly affect the numerical </w:t>
      </w:r>
      <w:r w:rsidRPr="002E2584">
        <w:rPr>
          <w:rFonts w:ascii="Century Gothic" w:hAnsi="Century Gothic"/>
        </w:rPr>
        <w:t>rate over time and the trend is thus unchanged.</w:t>
      </w:r>
    </w:p>
    <w:p w:rsidR="00FB4486" w:rsidRPr="002E2584" w:rsidP="00B14884">
      <w:pPr>
        <w:spacing w:after="120"/>
        <w:jc w:val="both"/>
        <w:rPr>
          <w:rFonts w:ascii="Century Gothic" w:eastAsia="Century Gothic" w:hAnsi="Century Gothic" w:cs="Century Gothic"/>
        </w:rPr>
      </w:pPr>
      <w:r w:rsidRPr="002E2584">
        <w:rPr>
          <w:rFonts w:ascii="Century Gothic" w:hAnsi="Century Gothic"/>
        </w:rPr>
        <w:t>The number of accidents within this category fell compared with 2014 and is in line with the downward trend characterising the time series taken as a reference. It is below the average for the period (2005-20</w:t>
      </w:r>
      <w:r w:rsidRPr="002E2584">
        <w:rPr>
          <w:rFonts w:ascii="Century Gothic" w:hAnsi="Century Gothic"/>
        </w:rPr>
        <w:t>15).</w:t>
      </w:r>
    </w:p>
    <w:p w:rsidR="00FB4486" w:rsidRPr="002E2584" w:rsidP="00335155">
      <w:pPr>
        <w:spacing w:after="120"/>
        <w:jc w:val="center"/>
        <w:rPr>
          <w:sz w:val="17"/>
          <w:szCs w:val="17"/>
        </w:rPr>
      </w:pPr>
      <w:r w:rsidRPr="002E2584">
        <w:rPr>
          <w:noProof/>
          <w:sz w:val="17"/>
          <w:szCs w:val="17"/>
          <w:lang w:val="fr-LU" w:eastAsia="fr-LU" w:bidi="ar-SA"/>
        </w:rPr>
        <w:drawing>
          <wp:inline distT="0" distB="0" distL="0" distR="0">
            <wp:extent cx="4301655" cy="2822085"/>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067652" name="Picture 49"/>
                    <pic:cNvPicPr>
                      <a:picLocks noChangeAspect="1" noChangeArrowheads="1"/>
                    </pic:cNvPicPr>
                  </pic:nvPicPr>
                  <pic:blipFill>
                    <a:blip xmlns:r="http://schemas.openxmlformats.org/officeDocument/2006/relationships" r:embed="rId17">
                      <a:extLst>
                        <a:ext xmlns:a="http://schemas.openxmlformats.org/drawingml/2006/main" uri="{28A0092B-C50C-407E-A947-70E740481C1C}">
                          <a14:useLocalDpi xmlns:a14="http://schemas.microsoft.com/office/drawing/2010/main" val="0"/>
                        </a:ext>
                      </a:extLst>
                    </a:blip>
                    <a:stretch>
                      <a:fillRect/>
                    </a:stretch>
                  </pic:blipFill>
                  <pic:spPr bwMode="auto">
                    <a:xfrm>
                      <a:off x="0" y="0"/>
                      <a:ext cx="4305048" cy="2824311"/>
                    </a:xfrm>
                    <a:prstGeom prst="rect">
                      <a:avLst/>
                    </a:prstGeom>
                    <a:noFill/>
                    <a:ln>
                      <a:noFill/>
                    </a:ln>
                  </pic:spPr>
                </pic:pic>
              </a:graphicData>
            </a:graphic>
          </wp:inline>
        </w:drawing>
      </w:r>
    </w:p>
    <w:tbl>
      <w:tblPr>
        <w:tblStyle w:val="TableGrid"/>
        <w:tblW w:w="0" w:type="auto"/>
        <w:tblLook w:val="04A0"/>
      </w:tblPr>
      <w:tblGrid>
        <w:gridCol w:w="4526"/>
        <w:gridCol w:w="4528"/>
      </w:tblGrid>
      <w:tr w:rsidTr="00335155">
        <w:tblPrEx>
          <w:tblW w:w="0" w:type="auto"/>
          <w:tblLook w:val="04A0"/>
        </w:tblPrEx>
        <w:trPr>
          <w:trHeight w:val="805"/>
        </w:trPr>
        <w:tc>
          <w:tcPr>
            <w:tcW w:w="4526" w:type="dxa"/>
          </w:tcPr>
          <w:p w:rsidR="0031203F" w:rsidRPr="002E2584" w:rsidP="0031203F">
            <w:pPr>
              <w:rPr>
                <w:rFonts w:ascii="Century Gothic" w:eastAsia="Century Gothic" w:hAnsi="Century Gothic" w:cs="Century Gothic"/>
                <w:sz w:val="16"/>
                <w:szCs w:val="16"/>
              </w:rPr>
            </w:pPr>
            <w:r w:rsidRPr="002E2584">
              <w:rPr>
                <w:rFonts w:ascii="Century Gothic" w:hAnsi="Century Gothic"/>
                <w:sz w:val="16"/>
              </w:rPr>
              <w:t xml:space="preserve">INCIDENTI SIGNIFICATIVI AI SENSI DELL'ALL.I DEL </w:t>
            </w:r>
            <w:r w:rsidRPr="002E2584">
              <w:rPr>
                <w:rFonts w:ascii="Century Gothic" w:hAnsi="Century Gothic"/>
                <w:sz w:val="16"/>
              </w:rPr>
              <w:t>DLgs</w:t>
            </w:r>
            <w:r w:rsidRPr="002E2584">
              <w:rPr>
                <w:rFonts w:ascii="Century Gothic" w:hAnsi="Century Gothic"/>
                <w:sz w:val="16"/>
              </w:rPr>
              <w:t xml:space="preserve">. 162/2007 e </w:t>
            </w:r>
            <w:r w:rsidRPr="002E2584">
              <w:rPr>
                <w:rFonts w:ascii="Century Gothic" w:hAnsi="Century Gothic"/>
                <w:sz w:val="16"/>
              </w:rPr>
              <w:t>smi</w:t>
            </w:r>
          </w:p>
          <w:p w:rsidR="0031203F" w:rsidRPr="002E2584" w:rsidP="0031203F">
            <w:pPr>
              <w:rPr>
                <w:rFonts w:ascii="Century Gothic" w:eastAsia="Century Gothic" w:hAnsi="Century Gothic" w:cs="Century Gothic"/>
                <w:sz w:val="16"/>
                <w:szCs w:val="16"/>
              </w:rPr>
            </w:pPr>
            <w:r w:rsidRPr="002E2584">
              <w:rPr>
                <w:rFonts w:ascii="Century Gothic" w:hAnsi="Century Gothic"/>
                <w:sz w:val="16"/>
              </w:rPr>
              <w:t>INCIDENTI ALLE PERSONE</w:t>
            </w:r>
          </w:p>
          <w:p w:rsidR="0031203F" w:rsidRPr="002E2584" w:rsidP="0031203F">
            <w:pPr>
              <w:rPr>
                <w:rFonts w:ascii="Century Gothic" w:eastAsia="Century Gothic" w:hAnsi="Century Gothic" w:cs="Century Gothic"/>
                <w:sz w:val="16"/>
                <w:szCs w:val="16"/>
              </w:rPr>
            </w:pPr>
            <w:r w:rsidRPr="002E2584">
              <w:rPr>
                <w:rFonts w:ascii="Century Gothic" w:hAnsi="Century Gothic"/>
                <w:sz w:val="16"/>
              </w:rPr>
              <w:t>PROVOCATI DA MATERIALE ROTABILE IN MOVIMENTO</w:t>
            </w:r>
          </w:p>
        </w:tc>
        <w:tc>
          <w:tcPr>
            <w:tcW w:w="4528" w:type="dxa"/>
          </w:tcPr>
          <w:p w:rsidR="0031203F" w:rsidRPr="002E2584" w:rsidP="0031203F">
            <w:pPr>
              <w:rPr>
                <w:rFonts w:ascii="Century Gothic" w:eastAsia="Century Gothic" w:hAnsi="Century Gothic" w:cs="Century Gothic"/>
                <w:sz w:val="16"/>
                <w:szCs w:val="16"/>
              </w:rPr>
            </w:pPr>
            <w:r w:rsidRPr="002E2584">
              <w:rPr>
                <w:rFonts w:ascii="Century Gothic" w:hAnsi="Century Gothic"/>
                <w:sz w:val="16"/>
              </w:rPr>
              <w:t>SIGNIFICANT ACCIDENTS UNDER ANNEX I OF Legislative Decree 162/2007, as amended</w:t>
            </w:r>
          </w:p>
          <w:p w:rsidR="0031203F" w:rsidRPr="002E2584" w:rsidP="0031203F">
            <w:pPr>
              <w:rPr>
                <w:rFonts w:ascii="Century Gothic" w:eastAsia="Century Gothic" w:hAnsi="Century Gothic" w:cs="Century Gothic"/>
                <w:sz w:val="16"/>
                <w:szCs w:val="16"/>
              </w:rPr>
            </w:pPr>
            <w:r w:rsidRPr="002E2584">
              <w:rPr>
                <w:rFonts w:ascii="Century Gothic" w:hAnsi="Century Gothic"/>
                <w:sz w:val="16"/>
              </w:rPr>
              <w:t>ACCIDENTS TO PERSONS</w:t>
            </w:r>
          </w:p>
          <w:p w:rsidR="0031203F" w:rsidRPr="002E2584" w:rsidP="0031203F">
            <w:pPr>
              <w:rPr>
                <w:rFonts w:ascii="Century Gothic" w:eastAsia="Century Gothic" w:hAnsi="Century Gothic" w:cs="Century Gothic"/>
                <w:sz w:val="16"/>
                <w:szCs w:val="16"/>
              </w:rPr>
            </w:pPr>
            <w:r w:rsidRPr="002E2584">
              <w:rPr>
                <w:rFonts w:ascii="Century Gothic" w:hAnsi="Century Gothic"/>
                <w:sz w:val="16"/>
              </w:rPr>
              <w:t>CAUSED BY RO</w:t>
            </w:r>
            <w:r w:rsidRPr="002E2584">
              <w:rPr>
                <w:rFonts w:ascii="Century Gothic" w:hAnsi="Century Gothic"/>
                <w:sz w:val="16"/>
              </w:rPr>
              <w:t>LLING STOCK IN MOTION</w:t>
            </w:r>
          </w:p>
        </w:tc>
      </w:tr>
      <w:tr w:rsidTr="00335155">
        <w:tblPrEx>
          <w:tblW w:w="0" w:type="auto"/>
          <w:tblLook w:val="04A0"/>
        </w:tblPrEx>
        <w:tc>
          <w:tcPr>
            <w:tcW w:w="4526" w:type="dxa"/>
          </w:tcPr>
          <w:p w:rsidR="0031203F" w:rsidRPr="002E2584" w:rsidP="0031203F">
            <w:pPr>
              <w:rPr>
                <w:rFonts w:ascii="Century Gothic" w:eastAsia="Century Gothic" w:hAnsi="Century Gothic" w:cs="Century Gothic"/>
                <w:sz w:val="16"/>
                <w:szCs w:val="16"/>
              </w:rPr>
            </w:pPr>
            <w:r w:rsidRPr="002E2584">
              <w:rPr>
                <w:rFonts w:ascii="Century Gothic" w:hAnsi="Century Gothic"/>
                <w:spacing w:val="3"/>
                <w:sz w:val="16"/>
              </w:rPr>
              <w:t>I</w:t>
            </w:r>
            <w:r w:rsidRPr="002E2584">
              <w:rPr>
                <w:rFonts w:ascii="Century Gothic" w:hAnsi="Century Gothic"/>
                <w:sz w:val="16"/>
              </w:rPr>
              <w:t>NC</w:t>
            </w:r>
            <w:r w:rsidRPr="002E2584">
              <w:rPr>
                <w:rFonts w:ascii="Century Gothic" w:hAnsi="Century Gothic"/>
                <w:spacing w:val="1"/>
                <w:sz w:val="16"/>
              </w:rPr>
              <w:t>I</w:t>
            </w:r>
            <w:r w:rsidRPr="002E2584">
              <w:rPr>
                <w:rFonts w:ascii="Century Gothic" w:hAnsi="Century Gothic"/>
                <w:spacing w:val="-1"/>
                <w:sz w:val="16"/>
              </w:rPr>
              <w:t>DE</w:t>
            </w:r>
            <w:r w:rsidRPr="002E2584">
              <w:rPr>
                <w:rFonts w:ascii="Century Gothic" w:hAnsi="Century Gothic"/>
                <w:sz w:val="16"/>
              </w:rPr>
              <w:t>N</w:t>
            </w:r>
            <w:r w:rsidRPr="002E2584">
              <w:rPr>
                <w:rFonts w:ascii="Century Gothic" w:hAnsi="Century Gothic"/>
                <w:spacing w:val="-1"/>
                <w:sz w:val="16"/>
              </w:rPr>
              <w:t>T</w:t>
            </w:r>
            <w:r w:rsidRPr="002E2584">
              <w:rPr>
                <w:rFonts w:ascii="Century Gothic" w:hAnsi="Century Gothic"/>
                <w:sz w:val="16"/>
              </w:rPr>
              <w:t>I</w:t>
            </w:r>
            <w:r w:rsidRPr="002E2584">
              <w:rPr>
                <w:rFonts w:ascii="Century Gothic" w:hAnsi="Century Gothic"/>
                <w:spacing w:val="-2"/>
                <w:sz w:val="16"/>
              </w:rPr>
              <w:t xml:space="preserve"> </w:t>
            </w:r>
            <w:r w:rsidRPr="002E2584">
              <w:rPr>
                <w:rFonts w:ascii="Century Gothic" w:hAnsi="Century Gothic"/>
                <w:sz w:val="16"/>
              </w:rPr>
              <w:t>S</w:t>
            </w:r>
            <w:r w:rsidRPr="002E2584">
              <w:rPr>
                <w:rFonts w:ascii="Century Gothic" w:hAnsi="Century Gothic"/>
                <w:spacing w:val="3"/>
                <w:sz w:val="16"/>
              </w:rPr>
              <w:t>I</w:t>
            </w:r>
            <w:r w:rsidRPr="002E2584">
              <w:rPr>
                <w:rFonts w:ascii="Century Gothic" w:hAnsi="Century Gothic"/>
                <w:sz w:val="16"/>
              </w:rPr>
              <w:t>G</w:t>
            </w:r>
            <w:r w:rsidRPr="002E2584">
              <w:rPr>
                <w:rFonts w:ascii="Century Gothic" w:hAnsi="Century Gothic"/>
                <w:spacing w:val="-1"/>
                <w:sz w:val="16"/>
              </w:rPr>
              <w:t>N</w:t>
            </w:r>
            <w:r w:rsidRPr="002E2584">
              <w:rPr>
                <w:rFonts w:ascii="Century Gothic" w:hAnsi="Century Gothic"/>
                <w:spacing w:val="1"/>
                <w:sz w:val="16"/>
              </w:rPr>
              <w:t>I</w:t>
            </w:r>
            <w:r w:rsidRPr="002E2584">
              <w:rPr>
                <w:rFonts w:ascii="Century Gothic" w:hAnsi="Century Gothic"/>
                <w:spacing w:val="-1"/>
                <w:sz w:val="16"/>
              </w:rPr>
              <w:t>F</w:t>
            </w:r>
            <w:r w:rsidRPr="002E2584">
              <w:rPr>
                <w:rFonts w:ascii="Century Gothic" w:hAnsi="Century Gothic"/>
                <w:spacing w:val="1"/>
                <w:sz w:val="16"/>
              </w:rPr>
              <w:t>I</w:t>
            </w:r>
            <w:r w:rsidRPr="002E2584">
              <w:rPr>
                <w:rFonts w:ascii="Century Gothic" w:hAnsi="Century Gothic"/>
                <w:spacing w:val="-1"/>
                <w:sz w:val="16"/>
              </w:rPr>
              <w:t>C</w:t>
            </w:r>
            <w:r w:rsidRPr="002E2584">
              <w:rPr>
                <w:rFonts w:ascii="Century Gothic" w:hAnsi="Century Gothic"/>
                <w:spacing w:val="1"/>
                <w:sz w:val="16"/>
              </w:rPr>
              <w:t>A</w:t>
            </w:r>
            <w:r w:rsidRPr="002E2584">
              <w:rPr>
                <w:rFonts w:ascii="Century Gothic" w:hAnsi="Century Gothic"/>
                <w:spacing w:val="-1"/>
                <w:sz w:val="16"/>
              </w:rPr>
              <w:t>T</w:t>
            </w:r>
            <w:r w:rsidRPr="002E2584">
              <w:rPr>
                <w:rFonts w:ascii="Century Gothic" w:hAnsi="Century Gothic"/>
                <w:spacing w:val="1"/>
                <w:sz w:val="16"/>
              </w:rPr>
              <w:t>I</w:t>
            </w:r>
            <w:r w:rsidRPr="002E2584">
              <w:rPr>
                <w:rFonts w:ascii="Century Gothic" w:hAnsi="Century Gothic"/>
                <w:spacing w:val="-2"/>
                <w:sz w:val="16"/>
              </w:rPr>
              <w:t>V</w:t>
            </w:r>
            <w:r w:rsidRPr="002E2584">
              <w:rPr>
                <w:rFonts w:ascii="Century Gothic" w:hAnsi="Century Gothic"/>
                <w:spacing w:val="1"/>
                <w:sz w:val="16"/>
              </w:rPr>
              <w:t>I</w:t>
            </w:r>
            <w:r w:rsidRPr="002E2584">
              <w:rPr>
                <w:rFonts w:ascii="Century Gothic" w:hAnsi="Century Gothic"/>
                <w:spacing w:val="-1"/>
                <w:sz w:val="16"/>
              </w:rPr>
              <w:t>/</w:t>
            </w:r>
            <w:r w:rsidRPr="002E2584">
              <w:rPr>
                <w:rFonts w:ascii="Century Gothic" w:hAnsi="Century Gothic"/>
                <w:sz w:val="16"/>
              </w:rPr>
              <w:t>Mln</w:t>
            </w:r>
            <w:r w:rsidRPr="002E2584">
              <w:rPr>
                <w:rFonts w:ascii="Century Gothic" w:hAnsi="Century Gothic"/>
                <w:spacing w:val="-3"/>
                <w:sz w:val="16"/>
              </w:rPr>
              <w:t xml:space="preserve"> </w:t>
            </w:r>
            <w:r w:rsidRPr="002E2584">
              <w:rPr>
                <w:rFonts w:ascii="Century Gothic" w:hAnsi="Century Gothic"/>
                <w:spacing w:val="-1"/>
                <w:sz w:val="16"/>
              </w:rPr>
              <w:t>t</w:t>
            </w:r>
            <w:r w:rsidRPr="002E2584">
              <w:rPr>
                <w:rFonts w:ascii="Century Gothic" w:hAnsi="Century Gothic"/>
                <w:sz w:val="16"/>
              </w:rPr>
              <w:t>r</w:t>
            </w:r>
            <w:r w:rsidRPr="002E2584">
              <w:rPr>
                <w:rFonts w:ascii="Century Gothic" w:hAnsi="Century Gothic"/>
                <w:sz w:val="16"/>
              </w:rPr>
              <w:t>-km</w:t>
            </w:r>
          </w:p>
        </w:tc>
        <w:tc>
          <w:tcPr>
            <w:tcW w:w="4528" w:type="dxa"/>
          </w:tcPr>
          <w:p w:rsidR="0031203F" w:rsidRPr="002E2584" w:rsidP="0031203F">
            <w:pPr>
              <w:rPr>
                <w:rFonts w:ascii="Century Gothic" w:eastAsia="Century Gothic" w:hAnsi="Century Gothic" w:cs="Century Gothic"/>
                <w:sz w:val="16"/>
                <w:szCs w:val="16"/>
              </w:rPr>
            </w:pPr>
            <w:r w:rsidRPr="002E2584">
              <w:rPr>
                <w:rFonts w:ascii="Century Gothic" w:hAnsi="Century Gothic"/>
                <w:spacing w:val="3"/>
                <w:sz w:val="16"/>
              </w:rPr>
              <w:t xml:space="preserve">SIGNIFICANT ACCIDENTS/million </w:t>
            </w:r>
            <w:r w:rsidRPr="002E2584">
              <w:rPr>
                <w:rFonts w:ascii="Century Gothic" w:hAnsi="Century Gothic"/>
                <w:spacing w:val="3"/>
                <w:sz w:val="16"/>
              </w:rPr>
              <w:t>tr</w:t>
            </w:r>
            <w:r w:rsidRPr="002E2584">
              <w:rPr>
                <w:rFonts w:ascii="Century Gothic" w:hAnsi="Century Gothic"/>
                <w:spacing w:val="3"/>
                <w:sz w:val="16"/>
              </w:rPr>
              <w:t>-km</w:t>
            </w:r>
          </w:p>
        </w:tc>
      </w:tr>
      <w:tr w:rsidTr="00335155">
        <w:tblPrEx>
          <w:tblW w:w="0" w:type="auto"/>
          <w:tblLook w:val="04A0"/>
        </w:tblPrEx>
        <w:tc>
          <w:tcPr>
            <w:tcW w:w="4526" w:type="dxa"/>
          </w:tcPr>
          <w:p w:rsidR="0031203F" w:rsidRPr="002E2584" w:rsidP="0031203F">
            <w:pPr>
              <w:rPr>
                <w:rFonts w:ascii="Century Gothic" w:eastAsia="Century Gothic" w:hAnsi="Century Gothic" w:cs="Century Gothic"/>
                <w:sz w:val="16"/>
                <w:szCs w:val="16"/>
              </w:rPr>
            </w:pPr>
            <w:r w:rsidRPr="002E2584">
              <w:rPr>
                <w:rFonts w:ascii="Century Gothic" w:hAnsi="Century Gothic"/>
                <w:spacing w:val="2"/>
                <w:sz w:val="16"/>
              </w:rPr>
              <w:t>I</w:t>
            </w:r>
            <w:r w:rsidRPr="002E2584">
              <w:rPr>
                <w:rFonts w:ascii="Century Gothic" w:hAnsi="Century Gothic"/>
                <w:sz w:val="16"/>
              </w:rPr>
              <w:t>NC</w:t>
            </w:r>
            <w:r w:rsidRPr="002E2584">
              <w:rPr>
                <w:rFonts w:ascii="Century Gothic" w:hAnsi="Century Gothic"/>
                <w:spacing w:val="2"/>
                <w:sz w:val="16"/>
              </w:rPr>
              <w:t>I</w:t>
            </w:r>
            <w:r w:rsidRPr="002E2584">
              <w:rPr>
                <w:rFonts w:ascii="Century Gothic" w:hAnsi="Century Gothic"/>
                <w:sz w:val="16"/>
              </w:rPr>
              <w:t>DEN</w:t>
            </w:r>
            <w:r w:rsidRPr="002E2584">
              <w:rPr>
                <w:rFonts w:ascii="Century Gothic" w:hAnsi="Century Gothic"/>
                <w:spacing w:val="-2"/>
                <w:sz w:val="16"/>
              </w:rPr>
              <w:t>T</w:t>
            </w:r>
            <w:r w:rsidRPr="002E2584">
              <w:rPr>
                <w:rFonts w:ascii="Century Gothic" w:hAnsi="Century Gothic"/>
                <w:sz w:val="16"/>
              </w:rPr>
              <w:t>I</w:t>
            </w:r>
            <w:r w:rsidRPr="002E2584">
              <w:rPr>
                <w:rFonts w:ascii="Century Gothic" w:hAnsi="Century Gothic"/>
                <w:spacing w:val="-6"/>
                <w:sz w:val="16"/>
              </w:rPr>
              <w:t xml:space="preserve"> </w:t>
            </w:r>
            <w:r w:rsidRPr="002E2584">
              <w:rPr>
                <w:rFonts w:ascii="Century Gothic" w:hAnsi="Century Gothic"/>
                <w:sz w:val="16"/>
              </w:rPr>
              <w:t>S</w:t>
            </w:r>
            <w:r w:rsidRPr="002E2584">
              <w:rPr>
                <w:rFonts w:ascii="Century Gothic" w:hAnsi="Century Gothic"/>
                <w:spacing w:val="2"/>
                <w:sz w:val="16"/>
              </w:rPr>
              <w:t>I</w:t>
            </w:r>
            <w:r w:rsidRPr="002E2584">
              <w:rPr>
                <w:rFonts w:ascii="Century Gothic" w:hAnsi="Century Gothic"/>
                <w:sz w:val="16"/>
              </w:rPr>
              <w:t>GN</w:t>
            </w:r>
            <w:r w:rsidRPr="002E2584">
              <w:rPr>
                <w:rFonts w:ascii="Century Gothic" w:hAnsi="Century Gothic"/>
                <w:spacing w:val="2"/>
                <w:sz w:val="16"/>
              </w:rPr>
              <w:t>I</w:t>
            </w:r>
            <w:r w:rsidRPr="002E2584">
              <w:rPr>
                <w:rFonts w:ascii="Century Gothic" w:hAnsi="Century Gothic"/>
                <w:spacing w:val="-1"/>
                <w:sz w:val="16"/>
              </w:rPr>
              <w:t>F</w:t>
            </w:r>
            <w:r w:rsidRPr="002E2584">
              <w:rPr>
                <w:rFonts w:ascii="Century Gothic" w:hAnsi="Century Gothic"/>
                <w:spacing w:val="1"/>
                <w:sz w:val="16"/>
              </w:rPr>
              <w:t>I</w:t>
            </w:r>
            <w:r w:rsidRPr="002E2584">
              <w:rPr>
                <w:rFonts w:ascii="Century Gothic" w:hAnsi="Century Gothic"/>
                <w:sz w:val="16"/>
              </w:rPr>
              <w:t>C</w:t>
            </w:r>
            <w:r w:rsidRPr="002E2584">
              <w:rPr>
                <w:rFonts w:ascii="Century Gothic" w:hAnsi="Century Gothic"/>
                <w:spacing w:val="1"/>
                <w:sz w:val="16"/>
              </w:rPr>
              <w:t>A</w:t>
            </w:r>
            <w:r w:rsidRPr="002E2584">
              <w:rPr>
                <w:rFonts w:ascii="Century Gothic" w:hAnsi="Century Gothic"/>
                <w:spacing w:val="-2"/>
                <w:sz w:val="16"/>
              </w:rPr>
              <w:t>T</w:t>
            </w:r>
            <w:r w:rsidRPr="002E2584">
              <w:rPr>
                <w:rFonts w:ascii="Century Gothic" w:hAnsi="Century Gothic"/>
                <w:spacing w:val="2"/>
                <w:sz w:val="16"/>
              </w:rPr>
              <w:t>I</w:t>
            </w:r>
            <w:r w:rsidRPr="002E2584">
              <w:rPr>
                <w:rFonts w:ascii="Century Gothic" w:hAnsi="Century Gothic"/>
                <w:spacing w:val="-2"/>
                <w:sz w:val="16"/>
              </w:rPr>
              <w:t>V</w:t>
            </w:r>
            <w:r w:rsidRPr="002E2584">
              <w:rPr>
                <w:rFonts w:ascii="Century Gothic" w:hAnsi="Century Gothic"/>
                <w:sz w:val="16"/>
              </w:rPr>
              <w:t>I</w:t>
            </w:r>
          </w:p>
        </w:tc>
        <w:tc>
          <w:tcPr>
            <w:tcW w:w="4528" w:type="dxa"/>
          </w:tcPr>
          <w:p w:rsidR="0031203F" w:rsidRPr="002E2584" w:rsidP="0031203F">
            <w:pPr>
              <w:rPr>
                <w:rFonts w:ascii="Century Gothic" w:eastAsia="Century Gothic" w:hAnsi="Century Gothic" w:cs="Century Gothic"/>
                <w:sz w:val="16"/>
                <w:szCs w:val="16"/>
              </w:rPr>
            </w:pPr>
            <w:r w:rsidRPr="002E2584">
              <w:rPr>
                <w:rFonts w:ascii="Century Gothic" w:hAnsi="Century Gothic"/>
                <w:spacing w:val="2"/>
                <w:sz w:val="16"/>
              </w:rPr>
              <w:t>SIGNIFICANT ACCIDENTS</w:t>
            </w:r>
          </w:p>
        </w:tc>
      </w:tr>
      <w:tr w:rsidTr="00335155">
        <w:tblPrEx>
          <w:tblW w:w="0" w:type="auto"/>
          <w:tblLook w:val="04A0"/>
        </w:tblPrEx>
        <w:tc>
          <w:tcPr>
            <w:tcW w:w="4526" w:type="dxa"/>
          </w:tcPr>
          <w:p w:rsidR="00B14884" w:rsidRPr="002E2584" w:rsidP="00B14884">
            <w:pPr>
              <w:rPr>
                <w:rFonts w:ascii="Century Gothic" w:eastAsia="Century Gothic" w:hAnsi="Century Gothic" w:cs="Century Gothic"/>
                <w:color w:val="FFC000"/>
                <w:spacing w:val="2"/>
                <w:sz w:val="16"/>
                <w:szCs w:val="16"/>
              </w:rPr>
            </w:pPr>
            <w:r w:rsidRPr="002E2584">
              <w:rPr>
                <w:rFonts w:ascii="Century Gothic" w:hAnsi="Century Gothic"/>
                <w:color w:val="FFC000"/>
                <w:spacing w:val="2"/>
                <w:sz w:val="16"/>
              </w:rPr>
              <w:t>trend</w:t>
            </w:r>
          </w:p>
        </w:tc>
        <w:tc>
          <w:tcPr>
            <w:tcW w:w="4528" w:type="dxa"/>
          </w:tcPr>
          <w:p w:rsidR="00B14884" w:rsidRPr="002E2584" w:rsidP="0031203F">
            <w:pPr>
              <w:rPr>
                <w:rFonts w:ascii="Century Gothic" w:eastAsia="Century Gothic" w:hAnsi="Century Gothic" w:cs="Century Gothic"/>
                <w:color w:val="FFC000"/>
                <w:spacing w:val="2"/>
                <w:sz w:val="16"/>
                <w:szCs w:val="16"/>
              </w:rPr>
            </w:pPr>
            <w:r w:rsidRPr="002E2584">
              <w:rPr>
                <w:rFonts w:ascii="Century Gothic" w:hAnsi="Century Gothic"/>
                <w:color w:val="FFC000"/>
                <w:spacing w:val="2"/>
                <w:sz w:val="16"/>
              </w:rPr>
              <w:t>trend</w:t>
            </w:r>
          </w:p>
        </w:tc>
      </w:tr>
      <w:tr w:rsidTr="00335155">
        <w:tblPrEx>
          <w:tblW w:w="0" w:type="auto"/>
          <w:tblLook w:val="04A0"/>
        </w:tblPrEx>
        <w:tc>
          <w:tcPr>
            <w:tcW w:w="4526" w:type="dxa"/>
          </w:tcPr>
          <w:p w:rsidR="00B14884" w:rsidRPr="002E2584" w:rsidP="00B14884">
            <w:pPr>
              <w:rPr>
                <w:rFonts w:ascii="Century Gothic" w:eastAsia="Century Gothic" w:hAnsi="Century Gothic" w:cs="Century Gothic"/>
                <w:color w:val="FF0000"/>
                <w:spacing w:val="2"/>
                <w:sz w:val="16"/>
                <w:szCs w:val="16"/>
              </w:rPr>
            </w:pPr>
            <w:r w:rsidRPr="002E2584">
              <w:rPr>
                <w:rFonts w:ascii="Century Gothic" w:hAnsi="Century Gothic"/>
                <w:color w:val="FF0000"/>
                <w:spacing w:val="2"/>
                <w:sz w:val="16"/>
              </w:rPr>
              <w:t>valore</w:t>
            </w:r>
            <w:r w:rsidRPr="002E2584">
              <w:rPr>
                <w:rFonts w:ascii="Century Gothic" w:hAnsi="Century Gothic"/>
                <w:color w:val="FF0000"/>
                <w:spacing w:val="2"/>
                <w:sz w:val="16"/>
              </w:rPr>
              <w:t xml:space="preserve"> </w:t>
            </w:r>
            <w:r w:rsidRPr="002E2584">
              <w:rPr>
                <w:rFonts w:ascii="Century Gothic" w:hAnsi="Century Gothic"/>
                <w:color w:val="FF0000"/>
                <w:spacing w:val="2"/>
                <w:sz w:val="16"/>
              </w:rPr>
              <w:t>medio</w:t>
            </w:r>
          </w:p>
        </w:tc>
        <w:tc>
          <w:tcPr>
            <w:tcW w:w="4528" w:type="dxa"/>
          </w:tcPr>
          <w:p w:rsidR="00B14884" w:rsidRPr="002E2584" w:rsidP="00B14884">
            <w:pPr>
              <w:rPr>
                <w:rFonts w:ascii="Century Gothic" w:eastAsia="Century Gothic" w:hAnsi="Century Gothic" w:cs="Century Gothic"/>
                <w:color w:val="FF0000"/>
                <w:spacing w:val="2"/>
                <w:sz w:val="16"/>
                <w:szCs w:val="16"/>
              </w:rPr>
            </w:pPr>
            <w:r w:rsidRPr="002E2584">
              <w:rPr>
                <w:rFonts w:ascii="Century Gothic" w:hAnsi="Century Gothic"/>
                <w:color w:val="FF0000"/>
                <w:spacing w:val="2"/>
                <w:sz w:val="16"/>
              </w:rPr>
              <w:t>average value</w:t>
            </w:r>
          </w:p>
        </w:tc>
      </w:tr>
    </w:tbl>
    <w:p w:rsidR="0031203F" w:rsidRPr="002E2584" w:rsidP="00335155">
      <w:pPr>
        <w:spacing w:before="240"/>
        <w:jc w:val="both"/>
        <w:rPr>
          <w:rFonts w:ascii="Century Gothic" w:eastAsia="Century Gothic" w:hAnsi="Century Gothic" w:cs="Century Gothic"/>
        </w:rPr>
      </w:pPr>
      <w:r w:rsidRPr="002E2584">
        <w:rPr>
          <w:rFonts w:ascii="Century Gothic" w:hAnsi="Century Gothic"/>
        </w:rPr>
        <w:t xml:space="preserve">This nevertheless remained the most numerous type of accident in 2015 as </w:t>
      </w:r>
      <w:r w:rsidRPr="002E2584">
        <w:rPr>
          <w:rFonts w:ascii="Century Gothic" w:hAnsi="Century Gothic"/>
        </w:rPr>
        <w:t>in 2014, representing over the year approximately 69 % of significant accidents recorded and causing nearly 80 % of casualties (fatalities + serious injuries), mainly falling into the category of ‘unauthorised persons’.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This type of accident mainly covers </w:t>
      </w:r>
      <w:r w:rsidRPr="002E2584">
        <w:rPr>
          <w:rFonts w:ascii="Century Gothic" w:hAnsi="Century Gothic"/>
        </w:rPr>
        <w:t>persons falling from railway vehicles in motion (passengers and railway employees) and collisions with people (outsiders and railway employees).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We will now go on to analyse some specific components and actions put in place to alleviate the problem.</w:t>
      </w:r>
    </w:p>
    <w:p w:rsidR="00FB4486" w:rsidRPr="002E2584" w:rsidP="00B14884">
      <w:pPr>
        <w:spacing w:before="120" w:after="120"/>
        <w:jc w:val="both"/>
        <w:rPr>
          <w:rFonts w:ascii="Century Gothic" w:eastAsia="Century Gothic" w:hAnsi="Century Gothic" w:cs="Century Gothic"/>
        </w:rPr>
      </w:pPr>
      <w:r w:rsidRPr="002E2584">
        <w:rPr>
          <w:rFonts w:ascii="Century Gothic" w:hAnsi="Century Gothic"/>
        </w:rPr>
        <w:t>In 201</w:t>
      </w:r>
      <w:r w:rsidRPr="002E2584">
        <w:rPr>
          <w:rFonts w:ascii="Century Gothic" w:hAnsi="Century Gothic"/>
        </w:rPr>
        <w:t>5, there were no significant accidents relating to railway yard activities, as shown in the following graph. The values are decreasing over the period, but the trend fluctuates greatly. An analysis of past accidents showed that improvements must be made in</w:t>
      </w:r>
      <w:r w:rsidRPr="002E2584">
        <w:rPr>
          <w:rFonts w:ascii="Century Gothic" w:hAnsi="Century Gothic"/>
        </w:rPr>
        <w:t xml:space="preserve"> work organisation, work execution and training of staff involved.</w:t>
      </w:r>
    </w:p>
    <w:p w:rsidR="00B14884" w:rsidRPr="002E2584" w:rsidP="00B14884">
      <w:pPr>
        <w:jc w:val="center"/>
        <w:rPr>
          <w:rFonts w:ascii="Century Gothic" w:eastAsia="Century Gothic" w:hAnsi="Century Gothic" w:cs="Century Gothic"/>
          <w:b/>
        </w:rPr>
      </w:pPr>
      <w:r w:rsidRPr="002E2584">
        <w:rPr>
          <w:rFonts w:ascii="Century Gothic" w:hAnsi="Century Gothic"/>
          <w:b/>
          <w:sz w:val="18"/>
        </w:rPr>
        <w:t>SIGNIFICANT ACCIDENTS IN WORK SITES</w:t>
      </w:r>
    </w:p>
    <w:p w:rsidR="0031203F" w:rsidRPr="002E2584" w:rsidP="00335155">
      <w:pPr>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4070985" cy="2472690"/>
            <wp:effectExtent l="0" t="0" r="5715"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92416" name="Picture 5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bwMode="auto">
                    <a:xfrm>
                      <a:off x="0" y="0"/>
                      <a:ext cx="4070985" cy="2472690"/>
                    </a:xfrm>
                    <a:prstGeom prst="rect">
                      <a:avLst/>
                    </a:prstGeom>
                    <a:noFill/>
                    <a:ln>
                      <a:noFill/>
                    </a:ln>
                  </pic:spPr>
                </pic:pic>
              </a:graphicData>
            </a:graphic>
          </wp:inline>
        </w:drawing>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For this reason, ANSF called for stricter application of detailed procedures by RFI as well as detailed verification of those procedures and of staff </w:t>
      </w:r>
      <w:r w:rsidRPr="002E2584">
        <w:rPr>
          <w:rFonts w:ascii="Century Gothic" w:hAnsi="Century Gothic"/>
        </w:rPr>
        <w:t>training in order to definitively eliminate protection of work sites by visual contact by January 2016, adopting the necessary mitigating measures required for safe management of the transition.</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Even though RFI has reduced the scope of work site protection</w:t>
      </w:r>
      <w:r w:rsidRPr="002E2584">
        <w:rPr>
          <w:rFonts w:ascii="Century Gothic" w:hAnsi="Century Gothic"/>
        </w:rPr>
        <w:t xml:space="preserve"> by visual contact and also initiated significant staff training campaigns for this purpose, it has not fully complied with the requirements. The problem cannot therefore be considered resolved.</w:t>
      </w:r>
    </w:p>
    <w:p w:rsidR="0031203F" w:rsidRPr="002E2584" w:rsidP="002E2584">
      <w:pPr>
        <w:spacing w:before="120"/>
        <w:jc w:val="both"/>
        <w:rPr>
          <w:rFonts w:ascii="Century Gothic" w:eastAsia="Century Gothic" w:hAnsi="Century Gothic" w:cs="Century Gothic"/>
        </w:rPr>
      </w:pPr>
      <w:r w:rsidRPr="002E2584">
        <w:rPr>
          <w:rFonts w:ascii="Century Gothic" w:hAnsi="Century Gothic"/>
        </w:rPr>
        <w:t>A second factor to be analysed is the finding relating to ‘pa</w:t>
      </w:r>
      <w:r w:rsidRPr="002E2584">
        <w:rPr>
          <w:rFonts w:ascii="Century Gothic" w:hAnsi="Century Gothic"/>
        </w:rPr>
        <w:t>ssengers’ involved in ‘accidents to persons caused by rolling stock in motion’, which essentially refers to events that involved personal injury while boarding and alighting from the doors of passenger trains.</w:t>
      </w:r>
    </w:p>
    <w:p w:rsidR="0031203F" w:rsidRPr="002E2584" w:rsidP="002E2584">
      <w:pPr>
        <w:pageBreakBefore/>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3991610" cy="2679700"/>
            <wp:effectExtent l="0" t="0" r="889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867300" name="Picture 5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3991610" cy="2679700"/>
                    </a:xfrm>
                    <a:prstGeom prst="rect">
                      <a:avLst/>
                    </a:prstGeom>
                    <a:noFill/>
                    <a:ln>
                      <a:noFill/>
                    </a:ln>
                  </pic:spPr>
                </pic:pic>
              </a:graphicData>
            </a:graphic>
          </wp:inline>
        </w:drawing>
      </w:r>
    </w:p>
    <w:tbl>
      <w:tblPr>
        <w:tblStyle w:val="TableGrid"/>
        <w:tblW w:w="0" w:type="auto"/>
        <w:tblLook w:val="04A0"/>
      </w:tblPr>
      <w:tblGrid>
        <w:gridCol w:w="4390"/>
        <w:gridCol w:w="4390"/>
      </w:tblGrid>
      <w:tr w:rsidTr="003C4E4D">
        <w:tblPrEx>
          <w:tblW w:w="0" w:type="auto"/>
          <w:tblLook w:val="04A0"/>
        </w:tblPrEx>
        <w:trPr>
          <w:trHeight w:val="599"/>
        </w:trPr>
        <w:tc>
          <w:tcPr>
            <w:tcW w:w="4390" w:type="dxa"/>
          </w:tcPr>
          <w:p w:rsidR="00335155" w:rsidRPr="002E2584" w:rsidP="00B14884">
            <w:pPr>
              <w:rPr>
                <w:rFonts w:ascii="Century Gothic" w:eastAsia="Century Gothic" w:hAnsi="Century Gothic" w:cs="Century Gothic"/>
                <w:sz w:val="16"/>
                <w:szCs w:val="16"/>
              </w:rPr>
            </w:pPr>
            <w:r w:rsidRPr="002E2584">
              <w:rPr>
                <w:rFonts w:ascii="Century Gothic" w:hAnsi="Century Gothic"/>
                <w:sz w:val="16"/>
              </w:rPr>
              <w:t>MORTI E FERITI GRAVI DELLA CATEGORIA PASSE</w:t>
            </w:r>
            <w:r w:rsidRPr="002E2584">
              <w:rPr>
                <w:rFonts w:ascii="Century Gothic" w:hAnsi="Century Gothic"/>
                <w:sz w:val="16"/>
              </w:rPr>
              <w:t>GGERI COINVOLTI IN INCIDENTI PROVOCATI DA MATERIALE ROTABILE IN MOVIMENTO</w:t>
            </w:r>
          </w:p>
        </w:tc>
        <w:tc>
          <w:tcPr>
            <w:tcW w:w="4390" w:type="dxa"/>
          </w:tcPr>
          <w:p w:rsidR="00335155" w:rsidRPr="002E2584" w:rsidP="00B14884">
            <w:pPr>
              <w:rPr>
                <w:rFonts w:ascii="Century Gothic" w:eastAsia="Century Gothic" w:hAnsi="Century Gothic" w:cs="Century Gothic"/>
                <w:sz w:val="16"/>
                <w:szCs w:val="16"/>
              </w:rPr>
            </w:pPr>
            <w:r w:rsidRPr="002E2584">
              <w:rPr>
                <w:rFonts w:ascii="Century Gothic" w:hAnsi="Century Gothic"/>
                <w:sz w:val="16"/>
              </w:rPr>
              <w:t>FATALITIES AND SERIOUS INJURIES IN THE CATEGORY OF PASSENGERS INVOLVED IN ACCIDENTS CAUSED BY ROLLING STOCK IN MOTION</w:t>
            </w:r>
          </w:p>
        </w:tc>
      </w:tr>
      <w:tr w:rsidTr="0031203F">
        <w:tblPrEx>
          <w:tblW w:w="0" w:type="auto"/>
          <w:tblLook w:val="04A0"/>
        </w:tblPrEx>
        <w:tc>
          <w:tcPr>
            <w:tcW w:w="4390" w:type="dxa"/>
          </w:tcPr>
          <w:p w:rsidR="00614453" w:rsidRPr="002E2584" w:rsidP="00614453">
            <w:pPr>
              <w:rPr>
                <w:rFonts w:ascii="Century Gothic" w:eastAsia="Century Gothic" w:hAnsi="Century Gothic" w:cs="Century Gothic"/>
                <w:color w:val="FF0000"/>
                <w:sz w:val="16"/>
                <w:szCs w:val="16"/>
              </w:rPr>
            </w:pPr>
            <w:r w:rsidRPr="002E2584">
              <w:rPr>
                <w:rFonts w:ascii="Century Gothic" w:hAnsi="Century Gothic"/>
                <w:color w:val="FF0000"/>
                <w:sz w:val="16"/>
              </w:rPr>
              <w:t>valore</w:t>
            </w:r>
            <w:r w:rsidRPr="002E2584">
              <w:rPr>
                <w:rFonts w:ascii="Century Gothic" w:hAnsi="Century Gothic"/>
                <w:color w:val="FF0000"/>
                <w:sz w:val="16"/>
              </w:rPr>
              <w:t xml:space="preserve"> </w:t>
            </w:r>
            <w:r w:rsidRPr="002E2584">
              <w:rPr>
                <w:rFonts w:ascii="Century Gothic" w:hAnsi="Century Gothic"/>
                <w:color w:val="FF0000"/>
                <w:sz w:val="16"/>
              </w:rPr>
              <w:t>medio</w:t>
            </w:r>
          </w:p>
        </w:tc>
        <w:tc>
          <w:tcPr>
            <w:tcW w:w="4390" w:type="dxa"/>
          </w:tcPr>
          <w:p w:rsidR="00614453" w:rsidRPr="002E2584" w:rsidP="0031203F">
            <w:pPr>
              <w:rPr>
                <w:rFonts w:ascii="Century Gothic" w:eastAsia="Century Gothic" w:hAnsi="Century Gothic" w:cs="Century Gothic"/>
                <w:color w:val="FF0000"/>
                <w:sz w:val="16"/>
                <w:szCs w:val="16"/>
              </w:rPr>
            </w:pPr>
            <w:r w:rsidRPr="002E2584">
              <w:rPr>
                <w:rFonts w:ascii="Century Gothic" w:hAnsi="Century Gothic"/>
                <w:color w:val="FF0000"/>
                <w:sz w:val="16"/>
              </w:rPr>
              <w:t>average value</w:t>
            </w:r>
          </w:p>
        </w:tc>
      </w:tr>
      <w:tr w:rsidTr="0031203F">
        <w:tblPrEx>
          <w:tblW w:w="0" w:type="auto"/>
          <w:tblLook w:val="04A0"/>
        </w:tblPrEx>
        <w:tc>
          <w:tcPr>
            <w:tcW w:w="4390" w:type="dxa"/>
          </w:tcPr>
          <w:p w:rsidR="00335155" w:rsidRPr="002E2584" w:rsidP="00614453">
            <w:pPr>
              <w:rPr>
                <w:rFonts w:ascii="Century Gothic" w:eastAsia="Century Gothic" w:hAnsi="Century Gothic" w:cs="Century Gothic"/>
                <w:color w:val="FFCC00"/>
                <w:sz w:val="16"/>
                <w:szCs w:val="16"/>
              </w:rPr>
            </w:pPr>
            <w:r w:rsidRPr="002E2584">
              <w:rPr>
                <w:rFonts w:ascii="Century Gothic" w:hAnsi="Century Gothic"/>
                <w:color w:val="FFCC00"/>
                <w:sz w:val="16"/>
              </w:rPr>
              <w:t>trend</w:t>
            </w:r>
          </w:p>
        </w:tc>
        <w:tc>
          <w:tcPr>
            <w:tcW w:w="4390" w:type="dxa"/>
          </w:tcPr>
          <w:p w:rsidR="00335155" w:rsidRPr="002E2584" w:rsidP="0031203F">
            <w:pPr>
              <w:rPr>
                <w:rFonts w:ascii="Century Gothic" w:eastAsia="Century Gothic" w:hAnsi="Century Gothic" w:cs="Century Gothic"/>
                <w:color w:val="FFCC00"/>
                <w:sz w:val="16"/>
                <w:szCs w:val="16"/>
              </w:rPr>
            </w:pPr>
            <w:r w:rsidRPr="002E2584">
              <w:rPr>
                <w:rFonts w:ascii="Century Gothic" w:hAnsi="Century Gothic"/>
                <w:color w:val="FFCC00"/>
                <w:sz w:val="16"/>
              </w:rPr>
              <w:t>trend</w:t>
            </w:r>
          </w:p>
        </w:tc>
      </w:tr>
    </w:tbl>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2015, the number of victims increased among passengers boarding or alighting from trains. The values nevertheless changed by -47 % compared to 2009 and almost -21 % compared to the average for the period. The accidents, determined mainly by improper beh</w:t>
      </w:r>
      <w:r w:rsidRPr="002E2584">
        <w:rPr>
          <w:rFonts w:ascii="Century Gothic" w:hAnsi="Century Gothic"/>
        </w:rPr>
        <w:t>aviour, sometimes relate to maintenance problems and incorrect application of operating procedures. The data show that door faults for technical reasons increased by 30 % in 2015.</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long-term result can be mainly attributed to the introduction of high-te</w:t>
      </w:r>
      <w:r w:rsidRPr="002E2584">
        <w:rPr>
          <w:rFonts w:ascii="Century Gothic" w:hAnsi="Century Gothic"/>
        </w:rPr>
        <w:t xml:space="preserve">ch systems on train doors preventing improper opening, such as door locking and correct side door enable devices. In order to further improve the values or limit the fluctuation that occurred in 2015, the above safety devices, which ANSF has progressively </w:t>
      </w:r>
      <w:r w:rsidRPr="002E2584">
        <w:rPr>
          <w:rFonts w:ascii="Century Gothic" w:hAnsi="Century Gothic"/>
        </w:rPr>
        <w:t>been making compulsory since 2009, must be maintained in proper working order by the railway undertakings. The undertakings must also consider opportunities to update existing material to the most recent standards (for example, traction cut-off if the door</w:t>
      </w:r>
      <w:r w:rsidRPr="002E2584">
        <w:rPr>
          <w:rFonts w:ascii="Century Gothic" w:hAnsi="Century Gothic"/>
        </w:rPr>
        <w:t xml:space="preserve"> locks fail).</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With reference to the cultural aspect affecting users in general, the Agency has embarked on significant cooperative ventures with the Railway Police (</w:t>
      </w:r>
      <w:r w:rsidRPr="002E2584">
        <w:rPr>
          <w:rFonts w:ascii="Century Gothic" w:hAnsi="Century Gothic"/>
        </w:rPr>
        <w:t>Polfer</w:t>
      </w:r>
      <w:r w:rsidRPr="002E2584">
        <w:rPr>
          <w:rFonts w:ascii="Century Gothic" w:hAnsi="Century Gothic"/>
        </w:rPr>
        <w:t>), educational establishments and sports federations as discussed above.</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Moving on to</w:t>
      </w:r>
      <w:r w:rsidRPr="002E2584">
        <w:rPr>
          <w:rFonts w:ascii="Century Gothic" w:hAnsi="Century Gothic"/>
        </w:rPr>
        <w:t xml:space="preserve"> analyse in detail the ‘other persons’ category used in the Eurostat classification, broken down into ‘unauthorised persons’, ‘LC users’ and ‘others’, the following graphic shows that the first category has the most weight.</w:t>
      </w:r>
    </w:p>
    <w:p w:rsidR="0031203F" w:rsidRPr="002E2584" w:rsidP="002E2584">
      <w:pPr>
        <w:spacing w:before="120"/>
        <w:jc w:val="both"/>
        <w:rPr>
          <w:rFonts w:ascii="Century Gothic" w:eastAsia="Century Gothic" w:hAnsi="Century Gothic" w:cs="Century Gothic"/>
        </w:rPr>
      </w:pPr>
      <w:r w:rsidRPr="002E2584">
        <w:rPr>
          <w:rFonts w:ascii="Century Gothic" w:hAnsi="Century Gothic"/>
        </w:rPr>
        <w:t xml:space="preserve">It should be noted that in 2015 </w:t>
      </w:r>
      <w:r w:rsidRPr="002E2584">
        <w:rPr>
          <w:rFonts w:ascii="Century Gothic" w:hAnsi="Century Gothic"/>
        </w:rPr>
        <w:t>there was a serious injury to one person in the ‘others’ category (provided for by Annex 1 of Legislative Decree 167/2007), due to a collision with a person on the platform beyond the yellow safety line.</w:t>
      </w:r>
    </w:p>
    <w:p w:rsidR="00FB4486" w:rsidRPr="002E2584" w:rsidP="002E2584">
      <w:pPr>
        <w:pageBreakBefore/>
        <w:spacing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3951605" cy="238889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763717" name="Picture 52"/>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3953810" cy="2390225"/>
                    </a:xfrm>
                    <a:prstGeom prst="rect">
                      <a:avLst/>
                    </a:prstGeom>
                    <a:noFill/>
                    <a:ln>
                      <a:noFill/>
                    </a:ln>
                  </pic:spPr>
                </pic:pic>
              </a:graphicData>
            </a:graphic>
          </wp:inline>
        </w:drawing>
      </w:r>
    </w:p>
    <w:tbl>
      <w:tblPr>
        <w:tblStyle w:val="TableGrid"/>
        <w:tblW w:w="9067" w:type="dxa"/>
        <w:tblLook w:val="04A0"/>
      </w:tblPr>
      <w:tblGrid>
        <w:gridCol w:w="4106"/>
        <w:gridCol w:w="4961"/>
      </w:tblGrid>
      <w:tr w:rsidTr="00335155">
        <w:tblPrEx>
          <w:tblW w:w="9067" w:type="dxa"/>
          <w:tblLook w:val="04A0"/>
        </w:tblPrEx>
        <w:tc>
          <w:tcPr>
            <w:tcW w:w="4106" w:type="dxa"/>
          </w:tcPr>
          <w:p w:rsidR="0031203F" w:rsidRPr="002E2584" w:rsidP="0031203F">
            <w:pPr>
              <w:rPr>
                <w:rFonts w:ascii="Century Gothic" w:eastAsia="Century Gothic" w:hAnsi="Century Gothic" w:cs="Century Gothic"/>
                <w:sz w:val="18"/>
                <w:szCs w:val="18"/>
              </w:rPr>
            </w:pPr>
            <w:r w:rsidRPr="002E2584">
              <w:rPr>
                <w:rFonts w:ascii="Century Gothic" w:hAnsi="Century Gothic"/>
                <w:sz w:val="18"/>
              </w:rPr>
              <w:t>MORTI E FERITI DELLA CATEGORIA "ALTRE PERSONE"</w:t>
            </w:r>
          </w:p>
        </w:tc>
        <w:tc>
          <w:tcPr>
            <w:tcW w:w="4961" w:type="dxa"/>
          </w:tcPr>
          <w:p w:rsidR="0031203F" w:rsidRPr="002E2584" w:rsidP="0031203F">
            <w:pPr>
              <w:rPr>
                <w:rFonts w:ascii="Century Gothic" w:eastAsia="Century Gothic" w:hAnsi="Century Gothic" w:cs="Century Gothic"/>
                <w:sz w:val="18"/>
                <w:szCs w:val="18"/>
              </w:rPr>
            </w:pPr>
            <w:r w:rsidRPr="002E2584">
              <w:rPr>
                <w:rFonts w:ascii="Century Gothic" w:hAnsi="Century Gothic"/>
                <w:sz w:val="18"/>
              </w:rPr>
              <w:t>FATALITIES AND INJURIES IN THE ‘OTHER PERSONS’ CATEGORY</w:t>
            </w:r>
          </w:p>
        </w:tc>
      </w:tr>
      <w:tr w:rsidTr="00335155">
        <w:tblPrEx>
          <w:tblW w:w="9067" w:type="dxa"/>
          <w:tblLook w:val="04A0"/>
        </w:tblPrEx>
        <w:tc>
          <w:tcPr>
            <w:tcW w:w="4106" w:type="dxa"/>
          </w:tcPr>
          <w:p w:rsidR="0031203F" w:rsidRPr="002E2584" w:rsidP="0031203F">
            <w:pPr>
              <w:rPr>
                <w:rFonts w:ascii="Century Gothic" w:eastAsia="Century Gothic" w:hAnsi="Century Gothic" w:cs="Century Gothic"/>
                <w:sz w:val="16"/>
                <w:szCs w:val="16"/>
              </w:rPr>
            </w:pPr>
            <w:r w:rsidRPr="002E2584">
              <w:rPr>
                <w:rFonts w:ascii="Century Gothic" w:hAnsi="Century Gothic"/>
                <w:sz w:val="16"/>
              </w:rPr>
              <w:t>Persone</w:t>
            </w:r>
            <w:r w:rsidRPr="002E2584">
              <w:rPr>
                <w:rFonts w:ascii="Century Gothic" w:hAnsi="Century Gothic"/>
                <w:sz w:val="16"/>
              </w:rPr>
              <w:t xml:space="preserve"> non </w:t>
            </w:r>
            <w:r w:rsidRPr="002E2584">
              <w:rPr>
                <w:rFonts w:ascii="Century Gothic" w:hAnsi="Century Gothic"/>
                <w:sz w:val="16"/>
              </w:rPr>
              <w:t>autorizzate</w:t>
            </w:r>
            <w:r w:rsidRPr="002E2584">
              <w:rPr>
                <w:rFonts w:ascii="Century Gothic" w:hAnsi="Century Gothic"/>
                <w:sz w:val="16"/>
              </w:rPr>
              <w:t xml:space="preserve"> </w:t>
            </w:r>
          </w:p>
        </w:tc>
        <w:tc>
          <w:tcPr>
            <w:tcW w:w="4961" w:type="dxa"/>
          </w:tcPr>
          <w:p w:rsidR="0031203F" w:rsidRPr="002E2584" w:rsidP="0031203F">
            <w:pPr>
              <w:rPr>
                <w:rFonts w:ascii="Century Gothic" w:eastAsia="Century Gothic" w:hAnsi="Century Gothic" w:cs="Century Gothic"/>
                <w:sz w:val="16"/>
                <w:szCs w:val="16"/>
              </w:rPr>
            </w:pPr>
            <w:r w:rsidRPr="002E2584">
              <w:rPr>
                <w:rFonts w:ascii="Century Gothic" w:hAnsi="Century Gothic"/>
                <w:sz w:val="16"/>
              </w:rPr>
              <w:t xml:space="preserve">Unauthorised persons </w:t>
            </w:r>
          </w:p>
        </w:tc>
      </w:tr>
      <w:tr w:rsidTr="00335155">
        <w:tblPrEx>
          <w:tblW w:w="9067" w:type="dxa"/>
          <w:tblLook w:val="04A0"/>
        </w:tblPrEx>
        <w:tc>
          <w:tcPr>
            <w:tcW w:w="4106" w:type="dxa"/>
          </w:tcPr>
          <w:p w:rsidR="0031203F" w:rsidRPr="002E2584" w:rsidP="0031203F">
            <w:pPr>
              <w:rPr>
                <w:rFonts w:ascii="Century Gothic" w:eastAsia="Century Gothic" w:hAnsi="Century Gothic" w:cs="Century Gothic"/>
                <w:sz w:val="16"/>
                <w:szCs w:val="16"/>
              </w:rPr>
            </w:pPr>
            <w:r w:rsidRPr="002E2584">
              <w:rPr>
                <w:rFonts w:ascii="Century Gothic" w:hAnsi="Century Gothic"/>
                <w:sz w:val="16"/>
              </w:rPr>
              <w:t>Utenti</w:t>
            </w:r>
            <w:r w:rsidRPr="002E2584">
              <w:rPr>
                <w:rFonts w:ascii="Century Gothic" w:hAnsi="Century Gothic"/>
                <w:sz w:val="16"/>
              </w:rPr>
              <w:t xml:space="preserve"> PL</w:t>
            </w:r>
          </w:p>
        </w:tc>
        <w:tc>
          <w:tcPr>
            <w:tcW w:w="4961" w:type="dxa"/>
          </w:tcPr>
          <w:p w:rsidR="0031203F" w:rsidRPr="002E2584" w:rsidP="0031203F">
            <w:pPr>
              <w:rPr>
                <w:rFonts w:ascii="Century Gothic" w:eastAsia="Century Gothic" w:hAnsi="Century Gothic" w:cs="Century Gothic"/>
                <w:sz w:val="16"/>
                <w:szCs w:val="16"/>
              </w:rPr>
            </w:pPr>
            <w:r w:rsidRPr="002E2584">
              <w:rPr>
                <w:rFonts w:ascii="Century Gothic" w:hAnsi="Century Gothic"/>
                <w:sz w:val="16"/>
              </w:rPr>
              <w:t>LC users</w:t>
            </w:r>
          </w:p>
        </w:tc>
      </w:tr>
      <w:tr w:rsidTr="00335155">
        <w:tblPrEx>
          <w:tblW w:w="9067" w:type="dxa"/>
          <w:tblLook w:val="04A0"/>
        </w:tblPrEx>
        <w:tc>
          <w:tcPr>
            <w:tcW w:w="4106" w:type="dxa"/>
          </w:tcPr>
          <w:p w:rsidR="0031203F" w:rsidRPr="002E2584" w:rsidP="0031203F">
            <w:pPr>
              <w:rPr>
                <w:rFonts w:ascii="Century Gothic" w:eastAsia="Century Gothic" w:hAnsi="Century Gothic" w:cs="Century Gothic"/>
              </w:rPr>
            </w:pPr>
            <w:r w:rsidRPr="002E2584">
              <w:rPr>
                <w:rFonts w:ascii="Century Gothic" w:hAnsi="Century Gothic"/>
                <w:sz w:val="16"/>
              </w:rPr>
              <w:t>Altri</w:t>
            </w:r>
          </w:p>
        </w:tc>
        <w:tc>
          <w:tcPr>
            <w:tcW w:w="4961" w:type="dxa"/>
          </w:tcPr>
          <w:p w:rsidR="0031203F" w:rsidRPr="002E2584" w:rsidP="0031203F">
            <w:pPr>
              <w:rPr>
                <w:rFonts w:ascii="Century Gothic" w:eastAsia="Century Gothic" w:hAnsi="Century Gothic" w:cs="Century Gothic"/>
              </w:rPr>
            </w:pPr>
            <w:r w:rsidRPr="002E2584">
              <w:rPr>
                <w:rFonts w:ascii="Century Gothic" w:hAnsi="Century Gothic"/>
                <w:sz w:val="16"/>
              </w:rPr>
              <w:t>Others</w:t>
            </w:r>
          </w:p>
        </w:tc>
      </w:tr>
    </w:tbl>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Although the category of ‘unauthorised persons on the railway track’ is still the category with the greatest impact </w:t>
      </w:r>
      <w:r w:rsidRPr="002E2584">
        <w:rPr>
          <w:rFonts w:ascii="Century Gothic" w:hAnsi="Century Gothic"/>
        </w:rPr>
        <w:t>on the overall casualty figure, the 2015 result shows a fall, following the downward trend during the period 2011-2015.</w:t>
      </w:r>
    </w:p>
    <w:p w:rsidR="00614453" w:rsidRPr="002E2584" w:rsidP="00335155">
      <w:pPr>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3768919" cy="2401209"/>
            <wp:effectExtent l="0" t="0" r="317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655609" name="Picture 5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3772145" cy="2403264"/>
                    </a:xfrm>
                    <a:prstGeom prst="rect">
                      <a:avLst/>
                    </a:prstGeom>
                    <a:noFill/>
                    <a:ln>
                      <a:noFill/>
                    </a:ln>
                  </pic:spPr>
                </pic:pic>
              </a:graphicData>
            </a:graphic>
          </wp:inline>
        </w:drawing>
      </w:r>
    </w:p>
    <w:tbl>
      <w:tblPr>
        <w:tblStyle w:val="TableGrid"/>
        <w:tblW w:w="9067" w:type="dxa"/>
        <w:tblLook w:val="04A0"/>
      </w:tblPr>
      <w:tblGrid>
        <w:gridCol w:w="4390"/>
        <w:gridCol w:w="4677"/>
      </w:tblGrid>
      <w:tr w:rsidTr="00614453">
        <w:tblPrEx>
          <w:tblW w:w="9067" w:type="dxa"/>
          <w:tblLook w:val="04A0"/>
        </w:tblPrEx>
        <w:tc>
          <w:tcPr>
            <w:tcW w:w="4390" w:type="dxa"/>
          </w:tcPr>
          <w:p w:rsidR="0031203F" w:rsidRPr="002E2584" w:rsidP="0031203F">
            <w:pPr>
              <w:rPr>
                <w:rFonts w:ascii="Century Gothic" w:eastAsia="Century Gothic" w:hAnsi="Century Gothic" w:cs="Century Gothic"/>
              </w:rPr>
            </w:pPr>
            <w:r w:rsidRPr="002E2584">
              <w:rPr>
                <w:rFonts w:ascii="Century Gothic" w:hAnsi="Century Gothic"/>
                <w:sz w:val="18"/>
              </w:rPr>
              <w:t>MORTI E FERITI GRAVI DELLA CATEGORIA "PERSONE NON AUTORIZZATE"</w:t>
            </w:r>
          </w:p>
        </w:tc>
        <w:tc>
          <w:tcPr>
            <w:tcW w:w="4677" w:type="dxa"/>
          </w:tcPr>
          <w:p w:rsidR="0031203F" w:rsidRPr="002E2584" w:rsidP="0031203F">
            <w:pPr>
              <w:rPr>
                <w:rFonts w:ascii="Century Gothic" w:eastAsia="Century Gothic" w:hAnsi="Century Gothic" w:cs="Century Gothic"/>
              </w:rPr>
            </w:pPr>
            <w:r w:rsidRPr="002E2584">
              <w:rPr>
                <w:rFonts w:ascii="Century Gothic" w:hAnsi="Century Gothic"/>
                <w:sz w:val="18"/>
              </w:rPr>
              <w:t>FATALITIES AND SERIOUS INJURIES IN THE ‘UNAUTHORISED PERSONS’ CATEGORY</w:t>
            </w:r>
          </w:p>
        </w:tc>
      </w:tr>
      <w:tr w:rsidTr="00614453">
        <w:tblPrEx>
          <w:tblW w:w="9067" w:type="dxa"/>
          <w:tblLook w:val="04A0"/>
        </w:tblPrEx>
        <w:tc>
          <w:tcPr>
            <w:tcW w:w="4390" w:type="dxa"/>
          </w:tcPr>
          <w:p w:rsidR="00614453" w:rsidRPr="002E2584" w:rsidP="00614453">
            <w:pPr>
              <w:rPr>
                <w:rFonts w:ascii="Century Gothic" w:eastAsia="Century Gothic" w:hAnsi="Century Gothic" w:cs="Century Gothic"/>
                <w:color w:val="FF0000"/>
                <w:sz w:val="16"/>
                <w:szCs w:val="16"/>
              </w:rPr>
            </w:pPr>
            <w:r w:rsidRPr="002E2584">
              <w:rPr>
                <w:rFonts w:ascii="Century Gothic" w:hAnsi="Century Gothic"/>
                <w:color w:val="FF0000"/>
                <w:sz w:val="16"/>
              </w:rPr>
              <w:t>valore</w:t>
            </w:r>
            <w:r w:rsidRPr="002E2584">
              <w:rPr>
                <w:rFonts w:ascii="Century Gothic" w:hAnsi="Century Gothic"/>
                <w:color w:val="FF0000"/>
                <w:sz w:val="16"/>
              </w:rPr>
              <w:t xml:space="preserve"> </w:t>
            </w:r>
            <w:r w:rsidRPr="002E2584">
              <w:rPr>
                <w:rFonts w:ascii="Century Gothic" w:hAnsi="Century Gothic"/>
                <w:color w:val="FF0000"/>
                <w:sz w:val="16"/>
              </w:rPr>
              <w:t>medio</w:t>
            </w:r>
          </w:p>
        </w:tc>
        <w:tc>
          <w:tcPr>
            <w:tcW w:w="4677" w:type="dxa"/>
          </w:tcPr>
          <w:p w:rsidR="00614453" w:rsidRPr="002E2584" w:rsidP="0031203F">
            <w:pPr>
              <w:rPr>
                <w:rFonts w:ascii="Century Gothic" w:eastAsia="Century Gothic" w:hAnsi="Century Gothic" w:cs="Century Gothic"/>
                <w:color w:val="FF0000"/>
                <w:sz w:val="18"/>
                <w:szCs w:val="18"/>
              </w:rPr>
            </w:pPr>
            <w:r w:rsidRPr="002E2584">
              <w:rPr>
                <w:rFonts w:ascii="Century Gothic" w:hAnsi="Century Gothic"/>
                <w:color w:val="FF0000"/>
                <w:sz w:val="16"/>
              </w:rPr>
              <w:t>average value</w:t>
            </w:r>
          </w:p>
        </w:tc>
      </w:tr>
    </w:tbl>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It is worth mentioning that in 2014, the reference value (NRV) established for the category ‘unauthorised persons on the railway track (5)’ was exceeded for the third time, which is clearly influenced by the improper presence </w:t>
      </w:r>
      <w:r w:rsidRPr="002E2584">
        <w:rPr>
          <w:rFonts w:ascii="Century Gothic" w:hAnsi="Century Gothic"/>
        </w:rPr>
        <w:t>of pedestrians.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available evidence did not show any deterioration in the safety level during the period 2012-2014 for this category. Passive measures to prevent improper crossings as well as user prevention and information activities were increased. Mo</w:t>
      </w:r>
      <w:r w:rsidRPr="002E2584">
        <w:rPr>
          <w:rFonts w:ascii="Century Gothic" w:hAnsi="Century Gothic"/>
        </w:rPr>
        <w:t>reover, the official 2015 data for the network under the jurisdiction of this Agency confirmed the downward trend in values recorded from 2012 onwards.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It should nevertheless be recalled that the data used to determine the National Reference Value (NRV) an</w:t>
      </w:r>
      <w:r w:rsidRPr="002E2584">
        <w:rPr>
          <w:rFonts w:ascii="Century Gothic" w:hAnsi="Century Gothic"/>
        </w:rPr>
        <w:t>d any exceeding of that value refer to the entire Italian railway system (including isolated railways) and not only the part for which ANSF is competent. The analyses and measures adopted by the Agency therefore currently have limited value. The main cause</w:t>
      </w:r>
      <w:r w:rsidRPr="002E2584">
        <w:rPr>
          <w:rFonts w:ascii="Century Gothic" w:hAnsi="Century Gothic"/>
        </w:rPr>
        <w:t>s of the phenomenon may lie in areas that are not exclusively railway-related.</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We will now go on to analyse accidents at level crossings and associated casualties (‘level crossing users’). This indicator showed a fluctuating trend during the period in ques</w:t>
      </w:r>
      <w:r w:rsidRPr="002E2584">
        <w:rPr>
          <w:rFonts w:ascii="Century Gothic" w:hAnsi="Century Gothic"/>
        </w:rPr>
        <w:t>tion, with values for the last five years close to the average value for the period.</w:t>
      </w:r>
    </w:p>
    <w:p w:rsidR="00FB4486" w:rsidRPr="002E2584" w:rsidP="00335155">
      <w:pPr>
        <w:spacing w:before="120" w:after="120"/>
        <w:jc w:val="both"/>
        <w:rPr>
          <w:rFonts w:ascii="Century Gothic" w:eastAsia="Century Gothic" w:hAnsi="Century Gothic" w:cs="Century Gothic"/>
        </w:rPr>
      </w:pPr>
      <w:r w:rsidRPr="002E2584">
        <w:rPr>
          <w:rFonts w:ascii="Century Gothic" w:hAnsi="Century Gothic"/>
        </w:rPr>
        <w:t>In 2015, level crossing accidents accounted for about 20 % of significant accidents and caused about 20 % of casualties.</w:t>
      </w:r>
    </w:p>
    <w:p w:rsidR="00FB4486" w:rsidRPr="002E2584" w:rsidP="00335155">
      <w:pPr>
        <w:spacing w:after="120"/>
        <w:jc w:val="center"/>
        <w:rPr>
          <w:sz w:val="24"/>
          <w:szCs w:val="24"/>
        </w:rPr>
      </w:pPr>
      <w:r w:rsidRPr="002E2584">
        <w:rPr>
          <w:noProof/>
          <w:sz w:val="24"/>
          <w:szCs w:val="24"/>
          <w:lang w:val="fr-LU" w:eastAsia="fr-LU" w:bidi="ar-SA"/>
        </w:rPr>
        <w:drawing>
          <wp:inline distT="0" distB="0" distL="0" distR="0">
            <wp:extent cx="4293704" cy="2799796"/>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20010" name="Picture 5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4297164" cy="2802052"/>
                    </a:xfrm>
                    <a:prstGeom prst="rect">
                      <a:avLst/>
                    </a:prstGeom>
                    <a:noFill/>
                    <a:ln>
                      <a:noFill/>
                    </a:ln>
                  </pic:spPr>
                </pic:pic>
              </a:graphicData>
            </a:graphic>
          </wp:inline>
        </w:drawing>
      </w:r>
    </w:p>
    <w:tbl>
      <w:tblPr>
        <w:tblStyle w:val="TableGrid"/>
        <w:tblW w:w="9209" w:type="dxa"/>
        <w:tblLook w:val="04A0"/>
      </w:tblPr>
      <w:tblGrid>
        <w:gridCol w:w="4673"/>
        <w:gridCol w:w="4536"/>
      </w:tblGrid>
      <w:tr w:rsidTr="00614453">
        <w:tblPrEx>
          <w:tblW w:w="9209" w:type="dxa"/>
          <w:tblLook w:val="04A0"/>
        </w:tblPrEx>
        <w:trPr>
          <w:trHeight w:val="599"/>
        </w:trPr>
        <w:tc>
          <w:tcPr>
            <w:tcW w:w="4673" w:type="dxa"/>
          </w:tcPr>
          <w:p w:rsidR="00614453" w:rsidRPr="002E2584" w:rsidP="00614453">
            <w:pPr>
              <w:rPr>
                <w:rFonts w:ascii="Century Gothic" w:eastAsia="Century Gothic" w:hAnsi="Century Gothic" w:cs="Century Gothic"/>
                <w:sz w:val="16"/>
                <w:szCs w:val="16"/>
              </w:rPr>
            </w:pPr>
            <w:r w:rsidRPr="002E2584">
              <w:rPr>
                <w:rFonts w:ascii="Century Gothic" w:hAnsi="Century Gothic"/>
                <w:sz w:val="16"/>
              </w:rPr>
              <w:t xml:space="preserve">INCIDENTI SIGNIFICATIVI AI SENSI </w:t>
            </w:r>
            <w:r w:rsidRPr="002E2584">
              <w:rPr>
                <w:rFonts w:ascii="Century Gothic" w:hAnsi="Century Gothic"/>
                <w:sz w:val="16"/>
              </w:rPr>
              <w:t>DELL'All.I</w:t>
            </w:r>
            <w:r w:rsidRPr="002E2584">
              <w:rPr>
                <w:rFonts w:ascii="Century Gothic" w:hAnsi="Century Gothic"/>
                <w:sz w:val="16"/>
              </w:rPr>
              <w:t xml:space="preserve"> </w:t>
            </w:r>
            <w:r w:rsidRPr="002E2584">
              <w:rPr>
                <w:rFonts w:ascii="Century Gothic" w:hAnsi="Century Gothic"/>
                <w:sz w:val="16"/>
              </w:rPr>
              <w:t>Dlgs</w:t>
            </w:r>
            <w:r w:rsidRPr="002E2584">
              <w:rPr>
                <w:rFonts w:ascii="Century Gothic" w:hAnsi="Century Gothic"/>
                <w:sz w:val="16"/>
              </w:rPr>
              <w:t xml:space="preserve">. 162/2007 e </w:t>
            </w:r>
            <w:r w:rsidRPr="002E2584">
              <w:rPr>
                <w:rFonts w:ascii="Century Gothic" w:hAnsi="Century Gothic"/>
                <w:sz w:val="16"/>
              </w:rPr>
              <w:t>smi</w:t>
            </w:r>
          </w:p>
          <w:p w:rsidR="00614453" w:rsidRPr="002E2584" w:rsidP="00614453">
            <w:pPr>
              <w:rPr>
                <w:rFonts w:ascii="Century Gothic" w:eastAsia="Century Gothic" w:hAnsi="Century Gothic" w:cs="Century Gothic"/>
                <w:sz w:val="16"/>
                <w:szCs w:val="16"/>
              </w:rPr>
            </w:pPr>
            <w:r w:rsidRPr="002E2584">
              <w:rPr>
                <w:rFonts w:ascii="Century Gothic" w:hAnsi="Century Gothic"/>
                <w:sz w:val="16"/>
              </w:rPr>
              <w:t>INCIDENTI AI PASSAGGI A LIVELLO</w:t>
            </w:r>
          </w:p>
        </w:tc>
        <w:tc>
          <w:tcPr>
            <w:tcW w:w="4536" w:type="dxa"/>
          </w:tcPr>
          <w:p w:rsidR="00614453" w:rsidRPr="002E2584" w:rsidP="00614453">
            <w:pPr>
              <w:rPr>
                <w:rFonts w:ascii="Century Gothic" w:eastAsia="Century Gothic" w:hAnsi="Century Gothic" w:cs="Century Gothic"/>
                <w:sz w:val="16"/>
                <w:szCs w:val="16"/>
              </w:rPr>
            </w:pPr>
            <w:r w:rsidRPr="002E2584">
              <w:rPr>
                <w:rFonts w:ascii="Century Gothic" w:hAnsi="Century Gothic"/>
                <w:sz w:val="16"/>
              </w:rPr>
              <w:t>SIGNIFICANT ACCIDENTS UNDER Annex I of Legislative Decree 162/2007, as amended</w:t>
            </w:r>
          </w:p>
          <w:p w:rsidR="00614453" w:rsidRPr="002E2584" w:rsidP="00614453">
            <w:pPr>
              <w:rPr>
                <w:rFonts w:ascii="Century Gothic" w:eastAsia="Century Gothic" w:hAnsi="Century Gothic" w:cs="Century Gothic"/>
                <w:sz w:val="16"/>
                <w:szCs w:val="16"/>
              </w:rPr>
            </w:pPr>
            <w:r w:rsidRPr="002E2584">
              <w:rPr>
                <w:rFonts w:ascii="Century Gothic" w:hAnsi="Century Gothic"/>
                <w:sz w:val="16"/>
              </w:rPr>
              <w:t>LEVEL-CROSSING ACCIDENTS</w:t>
            </w:r>
          </w:p>
        </w:tc>
      </w:tr>
      <w:tr w:rsidTr="00614453">
        <w:tblPrEx>
          <w:tblW w:w="9209" w:type="dxa"/>
          <w:tblLook w:val="04A0"/>
        </w:tblPrEx>
        <w:tc>
          <w:tcPr>
            <w:tcW w:w="4673" w:type="dxa"/>
          </w:tcPr>
          <w:p w:rsidR="00614453" w:rsidRPr="002E2584" w:rsidP="00614453">
            <w:pPr>
              <w:rPr>
                <w:rFonts w:ascii="Century Gothic" w:eastAsia="Century Gothic" w:hAnsi="Century Gothic" w:cs="Century Gothic"/>
                <w:sz w:val="16"/>
                <w:szCs w:val="16"/>
              </w:rPr>
            </w:pPr>
            <w:r w:rsidRPr="002E2584">
              <w:rPr>
                <w:rFonts w:ascii="Century Gothic" w:hAnsi="Century Gothic"/>
                <w:spacing w:val="3"/>
                <w:sz w:val="16"/>
              </w:rPr>
              <w:t>I</w:t>
            </w:r>
            <w:r w:rsidRPr="002E2584">
              <w:rPr>
                <w:rFonts w:ascii="Century Gothic" w:hAnsi="Century Gothic"/>
                <w:sz w:val="16"/>
              </w:rPr>
              <w:t>NC</w:t>
            </w:r>
            <w:r w:rsidRPr="002E2584">
              <w:rPr>
                <w:rFonts w:ascii="Century Gothic" w:hAnsi="Century Gothic"/>
                <w:spacing w:val="1"/>
                <w:sz w:val="16"/>
              </w:rPr>
              <w:t>I</w:t>
            </w:r>
            <w:r w:rsidRPr="002E2584">
              <w:rPr>
                <w:rFonts w:ascii="Century Gothic" w:hAnsi="Century Gothic"/>
                <w:spacing w:val="-1"/>
                <w:sz w:val="16"/>
              </w:rPr>
              <w:t>DE</w:t>
            </w:r>
            <w:r w:rsidRPr="002E2584">
              <w:rPr>
                <w:rFonts w:ascii="Century Gothic" w:hAnsi="Century Gothic"/>
                <w:sz w:val="16"/>
              </w:rPr>
              <w:t>N</w:t>
            </w:r>
            <w:r w:rsidRPr="002E2584">
              <w:rPr>
                <w:rFonts w:ascii="Century Gothic" w:hAnsi="Century Gothic"/>
                <w:spacing w:val="-1"/>
                <w:sz w:val="16"/>
              </w:rPr>
              <w:t>T</w:t>
            </w:r>
            <w:r w:rsidRPr="002E2584">
              <w:rPr>
                <w:rFonts w:ascii="Century Gothic" w:hAnsi="Century Gothic"/>
                <w:sz w:val="16"/>
              </w:rPr>
              <w:t>I</w:t>
            </w:r>
            <w:r w:rsidRPr="002E2584">
              <w:rPr>
                <w:rFonts w:ascii="Century Gothic" w:hAnsi="Century Gothic"/>
                <w:spacing w:val="-2"/>
                <w:sz w:val="16"/>
              </w:rPr>
              <w:t xml:space="preserve"> </w:t>
            </w:r>
            <w:r w:rsidRPr="002E2584">
              <w:rPr>
                <w:rFonts w:ascii="Century Gothic" w:hAnsi="Century Gothic"/>
                <w:sz w:val="16"/>
              </w:rPr>
              <w:t>S</w:t>
            </w:r>
            <w:r w:rsidRPr="002E2584">
              <w:rPr>
                <w:rFonts w:ascii="Century Gothic" w:hAnsi="Century Gothic"/>
                <w:spacing w:val="3"/>
                <w:sz w:val="16"/>
              </w:rPr>
              <w:t>I</w:t>
            </w:r>
            <w:r w:rsidRPr="002E2584">
              <w:rPr>
                <w:rFonts w:ascii="Century Gothic" w:hAnsi="Century Gothic"/>
                <w:sz w:val="16"/>
              </w:rPr>
              <w:t>G</w:t>
            </w:r>
            <w:r w:rsidRPr="002E2584">
              <w:rPr>
                <w:rFonts w:ascii="Century Gothic" w:hAnsi="Century Gothic"/>
                <w:spacing w:val="-1"/>
                <w:sz w:val="16"/>
              </w:rPr>
              <w:t>N</w:t>
            </w:r>
            <w:r w:rsidRPr="002E2584">
              <w:rPr>
                <w:rFonts w:ascii="Century Gothic" w:hAnsi="Century Gothic"/>
                <w:spacing w:val="1"/>
                <w:sz w:val="16"/>
              </w:rPr>
              <w:t>I</w:t>
            </w:r>
            <w:r w:rsidRPr="002E2584">
              <w:rPr>
                <w:rFonts w:ascii="Century Gothic" w:hAnsi="Century Gothic"/>
                <w:spacing w:val="-1"/>
                <w:sz w:val="16"/>
              </w:rPr>
              <w:t>F</w:t>
            </w:r>
            <w:r w:rsidRPr="002E2584">
              <w:rPr>
                <w:rFonts w:ascii="Century Gothic" w:hAnsi="Century Gothic"/>
                <w:spacing w:val="1"/>
                <w:sz w:val="16"/>
              </w:rPr>
              <w:t>I</w:t>
            </w:r>
            <w:r w:rsidRPr="002E2584">
              <w:rPr>
                <w:rFonts w:ascii="Century Gothic" w:hAnsi="Century Gothic"/>
                <w:spacing w:val="-1"/>
                <w:sz w:val="16"/>
              </w:rPr>
              <w:t>C</w:t>
            </w:r>
            <w:r w:rsidRPr="002E2584">
              <w:rPr>
                <w:rFonts w:ascii="Century Gothic" w:hAnsi="Century Gothic"/>
                <w:spacing w:val="1"/>
                <w:sz w:val="16"/>
              </w:rPr>
              <w:t>A</w:t>
            </w:r>
            <w:r w:rsidRPr="002E2584">
              <w:rPr>
                <w:rFonts w:ascii="Century Gothic" w:hAnsi="Century Gothic"/>
                <w:spacing w:val="-1"/>
                <w:sz w:val="16"/>
              </w:rPr>
              <w:t>T</w:t>
            </w:r>
            <w:r w:rsidRPr="002E2584">
              <w:rPr>
                <w:rFonts w:ascii="Century Gothic" w:hAnsi="Century Gothic"/>
                <w:spacing w:val="1"/>
                <w:sz w:val="16"/>
              </w:rPr>
              <w:t>I</w:t>
            </w:r>
            <w:r w:rsidRPr="002E2584">
              <w:rPr>
                <w:rFonts w:ascii="Century Gothic" w:hAnsi="Century Gothic"/>
                <w:spacing w:val="-2"/>
                <w:sz w:val="16"/>
              </w:rPr>
              <w:t>V</w:t>
            </w:r>
            <w:r w:rsidRPr="002E2584">
              <w:rPr>
                <w:rFonts w:ascii="Century Gothic" w:hAnsi="Century Gothic"/>
                <w:spacing w:val="1"/>
                <w:sz w:val="16"/>
              </w:rPr>
              <w:t>I</w:t>
            </w:r>
            <w:r w:rsidRPr="002E2584">
              <w:rPr>
                <w:rFonts w:ascii="Century Gothic" w:hAnsi="Century Gothic"/>
                <w:spacing w:val="-1"/>
                <w:sz w:val="16"/>
              </w:rPr>
              <w:t>/</w:t>
            </w:r>
            <w:r w:rsidRPr="002E2584">
              <w:rPr>
                <w:rFonts w:ascii="Century Gothic" w:hAnsi="Century Gothic"/>
                <w:sz w:val="16"/>
              </w:rPr>
              <w:t>Mln</w:t>
            </w:r>
            <w:r w:rsidRPr="002E2584">
              <w:rPr>
                <w:rFonts w:ascii="Century Gothic" w:hAnsi="Century Gothic"/>
                <w:spacing w:val="-3"/>
                <w:sz w:val="16"/>
              </w:rPr>
              <w:t xml:space="preserve"> </w:t>
            </w:r>
            <w:r w:rsidRPr="002E2584">
              <w:rPr>
                <w:rFonts w:ascii="Century Gothic" w:hAnsi="Century Gothic"/>
                <w:spacing w:val="-1"/>
                <w:sz w:val="16"/>
              </w:rPr>
              <w:t>t</w:t>
            </w:r>
            <w:r w:rsidRPr="002E2584">
              <w:rPr>
                <w:rFonts w:ascii="Century Gothic" w:hAnsi="Century Gothic"/>
                <w:sz w:val="16"/>
              </w:rPr>
              <w:t>r</w:t>
            </w:r>
            <w:r w:rsidRPr="002E2584">
              <w:rPr>
                <w:rFonts w:ascii="Century Gothic" w:hAnsi="Century Gothic"/>
                <w:sz w:val="16"/>
              </w:rPr>
              <w:t>-km</w:t>
            </w:r>
          </w:p>
        </w:tc>
        <w:tc>
          <w:tcPr>
            <w:tcW w:w="4536" w:type="dxa"/>
          </w:tcPr>
          <w:p w:rsidR="00614453" w:rsidRPr="002E2584" w:rsidP="00614453">
            <w:pPr>
              <w:rPr>
                <w:rFonts w:ascii="Century Gothic" w:eastAsia="Century Gothic" w:hAnsi="Century Gothic" w:cs="Century Gothic"/>
                <w:sz w:val="16"/>
                <w:szCs w:val="16"/>
              </w:rPr>
            </w:pPr>
            <w:r w:rsidRPr="002E2584">
              <w:rPr>
                <w:rFonts w:ascii="Century Gothic" w:hAnsi="Century Gothic"/>
                <w:spacing w:val="3"/>
                <w:sz w:val="16"/>
              </w:rPr>
              <w:t xml:space="preserve">SIGNIFICANT ACCIDENTS/million </w:t>
            </w:r>
            <w:r w:rsidRPr="002E2584">
              <w:rPr>
                <w:rFonts w:ascii="Century Gothic" w:hAnsi="Century Gothic"/>
                <w:spacing w:val="3"/>
                <w:sz w:val="16"/>
              </w:rPr>
              <w:t>tr</w:t>
            </w:r>
            <w:r w:rsidRPr="002E2584">
              <w:rPr>
                <w:rFonts w:ascii="Century Gothic" w:hAnsi="Century Gothic"/>
                <w:spacing w:val="3"/>
                <w:sz w:val="16"/>
              </w:rPr>
              <w:t>-km</w:t>
            </w:r>
          </w:p>
        </w:tc>
      </w:tr>
      <w:tr w:rsidTr="00614453">
        <w:tblPrEx>
          <w:tblW w:w="9209" w:type="dxa"/>
          <w:tblLook w:val="04A0"/>
        </w:tblPrEx>
        <w:tc>
          <w:tcPr>
            <w:tcW w:w="4673" w:type="dxa"/>
          </w:tcPr>
          <w:p w:rsidR="00614453" w:rsidRPr="002E2584" w:rsidP="00614453">
            <w:pPr>
              <w:rPr>
                <w:rFonts w:ascii="Century Gothic" w:eastAsia="Century Gothic" w:hAnsi="Century Gothic" w:cs="Century Gothic"/>
                <w:sz w:val="16"/>
                <w:szCs w:val="16"/>
              </w:rPr>
            </w:pPr>
            <w:r w:rsidRPr="002E2584">
              <w:rPr>
                <w:rFonts w:ascii="Century Gothic" w:hAnsi="Century Gothic"/>
                <w:spacing w:val="3"/>
                <w:sz w:val="16"/>
              </w:rPr>
              <w:t>I</w:t>
            </w:r>
            <w:r w:rsidRPr="002E2584">
              <w:rPr>
                <w:rFonts w:ascii="Century Gothic" w:hAnsi="Century Gothic"/>
                <w:sz w:val="16"/>
              </w:rPr>
              <w:t>NC</w:t>
            </w:r>
            <w:r w:rsidRPr="002E2584">
              <w:rPr>
                <w:rFonts w:ascii="Century Gothic" w:hAnsi="Century Gothic"/>
                <w:spacing w:val="1"/>
                <w:sz w:val="16"/>
              </w:rPr>
              <w:t>I</w:t>
            </w:r>
            <w:r w:rsidRPr="002E2584">
              <w:rPr>
                <w:rFonts w:ascii="Century Gothic" w:hAnsi="Century Gothic"/>
                <w:spacing w:val="-1"/>
                <w:sz w:val="16"/>
              </w:rPr>
              <w:t>DE</w:t>
            </w:r>
            <w:r w:rsidRPr="002E2584">
              <w:rPr>
                <w:rFonts w:ascii="Century Gothic" w:hAnsi="Century Gothic"/>
                <w:sz w:val="16"/>
              </w:rPr>
              <w:t>N</w:t>
            </w:r>
            <w:r w:rsidRPr="002E2584">
              <w:rPr>
                <w:rFonts w:ascii="Century Gothic" w:hAnsi="Century Gothic"/>
                <w:spacing w:val="-1"/>
                <w:sz w:val="16"/>
              </w:rPr>
              <w:t>T</w:t>
            </w:r>
            <w:r w:rsidRPr="002E2584">
              <w:rPr>
                <w:rFonts w:ascii="Century Gothic" w:hAnsi="Century Gothic"/>
                <w:sz w:val="16"/>
              </w:rPr>
              <w:t>I</w:t>
            </w:r>
            <w:r w:rsidRPr="002E2584">
              <w:rPr>
                <w:rFonts w:ascii="Century Gothic" w:hAnsi="Century Gothic"/>
                <w:spacing w:val="-2"/>
                <w:sz w:val="16"/>
              </w:rPr>
              <w:t xml:space="preserve"> </w:t>
            </w:r>
            <w:r w:rsidRPr="002E2584">
              <w:rPr>
                <w:rFonts w:ascii="Century Gothic" w:hAnsi="Century Gothic"/>
                <w:sz w:val="16"/>
              </w:rPr>
              <w:t>S</w:t>
            </w:r>
            <w:r w:rsidRPr="002E2584">
              <w:rPr>
                <w:rFonts w:ascii="Century Gothic" w:hAnsi="Century Gothic"/>
                <w:spacing w:val="3"/>
                <w:sz w:val="16"/>
              </w:rPr>
              <w:t>I</w:t>
            </w:r>
            <w:r w:rsidRPr="002E2584">
              <w:rPr>
                <w:rFonts w:ascii="Century Gothic" w:hAnsi="Century Gothic"/>
                <w:sz w:val="16"/>
              </w:rPr>
              <w:t>G</w:t>
            </w:r>
            <w:r w:rsidRPr="002E2584">
              <w:rPr>
                <w:rFonts w:ascii="Century Gothic" w:hAnsi="Century Gothic"/>
                <w:spacing w:val="-1"/>
                <w:sz w:val="16"/>
              </w:rPr>
              <w:t>N</w:t>
            </w:r>
            <w:r w:rsidRPr="002E2584">
              <w:rPr>
                <w:rFonts w:ascii="Century Gothic" w:hAnsi="Century Gothic"/>
                <w:spacing w:val="1"/>
                <w:sz w:val="16"/>
              </w:rPr>
              <w:t>I</w:t>
            </w:r>
            <w:r w:rsidRPr="002E2584">
              <w:rPr>
                <w:rFonts w:ascii="Century Gothic" w:hAnsi="Century Gothic"/>
                <w:spacing w:val="-1"/>
                <w:sz w:val="16"/>
              </w:rPr>
              <w:t>F</w:t>
            </w:r>
            <w:r w:rsidRPr="002E2584">
              <w:rPr>
                <w:rFonts w:ascii="Century Gothic" w:hAnsi="Century Gothic"/>
                <w:spacing w:val="1"/>
                <w:sz w:val="16"/>
              </w:rPr>
              <w:t>I</w:t>
            </w:r>
            <w:r w:rsidRPr="002E2584">
              <w:rPr>
                <w:rFonts w:ascii="Century Gothic" w:hAnsi="Century Gothic"/>
                <w:spacing w:val="-1"/>
                <w:sz w:val="16"/>
              </w:rPr>
              <w:t>C</w:t>
            </w:r>
            <w:r w:rsidRPr="002E2584">
              <w:rPr>
                <w:rFonts w:ascii="Century Gothic" w:hAnsi="Century Gothic"/>
                <w:spacing w:val="1"/>
                <w:sz w:val="16"/>
              </w:rPr>
              <w:t>A</w:t>
            </w:r>
            <w:r w:rsidRPr="002E2584">
              <w:rPr>
                <w:rFonts w:ascii="Century Gothic" w:hAnsi="Century Gothic"/>
                <w:spacing w:val="-1"/>
                <w:sz w:val="16"/>
              </w:rPr>
              <w:t>T</w:t>
            </w:r>
            <w:r w:rsidRPr="002E2584">
              <w:rPr>
                <w:rFonts w:ascii="Century Gothic" w:hAnsi="Century Gothic"/>
                <w:spacing w:val="1"/>
                <w:sz w:val="16"/>
              </w:rPr>
              <w:t>I</w:t>
            </w:r>
            <w:r w:rsidRPr="002E2584">
              <w:rPr>
                <w:rFonts w:ascii="Century Gothic" w:hAnsi="Century Gothic"/>
                <w:spacing w:val="-2"/>
                <w:sz w:val="16"/>
              </w:rPr>
              <w:t>V</w:t>
            </w:r>
            <w:r w:rsidRPr="002E2584">
              <w:rPr>
                <w:rFonts w:ascii="Century Gothic" w:hAnsi="Century Gothic"/>
                <w:sz w:val="16"/>
              </w:rPr>
              <w:t>I</w:t>
            </w:r>
          </w:p>
        </w:tc>
        <w:tc>
          <w:tcPr>
            <w:tcW w:w="4536" w:type="dxa"/>
          </w:tcPr>
          <w:p w:rsidR="00614453" w:rsidRPr="002E2584" w:rsidP="00614453">
            <w:pPr>
              <w:rPr>
                <w:rFonts w:ascii="Century Gothic" w:eastAsia="Century Gothic" w:hAnsi="Century Gothic" w:cs="Century Gothic"/>
                <w:sz w:val="16"/>
                <w:szCs w:val="16"/>
              </w:rPr>
            </w:pPr>
            <w:r w:rsidRPr="002E2584">
              <w:rPr>
                <w:rFonts w:ascii="Century Gothic" w:hAnsi="Century Gothic"/>
                <w:spacing w:val="3"/>
                <w:sz w:val="16"/>
              </w:rPr>
              <w:t>SIGNIFICANT ACCIDENTS</w:t>
            </w:r>
          </w:p>
        </w:tc>
      </w:tr>
      <w:tr w:rsidTr="00614453">
        <w:tblPrEx>
          <w:tblW w:w="9209" w:type="dxa"/>
          <w:tblLook w:val="04A0"/>
        </w:tblPrEx>
        <w:tc>
          <w:tcPr>
            <w:tcW w:w="4673" w:type="dxa"/>
          </w:tcPr>
          <w:p w:rsidR="00614453" w:rsidRPr="002E2584" w:rsidP="002B140E">
            <w:pPr>
              <w:rPr>
                <w:sz w:val="16"/>
                <w:szCs w:val="16"/>
              </w:rPr>
            </w:pPr>
            <w:r w:rsidRPr="002E2584">
              <w:rPr>
                <w:rFonts w:ascii="Century Gothic" w:hAnsi="Century Gothic"/>
                <w:color w:val="FF0000"/>
                <w:sz w:val="16"/>
              </w:rPr>
              <w:t>valore</w:t>
            </w:r>
            <w:r w:rsidRPr="002E2584">
              <w:rPr>
                <w:rFonts w:ascii="Century Gothic" w:hAnsi="Century Gothic"/>
                <w:color w:val="FF0000"/>
                <w:sz w:val="16"/>
              </w:rPr>
              <w:t xml:space="preserve"> </w:t>
            </w:r>
            <w:r w:rsidRPr="002E2584">
              <w:rPr>
                <w:rFonts w:ascii="Century Gothic" w:hAnsi="Century Gothic"/>
                <w:color w:val="FF0000"/>
                <w:sz w:val="16"/>
              </w:rPr>
              <w:t>medio</w:t>
            </w:r>
          </w:p>
        </w:tc>
        <w:tc>
          <w:tcPr>
            <w:tcW w:w="4536" w:type="dxa"/>
          </w:tcPr>
          <w:p w:rsidR="00614453" w:rsidRPr="002E2584" w:rsidP="002B140E">
            <w:pPr>
              <w:rPr>
                <w:sz w:val="16"/>
                <w:szCs w:val="16"/>
              </w:rPr>
            </w:pPr>
            <w:r w:rsidRPr="002E2584">
              <w:rPr>
                <w:rFonts w:ascii="Century Gothic" w:hAnsi="Century Gothic"/>
                <w:color w:val="FF0000"/>
                <w:sz w:val="16"/>
              </w:rPr>
              <w:t>average value</w:t>
            </w:r>
          </w:p>
        </w:tc>
      </w:tr>
      <w:tr w:rsidTr="00614453">
        <w:tblPrEx>
          <w:tblW w:w="9209" w:type="dxa"/>
          <w:tblLook w:val="04A0"/>
        </w:tblPrEx>
        <w:tc>
          <w:tcPr>
            <w:tcW w:w="4673" w:type="dxa"/>
          </w:tcPr>
          <w:p w:rsidR="00614453" w:rsidRPr="002E2584" w:rsidP="002B140E">
            <w:pPr>
              <w:rPr>
                <w:rFonts w:ascii="Century Gothic" w:eastAsia="Century Gothic" w:hAnsi="Century Gothic" w:cs="Century Gothic"/>
                <w:color w:val="FFC000"/>
                <w:sz w:val="16"/>
                <w:szCs w:val="16"/>
              </w:rPr>
            </w:pPr>
            <w:r w:rsidRPr="002E2584">
              <w:rPr>
                <w:rFonts w:ascii="Century Gothic" w:hAnsi="Century Gothic"/>
                <w:color w:val="FFC000"/>
                <w:sz w:val="16"/>
              </w:rPr>
              <w:t>trend</w:t>
            </w:r>
          </w:p>
        </w:tc>
        <w:tc>
          <w:tcPr>
            <w:tcW w:w="4536" w:type="dxa"/>
          </w:tcPr>
          <w:p w:rsidR="00614453" w:rsidRPr="002E2584" w:rsidP="002B140E">
            <w:pPr>
              <w:rPr>
                <w:rFonts w:ascii="Century Gothic" w:eastAsia="Century Gothic" w:hAnsi="Century Gothic" w:cs="Century Gothic"/>
                <w:color w:val="FFC000"/>
                <w:sz w:val="16"/>
                <w:szCs w:val="16"/>
              </w:rPr>
            </w:pPr>
            <w:r w:rsidRPr="002E2584">
              <w:rPr>
                <w:rFonts w:ascii="Century Gothic" w:hAnsi="Century Gothic"/>
                <w:color w:val="FFC000"/>
                <w:sz w:val="16"/>
              </w:rPr>
              <w:t>trend</w:t>
            </w:r>
          </w:p>
        </w:tc>
      </w:tr>
    </w:tbl>
    <w:p w:rsidR="00614453" w:rsidRPr="002E2584" w:rsidP="00C7208E">
      <w:pPr>
        <w:rPr>
          <w:sz w:val="22"/>
          <w:szCs w:val="22"/>
        </w:rPr>
      </w:pPr>
    </w:p>
    <w:p w:rsidR="00614453" w:rsidRPr="002E2584" w:rsidP="00C7208E">
      <w:pPr>
        <w:spacing w:after="120"/>
        <w:jc w:val="center"/>
        <w:rPr>
          <w:sz w:val="22"/>
          <w:szCs w:val="22"/>
        </w:rPr>
      </w:pPr>
      <w:r w:rsidRPr="002E2584">
        <w:rPr>
          <w:noProof/>
          <w:sz w:val="22"/>
          <w:szCs w:val="22"/>
          <w:lang w:val="fr-LU" w:eastAsia="fr-LU" w:bidi="ar-SA"/>
        </w:rPr>
        <w:drawing>
          <wp:inline distT="0" distB="0" distL="0" distR="0">
            <wp:extent cx="4373218" cy="2194215"/>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268284" name="Picture 55"/>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4377516" cy="2196371"/>
                    </a:xfrm>
                    <a:prstGeom prst="rect">
                      <a:avLst/>
                    </a:prstGeom>
                    <a:noFill/>
                    <a:ln>
                      <a:noFill/>
                    </a:ln>
                  </pic:spPr>
                </pic:pic>
              </a:graphicData>
            </a:graphic>
          </wp:inline>
        </w:drawing>
      </w:r>
    </w:p>
    <w:tbl>
      <w:tblPr>
        <w:tblStyle w:val="TableGrid"/>
        <w:tblW w:w="9209" w:type="dxa"/>
        <w:tblLook w:val="04A0"/>
      </w:tblPr>
      <w:tblGrid>
        <w:gridCol w:w="4673"/>
        <w:gridCol w:w="4536"/>
      </w:tblGrid>
      <w:tr w:rsidTr="00614453">
        <w:tblPrEx>
          <w:tblW w:w="9209" w:type="dxa"/>
          <w:tblLook w:val="04A0"/>
        </w:tblPrEx>
        <w:tc>
          <w:tcPr>
            <w:tcW w:w="4673" w:type="dxa"/>
          </w:tcPr>
          <w:p w:rsidR="00C7208E" w:rsidRPr="002E2584" w:rsidP="00614453">
            <w:pPr>
              <w:rPr>
                <w:rFonts w:ascii="Century Gothic" w:eastAsia="Century Gothic" w:hAnsi="Century Gothic" w:cs="Century Gothic"/>
                <w:sz w:val="16"/>
                <w:szCs w:val="16"/>
              </w:rPr>
            </w:pPr>
            <w:r w:rsidRPr="002E2584">
              <w:rPr>
                <w:rFonts w:ascii="Century Gothic" w:hAnsi="Century Gothic"/>
                <w:sz w:val="16"/>
              </w:rPr>
              <w:t xml:space="preserve">MORTI E FERITI GRAVI </w:t>
            </w:r>
          </w:p>
          <w:p w:rsidR="00614453" w:rsidRPr="002E2584" w:rsidP="00614453">
            <w:pPr>
              <w:rPr>
                <w:sz w:val="16"/>
                <w:szCs w:val="16"/>
              </w:rPr>
            </w:pPr>
            <w:r w:rsidRPr="002E2584">
              <w:rPr>
                <w:rFonts w:ascii="Century Gothic" w:hAnsi="Century Gothic"/>
                <w:sz w:val="16"/>
              </w:rPr>
              <w:t>CATEGORIA "UTENTI PASSAGGI A LIVELLO</w:t>
            </w:r>
          </w:p>
        </w:tc>
        <w:tc>
          <w:tcPr>
            <w:tcW w:w="4536" w:type="dxa"/>
          </w:tcPr>
          <w:p w:rsidR="00C7208E" w:rsidRPr="002E2584" w:rsidP="00614453">
            <w:pPr>
              <w:rPr>
                <w:rFonts w:ascii="Century Gothic" w:eastAsia="Century Gothic" w:hAnsi="Century Gothic" w:cs="Century Gothic"/>
                <w:sz w:val="16"/>
                <w:szCs w:val="16"/>
              </w:rPr>
            </w:pPr>
            <w:r w:rsidRPr="002E2584">
              <w:rPr>
                <w:rFonts w:ascii="Century Gothic" w:hAnsi="Century Gothic"/>
                <w:sz w:val="16"/>
              </w:rPr>
              <w:t xml:space="preserve">FATALITIES AND SERIOUS INJURIES </w:t>
            </w:r>
          </w:p>
          <w:p w:rsidR="00614453" w:rsidRPr="002E2584" w:rsidP="00614453">
            <w:pPr>
              <w:rPr>
                <w:sz w:val="16"/>
                <w:szCs w:val="16"/>
              </w:rPr>
            </w:pPr>
            <w:r w:rsidRPr="002E2584">
              <w:rPr>
                <w:rFonts w:ascii="Century Gothic" w:hAnsi="Century Gothic"/>
                <w:sz w:val="16"/>
              </w:rPr>
              <w:t>‘LEVEL CROSSING USERS’ CATEGORY</w:t>
            </w:r>
          </w:p>
        </w:tc>
      </w:tr>
      <w:tr w:rsidTr="00614453">
        <w:tblPrEx>
          <w:tblW w:w="9209" w:type="dxa"/>
          <w:tblLook w:val="04A0"/>
        </w:tblPrEx>
        <w:tc>
          <w:tcPr>
            <w:tcW w:w="4673" w:type="dxa"/>
          </w:tcPr>
          <w:p w:rsidR="00614453" w:rsidRPr="002E2584" w:rsidP="00614453">
            <w:pPr>
              <w:rPr>
                <w:sz w:val="16"/>
                <w:szCs w:val="16"/>
              </w:rPr>
            </w:pPr>
            <w:r w:rsidRPr="002E2584">
              <w:rPr>
                <w:rFonts w:ascii="Century Gothic" w:hAnsi="Century Gothic"/>
                <w:color w:val="FF0000"/>
                <w:sz w:val="16"/>
              </w:rPr>
              <w:t>valore</w:t>
            </w:r>
            <w:r w:rsidRPr="002E2584">
              <w:rPr>
                <w:rFonts w:ascii="Century Gothic" w:hAnsi="Century Gothic"/>
                <w:color w:val="FF0000"/>
                <w:sz w:val="16"/>
              </w:rPr>
              <w:t xml:space="preserve"> </w:t>
            </w:r>
            <w:r w:rsidRPr="002E2584">
              <w:rPr>
                <w:rFonts w:ascii="Century Gothic" w:hAnsi="Century Gothic"/>
                <w:color w:val="FF0000"/>
                <w:sz w:val="16"/>
              </w:rPr>
              <w:t>medio</w:t>
            </w:r>
          </w:p>
        </w:tc>
        <w:tc>
          <w:tcPr>
            <w:tcW w:w="4536" w:type="dxa"/>
          </w:tcPr>
          <w:p w:rsidR="00614453" w:rsidRPr="002E2584" w:rsidP="00614453">
            <w:pPr>
              <w:rPr>
                <w:sz w:val="16"/>
                <w:szCs w:val="16"/>
              </w:rPr>
            </w:pPr>
            <w:r w:rsidRPr="002E2584">
              <w:rPr>
                <w:rFonts w:ascii="Century Gothic" w:hAnsi="Century Gothic"/>
                <w:color w:val="FF0000"/>
                <w:sz w:val="16"/>
              </w:rPr>
              <w:t>average value</w:t>
            </w:r>
          </w:p>
        </w:tc>
      </w:tr>
      <w:tr w:rsidTr="00614453">
        <w:tblPrEx>
          <w:tblW w:w="9209" w:type="dxa"/>
          <w:tblLook w:val="04A0"/>
        </w:tblPrEx>
        <w:tc>
          <w:tcPr>
            <w:tcW w:w="4673" w:type="dxa"/>
          </w:tcPr>
          <w:p w:rsidR="00614453" w:rsidRPr="002E2584" w:rsidP="00614453">
            <w:pPr>
              <w:rPr>
                <w:rFonts w:ascii="Century Gothic" w:eastAsia="Century Gothic" w:hAnsi="Century Gothic" w:cs="Century Gothic"/>
                <w:color w:val="FFC000"/>
                <w:sz w:val="16"/>
                <w:szCs w:val="16"/>
              </w:rPr>
            </w:pPr>
            <w:r w:rsidRPr="002E2584">
              <w:rPr>
                <w:rFonts w:ascii="Century Gothic" w:hAnsi="Century Gothic"/>
                <w:color w:val="FFC000"/>
                <w:sz w:val="16"/>
              </w:rPr>
              <w:t>trend</w:t>
            </w:r>
          </w:p>
        </w:tc>
        <w:tc>
          <w:tcPr>
            <w:tcW w:w="4536" w:type="dxa"/>
          </w:tcPr>
          <w:p w:rsidR="00614453" w:rsidRPr="002E2584" w:rsidP="00614453">
            <w:pPr>
              <w:rPr>
                <w:rFonts w:ascii="Century Gothic" w:eastAsia="Century Gothic" w:hAnsi="Century Gothic" w:cs="Century Gothic"/>
                <w:color w:val="FFC000"/>
                <w:sz w:val="16"/>
                <w:szCs w:val="16"/>
              </w:rPr>
            </w:pPr>
            <w:r w:rsidRPr="002E2584">
              <w:rPr>
                <w:rFonts w:ascii="Century Gothic" w:hAnsi="Century Gothic"/>
                <w:color w:val="FFC000"/>
                <w:sz w:val="16"/>
              </w:rPr>
              <w:t>trend</w:t>
            </w:r>
          </w:p>
        </w:tc>
      </w:tr>
    </w:tbl>
    <w:p w:rsidR="00FB4486" w:rsidRPr="002E2584" w:rsidP="00C7208E">
      <w:pPr>
        <w:spacing w:before="120"/>
        <w:jc w:val="both"/>
        <w:rPr>
          <w:rFonts w:ascii="Century Gothic" w:eastAsia="Century Gothic" w:hAnsi="Century Gothic" w:cs="Century Gothic"/>
        </w:rPr>
      </w:pPr>
      <w:r w:rsidRPr="002E2584">
        <w:rPr>
          <w:rFonts w:ascii="Century Gothic" w:hAnsi="Century Gothic"/>
        </w:rPr>
        <w:t>By definition, level crossings are a point of contact between the road and railway and thus an interface between two potentially conflicting traffic systems. The first approach for limiting the consequences of such an interaction involves removing level cr</w:t>
      </w:r>
      <w:r w:rsidRPr="002E2584">
        <w:rPr>
          <w:rFonts w:ascii="Century Gothic" w:hAnsi="Century Gothic"/>
        </w:rPr>
        <w:t>ossings. Through state funding, this activity has led to a nearly 51 % decrease in level crossings during the period 1990-2015. We are left with 4840 of the initial 9992 level crossings. On average, over the last 10 years, 3.5 % of total crossings have bee</w:t>
      </w:r>
      <w:r w:rsidRPr="002E2584">
        <w:rPr>
          <w:rFonts w:ascii="Century Gothic" w:hAnsi="Century Gothic"/>
        </w:rPr>
        <w:t xml:space="preserve">n removed per year, amounting to approximately 200 crossings per year. The 29 % reduction in the number of level crossings achieved between 2005 and 2015 </w:t>
      </w:r>
      <w:r w:rsidRPr="002E2584">
        <w:rPr>
          <w:rFonts w:ascii="Century Gothic" w:hAnsi="Century Gothic"/>
        </w:rPr>
        <w:t>was reflected by a 24 % fall in significant accidents occurring at level crossings between 2005 and 20</w:t>
      </w:r>
      <w:r w:rsidRPr="002E2584">
        <w:rPr>
          <w:rFonts w:ascii="Century Gothic" w:hAnsi="Century Gothic"/>
        </w:rPr>
        <w:t>15.</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This activity is limited by the cost and complexity of the work required for complete removal of level crossings.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addition to the above programme of gradual removal, the process of increasing safety levels has involved equipping existing level cross</w:t>
      </w:r>
      <w:r w:rsidRPr="002E2584">
        <w:rPr>
          <w:rFonts w:ascii="Century Gothic" w:hAnsi="Century Gothic"/>
        </w:rPr>
        <w:t>ings with high-tech devices and maintaining the high professional standards of railway staff.</w:t>
      </w:r>
    </w:p>
    <w:p w:rsidR="00FB4486" w:rsidRPr="002E2584" w:rsidP="00B00B6B">
      <w:pPr>
        <w:spacing w:before="120"/>
        <w:jc w:val="both"/>
        <w:rPr>
          <w:rFonts w:ascii="Century Gothic" w:eastAsia="Century Gothic" w:hAnsi="Century Gothic" w:cs="Century Gothic"/>
        </w:rPr>
      </w:pPr>
      <w:r w:rsidRPr="002E2584">
        <w:rPr>
          <w:rFonts w:ascii="Century Gothic" w:hAnsi="Century Gothic"/>
        </w:rPr>
        <w:t>The following actions will be implemented:</w:t>
      </w:r>
    </w:p>
    <w:p w:rsidR="00FB4486" w:rsidRPr="002E2584" w:rsidP="00A259C2">
      <w:pPr>
        <w:pStyle w:val="ListParagraph"/>
        <w:numPr>
          <w:ilvl w:val="0"/>
          <w:numId w:val="5"/>
        </w:numPr>
        <w:ind w:hanging="295"/>
        <w:contextualSpacing w:val="0"/>
        <w:jc w:val="both"/>
        <w:rPr>
          <w:rFonts w:ascii="Century Gothic" w:eastAsia="Century Gothic" w:hAnsi="Century Gothic" w:cs="Century Gothic"/>
        </w:rPr>
      </w:pPr>
      <w:r w:rsidRPr="002E2584">
        <w:rPr>
          <w:rFonts w:ascii="Century Gothic" w:hAnsi="Century Gothic"/>
        </w:rPr>
        <w:t>ensuring the efficiency of devices in use;</w:t>
      </w:r>
    </w:p>
    <w:p w:rsidR="00FB4486" w:rsidRPr="002E2584" w:rsidP="00A259C2">
      <w:pPr>
        <w:pStyle w:val="ListParagraph"/>
        <w:numPr>
          <w:ilvl w:val="0"/>
          <w:numId w:val="5"/>
        </w:numPr>
        <w:tabs>
          <w:tab w:val="left" w:pos="800"/>
        </w:tabs>
        <w:ind w:hanging="295"/>
        <w:contextualSpacing w:val="0"/>
        <w:jc w:val="both"/>
        <w:rPr>
          <w:rFonts w:ascii="Century Gothic" w:eastAsia="Century Gothic" w:hAnsi="Century Gothic" w:cs="Century Gothic"/>
        </w:rPr>
      </w:pPr>
      <w:r w:rsidRPr="002E2584">
        <w:rPr>
          <w:rFonts w:ascii="Century Gothic" w:hAnsi="Century Gothic"/>
        </w:rPr>
        <w:t xml:space="preserve">improving the schematics of level crossings with regard to the barrier </w:t>
      </w:r>
      <w:r w:rsidRPr="002E2584">
        <w:rPr>
          <w:rFonts w:ascii="Century Gothic" w:hAnsi="Century Gothic"/>
        </w:rPr>
        <w:t>reopening method;</w:t>
      </w:r>
    </w:p>
    <w:p w:rsidR="00FB4486" w:rsidRPr="002E2584" w:rsidP="00A259C2">
      <w:pPr>
        <w:pStyle w:val="ListParagraph"/>
        <w:numPr>
          <w:ilvl w:val="0"/>
          <w:numId w:val="5"/>
        </w:numPr>
        <w:ind w:hanging="295"/>
        <w:contextualSpacing w:val="0"/>
        <w:jc w:val="both"/>
        <w:rPr>
          <w:rFonts w:ascii="Century Gothic" w:eastAsia="Century Gothic" w:hAnsi="Century Gothic" w:cs="Century Gothic"/>
        </w:rPr>
      </w:pPr>
      <w:r w:rsidRPr="002E2584">
        <w:rPr>
          <w:rFonts w:ascii="Century Gothic" w:hAnsi="Century Gothic"/>
        </w:rPr>
        <w:t>equipping level crossings with systems for detecting obstacles between barriers (mainly cars);</w:t>
      </w:r>
    </w:p>
    <w:p w:rsidR="00FB4486" w:rsidRPr="002E2584" w:rsidP="00A259C2">
      <w:pPr>
        <w:pStyle w:val="ListParagraph"/>
        <w:numPr>
          <w:ilvl w:val="0"/>
          <w:numId w:val="5"/>
        </w:numPr>
        <w:tabs>
          <w:tab w:val="left" w:pos="800"/>
        </w:tabs>
        <w:ind w:hanging="295"/>
        <w:contextualSpacing w:val="0"/>
        <w:jc w:val="both"/>
        <w:rPr>
          <w:rFonts w:ascii="Century Gothic" w:eastAsia="Century Gothic" w:hAnsi="Century Gothic" w:cs="Century Gothic"/>
        </w:rPr>
      </w:pPr>
      <w:r w:rsidRPr="002E2584">
        <w:rPr>
          <w:rFonts w:ascii="Century Gothic" w:hAnsi="Century Gothic"/>
        </w:rPr>
        <w:t>installing barriers that pedestrians cannot get round, that do not give rise to a risk of becoming entangled on lifting;</w:t>
      </w:r>
    </w:p>
    <w:p w:rsidR="00FB4486" w:rsidRPr="002E2584" w:rsidP="00A259C2">
      <w:pPr>
        <w:pStyle w:val="ListParagraph"/>
        <w:numPr>
          <w:ilvl w:val="0"/>
          <w:numId w:val="5"/>
        </w:numPr>
        <w:ind w:hanging="295"/>
        <w:contextualSpacing w:val="0"/>
        <w:jc w:val="both"/>
        <w:rPr>
          <w:rFonts w:ascii="Century Gothic" w:eastAsia="Century Gothic" w:hAnsi="Century Gothic" w:cs="Century Gothic"/>
        </w:rPr>
      </w:pPr>
      <w:r w:rsidRPr="002E2584">
        <w:rPr>
          <w:rFonts w:ascii="Century Gothic" w:hAnsi="Century Gothic"/>
        </w:rPr>
        <w:t xml:space="preserve">equipping user-worked </w:t>
      </w:r>
      <w:r w:rsidRPr="002E2584">
        <w:rPr>
          <w:rFonts w:ascii="Century Gothic" w:hAnsi="Century Gothic"/>
        </w:rPr>
        <w:t>level crossings with a high-tech system that allows them to be opened on demand in safety;</w:t>
      </w:r>
    </w:p>
    <w:p w:rsidR="00FB4486" w:rsidRPr="002E2584" w:rsidP="00A259C2">
      <w:pPr>
        <w:pStyle w:val="ListParagraph"/>
        <w:numPr>
          <w:ilvl w:val="0"/>
          <w:numId w:val="5"/>
        </w:numPr>
        <w:ind w:hanging="295"/>
        <w:contextualSpacing w:val="0"/>
        <w:jc w:val="both"/>
        <w:rPr>
          <w:rFonts w:ascii="Century Gothic" w:eastAsia="Century Gothic" w:hAnsi="Century Gothic" w:cs="Century Gothic"/>
        </w:rPr>
      </w:pPr>
      <w:r w:rsidRPr="002E2584">
        <w:rPr>
          <w:rFonts w:ascii="Century Gothic" w:hAnsi="Century Gothic"/>
        </w:rPr>
        <w:t>resolving specific problems relating to parallelism between road and railway;</w:t>
      </w:r>
    </w:p>
    <w:p w:rsidR="00FB4486" w:rsidRPr="002E2584" w:rsidP="00A259C2">
      <w:pPr>
        <w:pStyle w:val="ListParagraph"/>
        <w:numPr>
          <w:ilvl w:val="0"/>
          <w:numId w:val="5"/>
        </w:numPr>
        <w:tabs>
          <w:tab w:val="left" w:pos="800"/>
        </w:tabs>
        <w:ind w:hanging="295"/>
        <w:contextualSpacing w:val="0"/>
        <w:jc w:val="both"/>
        <w:rPr>
          <w:rFonts w:ascii="Century Gothic" w:eastAsia="Century Gothic" w:hAnsi="Century Gothic" w:cs="Century Gothic"/>
        </w:rPr>
      </w:pPr>
      <w:r w:rsidRPr="002E2584">
        <w:rPr>
          <w:rFonts w:ascii="Century Gothic" w:hAnsi="Century Gothic"/>
        </w:rPr>
        <w:t>guaranteeing that the professional skills of railway staff are on a par with the techno</w:t>
      </w:r>
      <w:r w:rsidRPr="002E2584">
        <w:rPr>
          <w:rFonts w:ascii="Century Gothic" w:hAnsi="Century Gothic"/>
        </w:rPr>
        <w:t>logies in use;</w:t>
      </w:r>
    </w:p>
    <w:p w:rsidR="00FB4486" w:rsidRPr="002E2584" w:rsidP="00A259C2">
      <w:pPr>
        <w:pStyle w:val="ListParagraph"/>
        <w:numPr>
          <w:ilvl w:val="0"/>
          <w:numId w:val="5"/>
        </w:numPr>
        <w:ind w:hanging="295"/>
        <w:contextualSpacing w:val="0"/>
        <w:jc w:val="both"/>
        <w:rPr>
          <w:rFonts w:ascii="Century Gothic" w:eastAsia="Century Gothic" w:hAnsi="Century Gothic" w:cs="Century Gothic"/>
        </w:rPr>
      </w:pPr>
      <w:r w:rsidRPr="002E2584">
        <w:rPr>
          <w:rFonts w:ascii="Century Gothic" w:hAnsi="Century Gothic"/>
        </w:rPr>
        <w:t>analysing the user-friendliness of high-tech interfaces and the adequacy of maintenance and operating procedures;</w:t>
      </w:r>
    </w:p>
    <w:p w:rsidR="00FB4486" w:rsidRPr="002E2584" w:rsidP="00A259C2">
      <w:pPr>
        <w:pStyle w:val="ListParagraph"/>
        <w:numPr>
          <w:ilvl w:val="0"/>
          <w:numId w:val="5"/>
        </w:numPr>
        <w:ind w:hanging="295"/>
        <w:contextualSpacing w:val="0"/>
        <w:jc w:val="both"/>
        <w:rPr>
          <w:rFonts w:ascii="Century Gothic" w:eastAsia="Century Gothic" w:hAnsi="Century Gothic" w:cs="Century Gothic"/>
        </w:rPr>
      </w:pPr>
      <w:r w:rsidRPr="002E2584">
        <w:rPr>
          <w:rFonts w:ascii="Century Gothic" w:hAnsi="Century Gothic"/>
        </w:rPr>
        <w:t>improving user awareness of specific risks and thus:</w:t>
      </w:r>
    </w:p>
    <w:p w:rsidR="00FB4486" w:rsidRPr="002E2584" w:rsidP="00A259C2">
      <w:pPr>
        <w:pStyle w:val="ListParagraph"/>
        <w:numPr>
          <w:ilvl w:val="1"/>
          <w:numId w:val="6"/>
        </w:numPr>
        <w:ind w:left="1134" w:hanging="283"/>
        <w:jc w:val="both"/>
        <w:rPr>
          <w:rFonts w:ascii="Century Gothic" w:eastAsia="Century Gothic" w:hAnsi="Century Gothic" w:cs="Century Gothic"/>
        </w:rPr>
      </w:pPr>
      <w:r w:rsidRPr="002E2584">
        <w:rPr>
          <w:rFonts w:ascii="Century Gothic" w:hAnsi="Century Gothic"/>
        </w:rPr>
        <w:t>guaranteeing that the road-side signals are present and properly visible;</w:t>
      </w:r>
    </w:p>
    <w:p w:rsidR="00FB4486" w:rsidRPr="002E2584" w:rsidP="00A259C2">
      <w:pPr>
        <w:pStyle w:val="ListParagraph"/>
        <w:numPr>
          <w:ilvl w:val="1"/>
          <w:numId w:val="6"/>
        </w:numPr>
        <w:ind w:left="1134" w:hanging="283"/>
        <w:jc w:val="both"/>
        <w:rPr>
          <w:rFonts w:ascii="Century Gothic" w:eastAsia="Century Gothic" w:hAnsi="Century Gothic" w:cs="Century Gothic"/>
        </w:rPr>
      </w:pPr>
      <w:r w:rsidRPr="002E2584">
        <w:rPr>
          <w:rFonts w:ascii="Century Gothic" w:hAnsi="Century Gothic"/>
        </w:rPr>
        <w:t>changing the local road system where possible;</w:t>
      </w:r>
    </w:p>
    <w:p w:rsidR="00FB4486" w:rsidRPr="002E2584" w:rsidP="00A259C2">
      <w:pPr>
        <w:pStyle w:val="ListParagraph"/>
        <w:numPr>
          <w:ilvl w:val="1"/>
          <w:numId w:val="6"/>
        </w:numPr>
        <w:ind w:left="1134" w:hanging="283"/>
        <w:jc w:val="both"/>
        <w:rPr>
          <w:rFonts w:ascii="Century Gothic" w:eastAsia="Century Gothic" w:hAnsi="Century Gothic" w:cs="Century Gothic"/>
        </w:rPr>
      </w:pPr>
      <w:r w:rsidRPr="002E2584">
        <w:rPr>
          <w:rFonts w:ascii="Century Gothic" w:hAnsi="Century Gothic"/>
        </w:rPr>
        <w:t>installing rumble strips or speed-reduction devices;</w:t>
      </w:r>
    </w:p>
    <w:p w:rsidR="00FB4486" w:rsidRPr="002E2584" w:rsidP="00A259C2">
      <w:pPr>
        <w:pStyle w:val="ListParagraph"/>
        <w:numPr>
          <w:ilvl w:val="1"/>
          <w:numId w:val="6"/>
        </w:numPr>
        <w:spacing w:after="240"/>
        <w:ind w:left="1134" w:hanging="283"/>
        <w:jc w:val="both"/>
        <w:rPr>
          <w:rFonts w:ascii="Century Gothic" w:eastAsia="Century Gothic" w:hAnsi="Century Gothic" w:cs="Century Gothic"/>
        </w:rPr>
      </w:pPr>
      <w:r w:rsidRPr="002E2584">
        <w:rPr>
          <w:rFonts w:ascii="Century Gothic" w:hAnsi="Century Gothic"/>
        </w:rPr>
        <w:t>informing</w:t>
      </w:r>
      <w:r w:rsidRPr="002E2584">
        <w:rPr>
          <w:rFonts w:ascii="Century Gothic" w:hAnsi="Century Gothic"/>
        </w:rPr>
        <w:t xml:space="preserve"> users.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effectiveness of technical or high-tech interventions is not easy to measure in the short term because many are at the design or initia</w:t>
      </w:r>
      <w:r w:rsidRPr="002E2584">
        <w:rPr>
          <w:rFonts w:ascii="Century Gothic" w:hAnsi="Century Gothic"/>
        </w:rPr>
        <w:t>l implementation stage. We therefore need to oversee the timeframe for completion of the actions and if possible speed them up by adopting appropriate mitigations in more complex cases.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Moving on to analyse significant accidents that did not cause any casu</w:t>
      </w:r>
      <w:r w:rsidRPr="002E2584">
        <w:rPr>
          <w:rFonts w:ascii="Century Gothic" w:hAnsi="Century Gothic"/>
        </w:rPr>
        <w:t>alties, we note that four train collisions took place in 2015, which was fewer than in 2014. Three ‘collisions against obstacles in the clearance gauge’ due to hydrogeological disruption and one ‘collision against railway vehicles’ associated with the inco</w:t>
      </w:r>
      <w:r w:rsidRPr="002E2584">
        <w:rPr>
          <w:rFonts w:ascii="Century Gothic" w:hAnsi="Century Gothic"/>
        </w:rPr>
        <w:t>rrect execution of operating procedures on a connecting line.</w:t>
      </w:r>
    </w:p>
    <w:p w:rsidR="00FB4486" w:rsidRPr="002E2584" w:rsidP="009D69BA">
      <w:pPr>
        <w:spacing w:before="120" w:after="120"/>
        <w:jc w:val="both"/>
        <w:rPr>
          <w:rFonts w:ascii="Century Gothic" w:eastAsia="Century Gothic" w:hAnsi="Century Gothic" w:cs="Century Gothic"/>
        </w:rPr>
      </w:pPr>
      <w:r w:rsidRPr="002E2584">
        <w:rPr>
          <w:rFonts w:ascii="Century Gothic" w:hAnsi="Century Gothic"/>
        </w:rPr>
        <w:t>In order to regulate the safety of connecting line sections, we have called on:</w:t>
      </w:r>
    </w:p>
    <w:p w:rsidR="00FB4486" w:rsidRPr="002E2584" w:rsidP="00A259C2">
      <w:pPr>
        <w:pStyle w:val="ListParagraph"/>
        <w:numPr>
          <w:ilvl w:val="0"/>
          <w:numId w:val="5"/>
        </w:numPr>
        <w:ind w:hanging="295"/>
        <w:contextualSpacing w:val="0"/>
        <w:jc w:val="both"/>
        <w:rPr>
          <w:rFonts w:ascii="Century Gothic" w:eastAsia="Century Gothic" w:hAnsi="Century Gothic" w:cs="Century Gothic"/>
        </w:rPr>
      </w:pPr>
      <w:r w:rsidRPr="002E2584">
        <w:rPr>
          <w:rFonts w:ascii="Century Gothic" w:hAnsi="Century Gothic"/>
        </w:rPr>
        <w:t>railway undertakings to ensure the same precautions provided on the national infrastructure are adopted;</w:t>
      </w:r>
    </w:p>
    <w:p w:rsidR="00C7208E" w:rsidRPr="002E2584" w:rsidP="002E2584">
      <w:pPr>
        <w:pStyle w:val="ListParagraph"/>
        <w:numPr>
          <w:ilvl w:val="0"/>
          <w:numId w:val="5"/>
        </w:numPr>
        <w:ind w:hanging="295"/>
        <w:contextualSpacing w:val="0"/>
        <w:jc w:val="both"/>
        <w:rPr>
          <w:rFonts w:ascii="Century Gothic" w:eastAsia="Century Gothic" w:hAnsi="Century Gothic" w:cs="Century Gothic"/>
        </w:rPr>
      </w:pPr>
      <w:r w:rsidRPr="002E2584">
        <w:rPr>
          <w:rFonts w:ascii="Century Gothic" w:hAnsi="Century Gothic"/>
        </w:rPr>
        <w:t>the</w:t>
      </w:r>
      <w:r w:rsidRPr="002E2584">
        <w:rPr>
          <w:rFonts w:ascii="Century Gothic" w:hAnsi="Century Gothic"/>
        </w:rPr>
        <w:t xml:space="preserve"> infra</w:t>
      </w:r>
      <w:r w:rsidRPr="002E2584">
        <w:rPr>
          <w:rFonts w:ascii="Century Gothic" w:hAnsi="Century Gothic"/>
        </w:rPr>
        <w:t>structure manager to mitigate risks arising from external interfaces, particularly those categorised as connecting lines.</w:t>
      </w:r>
    </w:p>
    <w:p w:rsidR="00FB4486" w:rsidRPr="002E2584" w:rsidP="002E2584">
      <w:pPr>
        <w:pStyle w:val="ListParagraph"/>
        <w:pageBreakBefore/>
        <w:spacing w:after="120"/>
        <w:ind w:left="0"/>
        <w:contextualSpacing w:val="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3903259" cy="238603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41747" name="Picture 56"/>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6345" cy="2387921"/>
                    </a:xfrm>
                    <a:prstGeom prst="rect">
                      <a:avLst/>
                    </a:prstGeom>
                    <a:noFill/>
                    <a:ln>
                      <a:noFill/>
                    </a:ln>
                  </pic:spPr>
                </pic:pic>
              </a:graphicData>
            </a:graphic>
          </wp:inline>
        </w:drawing>
      </w:r>
    </w:p>
    <w:tbl>
      <w:tblPr>
        <w:tblStyle w:val="TableGrid"/>
        <w:tblW w:w="9209" w:type="dxa"/>
        <w:tblLook w:val="04A0"/>
      </w:tblPr>
      <w:tblGrid>
        <w:gridCol w:w="4390"/>
        <w:gridCol w:w="4819"/>
      </w:tblGrid>
      <w:tr w:rsidTr="00EE1DF0">
        <w:tblPrEx>
          <w:tblW w:w="9209" w:type="dxa"/>
          <w:tblLook w:val="04A0"/>
        </w:tblPrEx>
        <w:trPr>
          <w:trHeight w:val="599"/>
        </w:trPr>
        <w:tc>
          <w:tcPr>
            <w:tcW w:w="4390" w:type="dxa"/>
          </w:tcPr>
          <w:p w:rsidR="002B140E" w:rsidRPr="002E2584" w:rsidP="002B140E">
            <w:pPr>
              <w:rPr>
                <w:rFonts w:ascii="Century Gothic" w:eastAsia="Century Gothic" w:hAnsi="Century Gothic" w:cs="Century Gothic"/>
                <w:sz w:val="16"/>
                <w:szCs w:val="16"/>
              </w:rPr>
            </w:pPr>
            <w:r w:rsidRPr="002E2584">
              <w:rPr>
                <w:rFonts w:ascii="Century Gothic" w:hAnsi="Century Gothic"/>
                <w:sz w:val="16"/>
              </w:rPr>
              <w:t xml:space="preserve">INCIDENTI SIGNIFICATIVI AI SENSI </w:t>
            </w:r>
            <w:r w:rsidRPr="002E2584">
              <w:rPr>
                <w:rFonts w:ascii="Century Gothic" w:hAnsi="Century Gothic"/>
                <w:sz w:val="16"/>
              </w:rPr>
              <w:t>DELL’All</w:t>
            </w:r>
            <w:r w:rsidRPr="002E2584">
              <w:rPr>
                <w:rFonts w:ascii="Century Gothic" w:hAnsi="Century Gothic"/>
                <w:sz w:val="16"/>
              </w:rPr>
              <w:t xml:space="preserve">. I DEL </w:t>
            </w:r>
            <w:r w:rsidRPr="002E2584">
              <w:rPr>
                <w:rFonts w:ascii="Century Gothic" w:hAnsi="Century Gothic"/>
                <w:sz w:val="16"/>
              </w:rPr>
              <w:t>Dlgs</w:t>
            </w:r>
            <w:r w:rsidRPr="002E2584">
              <w:rPr>
                <w:rFonts w:ascii="Century Gothic" w:hAnsi="Century Gothic"/>
                <w:sz w:val="16"/>
              </w:rPr>
              <w:t xml:space="preserve">. 162/2007 e </w:t>
            </w:r>
            <w:r w:rsidRPr="002E2584">
              <w:rPr>
                <w:rFonts w:ascii="Century Gothic" w:hAnsi="Century Gothic"/>
                <w:sz w:val="16"/>
              </w:rPr>
              <w:t>smi</w:t>
            </w:r>
            <w:r w:rsidRPr="002E2584">
              <w:rPr>
                <w:rFonts w:ascii="Century Gothic" w:hAnsi="Century Gothic"/>
                <w:sz w:val="16"/>
              </w:rPr>
              <w:t xml:space="preserve"> </w:t>
            </w:r>
          </w:p>
          <w:p w:rsidR="002B140E" w:rsidRPr="002E2584" w:rsidP="002B140E">
            <w:pPr>
              <w:rPr>
                <w:rFonts w:ascii="Century Gothic" w:eastAsia="Century Gothic" w:hAnsi="Century Gothic" w:cs="Century Gothic"/>
                <w:sz w:val="16"/>
                <w:szCs w:val="16"/>
              </w:rPr>
            </w:pPr>
            <w:r w:rsidRPr="002E2584">
              <w:rPr>
                <w:rFonts w:ascii="Century Gothic" w:hAnsi="Century Gothic"/>
                <w:sz w:val="16"/>
              </w:rPr>
              <w:t xml:space="preserve">COLLISIONI DI TRENI </w:t>
            </w:r>
          </w:p>
        </w:tc>
        <w:tc>
          <w:tcPr>
            <w:tcW w:w="4819" w:type="dxa"/>
          </w:tcPr>
          <w:p w:rsidR="002B140E" w:rsidRPr="002E2584" w:rsidP="002B140E">
            <w:pPr>
              <w:rPr>
                <w:rFonts w:ascii="Century Gothic" w:eastAsia="Century Gothic" w:hAnsi="Century Gothic" w:cs="Century Gothic"/>
                <w:sz w:val="16"/>
                <w:szCs w:val="16"/>
              </w:rPr>
            </w:pPr>
            <w:r w:rsidRPr="002E2584">
              <w:rPr>
                <w:rFonts w:ascii="Century Gothic" w:hAnsi="Century Gothic"/>
                <w:sz w:val="16"/>
              </w:rPr>
              <w:t xml:space="preserve">SIGNIFICANT ACCIDENTS UNDER Annex </w:t>
            </w:r>
            <w:r w:rsidRPr="002E2584">
              <w:rPr>
                <w:rFonts w:ascii="Century Gothic" w:hAnsi="Century Gothic"/>
                <w:sz w:val="16"/>
              </w:rPr>
              <w:t xml:space="preserve">I OF Legislative Decree 162/2007, as amended </w:t>
            </w:r>
          </w:p>
          <w:p w:rsidR="002B140E" w:rsidRPr="002E2584" w:rsidP="002B140E">
            <w:pPr>
              <w:rPr>
                <w:rFonts w:ascii="Century Gothic" w:eastAsia="Century Gothic" w:hAnsi="Century Gothic" w:cs="Century Gothic"/>
                <w:sz w:val="16"/>
                <w:szCs w:val="16"/>
              </w:rPr>
            </w:pPr>
            <w:r w:rsidRPr="002E2584">
              <w:rPr>
                <w:rFonts w:ascii="Century Gothic" w:hAnsi="Century Gothic"/>
                <w:sz w:val="16"/>
              </w:rPr>
              <w:t xml:space="preserve">TRAIN COLLISIONS </w:t>
            </w:r>
          </w:p>
        </w:tc>
      </w:tr>
      <w:tr w:rsidTr="00EE1DF0">
        <w:tblPrEx>
          <w:tblW w:w="9209" w:type="dxa"/>
          <w:tblLook w:val="04A0"/>
        </w:tblPrEx>
        <w:tc>
          <w:tcPr>
            <w:tcW w:w="4390" w:type="dxa"/>
          </w:tcPr>
          <w:p w:rsidR="002B140E" w:rsidRPr="002E2584" w:rsidP="002B140E">
            <w:pPr>
              <w:rPr>
                <w:rFonts w:ascii="Century Gothic" w:eastAsia="Century Gothic" w:hAnsi="Century Gothic" w:cs="Century Gothic"/>
                <w:sz w:val="16"/>
                <w:szCs w:val="16"/>
              </w:rPr>
            </w:pPr>
            <w:r w:rsidRPr="002E2584">
              <w:rPr>
                <w:rFonts w:ascii="Century Gothic" w:hAnsi="Century Gothic"/>
                <w:sz w:val="16"/>
              </w:rPr>
              <w:t>n° INCIDENTI TOTALI/</w:t>
            </w:r>
            <w:r w:rsidRPr="002E2584">
              <w:rPr>
                <w:rFonts w:ascii="Century Gothic" w:hAnsi="Century Gothic"/>
                <w:sz w:val="16"/>
              </w:rPr>
              <w:t>Mln</w:t>
            </w:r>
            <w:r w:rsidRPr="002E2584">
              <w:rPr>
                <w:rFonts w:ascii="Century Gothic" w:hAnsi="Century Gothic"/>
                <w:sz w:val="16"/>
              </w:rPr>
              <w:t xml:space="preserve"> </w:t>
            </w:r>
            <w:r w:rsidRPr="002E2584">
              <w:rPr>
                <w:rFonts w:ascii="Century Gothic" w:hAnsi="Century Gothic"/>
                <w:sz w:val="16"/>
              </w:rPr>
              <w:t>tr</w:t>
            </w:r>
            <w:r w:rsidRPr="002E2584">
              <w:rPr>
                <w:rFonts w:ascii="Century Gothic" w:hAnsi="Century Gothic"/>
                <w:sz w:val="16"/>
              </w:rPr>
              <w:t>-km</w:t>
            </w:r>
          </w:p>
        </w:tc>
        <w:tc>
          <w:tcPr>
            <w:tcW w:w="4819" w:type="dxa"/>
          </w:tcPr>
          <w:p w:rsidR="002B140E" w:rsidRPr="002E2584" w:rsidP="002B140E">
            <w:pPr>
              <w:rPr>
                <w:rFonts w:ascii="Century Gothic" w:eastAsia="Century Gothic" w:hAnsi="Century Gothic" w:cs="Century Gothic"/>
                <w:sz w:val="16"/>
                <w:szCs w:val="16"/>
              </w:rPr>
            </w:pPr>
            <w:r w:rsidRPr="002E2584">
              <w:rPr>
                <w:rFonts w:ascii="Century Gothic" w:hAnsi="Century Gothic"/>
                <w:sz w:val="16"/>
              </w:rPr>
              <w:t xml:space="preserve">TOTAL NO OF ACCIDENTS/million </w:t>
            </w:r>
            <w:r w:rsidRPr="002E2584">
              <w:rPr>
                <w:rFonts w:ascii="Century Gothic" w:hAnsi="Century Gothic"/>
                <w:sz w:val="16"/>
              </w:rPr>
              <w:t>tr</w:t>
            </w:r>
            <w:r w:rsidRPr="002E2584">
              <w:rPr>
                <w:rFonts w:ascii="Century Gothic" w:hAnsi="Century Gothic"/>
                <w:sz w:val="16"/>
              </w:rPr>
              <w:t>-km</w:t>
            </w:r>
          </w:p>
        </w:tc>
      </w:tr>
      <w:tr w:rsidTr="00EE1DF0">
        <w:tblPrEx>
          <w:tblW w:w="9209" w:type="dxa"/>
          <w:tblLook w:val="04A0"/>
        </w:tblPrEx>
        <w:tc>
          <w:tcPr>
            <w:tcW w:w="4390" w:type="dxa"/>
          </w:tcPr>
          <w:p w:rsidR="00EE1DF0" w:rsidRPr="002E2584" w:rsidP="00EE1DF0">
            <w:pPr>
              <w:rPr>
                <w:rFonts w:ascii="Century Gothic" w:eastAsia="Century Gothic" w:hAnsi="Century Gothic" w:cs="Century Gothic"/>
                <w:sz w:val="16"/>
                <w:szCs w:val="16"/>
              </w:rPr>
            </w:pPr>
            <w:r w:rsidRPr="002E2584">
              <w:rPr>
                <w:rFonts w:ascii="Century Gothic" w:hAnsi="Century Gothic"/>
                <w:sz w:val="16"/>
              </w:rPr>
              <w:t>n° INCIDENTI TOTALI</w:t>
            </w:r>
          </w:p>
        </w:tc>
        <w:tc>
          <w:tcPr>
            <w:tcW w:w="4819" w:type="dxa"/>
          </w:tcPr>
          <w:p w:rsidR="00EE1DF0" w:rsidRPr="002E2584" w:rsidP="00EE1DF0">
            <w:pPr>
              <w:rPr>
                <w:rFonts w:ascii="Century Gothic" w:eastAsia="Century Gothic" w:hAnsi="Century Gothic" w:cs="Century Gothic"/>
                <w:sz w:val="16"/>
                <w:szCs w:val="16"/>
              </w:rPr>
            </w:pPr>
            <w:r w:rsidRPr="002E2584">
              <w:rPr>
                <w:rFonts w:ascii="Century Gothic" w:hAnsi="Century Gothic"/>
                <w:sz w:val="16"/>
              </w:rPr>
              <w:t>TOTAL NO OF ACCIDENTS</w:t>
            </w:r>
          </w:p>
        </w:tc>
      </w:tr>
      <w:tr w:rsidTr="00EE1DF0">
        <w:tblPrEx>
          <w:tblW w:w="9209" w:type="dxa"/>
          <w:tblLook w:val="04A0"/>
        </w:tblPrEx>
        <w:tc>
          <w:tcPr>
            <w:tcW w:w="4390" w:type="dxa"/>
          </w:tcPr>
          <w:p w:rsidR="00EE1DF0" w:rsidRPr="002E2584" w:rsidP="00FD0320">
            <w:pPr>
              <w:rPr>
                <w:rFonts w:ascii="Century Gothic" w:eastAsia="Century Gothic" w:hAnsi="Century Gothic" w:cs="Century Gothic"/>
                <w:color w:val="FF0000"/>
                <w:sz w:val="16"/>
                <w:szCs w:val="16"/>
              </w:rPr>
            </w:pPr>
            <w:r w:rsidRPr="002E2584">
              <w:rPr>
                <w:rFonts w:ascii="Century Gothic" w:hAnsi="Century Gothic"/>
                <w:color w:val="FF0000"/>
                <w:sz w:val="16"/>
              </w:rPr>
              <w:t>valore</w:t>
            </w:r>
            <w:r w:rsidRPr="002E2584">
              <w:rPr>
                <w:rFonts w:ascii="Century Gothic" w:hAnsi="Century Gothic"/>
                <w:color w:val="FF0000"/>
                <w:sz w:val="16"/>
              </w:rPr>
              <w:t xml:space="preserve"> </w:t>
            </w:r>
            <w:r w:rsidRPr="002E2584">
              <w:rPr>
                <w:rFonts w:ascii="Century Gothic" w:hAnsi="Century Gothic"/>
                <w:color w:val="FF0000"/>
                <w:sz w:val="16"/>
              </w:rPr>
              <w:t>medio</w:t>
            </w:r>
          </w:p>
        </w:tc>
        <w:tc>
          <w:tcPr>
            <w:tcW w:w="4819" w:type="dxa"/>
          </w:tcPr>
          <w:p w:rsidR="00EE1DF0" w:rsidRPr="002E2584" w:rsidP="00FD0320">
            <w:pPr>
              <w:rPr>
                <w:rFonts w:ascii="Century Gothic" w:eastAsia="Century Gothic" w:hAnsi="Century Gothic" w:cs="Century Gothic"/>
                <w:color w:val="FF0000"/>
                <w:sz w:val="16"/>
                <w:szCs w:val="16"/>
              </w:rPr>
            </w:pPr>
            <w:r w:rsidRPr="002E2584">
              <w:rPr>
                <w:rFonts w:ascii="Century Gothic" w:hAnsi="Century Gothic"/>
                <w:color w:val="FF0000"/>
                <w:sz w:val="16"/>
              </w:rPr>
              <w:t>average value</w:t>
            </w:r>
          </w:p>
        </w:tc>
      </w:tr>
    </w:tbl>
    <w:p w:rsidR="00FB4486" w:rsidRPr="002E2584" w:rsidP="00FD0320">
      <w:pPr>
        <w:spacing w:before="240"/>
        <w:jc w:val="both"/>
        <w:rPr>
          <w:rFonts w:ascii="Century Gothic" w:eastAsia="Century Gothic" w:hAnsi="Century Gothic" w:cs="Century Gothic"/>
        </w:rPr>
      </w:pPr>
      <w:r w:rsidRPr="002E2584">
        <w:rPr>
          <w:rFonts w:ascii="Century Gothic" w:hAnsi="Century Gothic"/>
        </w:rPr>
        <w:t xml:space="preserve">For problems relating to the hydrogeological risk, </w:t>
      </w:r>
      <w:r w:rsidRPr="002E2584">
        <w:rPr>
          <w:rFonts w:ascii="Century Gothic" w:hAnsi="Century Gothic"/>
        </w:rPr>
        <w:t>back in 2010 the Agency ordered the Manager to provide information about ‘significant points’ of the network characterised by active or potential hydrogeological disruption phenomena with associated monitoring methods and the state of implementation of act</w:t>
      </w:r>
      <w:r w:rsidRPr="002E2584">
        <w:rPr>
          <w:rFonts w:ascii="Century Gothic" w:hAnsi="Century Gothic"/>
        </w:rPr>
        <w:t>ions underway or planned.</w:t>
      </w:r>
    </w:p>
    <w:p w:rsidR="00FB4486" w:rsidRPr="002E2584" w:rsidP="00EE1DF0">
      <w:pPr>
        <w:spacing w:before="120"/>
        <w:jc w:val="both"/>
        <w:rPr>
          <w:rFonts w:ascii="Century Gothic" w:eastAsia="Century Gothic" w:hAnsi="Century Gothic" w:cs="Century Gothic"/>
        </w:rPr>
      </w:pPr>
      <w:r w:rsidRPr="002E2584">
        <w:rPr>
          <w:rFonts w:ascii="Century Gothic" w:hAnsi="Century Gothic"/>
        </w:rPr>
        <w:t>The Agency called on the infrastructure manager to intervene more proactively and arrange for at least:</w:t>
      </w:r>
    </w:p>
    <w:p w:rsidR="00FB4486" w:rsidRPr="002E2584" w:rsidP="00A259C2">
      <w:pPr>
        <w:pStyle w:val="ListParagraph"/>
        <w:numPr>
          <w:ilvl w:val="0"/>
          <w:numId w:val="4"/>
        </w:numPr>
        <w:ind w:left="709" w:hanging="284"/>
        <w:jc w:val="both"/>
        <w:rPr>
          <w:rFonts w:ascii="Century Gothic" w:eastAsia="Century Gothic" w:hAnsi="Century Gothic" w:cs="Century Gothic"/>
        </w:rPr>
      </w:pPr>
      <w:r w:rsidRPr="002E2584">
        <w:rPr>
          <w:rFonts w:ascii="Century Gothic" w:hAnsi="Century Gothic"/>
        </w:rPr>
        <w:t>a map of ‘significant points’ of the network affected by hydrogeological disruption with the aim of scoring the risk of the se</w:t>
      </w:r>
      <w:r w:rsidRPr="002E2584">
        <w:rPr>
          <w:rFonts w:ascii="Century Gothic" w:hAnsi="Century Gothic"/>
        </w:rPr>
        <w:t>ction and methods used to monitor the phenomenon;</w:t>
      </w:r>
    </w:p>
    <w:p w:rsidR="00FB4486" w:rsidRPr="002E2584" w:rsidP="00A259C2">
      <w:pPr>
        <w:pStyle w:val="ListParagraph"/>
        <w:numPr>
          <w:ilvl w:val="0"/>
          <w:numId w:val="4"/>
        </w:numPr>
        <w:ind w:left="709" w:hanging="284"/>
        <w:jc w:val="both"/>
        <w:rPr>
          <w:rFonts w:ascii="Century Gothic" w:eastAsia="Century Gothic" w:hAnsi="Century Gothic" w:cs="Century Gothic"/>
        </w:rPr>
      </w:pPr>
      <w:r w:rsidRPr="002E2584">
        <w:rPr>
          <w:rFonts w:ascii="Century Gothic" w:hAnsi="Century Gothic"/>
        </w:rPr>
        <w:t>a review of organisational procedures to support hydrogeological risk management and actions to be undertaken in the case of extreme weather events;</w:t>
      </w:r>
    </w:p>
    <w:p w:rsidR="00FB4486" w:rsidRPr="002E2584" w:rsidP="00A259C2">
      <w:pPr>
        <w:pStyle w:val="ListParagraph"/>
        <w:numPr>
          <w:ilvl w:val="0"/>
          <w:numId w:val="4"/>
        </w:numPr>
        <w:ind w:left="709" w:hanging="284"/>
        <w:jc w:val="both"/>
        <w:rPr>
          <w:rFonts w:ascii="Century Gothic" w:eastAsia="Century Gothic" w:hAnsi="Century Gothic" w:cs="Century Gothic"/>
        </w:rPr>
      </w:pPr>
      <w:r w:rsidRPr="002E2584">
        <w:rPr>
          <w:rFonts w:ascii="Century Gothic" w:hAnsi="Century Gothic"/>
        </w:rPr>
        <w:t xml:space="preserve">monitor development of the status of areas most at risk, </w:t>
      </w:r>
      <w:r w:rsidRPr="002E2584">
        <w:rPr>
          <w:rFonts w:ascii="Century Gothic" w:hAnsi="Century Gothic"/>
        </w:rPr>
        <w:t>providing at least one plan for the installation of natural hazard sensors;</w:t>
      </w:r>
    </w:p>
    <w:p w:rsidR="00FB4486" w:rsidRPr="002E2584" w:rsidP="00A259C2">
      <w:pPr>
        <w:pStyle w:val="ListParagraph"/>
        <w:numPr>
          <w:ilvl w:val="0"/>
          <w:numId w:val="4"/>
        </w:numPr>
        <w:spacing w:after="120"/>
        <w:ind w:left="709" w:hanging="284"/>
        <w:jc w:val="both"/>
        <w:rPr>
          <w:rFonts w:ascii="Century Gothic" w:eastAsia="Century Gothic" w:hAnsi="Century Gothic" w:cs="Century Gothic"/>
        </w:rPr>
      </w:pPr>
      <w:r w:rsidRPr="002E2584">
        <w:rPr>
          <w:rFonts w:ascii="Century Gothic" w:hAnsi="Century Gothic"/>
        </w:rPr>
        <w:t>in</w:t>
      </w:r>
      <w:r w:rsidRPr="002E2584">
        <w:rPr>
          <w:rFonts w:ascii="Century Gothic" w:hAnsi="Century Gothic"/>
        </w:rPr>
        <w:t xml:space="preserve"> the case of extreme weather phenomena, tracking the restrictive measures adopted, or the reasons why it was not considered necessary to adopt them.</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Pending implementation of inf</w:t>
      </w:r>
      <w:r w:rsidRPr="002E2584">
        <w:rPr>
          <w:rFonts w:ascii="Century Gothic" w:hAnsi="Century Gothic"/>
        </w:rPr>
        <w:t>rastructural measures for the mitigation and management of the problem, the Manager must adopt extraordinary monitoring actions and order train running limitations where necessary.</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The measures have not always been adopted with the necessary speed and the </w:t>
      </w:r>
      <w:r w:rsidRPr="002E2584">
        <w:rPr>
          <w:rFonts w:ascii="Century Gothic" w:hAnsi="Century Gothic"/>
        </w:rPr>
        <w:t>mitigation actions put in place, such as line monitoring (on foot, by train) have not always proved effective.</w:t>
      </w:r>
    </w:p>
    <w:p w:rsidR="00EE1DF0" w:rsidRPr="002E2584" w:rsidP="002E2584">
      <w:pPr>
        <w:spacing w:before="120"/>
        <w:jc w:val="both"/>
        <w:rPr>
          <w:rFonts w:ascii="Century Gothic" w:eastAsia="Century Gothic" w:hAnsi="Century Gothic" w:cs="Century Gothic"/>
        </w:rPr>
      </w:pPr>
      <w:r w:rsidRPr="002E2584">
        <w:rPr>
          <w:rFonts w:ascii="Century Gothic" w:hAnsi="Century Gothic"/>
        </w:rPr>
        <w:t>One typical precursor of train collisions is represented by signals passed at danger (SPAD) by trains. The trend is given below.</w:t>
      </w:r>
    </w:p>
    <w:p w:rsidR="00D57D8C" w:rsidRPr="002E2584" w:rsidP="002E2584">
      <w:pPr>
        <w:pageBreakBefore/>
        <w:spacing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4023360" cy="233194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938582" name="Picture 57"/>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4025822" cy="2333371"/>
                    </a:xfrm>
                    <a:prstGeom prst="rect">
                      <a:avLst/>
                    </a:prstGeom>
                    <a:noFill/>
                    <a:ln>
                      <a:noFill/>
                    </a:ln>
                  </pic:spPr>
                </pic:pic>
              </a:graphicData>
            </a:graphic>
          </wp:inline>
        </w:drawing>
      </w:r>
    </w:p>
    <w:tbl>
      <w:tblPr>
        <w:tblStyle w:val="TableGrid"/>
        <w:tblW w:w="9067" w:type="dxa"/>
        <w:tblLook w:val="04A0"/>
      </w:tblPr>
      <w:tblGrid>
        <w:gridCol w:w="4815"/>
        <w:gridCol w:w="4252"/>
      </w:tblGrid>
      <w:tr w:rsidTr="00EE1DF0">
        <w:tblPrEx>
          <w:tblW w:w="9067" w:type="dxa"/>
          <w:tblLook w:val="04A0"/>
        </w:tblPrEx>
        <w:trPr>
          <w:trHeight w:val="599"/>
        </w:trPr>
        <w:tc>
          <w:tcPr>
            <w:tcW w:w="4815" w:type="dxa"/>
          </w:tcPr>
          <w:p w:rsidR="00D57D8C" w:rsidRPr="002E2584" w:rsidP="00D57D8C">
            <w:pPr>
              <w:rPr>
                <w:rFonts w:ascii="Century Gothic" w:eastAsia="Century Gothic" w:hAnsi="Century Gothic" w:cs="Century Gothic"/>
                <w:sz w:val="16"/>
                <w:szCs w:val="16"/>
              </w:rPr>
            </w:pPr>
            <w:r w:rsidRPr="002E2584">
              <w:rPr>
                <w:rFonts w:ascii="Century Gothic" w:hAnsi="Century Gothic"/>
                <w:sz w:val="16"/>
              </w:rPr>
              <w:t xml:space="preserve">INDEBITI </w:t>
            </w:r>
            <w:r w:rsidRPr="002E2584">
              <w:rPr>
                <w:rFonts w:ascii="Century Gothic" w:hAnsi="Century Gothic"/>
                <w:sz w:val="16"/>
              </w:rPr>
              <w:t>SUPERAMENTI DI UN SEGNALE DISPOSTO A VIA IMPEDITA DA PARTE DI UN TRENO (SPAD)</w:t>
            </w:r>
          </w:p>
          <w:p w:rsidR="00D57D8C" w:rsidRPr="002E2584" w:rsidP="00D57D8C">
            <w:pPr>
              <w:rPr>
                <w:rFonts w:ascii="Century Gothic" w:eastAsia="Century Gothic" w:hAnsi="Century Gothic" w:cs="Century Gothic"/>
                <w:sz w:val="16"/>
                <w:szCs w:val="16"/>
              </w:rPr>
            </w:pPr>
            <w:r w:rsidRPr="002E2584">
              <w:rPr>
                <w:rFonts w:ascii="Century Gothic" w:hAnsi="Century Gothic"/>
                <w:sz w:val="16"/>
              </w:rPr>
              <w:t>PERIODO 2000-2015</w:t>
            </w:r>
          </w:p>
        </w:tc>
        <w:tc>
          <w:tcPr>
            <w:tcW w:w="4252" w:type="dxa"/>
          </w:tcPr>
          <w:p w:rsidR="00D57D8C" w:rsidRPr="002E2584" w:rsidP="00D57D8C">
            <w:pPr>
              <w:rPr>
                <w:rFonts w:ascii="Century Gothic" w:eastAsia="Century Gothic" w:hAnsi="Century Gothic" w:cs="Century Gothic"/>
                <w:sz w:val="16"/>
                <w:szCs w:val="16"/>
              </w:rPr>
            </w:pPr>
            <w:r w:rsidRPr="002E2584">
              <w:rPr>
                <w:rFonts w:ascii="Century Gothic" w:hAnsi="Century Gothic"/>
                <w:sz w:val="16"/>
              </w:rPr>
              <w:t>SIGNALS PASSED AT DANGER (SPAD) BY A TRAIN</w:t>
            </w:r>
          </w:p>
          <w:p w:rsidR="00D57D8C" w:rsidRPr="002E2584" w:rsidP="00D57D8C">
            <w:pPr>
              <w:rPr>
                <w:rFonts w:ascii="Century Gothic" w:eastAsia="Century Gothic" w:hAnsi="Century Gothic" w:cs="Century Gothic"/>
                <w:sz w:val="16"/>
                <w:szCs w:val="16"/>
              </w:rPr>
            </w:pPr>
            <w:r w:rsidRPr="002E2584">
              <w:rPr>
                <w:rFonts w:ascii="Century Gothic" w:hAnsi="Century Gothic"/>
                <w:sz w:val="16"/>
              </w:rPr>
              <w:t>PERIOD 2000-2015</w:t>
            </w:r>
          </w:p>
        </w:tc>
      </w:tr>
      <w:tr w:rsidTr="00EE1DF0">
        <w:tblPrEx>
          <w:tblW w:w="9067" w:type="dxa"/>
          <w:tblLook w:val="04A0"/>
        </w:tblPrEx>
        <w:tc>
          <w:tcPr>
            <w:tcW w:w="4815" w:type="dxa"/>
          </w:tcPr>
          <w:p w:rsidR="00D57D8C" w:rsidRPr="002E2584" w:rsidP="00D57D8C">
            <w:pPr>
              <w:rPr>
                <w:rFonts w:ascii="Century Gothic" w:eastAsia="Century Gothic" w:hAnsi="Century Gothic" w:cs="Century Gothic"/>
                <w:sz w:val="16"/>
                <w:szCs w:val="16"/>
              </w:rPr>
            </w:pPr>
            <w:r w:rsidRPr="002E2584">
              <w:rPr>
                <w:rFonts w:ascii="Century Gothic" w:hAnsi="Century Gothic"/>
                <w:sz w:val="16"/>
              </w:rPr>
              <w:t>SPAD</w:t>
            </w:r>
          </w:p>
        </w:tc>
        <w:tc>
          <w:tcPr>
            <w:tcW w:w="4252" w:type="dxa"/>
          </w:tcPr>
          <w:p w:rsidR="00D57D8C" w:rsidRPr="002E2584" w:rsidP="00D57D8C">
            <w:pPr>
              <w:rPr>
                <w:rFonts w:ascii="Century Gothic" w:eastAsia="Century Gothic" w:hAnsi="Century Gothic" w:cs="Century Gothic"/>
                <w:sz w:val="16"/>
                <w:szCs w:val="16"/>
              </w:rPr>
            </w:pPr>
            <w:r w:rsidRPr="002E2584">
              <w:rPr>
                <w:rFonts w:ascii="Century Gothic" w:hAnsi="Century Gothic"/>
                <w:sz w:val="16"/>
              </w:rPr>
              <w:t>SPAD</w:t>
            </w:r>
          </w:p>
        </w:tc>
      </w:tr>
      <w:tr w:rsidTr="00EE1DF0">
        <w:tblPrEx>
          <w:tblW w:w="9067" w:type="dxa"/>
          <w:tblLook w:val="04A0"/>
        </w:tblPrEx>
        <w:tc>
          <w:tcPr>
            <w:tcW w:w="4815" w:type="dxa"/>
          </w:tcPr>
          <w:p w:rsidR="00D57D8C" w:rsidRPr="002E2584" w:rsidP="00D57D8C">
            <w:pPr>
              <w:rPr>
                <w:rFonts w:ascii="Century Gothic" w:eastAsia="Century Gothic" w:hAnsi="Century Gothic" w:cs="Century Gothic"/>
                <w:sz w:val="16"/>
                <w:szCs w:val="16"/>
              </w:rPr>
            </w:pPr>
            <w:r w:rsidRPr="002E2584">
              <w:rPr>
                <w:rFonts w:ascii="Century Gothic" w:hAnsi="Century Gothic"/>
                <w:sz w:val="16"/>
              </w:rPr>
              <w:t>Partenza</w:t>
            </w:r>
            <w:r w:rsidRPr="002E2584">
              <w:rPr>
                <w:rFonts w:ascii="Century Gothic" w:hAnsi="Century Gothic"/>
                <w:sz w:val="16"/>
              </w:rPr>
              <w:t xml:space="preserve"> da </w:t>
            </w:r>
            <w:r w:rsidRPr="002E2584">
              <w:rPr>
                <w:rFonts w:ascii="Century Gothic" w:hAnsi="Century Gothic"/>
                <w:sz w:val="16"/>
              </w:rPr>
              <w:t>fermo</w:t>
            </w:r>
          </w:p>
        </w:tc>
        <w:tc>
          <w:tcPr>
            <w:tcW w:w="4252" w:type="dxa"/>
          </w:tcPr>
          <w:p w:rsidR="00D57D8C" w:rsidRPr="002E2584" w:rsidP="00D57D8C">
            <w:pPr>
              <w:rPr>
                <w:rFonts w:ascii="Century Gothic" w:eastAsia="Century Gothic" w:hAnsi="Century Gothic" w:cs="Century Gothic"/>
                <w:sz w:val="16"/>
                <w:szCs w:val="16"/>
              </w:rPr>
            </w:pPr>
            <w:r w:rsidRPr="002E2584">
              <w:rPr>
                <w:rFonts w:ascii="Century Gothic" w:hAnsi="Century Gothic"/>
                <w:sz w:val="16"/>
              </w:rPr>
              <w:t>From a standing start</w:t>
            </w:r>
          </w:p>
        </w:tc>
      </w:tr>
      <w:tr w:rsidTr="00EE1DF0">
        <w:tblPrEx>
          <w:tblW w:w="9067" w:type="dxa"/>
          <w:tblLook w:val="04A0"/>
        </w:tblPrEx>
        <w:tc>
          <w:tcPr>
            <w:tcW w:w="4815" w:type="dxa"/>
          </w:tcPr>
          <w:p w:rsidR="00D57D8C" w:rsidRPr="002E2584" w:rsidP="00D57D8C">
            <w:pPr>
              <w:rPr>
                <w:sz w:val="16"/>
                <w:szCs w:val="16"/>
              </w:rPr>
            </w:pPr>
            <w:r w:rsidRPr="002E2584">
              <w:rPr>
                <w:rFonts w:ascii="Century Gothic" w:hAnsi="Century Gothic"/>
                <w:sz w:val="16"/>
              </w:rPr>
              <w:t xml:space="preserve">In </w:t>
            </w:r>
            <w:r w:rsidRPr="002E2584">
              <w:rPr>
                <w:rFonts w:ascii="Century Gothic" w:hAnsi="Century Gothic"/>
                <w:sz w:val="16"/>
              </w:rPr>
              <w:t>corsa</w:t>
            </w:r>
          </w:p>
        </w:tc>
        <w:tc>
          <w:tcPr>
            <w:tcW w:w="4252" w:type="dxa"/>
          </w:tcPr>
          <w:p w:rsidR="00D57D8C" w:rsidRPr="002E2584" w:rsidP="00D57D8C">
            <w:pPr>
              <w:rPr>
                <w:sz w:val="16"/>
                <w:szCs w:val="16"/>
              </w:rPr>
            </w:pPr>
            <w:r w:rsidRPr="002E2584">
              <w:rPr>
                <w:rFonts w:ascii="Century Gothic" w:hAnsi="Century Gothic"/>
                <w:sz w:val="16"/>
              </w:rPr>
              <w:t>While running</w:t>
            </w:r>
          </w:p>
        </w:tc>
      </w:tr>
    </w:tbl>
    <w:p w:rsidR="00FB4486" w:rsidRPr="002E2584" w:rsidP="00EE1DF0">
      <w:pPr>
        <w:spacing w:before="240"/>
        <w:jc w:val="both"/>
        <w:rPr>
          <w:rFonts w:ascii="Century Gothic" w:eastAsia="Century Gothic" w:hAnsi="Century Gothic" w:cs="Century Gothic"/>
        </w:rPr>
      </w:pPr>
      <w:r w:rsidRPr="002E2584">
        <w:rPr>
          <w:rFonts w:ascii="Century Gothic" w:hAnsi="Century Gothic"/>
        </w:rPr>
        <w:t>2015 marks a decrease in the number of accidents and incidents relating to this phenomenon. SPADs were divided into two categories, ‘from a standing start’ and those in which the train passed the signal ‘while running’. SPADs ‘from a standing start’ are ch</w:t>
      </w:r>
      <w:r w:rsidRPr="002E2584">
        <w:rPr>
          <w:rFonts w:ascii="Century Gothic" w:hAnsi="Century Gothic"/>
        </w:rPr>
        <w:t>iefly a function of the interrelation between train drivers and other on-board staff. SPADs ‘while running’, on the other hand, occur on arriving at or passing through stations, and, on the basis of the outcomes of such incidents occurring during the perio</w:t>
      </w:r>
      <w:r w:rsidRPr="002E2584">
        <w:rPr>
          <w:rFonts w:ascii="Century Gothic" w:hAnsi="Century Gothic"/>
        </w:rPr>
        <w:t>d under review, were a greater cause for concern prior to the installation of train running protection systems. In 2015, there was a reduction in SPADs from a standing start but an increase in SPADs while running or in motion.</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Over-reliance by driving crew</w:t>
      </w:r>
      <w:r w:rsidRPr="002E2584">
        <w:rPr>
          <w:rFonts w:ascii="Century Gothic" w:hAnsi="Century Gothic"/>
        </w:rPr>
        <w:t xml:space="preserve"> members on high-tech train running protection systems again had an impact on the number of SPADs in 2015.</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2015, 10 cases of SPAD over-ran the point protected by the train running protection system.</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The following figure shows the trend in ‘train derailm</w:t>
      </w:r>
      <w:r w:rsidRPr="002E2584">
        <w:rPr>
          <w:rFonts w:ascii="Century Gothic" w:hAnsi="Century Gothic"/>
        </w:rPr>
        <w:t>ents’. In 2015, the number of accidents fell to a level below the average for the period under review. In 2015, three derailments took place that did not result in casualties.</w:t>
      </w:r>
    </w:p>
    <w:p w:rsidR="00FB4486" w:rsidRPr="002E2584" w:rsidP="00EE1DF0">
      <w:pPr>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4067251" cy="2605639"/>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904226" name="Picture 58"/>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bwMode="auto">
                    <a:xfrm>
                      <a:off x="0" y="0"/>
                      <a:ext cx="4071613" cy="2608433"/>
                    </a:xfrm>
                    <a:prstGeom prst="rect">
                      <a:avLst/>
                    </a:prstGeom>
                    <a:noFill/>
                    <a:ln>
                      <a:noFill/>
                    </a:ln>
                  </pic:spPr>
                </pic:pic>
              </a:graphicData>
            </a:graphic>
          </wp:inline>
        </w:drawing>
      </w:r>
    </w:p>
    <w:tbl>
      <w:tblPr>
        <w:tblStyle w:val="TableGrid"/>
        <w:tblW w:w="9067" w:type="dxa"/>
        <w:tblLook w:val="04A0"/>
      </w:tblPr>
      <w:tblGrid>
        <w:gridCol w:w="4390"/>
        <w:gridCol w:w="4677"/>
      </w:tblGrid>
      <w:tr w:rsidTr="00EE1DF0">
        <w:tblPrEx>
          <w:tblW w:w="9067" w:type="dxa"/>
          <w:tblLook w:val="04A0"/>
        </w:tblPrEx>
        <w:tc>
          <w:tcPr>
            <w:tcW w:w="4390" w:type="dxa"/>
          </w:tcPr>
          <w:p w:rsidR="00D57D8C" w:rsidRPr="002E2584" w:rsidP="00D57D8C">
            <w:pPr>
              <w:jc w:val="both"/>
              <w:rPr>
                <w:rFonts w:ascii="Century Gothic" w:eastAsia="Calibri" w:hAnsi="Century Gothic" w:cs="Calibri"/>
                <w:sz w:val="16"/>
                <w:szCs w:val="16"/>
              </w:rPr>
            </w:pPr>
            <w:r w:rsidRPr="002E2584">
              <w:rPr>
                <w:rFonts w:ascii="Century Gothic" w:hAnsi="Century Gothic"/>
                <w:sz w:val="16"/>
              </w:rPr>
              <w:t xml:space="preserve">INCIDENTI SIGNIFICATIVI AI SENSI </w:t>
            </w:r>
            <w:r w:rsidRPr="002E2584">
              <w:rPr>
                <w:rFonts w:ascii="Century Gothic" w:hAnsi="Century Gothic"/>
                <w:sz w:val="16"/>
              </w:rPr>
              <w:t>DELL'All.I</w:t>
            </w:r>
            <w:r w:rsidRPr="002E2584">
              <w:rPr>
                <w:rFonts w:ascii="Century Gothic" w:hAnsi="Century Gothic"/>
                <w:sz w:val="16"/>
              </w:rPr>
              <w:t xml:space="preserve"> DEL </w:t>
            </w:r>
            <w:r w:rsidRPr="002E2584">
              <w:rPr>
                <w:rFonts w:ascii="Century Gothic" w:hAnsi="Century Gothic"/>
                <w:sz w:val="16"/>
              </w:rPr>
              <w:t>Dlgs</w:t>
            </w:r>
            <w:r w:rsidRPr="002E2584">
              <w:rPr>
                <w:rFonts w:ascii="Century Gothic" w:hAnsi="Century Gothic"/>
                <w:sz w:val="16"/>
              </w:rPr>
              <w:t xml:space="preserve">. 162/2007 e </w:t>
            </w:r>
            <w:r w:rsidRPr="002E2584">
              <w:rPr>
                <w:rFonts w:ascii="Century Gothic" w:hAnsi="Century Gothic"/>
                <w:sz w:val="16"/>
              </w:rPr>
              <w:t>smi</w:t>
            </w:r>
          </w:p>
          <w:p w:rsidR="002B140E" w:rsidRPr="002E2584" w:rsidP="00D57D8C">
            <w:pPr>
              <w:jc w:val="both"/>
              <w:rPr>
                <w:rFonts w:ascii="Century Gothic" w:eastAsia="Calibri" w:hAnsi="Century Gothic" w:cs="Calibri"/>
                <w:sz w:val="16"/>
                <w:szCs w:val="16"/>
              </w:rPr>
            </w:pPr>
            <w:r w:rsidRPr="002E2584">
              <w:rPr>
                <w:rFonts w:ascii="Century Gothic" w:hAnsi="Century Gothic"/>
                <w:sz w:val="16"/>
              </w:rPr>
              <w:t>DERAGLIAMENTI DI TRENI</w:t>
            </w:r>
          </w:p>
        </w:tc>
        <w:tc>
          <w:tcPr>
            <w:tcW w:w="4677" w:type="dxa"/>
          </w:tcPr>
          <w:p w:rsidR="00D57D8C" w:rsidRPr="002E2584" w:rsidP="00D57D8C">
            <w:pPr>
              <w:jc w:val="both"/>
              <w:rPr>
                <w:rFonts w:ascii="Century Gothic" w:eastAsia="Calibri" w:hAnsi="Century Gothic" w:cs="Calibri"/>
                <w:sz w:val="16"/>
                <w:szCs w:val="16"/>
              </w:rPr>
            </w:pPr>
            <w:r w:rsidRPr="002E2584">
              <w:rPr>
                <w:rFonts w:ascii="Century Gothic" w:hAnsi="Century Gothic"/>
                <w:sz w:val="16"/>
              </w:rPr>
              <w:t>SIGNIFICANT ACCIDENTS UNDER ANNEX I OF Legislative Decree 162/2007, as amended</w:t>
            </w:r>
          </w:p>
          <w:p w:rsidR="002B140E" w:rsidRPr="002E2584" w:rsidP="00D57D8C">
            <w:pPr>
              <w:jc w:val="both"/>
              <w:rPr>
                <w:rFonts w:ascii="Century Gothic" w:eastAsia="Calibri" w:hAnsi="Century Gothic" w:cs="Calibri"/>
                <w:sz w:val="16"/>
                <w:szCs w:val="16"/>
              </w:rPr>
            </w:pPr>
            <w:r w:rsidRPr="002E2584">
              <w:rPr>
                <w:rFonts w:ascii="Century Gothic" w:hAnsi="Century Gothic"/>
                <w:sz w:val="16"/>
              </w:rPr>
              <w:t>TRAIN DERAILMENTS</w:t>
            </w:r>
          </w:p>
        </w:tc>
      </w:tr>
      <w:tr w:rsidTr="00EE1DF0">
        <w:tblPrEx>
          <w:tblW w:w="9067" w:type="dxa"/>
          <w:tblLook w:val="04A0"/>
        </w:tblPrEx>
        <w:tc>
          <w:tcPr>
            <w:tcW w:w="4390" w:type="dxa"/>
          </w:tcPr>
          <w:p w:rsidR="00D57D8C" w:rsidRPr="002E2584" w:rsidP="00D57D8C">
            <w:pPr>
              <w:rPr>
                <w:rFonts w:ascii="Century Gothic" w:eastAsia="Calibri" w:hAnsi="Century Gothic" w:cs="Calibri"/>
                <w:position w:val="1"/>
                <w:sz w:val="16"/>
                <w:szCs w:val="16"/>
              </w:rPr>
            </w:pPr>
            <w:r w:rsidRPr="002E2584">
              <w:rPr>
                <w:rFonts w:ascii="Century Gothic" w:hAnsi="Century Gothic"/>
                <w:position w:val="1"/>
                <w:sz w:val="16"/>
              </w:rPr>
              <w:t>n° INCIDENTI</w:t>
            </w:r>
            <w:r w:rsidRPr="002E2584">
              <w:rPr>
                <w:rFonts w:ascii="Century Gothic" w:hAnsi="Century Gothic"/>
                <w:spacing w:val="-1"/>
                <w:position w:val="1"/>
                <w:sz w:val="16"/>
              </w:rPr>
              <w:t xml:space="preserve"> </w:t>
            </w:r>
            <w:r w:rsidRPr="002E2584">
              <w:rPr>
                <w:rFonts w:ascii="Century Gothic" w:hAnsi="Century Gothic"/>
                <w:position w:val="1"/>
                <w:sz w:val="16"/>
              </w:rPr>
              <w:t>TOTALI/</w:t>
            </w:r>
            <w:r w:rsidRPr="002E2584">
              <w:rPr>
                <w:rFonts w:ascii="Century Gothic" w:hAnsi="Century Gothic"/>
                <w:position w:val="1"/>
                <w:sz w:val="16"/>
              </w:rPr>
              <w:t>Mln</w:t>
            </w:r>
            <w:r w:rsidRPr="002E2584">
              <w:rPr>
                <w:rFonts w:ascii="Century Gothic" w:hAnsi="Century Gothic"/>
                <w:spacing w:val="2"/>
                <w:position w:val="1"/>
                <w:sz w:val="16"/>
              </w:rPr>
              <w:t xml:space="preserve"> </w:t>
            </w:r>
            <w:r w:rsidRPr="002E2584">
              <w:rPr>
                <w:rFonts w:ascii="Century Gothic" w:hAnsi="Century Gothic"/>
                <w:position w:val="1"/>
                <w:sz w:val="16"/>
              </w:rPr>
              <w:t>tr</w:t>
            </w:r>
            <w:r w:rsidRPr="002E2584">
              <w:rPr>
                <w:rFonts w:ascii="Cambria Math" w:hAnsi="Cambria Math"/>
                <w:position w:val="1"/>
                <w:sz w:val="16"/>
              </w:rPr>
              <w:t>‐</w:t>
            </w:r>
            <w:r w:rsidRPr="002E2584">
              <w:rPr>
                <w:rFonts w:ascii="Century Gothic" w:hAnsi="Century Gothic"/>
                <w:position w:val="1"/>
                <w:sz w:val="16"/>
              </w:rPr>
              <w:t>km</w:t>
            </w:r>
          </w:p>
        </w:tc>
        <w:tc>
          <w:tcPr>
            <w:tcW w:w="4677" w:type="dxa"/>
          </w:tcPr>
          <w:p w:rsidR="00D57D8C" w:rsidRPr="002E2584" w:rsidP="00D57D8C">
            <w:pPr>
              <w:rPr>
                <w:rFonts w:ascii="Century Gothic" w:eastAsia="Calibri" w:hAnsi="Century Gothic" w:cs="Calibri"/>
                <w:position w:val="1"/>
                <w:sz w:val="16"/>
                <w:szCs w:val="16"/>
              </w:rPr>
            </w:pPr>
            <w:r w:rsidRPr="002E2584">
              <w:rPr>
                <w:rFonts w:ascii="Century Gothic" w:hAnsi="Century Gothic"/>
                <w:position w:val="1"/>
                <w:sz w:val="16"/>
              </w:rPr>
              <w:t xml:space="preserve">TOTAL NO OF ACCIDENTS/Million </w:t>
            </w:r>
            <w:r w:rsidRPr="002E2584">
              <w:rPr>
                <w:rFonts w:ascii="Century Gothic" w:hAnsi="Century Gothic"/>
                <w:position w:val="1"/>
                <w:sz w:val="16"/>
              </w:rPr>
              <w:t>tr</w:t>
            </w:r>
            <w:r w:rsidRPr="002E2584">
              <w:rPr>
                <w:rFonts w:ascii="Cambria Math" w:hAnsi="Cambria Math"/>
                <w:position w:val="1"/>
                <w:sz w:val="16"/>
              </w:rPr>
              <w:t>‐</w:t>
            </w:r>
            <w:r w:rsidRPr="002E2584">
              <w:rPr>
                <w:rFonts w:ascii="Century Gothic" w:hAnsi="Century Gothic"/>
                <w:position w:val="1"/>
                <w:sz w:val="16"/>
              </w:rPr>
              <w:t>km</w:t>
            </w:r>
          </w:p>
        </w:tc>
      </w:tr>
      <w:tr w:rsidTr="00EE1DF0">
        <w:tblPrEx>
          <w:tblW w:w="9067" w:type="dxa"/>
          <w:tblLook w:val="04A0"/>
        </w:tblPrEx>
        <w:tc>
          <w:tcPr>
            <w:tcW w:w="4390" w:type="dxa"/>
          </w:tcPr>
          <w:p w:rsidR="00D57D8C" w:rsidRPr="002E2584" w:rsidP="00D57D8C">
            <w:pPr>
              <w:rPr>
                <w:rFonts w:ascii="Century Gothic" w:eastAsia="Calibri" w:hAnsi="Century Gothic" w:cs="Calibri"/>
                <w:sz w:val="16"/>
                <w:szCs w:val="16"/>
              </w:rPr>
            </w:pPr>
            <w:r w:rsidRPr="002E2584">
              <w:rPr>
                <w:rFonts w:ascii="Century Gothic" w:hAnsi="Century Gothic"/>
                <w:position w:val="1"/>
                <w:sz w:val="16"/>
              </w:rPr>
              <w:t>n° INCIDENTI</w:t>
            </w:r>
            <w:r w:rsidRPr="002E2584">
              <w:rPr>
                <w:rFonts w:ascii="Century Gothic" w:hAnsi="Century Gothic"/>
                <w:spacing w:val="-1"/>
                <w:position w:val="1"/>
                <w:sz w:val="16"/>
              </w:rPr>
              <w:t xml:space="preserve"> </w:t>
            </w:r>
            <w:r w:rsidRPr="002E2584">
              <w:rPr>
                <w:rFonts w:ascii="Century Gothic" w:hAnsi="Century Gothic"/>
                <w:position w:val="1"/>
                <w:sz w:val="16"/>
              </w:rPr>
              <w:t>TOTALI</w:t>
            </w:r>
          </w:p>
        </w:tc>
        <w:tc>
          <w:tcPr>
            <w:tcW w:w="4677" w:type="dxa"/>
          </w:tcPr>
          <w:p w:rsidR="00D57D8C" w:rsidRPr="002E2584" w:rsidP="00D57D8C">
            <w:pPr>
              <w:rPr>
                <w:rFonts w:ascii="Century Gothic" w:eastAsia="Calibri" w:hAnsi="Century Gothic" w:cs="Calibri"/>
                <w:sz w:val="16"/>
                <w:szCs w:val="16"/>
              </w:rPr>
            </w:pPr>
            <w:r w:rsidRPr="002E2584">
              <w:rPr>
                <w:rFonts w:ascii="Century Gothic" w:hAnsi="Century Gothic"/>
                <w:position w:val="1"/>
                <w:sz w:val="16"/>
              </w:rPr>
              <w:t>TOTAL NO OF ACCIDENTS</w:t>
            </w:r>
          </w:p>
        </w:tc>
      </w:tr>
    </w:tbl>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The available evidence </w:t>
      </w:r>
      <w:r w:rsidRPr="002E2584">
        <w:rPr>
          <w:rFonts w:ascii="Century Gothic" w:hAnsi="Century Gothic"/>
        </w:rPr>
        <w:t>shows that problems relating to infrastructural maintenance were identified in the three accidents.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The following figure then analyses accident categories due to ‘fires in rolling stock’. </w:t>
      </w:r>
      <w:r w:rsidRPr="002E2584">
        <w:rPr>
          <w:rFonts w:ascii="Century Gothic" w:hAnsi="Century Gothic"/>
        </w:rPr>
        <w:t>In 2015, two accidents took place that did not result in casualties. The two accidents were caused by maintenance problems and must be referred back to a significant number of minor events, reported last year, which revealed a need for an increased focus o</w:t>
      </w:r>
      <w:r w:rsidRPr="002E2584">
        <w:rPr>
          <w:rFonts w:ascii="Century Gothic" w:hAnsi="Century Gothic"/>
        </w:rPr>
        <w:t>n railway vehicle maintenance activities.</w:t>
      </w:r>
    </w:p>
    <w:p w:rsidR="002B140E" w:rsidRPr="002E2584" w:rsidP="00EE1DF0">
      <w:pPr>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4147719" cy="2490197"/>
            <wp:effectExtent l="0" t="0" r="5715"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120374" name="Picture 59"/>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bwMode="auto">
                    <a:xfrm>
                      <a:off x="0" y="0"/>
                      <a:ext cx="4151880" cy="2492695"/>
                    </a:xfrm>
                    <a:prstGeom prst="rect">
                      <a:avLst/>
                    </a:prstGeom>
                    <a:noFill/>
                    <a:ln>
                      <a:noFill/>
                    </a:ln>
                  </pic:spPr>
                </pic:pic>
              </a:graphicData>
            </a:graphic>
          </wp:inline>
        </w:drawing>
      </w:r>
    </w:p>
    <w:tbl>
      <w:tblPr>
        <w:tblStyle w:val="TableGrid"/>
        <w:tblW w:w="9067" w:type="dxa"/>
        <w:tblLook w:val="04A0"/>
      </w:tblPr>
      <w:tblGrid>
        <w:gridCol w:w="4390"/>
        <w:gridCol w:w="4677"/>
      </w:tblGrid>
      <w:tr w:rsidTr="00EE1DF0">
        <w:tblPrEx>
          <w:tblW w:w="9067" w:type="dxa"/>
          <w:tblLook w:val="04A0"/>
        </w:tblPrEx>
        <w:tc>
          <w:tcPr>
            <w:tcW w:w="4390" w:type="dxa"/>
          </w:tcPr>
          <w:p w:rsidR="002B140E" w:rsidRPr="002E2584" w:rsidP="00EE1DF0">
            <w:pPr>
              <w:rPr>
                <w:rFonts w:ascii="Century Gothic" w:eastAsia="Calibri" w:hAnsi="Century Gothic" w:cs="Calibri"/>
                <w:sz w:val="16"/>
                <w:szCs w:val="16"/>
              </w:rPr>
            </w:pPr>
            <w:r w:rsidRPr="002E2584">
              <w:rPr>
                <w:rFonts w:ascii="Century Gothic" w:hAnsi="Century Gothic"/>
                <w:sz w:val="16"/>
              </w:rPr>
              <w:t xml:space="preserve">INCIDENTI SIGNIFICATIVI AI SENSI </w:t>
            </w:r>
            <w:r w:rsidRPr="002E2584">
              <w:rPr>
                <w:rFonts w:ascii="Century Gothic" w:hAnsi="Century Gothic"/>
                <w:sz w:val="16"/>
              </w:rPr>
              <w:t>DELL'All.I</w:t>
            </w:r>
            <w:r w:rsidRPr="002E2584">
              <w:rPr>
                <w:rFonts w:ascii="Century Gothic" w:hAnsi="Century Gothic"/>
                <w:sz w:val="16"/>
              </w:rPr>
              <w:t xml:space="preserve"> DEL </w:t>
            </w:r>
            <w:r w:rsidRPr="002E2584">
              <w:rPr>
                <w:rFonts w:ascii="Century Gothic" w:hAnsi="Century Gothic"/>
                <w:sz w:val="16"/>
              </w:rPr>
              <w:t>Dlgs</w:t>
            </w:r>
            <w:r w:rsidRPr="002E2584">
              <w:rPr>
                <w:rFonts w:ascii="Century Gothic" w:hAnsi="Century Gothic"/>
                <w:sz w:val="16"/>
              </w:rPr>
              <w:t xml:space="preserve">. 162/2007 e </w:t>
            </w:r>
            <w:r w:rsidRPr="002E2584">
              <w:rPr>
                <w:rFonts w:ascii="Century Gothic" w:hAnsi="Century Gothic"/>
                <w:sz w:val="16"/>
              </w:rPr>
              <w:t>smi</w:t>
            </w:r>
          </w:p>
          <w:p w:rsidR="002B140E" w:rsidRPr="002E2584" w:rsidP="00EE1DF0">
            <w:pPr>
              <w:rPr>
                <w:rFonts w:ascii="Century Gothic" w:eastAsia="Calibri" w:hAnsi="Century Gothic" w:cs="Calibri"/>
                <w:sz w:val="16"/>
                <w:szCs w:val="16"/>
              </w:rPr>
            </w:pPr>
            <w:r w:rsidRPr="002E2584">
              <w:rPr>
                <w:rFonts w:ascii="Century Gothic" w:hAnsi="Century Gothic"/>
                <w:sz w:val="16"/>
              </w:rPr>
              <w:t>INCIDENTI AL MATERIALE ROTABILE</w:t>
            </w:r>
          </w:p>
        </w:tc>
        <w:tc>
          <w:tcPr>
            <w:tcW w:w="4677" w:type="dxa"/>
          </w:tcPr>
          <w:p w:rsidR="002B140E" w:rsidRPr="002E2584" w:rsidP="00EE1DF0">
            <w:pPr>
              <w:rPr>
                <w:rFonts w:ascii="Century Gothic" w:eastAsia="Calibri" w:hAnsi="Century Gothic" w:cs="Calibri"/>
                <w:sz w:val="16"/>
                <w:szCs w:val="16"/>
              </w:rPr>
            </w:pPr>
            <w:r w:rsidRPr="002E2584">
              <w:rPr>
                <w:rFonts w:ascii="Century Gothic" w:hAnsi="Century Gothic"/>
                <w:sz w:val="16"/>
              </w:rPr>
              <w:t>SIGNIFICANT ACCIDENTS UNDER ANNEX I OF Legislative Decree 162/2007, as amended</w:t>
            </w:r>
          </w:p>
          <w:p w:rsidR="002B140E" w:rsidRPr="002E2584" w:rsidP="00EE1DF0">
            <w:pPr>
              <w:rPr>
                <w:rFonts w:ascii="Century Gothic" w:eastAsia="Calibri" w:hAnsi="Century Gothic" w:cs="Calibri"/>
                <w:sz w:val="16"/>
                <w:szCs w:val="16"/>
              </w:rPr>
            </w:pPr>
            <w:r w:rsidRPr="002E2584">
              <w:rPr>
                <w:rFonts w:ascii="Century Gothic" w:hAnsi="Century Gothic"/>
                <w:sz w:val="16"/>
              </w:rPr>
              <w:t>ACCIDENTS TO ROLLING STOCK</w:t>
            </w:r>
          </w:p>
        </w:tc>
      </w:tr>
      <w:tr w:rsidTr="00EE1DF0">
        <w:tblPrEx>
          <w:tblW w:w="9067" w:type="dxa"/>
          <w:tblLook w:val="04A0"/>
        </w:tblPrEx>
        <w:tc>
          <w:tcPr>
            <w:tcW w:w="4390" w:type="dxa"/>
          </w:tcPr>
          <w:p w:rsidR="002B140E" w:rsidRPr="002E2584" w:rsidP="00EE1DF0">
            <w:pPr>
              <w:rPr>
                <w:rFonts w:ascii="Century Gothic" w:eastAsia="Calibri" w:hAnsi="Century Gothic" w:cs="Calibri"/>
                <w:position w:val="1"/>
                <w:sz w:val="16"/>
                <w:szCs w:val="16"/>
              </w:rPr>
            </w:pPr>
            <w:r w:rsidRPr="002E2584">
              <w:rPr>
                <w:rFonts w:ascii="Century Gothic" w:hAnsi="Century Gothic"/>
                <w:position w:val="1"/>
                <w:sz w:val="16"/>
              </w:rPr>
              <w:t xml:space="preserve">n° </w:t>
            </w:r>
            <w:r w:rsidRPr="002E2584">
              <w:rPr>
                <w:rFonts w:ascii="Century Gothic" w:hAnsi="Century Gothic"/>
                <w:position w:val="1"/>
                <w:sz w:val="16"/>
              </w:rPr>
              <w:t>INCIDENTI</w:t>
            </w:r>
            <w:r w:rsidRPr="002E2584">
              <w:rPr>
                <w:rFonts w:ascii="Century Gothic" w:hAnsi="Century Gothic"/>
                <w:spacing w:val="-1"/>
                <w:position w:val="1"/>
                <w:sz w:val="16"/>
              </w:rPr>
              <w:t xml:space="preserve"> </w:t>
            </w:r>
            <w:r w:rsidRPr="002E2584">
              <w:rPr>
                <w:rFonts w:ascii="Century Gothic" w:hAnsi="Century Gothic"/>
                <w:position w:val="1"/>
                <w:sz w:val="16"/>
              </w:rPr>
              <w:t>TOTALI/</w:t>
            </w:r>
            <w:r w:rsidRPr="002E2584">
              <w:rPr>
                <w:rFonts w:ascii="Century Gothic" w:hAnsi="Century Gothic"/>
                <w:position w:val="1"/>
                <w:sz w:val="16"/>
              </w:rPr>
              <w:t>Mln</w:t>
            </w:r>
            <w:r w:rsidRPr="002E2584">
              <w:rPr>
                <w:rFonts w:ascii="Century Gothic" w:hAnsi="Century Gothic"/>
                <w:spacing w:val="2"/>
                <w:position w:val="1"/>
                <w:sz w:val="16"/>
              </w:rPr>
              <w:t xml:space="preserve"> </w:t>
            </w:r>
            <w:r w:rsidRPr="002E2584">
              <w:rPr>
                <w:rFonts w:ascii="Century Gothic" w:hAnsi="Century Gothic"/>
                <w:position w:val="1"/>
                <w:sz w:val="16"/>
              </w:rPr>
              <w:t>tr</w:t>
            </w:r>
            <w:r w:rsidRPr="002E2584">
              <w:rPr>
                <w:rFonts w:ascii="Cambria Math" w:hAnsi="Cambria Math"/>
                <w:position w:val="1"/>
                <w:sz w:val="16"/>
              </w:rPr>
              <w:t>‐</w:t>
            </w:r>
            <w:r w:rsidRPr="002E2584">
              <w:rPr>
                <w:rFonts w:ascii="Century Gothic" w:hAnsi="Century Gothic"/>
                <w:position w:val="1"/>
                <w:sz w:val="16"/>
              </w:rPr>
              <w:t>km</w:t>
            </w:r>
          </w:p>
        </w:tc>
        <w:tc>
          <w:tcPr>
            <w:tcW w:w="4677" w:type="dxa"/>
          </w:tcPr>
          <w:p w:rsidR="002B140E" w:rsidRPr="002E2584" w:rsidP="00EE1DF0">
            <w:pPr>
              <w:rPr>
                <w:rFonts w:ascii="Century Gothic" w:eastAsia="Calibri" w:hAnsi="Century Gothic" w:cs="Calibri"/>
                <w:position w:val="1"/>
                <w:sz w:val="16"/>
                <w:szCs w:val="16"/>
              </w:rPr>
            </w:pPr>
            <w:r w:rsidRPr="002E2584">
              <w:rPr>
                <w:rFonts w:ascii="Century Gothic" w:hAnsi="Century Gothic"/>
                <w:position w:val="1"/>
                <w:sz w:val="16"/>
              </w:rPr>
              <w:t xml:space="preserve">TOTAL NO OF ACCIDENTS/Million </w:t>
            </w:r>
            <w:r w:rsidRPr="002E2584">
              <w:rPr>
                <w:rFonts w:ascii="Century Gothic" w:hAnsi="Century Gothic"/>
                <w:position w:val="1"/>
                <w:sz w:val="16"/>
              </w:rPr>
              <w:t>tr</w:t>
            </w:r>
            <w:r w:rsidRPr="002E2584">
              <w:rPr>
                <w:rFonts w:ascii="Cambria Math" w:hAnsi="Cambria Math"/>
                <w:position w:val="1"/>
                <w:sz w:val="16"/>
              </w:rPr>
              <w:t>‐</w:t>
            </w:r>
            <w:r w:rsidRPr="002E2584">
              <w:rPr>
                <w:rFonts w:ascii="Century Gothic" w:hAnsi="Century Gothic"/>
                <w:position w:val="1"/>
                <w:sz w:val="16"/>
              </w:rPr>
              <w:t>km</w:t>
            </w:r>
          </w:p>
        </w:tc>
      </w:tr>
      <w:tr w:rsidTr="00EE1DF0">
        <w:tblPrEx>
          <w:tblW w:w="9067" w:type="dxa"/>
          <w:tblLook w:val="04A0"/>
        </w:tblPrEx>
        <w:tc>
          <w:tcPr>
            <w:tcW w:w="4390" w:type="dxa"/>
          </w:tcPr>
          <w:p w:rsidR="002B140E" w:rsidRPr="002E2584" w:rsidP="00EE1DF0">
            <w:pPr>
              <w:rPr>
                <w:rFonts w:ascii="Century Gothic" w:eastAsia="Calibri" w:hAnsi="Century Gothic" w:cs="Calibri"/>
                <w:sz w:val="16"/>
                <w:szCs w:val="16"/>
              </w:rPr>
            </w:pPr>
            <w:r w:rsidRPr="002E2584">
              <w:rPr>
                <w:rFonts w:ascii="Century Gothic" w:hAnsi="Century Gothic"/>
                <w:position w:val="1"/>
                <w:sz w:val="16"/>
              </w:rPr>
              <w:t>n° INCIDENTI</w:t>
            </w:r>
            <w:r w:rsidRPr="002E2584">
              <w:rPr>
                <w:rFonts w:ascii="Century Gothic" w:hAnsi="Century Gothic"/>
                <w:spacing w:val="-1"/>
                <w:position w:val="1"/>
                <w:sz w:val="16"/>
              </w:rPr>
              <w:t xml:space="preserve"> </w:t>
            </w:r>
            <w:r w:rsidRPr="002E2584">
              <w:rPr>
                <w:rFonts w:ascii="Century Gothic" w:hAnsi="Century Gothic"/>
                <w:position w:val="1"/>
                <w:sz w:val="16"/>
              </w:rPr>
              <w:t>TOTALI</w:t>
            </w:r>
          </w:p>
        </w:tc>
        <w:tc>
          <w:tcPr>
            <w:tcW w:w="4677" w:type="dxa"/>
          </w:tcPr>
          <w:p w:rsidR="002B140E" w:rsidRPr="002E2584" w:rsidP="00EE1DF0">
            <w:pPr>
              <w:rPr>
                <w:rFonts w:ascii="Century Gothic" w:eastAsia="Calibri" w:hAnsi="Century Gothic" w:cs="Calibri"/>
                <w:sz w:val="16"/>
                <w:szCs w:val="16"/>
              </w:rPr>
            </w:pPr>
            <w:r w:rsidRPr="002E2584">
              <w:rPr>
                <w:rFonts w:ascii="Century Gothic" w:hAnsi="Century Gothic"/>
                <w:position w:val="1"/>
                <w:sz w:val="16"/>
              </w:rPr>
              <w:t>TOTAL NO OF ACCIDENTS</w:t>
            </w:r>
          </w:p>
        </w:tc>
      </w:tr>
    </w:tbl>
    <w:p w:rsidR="00FB4486" w:rsidRPr="002E2584" w:rsidP="00FD0320">
      <w:pPr>
        <w:spacing w:before="240"/>
        <w:jc w:val="both"/>
        <w:rPr>
          <w:rFonts w:ascii="Century Gothic" w:eastAsia="Century Gothic" w:hAnsi="Century Gothic" w:cs="Century Gothic"/>
        </w:rPr>
      </w:pPr>
      <w:r w:rsidRPr="002E2584">
        <w:rPr>
          <w:rFonts w:ascii="Century Gothic" w:hAnsi="Century Gothic"/>
        </w:rPr>
        <w:t xml:space="preserve">A specific process of analysis was conducted on all fires, however minor, and during the course of the year this led to a reduction in the number of </w:t>
      </w:r>
      <w:r w:rsidRPr="002E2584">
        <w:rPr>
          <w:rFonts w:ascii="Century Gothic" w:hAnsi="Century Gothic"/>
        </w:rPr>
        <w:t>events. The Agency also monitored the phenomenon by means of inspections and audits on maintenance processes and activities. ANSF continued its supervisory activities over this type of accident and also carried out ad hoc checks on the activities of instru</w:t>
      </w:r>
      <w:r w:rsidRPr="002E2584">
        <w:rPr>
          <w:rFonts w:ascii="Century Gothic" w:hAnsi="Century Gothic"/>
        </w:rPr>
        <w:t>ctors and examiners of staff employed in the workshops.</w:t>
      </w:r>
    </w:p>
    <w:p w:rsidR="00EE1DF0" w:rsidRPr="002E2584" w:rsidP="002E2584">
      <w:pPr>
        <w:spacing w:before="120"/>
        <w:jc w:val="both"/>
        <w:rPr>
          <w:rFonts w:ascii="Century Gothic" w:eastAsia="Century Gothic" w:hAnsi="Century Gothic" w:cs="Century Gothic"/>
        </w:rPr>
      </w:pPr>
      <w:r w:rsidRPr="002E2584">
        <w:rPr>
          <w:rFonts w:ascii="Century Gothic" w:hAnsi="Century Gothic"/>
        </w:rPr>
        <w:t>The category ‘other types of accidents’ included all railway accidents that are not covered by any of the other categories (e.g. derailment or collision of a work vehicle or shunting, spillage of dang</w:t>
      </w:r>
      <w:r w:rsidRPr="002E2584">
        <w:rPr>
          <w:rFonts w:ascii="Century Gothic" w:hAnsi="Century Gothic"/>
        </w:rPr>
        <w:t>erous goods). This category therefore also includes data relating to part of the events connected with worksite safety and shunting issues, another part of which comes under the heading of ‘accidents to people caused by rolling stock in motion’ in which ‘r</w:t>
      </w:r>
      <w:r w:rsidRPr="002E2584">
        <w:rPr>
          <w:rFonts w:ascii="Century Gothic" w:hAnsi="Century Gothic"/>
        </w:rPr>
        <w:t>ailway employees’ are involved, including those working on behalf of contractors.</w:t>
      </w:r>
    </w:p>
    <w:p w:rsidR="002B140E" w:rsidRPr="002E2584" w:rsidP="002E2584">
      <w:pPr>
        <w:pageBreakBefore/>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4220845" cy="2670175"/>
            <wp:effectExtent l="0" t="0" r="825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121042" name="Picture 60"/>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4220845" cy="2670175"/>
                    </a:xfrm>
                    <a:prstGeom prst="rect">
                      <a:avLst/>
                    </a:prstGeom>
                    <a:noFill/>
                    <a:ln>
                      <a:noFill/>
                    </a:ln>
                  </pic:spPr>
                </pic:pic>
              </a:graphicData>
            </a:graphic>
          </wp:inline>
        </w:drawing>
      </w:r>
    </w:p>
    <w:tbl>
      <w:tblPr>
        <w:tblStyle w:val="TableGrid"/>
        <w:tblW w:w="9209" w:type="dxa"/>
        <w:tblLook w:val="04A0"/>
      </w:tblPr>
      <w:tblGrid>
        <w:gridCol w:w="4390"/>
        <w:gridCol w:w="4819"/>
      </w:tblGrid>
      <w:tr w:rsidTr="00EE1DF0">
        <w:tblPrEx>
          <w:tblW w:w="9209" w:type="dxa"/>
          <w:tblLook w:val="04A0"/>
        </w:tblPrEx>
        <w:tc>
          <w:tcPr>
            <w:tcW w:w="4390" w:type="dxa"/>
          </w:tcPr>
          <w:p w:rsidR="002B140E" w:rsidRPr="002E2584" w:rsidP="002B140E">
            <w:pPr>
              <w:jc w:val="both"/>
              <w:rPr>
                <w:rFonts w:ascii="Century Gothic" w:eastAsia="Calibri" w:hAnsi="Century Gothic" w:cs="Calibri"/>
                <w:sz w:val="16"/>
                <w:szCs w:val="16"/>
              </w:rPr>
            </w:pPr>
            <w:r w:rsidRPr="002E2584">
              <w:rPr>
                <w:rFonts w:ascii="Century Gothic" w:hAnsi="Century Gothic"/>
                <w:sz w:val="16"/>
              </w:rPr>
              <w:t xml:space="preserve">INCIDENTI SIGNIFICATIVI AI SENSI </w:t>
            </w:r>
            <w:r w:rsidRPr="002E2584">
              <w:rPr>
                <w:rFonts w:ascii="Century Gothic" w:hAnsi="Century Gothic"/>
                <w:sz w:val="16"/>
              </w:rPr>
              <w:t>DELL'All.I</w:t>
            </w:r>
            <w:r w:rsidRPr="002E2584">
              <w:rPr>
                <w:rFonts w:ascii="Century Gothic" w:hAnsi="Century Gothic"/>
                <w:sz w:val="16"/>
              </w:rPr>
              <w:t xml:space="preserve"> DEL </w:t>
            </w:r>
            <w:r w:rsidRPr="002E2584">
              <w:rPr>
                <w:rFonts w:ascii="Century Gothic" w:hAnsi="Century Gothic"/>
                <w:sz w:val="16"/>
              </w:rPr>
              <w:t>Dlgs</w:t>
            </w:r>
            <w:r w:rsidRPr="002E2584">
              <w:rPr>
                <w:rFonts w:ascii="Century Gothic" w:hAnsi="Century Gothic"/>
                <w:sz w:val="16"/>
              </w:rPr>
              <w:t xml:space="preserve">. 162/2007 e </w:t>
            </w:r>
            <w:r w:rsidRPr="002E2584">
              <w:rPr>
                <w:rFonts w:ascii="Century Gothic" w:hAnsi="Century Gothic"/>
                <w:sz w:val="16"/>
              </w:rPr>
              <w:t>smi</w:t>
            </w:r>
          </w:p>
          <w:p w:rsidR="002B140E" w:rsidRPr="002E2584" w:rsidP="002B140E">
            <w:pPr>
              <w:jc w:val="both"/>
              <w:rPr>
                <w:rFonts w:ascii="Century Gothic" w:eastAsia="Calibri" w:hAnsi="Century Gothic" w:cs="Calibri"/>
                <w:sz w:val="16"/>
                <w:szCs w:val="16"/>
              </w:rPr>
            </w:pPr>
            <w:r w:rsidRPr="002E2584">
              <w:rPr>
                <w:rFonts w:ascii="Century Gothic" w:hAnsi="Century Gothic"/>
                <w:sz w:val="16"/>
              </w:rPr>
              <w:t>ALTRI TIPI DI INCIDENTI</w:t>
            </w:r>
          </w:p>
        </w:tc>
        <w:tc>
          <w:tcPr>
            <w:tcW w:w="4819" w:type="dxa"/>
          </w:tcPr>
          <w:p w:rsidR="002B140E" w:rsidRPr="002E2584" w:rsidP="002B140E">
            <w:pPr>
              <w:jc w:val="both"/>
              <w:rPr>
                <w:rFonts w:ascii="Century Gothic" w:eastAsia="Calibri" w:hAnsi="Century Gothic" w:cs="Calibri"/>
                <w:sz w:val="16"/>
                <w:szCs w:val="16"/>
              </w:rPr>
            </w:pPr>
            <w:r w:rsidRPr="002E2584">
              <w:rPr>
                <w:rFonts w:ascii="Century Gothic" w:hAnsi="Century Gothic"/>
                <w:sz w:val="16"/>
              </w:rPr>
              <w:t xml:space="preserve">SIGNIFICANT ACCIDENTS UNDER ANNEX I OF Legislative Decree 162/2007, as </w:t>
            </w:r>
            <w:r w:rsidRPr="002E2584">
              <w:rPr>
                <w:rFonts w:ascii="Century Gothic" w:hAnsi="Century Gothic"/>
                <w:sz w:val="16"/>
              </w:rPr>
              <w:t>amended</w:t>
            </w:r>
          </w:p>
          <w:p w:rsidR="002B140E" w:rsidRPr="002E2584" w:rsidP="002B140E">
            <w:pPr>
              <w:jc w:val="both"/>
              <w:rPr>
                <w:rFonts w:ascii="Century Gothic" w:eastAsia="Calibri" w:hAnsi="Century Gothic" w:cs="Calibri"/>
                <w:sz w:val="16"/>
                <w:szCs w:val="16"/>
              </w:rPr>
            </w:pPr>
            <w:r w:rsidRPr="002E2584">
              <w:rPr>
                <w:rFonts w:ascii="Century Gothic" w:hAnsi="Century Gothic"/>
                <w:sz w:val="16"/>
              </w:rPr>
              <w:t>OTHER TYPES OF ACCIDENT</w:t>
            </w:r>
          </w:p>
        </w:tc>
      </w:tr>
      <w:tr w:rsidTr="00EE1DF0">
        <w:tblPrEx>
          <w:tblW w:w="9209" w:type="dxa"/>
          <w:tblLook w:val="04A0"/>
        </w:tblPrEx>
        <w:tc>
          <w:tcPr>
            <w:tcW w:w="4390" w:type="dxa"/>
          </w:tcPr>
          <w:p w:rsidR="002B140E" w:rsidRPr="002E2584" w:rsidP="002B140E">
            <w:pPr>
              <w:rPr>
                <w:rFonts w:ascii="Century Gothic" w:eastAsia="Calibri" w:hAnsi="Century Gothic" w:cs="Calibri"/>
                <w:position w:val="1"/>
                <w:sz w:val="16"/>
                <w:szCs w:val="16"/>
              </w:rPr>
            </w:pPr>
            <w:r w:rsidRPr="002E2584">
              <w:rPr>
                <w:rFonts w:ascii="Century Gothic" w:hAnsi="Century Gothic"/>
                <w:position w:val="1"/>
                <w:sz w:val="16"/>
              </w:rPr>
              <w:t>n° INCIDENTI</w:t>
            </w:r>
            <w:r w:rsidRPr="002E2584">
              <w:rPr>
                <w:rFonts w:ascii="Century Gothic" w:hAnsi="Century Gothic"/>
                <w:spacing w:val="-1"/>
                <w:position w:val="1"/>
                <w:sz w:val="16"/>
              </w:rPr>
              <w:t xml:space="preserve"> </w:t>
            </w:r>
            <w:r w:rsidRPr="002E2584">
              <w:rPr>
                <w:rFonts w:ascii="Century Gothic" w:hAnsi="Century Gothic"/>
                <w:position w:val="1"/>
                <w:sz w:val="16"/>
              </w:rPr>
              <w:t>TOTALI/</w:t>
            </w:r>
            <w:r w:rsidRPr="002E2584">
              <w:rPr>
                <w:rFonts w:ascii="Century Gothic" w:hAnsi="Century Gothic"/>
                <w:position w:val="1"/>
                <w:sz w:val="16"/>
              </w:rPr>
              <w:t>Mln</w:t>
            </w:r>
            <w:r w:rsidRPr="002E2584">
              <w:rPr>
                <w:rFonts w:ascii="Century Gothic" w:hAnsi="Century Gothic"/>
                <w:spacing w:val="2"/>
                <w:position w:val="1"/>
                <w:sz w:val="16"/>
              </w:rPr>
              <w:t xml:space="preserve"> </w:t>
            </w:r>
            <w:r w:rsidRPr="002E2584">
              <w:rPr>
                <w:rFonts w:ascii="Century Gothic" w:hAnsi="Century Gothic"/>
                <w:position w:val="1"/>
                <w:sz w:val="16"/>
              </w:rPr>
              <w:t>tr</w:t>
            </w:r>
            <w:r w:rsidRPr="002E2584">
              <w:rPr>
                <w:rFonts w:ascii="Cambria Math" w:hAnsi="Cambria Math"/>
                <w:position w:val="1"/>
                <w:sz w:val="16"/>
              </w:rPr>
              <w:t>‐</w:t>
            </w:r>
            <w:r w:rsidRPr="002E2584">
              <w:rPr>
                <w:rFonts w:ascii="Century Gothic" w:hAnsi="Century Gothic"/>
                <w:position w:val="1"/>
                <w:sz w:val="16"/>
              </w:rPr>
              <w:t>km</w:t>
            </w:r>
          </w:p>
        </w:tc>
        <w:tc>
          <w:tcPr>
            <w:tcW w:w="4819" w:type="dxa"/>
          </w:tcPr>
          <w:p w:rsidR="002B140E" w:rsidRPr="002E2584" w:rsidP="002B140E">
            <w:pPr>
              <w:rPr>
                <w:rFonts w:ascii="Century Gothic" w:eastAsia="Calibri" w:hAnsi="Century Gothic" w:cs="Calibri"/>
                <w:position w:val="1"/>
                <w:sz w:val="16"/>
                <w:szCs w:val="16"/>
              </w:rPr>
            </w:pPr>
            <w:r w:rsidRPr="002E2584">
              <w:rPr>
                <w:rFonts w:ascii="Century Gothic" w:hAnsi="Century Gothic"/>
                <w:position w:val="1"/>
                <w:sz w:val="16"/>
              </w:rPr>
              <w:t xml:space="preserve">TOTAL NO OF ACCIDENTS/Million </w:t>
            </w:r>
            <w:r w:rsidRPr="002E2584">
              <w:rPr>
                <w:rFonts w:ascii="Century Gothic" w:hAnsi="Century Gothic"/>
                <w:position w:val="1"/>
                <w:sz w:val="16"/>
              </w:rPr>
              <w:t>tr</w:t>
            </w:r>
            <w:r w:rsidRPr="002E2584">
              <w:rPr>
                <w:rFonts w:ascii="Cambria Math" w:hAnsi="Cambria Math"/>
                <w:position w:val="1"/>
                <w:sz w:val="16"/>
              </w:rPr>
              <w:t>‐</w:t>
            </w:r>
            <w:r w:rsidRPr="002E2584">
              <w:rPr>
                <w:rFonts w:ascii="Century Gothic" w:hAnsi="Century Gothic"/>
                <w:position w:val="1"/>
                <w:sz w:val="16"/>
              </w:rPr>
              <w:t>km</w:t>
            </w:r>
          </w:p>
        </w:tc>
      </w:tr>
      <w:tr w:rsidTr="00EE1DF0">
        <w:tblPrEx>
          <w:tblW w:w="9209" w:type="dxa"/>
          <w:tblLook w:val="04A0"/>
        </w:tblPrEx>
        <w:tc>
          <w:tcPr>
            <w:tcW w:w="4390" w:type="dxa"/>
          </w:tcPr>
          <w:p w:rsidR="002B140E" w:rsidRPr="002E2584" w:rsidP="002B140E">
            <w:pPr>
              <w:rPr>
                <w:rFonts w:ascii="Century Gothic" w:eastAsia="Calibri" w:hAnsi="Century Gothic" w:cs="Calibri"/>
                <w:sz w:val="16"/>
                <w:szCs w:val="16"/>
              </w:rPr>
            </w:pPr>
            <w:r w:rsidRPr="002E2584">
              <w:rPr>
                <w:rFonts w:ascii="Century Gothic" w:hAnsi="Century Gothic"/>
                <w:position w:val="1"/>
                <w:sz w:val="16"/>
              </w:rPr>
              <w:t>n° INCIDENTI</w:t>
            </w:r>
            <w:r w:rsidRPr="002E2584">
              <w:rPr>
                <w:rFonts w:ascii="Century Gothic" w:hAnsi="Century Gothic"/>
                <w:spacing w:val="-1"/>
                <w:position w:val="1"/>
                <w:sz w:val="16"/>
              </w:rPr>
              <w:t xml:space="preserve"> </w:t>
            </w:r>
            <w:r w:rsidRPr="002E2584">
              <w:rPr>
                <w:rFonts w:ascii="Century Gothic" w:hAnsi="Century Gothic"/>
                <w:position w:val="1"/>
                <w:sz w:val="16"/>
              </w:rPr>
              <w:t>TOTALI</w:t>
            </w:r>
          </w:p>
        </w:tc>
        <w:tc>
          <w:tcPr>
            <w:tcW w:w="4819" w:type="dxa"/>
          </w:tcPr>
          <w:p w:rsidR="002B140E" w:rsidRPr="002E2584" w:rsidP="002B140E">
            <w:pPr>
              <w:rPr>
                <w:rFonts w:ascii="Century Gothic" w:eastAsia="Calibri" w:hAnsi="Century Gothic" w:cs="Calibri"/>
                <w:sz w:val="16"/>
                <w:szCs w:val="16"/>
              </w:rPr>
            </w:pPr>
            <w:r w:rsidRPr="002E2584">
              <w:rPr>
                <w:rFonts w:ascii="Century Gothic" w:hAnsi="Century Gothic"/>
                <w:position w:val="1"/>
                <w:sz w:val="16"/>
              </w:rPr>
              <w:t>TOTAL NO OF ACCIDENTS</w:t>
            </w:r>
          </w:p>
        </w:tc>
      </w:tr>
    </w:tbl>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2015, two shunting accidents took place related to the incorrect execution of operating procedures. The figure</w:t>
      </w:r>
      <w:r w:rsidRPr="002E2584">
        <w:rPr>
          <w:rFonts w:ascii="Century Gothic" w:hAnsi="Century Gothic"/>
        </w:rPr>
        <w:t xml:space="preserve"> fell compared to 2014 and is lower than the average for the period.</w:t>
      </w:r>
    </w:p>
    <w:p w:rsidR="00FB4486" w:rsidRPr="002E2584" w:rsidP="009D69BA">
      <w:pPr>
        <w:spacing w:before="120" w:after="120"/>
        <w:jc w:val="both"/>
        <w:rPr>
          <w:rFonts w:ascii="Century Gothic" w:eastAsia="Century Gothic" w:hAnsi="Century Gothic" w:cs="Century Gothic"/>
        </w:rPr>
      </w:pPr>
      <w:r w:rsidRPr="002E2584">
        <w:rPr>
          <w:rFonts w:ascii="Century Gothic" w:hAnsi="Century Gothic"/>
        </w:rPr>
        <w:t>Improper execution of shunting caused a total of four significant accidents and one serious injury (which occurred in the case of an ‘accident to persons involving rolling stock in motion</w:t>
      </w:r>
      <w:r w:rsidRPr="002E2584">
        <w:rPr>
          <w:rFonts w:ascii="Century Gothic" w:hAnsi="Century Gothic"/>
        </w:rPr>
        <w:t>’). With reference to this activity, ANSF's supervisory actions identified:</w:t>
      </w:r>
    </w:p>
    <w:p w:rsidR="00FB4486" w:rsidRPr="002E2584" w:rsidP="00A259C2">
      <w:pPr>
        <w:pStyle w:val="ListParagraph"/>
        <w:numPr>
          <w:ilvl w:val="0"/>
          <w:numId w:val="3"/>
        </w:numPr>
        <w:ind w:left="851" w:hanging="425"/>
        <w:jc w:val="both"/>
        <w:rPr>
          <w:rFonts w:ascii="Century Gothic" w:eastAsia="Century Gothic" w:hAnsi="Century Gothic" w:cs="Century Gothic"/>
        </w:rPr>
      </w:pPr>
      <w:r w:rsidRPr="002E2584">
        <w:rPr>
          <w:rFonts w:ascii="Century Gothic" w:hAnsi="Century Gothic"/>
        </w:rPr>
        <w:t>staff incompetence,</w:t>
      </w:r>
    </w:p>
    <w:p w:rsidR="00FB4486" w:rsidRPr="002E2584" w:rsidP="00A259C2">
      <w:pPr>
        <w:pStyle w:val="ListParagraph"/>
        <w:numPr>
          <w:ilvl w:val="0"/>
          <w:numId w:val="3"/>
        </w:numPr>
        <w:ind w:left="851" w:hanging="425"/>
        <w:jc w:val="both"/>
        <w:rPr>
          <w:rFonts w:ascii="Century Gothic" w:eastAsia="Century Gothic" w:hAnsi="Century Gothic" w:cs="Century Gothic"/>
        </w:rPr>
      </w:pPr>
      <w:r w:rsidRPr="002E2584">
        <w:rPr>
          <w:rFonts w:ascii="Century Gothic" w:hAnsi="Century Gothic"/>
        </w:rPr>
        <w:t>organisational and interface problems between operators,</w:t>
      </w:r>
    </w:p>
    <w:p w:rsidR="00FB4486" w:rsidRPr="002E2584" w:rsidP="00A259C2">
      <w:pPr>
        <w:pStyle w:val="ListParagraph"/>
        <w:numPr>
          <w:ilvl w:val="0"/>
          <w:numId w:val="3"/>
        </w:numPr>
        <w:ind w:left="851" w:hanging="425"/>
        <w:jc w:val="both"/>
        <w:rPr>
          <w:rFonts w:ascii="Century Gothic" w:eastAsia="Century Gothic" w:hAnsi="Century Gothic" w:cs="Century Gothic"/>
        </w:rPr>
      </w:pPr>
      <w:r w:rsidRPr="002E2584">
        <w:rPr>
          <w:rFonts w:ascii="Century Gothic" w:hAnsi="Century Gothic"/>
        </w:rPr>
        <w:t>lack of control of activities,</w:t>
      </w:r>
    </w:p>
    <w:p w:rsidR="00FB4486" w:rsidRPr="002E2584" w:rsidP="00A259C2">
      <w:pPr>
        <w:pStyle w:val="ListParagraph"/>
        <w:numPr>
          <w:ilvl w:val="0"/>
          <w:numId w:val="3"/>
        </w:numPr>
        <w:spacing w:after="120"/>
        <w:ind w:left="851" w:hanging="425"/>
        <w:jc w:val="both"/>
        <w:rPr>
          <w:rFonts w:ascii="Century Gothic" w:eastAsia="Century Gothic" w:hAnsi="Century Gothic" w:cs="Century Gothic"/>
        </w:rPr>
      </w:pPr>
      <w:r w:rsidRPr="002E2584">
        <w:rPr>
          <w:rFonts w:ascii="Century Gothic" w:hAnsi="Century Gothic"/>
        </w:rPr>
        <w:t>incorrect</w:t>
      </w:r>
      <w:r w:rsidRPr="002E2584">
        <w:rPr>
          <w:rFonts w:ascii="Century Gothic" w:hAnsi="Century Gothic"/>
        </w:rPr>
        <w:t xml:space="preserve"> management of risks arising from the provision of </w:t>
      </w:r>
      <w:r w:rsidRPr="002E2584">
        <w:rPr>
          <w:rFonts w:ascii="Century Gothic" w:hAnsi="Century Gothic"/>
        </w:rPr>
        <w:t>safety-related activities.</w:t>
      </w:r>
    </w:p>
    <w:p w:rsidR="00FB4486" w:rsidRPr="002E2584" w:rsidP="009D69BA">
      <w:pPr>
        <w:spacing w:before="120" w:after="120"/>
        <w:jc w:val="both"/>
        <w:rPr>
          <w:rFonts w:ascii="Century Gothic" w:eastAsia="Century Gothic" w:hAnsi="Century Gothic" w:cs="Century Gothic"/>
        </w:rPr>
      </w:pPr>
      <w:r w:rsidRPr="002E2584">
        <w:rPr>
          <w:rFonts w:ascii="Century Gothic" w:hAnsi="Century Gothic"/>
        </w:rPr>
        <w:t>The actions identified by ANSF that the Manager and railway undertakings must implement, each with their own area of competence, are as follows:</w:t>
      </w:r>
    </w:p>
    <w:p w:rsidR="00FB4486" w:rsidRPr="002E2584" w:rsidP="00A259C2">
      <w:pPr>
        <w:pStyle w:val="ListParagraph"/>
        <w:numPr>
          <w:ilvl w:val="0"/>
          <w:numId w:val="3"/>
        </w:numPr>
        <w:ind w:left="850" w:hanging="425"/>
        <w:jc w:val="both"/>
        <w:rPr>
          <w:rFonts w:ascii="Century Gothic" w:eastAsia="Century Gothic" w:hAnsi="Century Gothic" w:cs="Century Gothic"/>
        </w:rPr>
      </w:pPr>
      <w:r w:rsidRPr="002E2584">
        <w:rPr>
          <w:rFonts w:ascii="Century Gothic" w:hAnsi="Century Gothic"/>
        </w:rPr>
        <w:t>separate systems in areas where shunting is being carried out from train running sys</w:t>
      </w:r>
      <w:r w:rsidRPr="002E2584">
        <w:rPr>
          <w:rFonts w:ascii="Century Gothic" w:hAnsi="Century Gothic"/>
        </w:rPr>
        <w:t>tems,</w:t>
      </w:r>
    </w:p>
    <w:p w:rsidR="00FB4486" w:rsidRPr="002E2584" w:rsidP="00A259C2">
      <w:pPr>
        <w:pStyle w:val="ListParagraph"/>
        <w:numPr>
          <w:ilvl w:val="0"/>
          <w:numId w:val="3"/>
        </w:numPr>
        <w:ind w:left="850" w:hanging="425"/>
        <w:jc w:val="both"/>
        <w:rPr>
          <w:rFonts w:ascii="Century Gothic" w:eastAsia="Century Gothic" w:hAnsi="Century Gothic" w:cs="Century Gothic"/>
        </w:rPr>
      </w:pPr>
      <w:r w:rsidRPr="002E2584">
        <w:rPr>
          <w:rFonts w:ascii="Century Gothic" w:hAnsi="Century Gothic"/>
        </w:rPr>
        <w:t>move vehicles between systems as a train,</w:t>
      </w:r>
    </w:p>
    <w:p w:rsidR="00FB4486" w:rsidRPr="002E2584" w:rsidP="00A259C2">
      <w:pPr>
        <w:pStyle w:val="ListParagraph"/>
        <w:numPr>
          <w:ilvl w:val="0"/>
          <w:numId w:val="3"/>
        </w:numPr>
        <w:ind w:left="850" w:hanging="425"/>
        <w:jc w:val="both"/>
        <w:rPr>
          <w:rFonts w:ascii="Century Gothic" w:eastAsia="Century Gothic" w:hAnsi="Century Gothic" w:cs="Century Gothic"/>
        </w:rPr>
      </w:pPr>
      <w:r w:rsidRPr="002E2584">
        <w:rPr>
          <w:rFonts w:ascii="Century Gothic" w:hAnsi="Century Gothic"/>
        </w:rPr>
        <w:t>equip shunting locomotives with a guard and running protection systems, gradually bringing safety devices into line with the requirements of ANSF Decree No 1/2015,</w:t>
      </w:r>
    </w:p>
    <w:p w:rsidR="00FB4486" w:rsidRPr="002E2584" w:rsidP="00A259C2">
      <w:pPr>
        <w:pStyle w:val="ListParagraph"/>
        <w:numPr>
          <w:ilvl w:val="0"/>
          <w:numId w:val="3"/>
        </w:numPr>
        <w:ind w:left="850" w:hanging="425"/>
        <w:jc w:val="both"/>
        <w:rPr>
          <w:rFonts w:ascii="Century Gothic" w:eastAsia="Century Gothic" w:hAnsi="Century Gothic" w:cs="Century Gothic"/>
        </w:rPr>
      </w:pPr>
      <w:r w:rsidRPr="002E2584">
        <w:rPr>
          <w:rFonts w:ascii="Century Gothic" w:hAnsi="Century Gothic"/>
        </w:rPr>
        <w:t>ensure better staff training,</w:t>
      </w:r>
    </w:p>
    <w:p w:rsidR="00FB4486" w:rsidRPr="002E2584" w:rsidP="00A259C2">
      <w:pPr>
        <w:pStyle w:val="ListParagraph"/>
        <w:numPr>
          <w:ilvl w:val="0"/>
          <w:numId w:val="3"/>
        </w:numPr>
        <w:ind w:left="850" w:hanging="425"/>
        <w:jc w:val="both"/>
        <w:rPr>
          <w:rFonts w:ascii="Century Gothic" w:eastAsia="Century Gothic" w:hAnsi="Century Gothic" w:cs="Century Gothic"/>
        </w:rPr>
      </w:pPr>
      <w:r w:rsidRPr="002E2584">
        <w:rPr>
          <w:rFonts w:ascii="Century Gothic" w:hAnsi="Century Gothic"/>
        </w:rPr>
        <w:t>regulate activ</w:t>
      </w:r>
      <w:r w:rsidRPr="002E2584">
        <w:rPr>
          <w:rFonts w:ascii="Century Gothic" w:hAnsi="Century Gothic"/>
        </w:rPr>
        <w:t>ities with a higher level of detail in order to limit the scope for discretional action by agents involved in shunting, defining the interfaces between the various actors involved,</w:t>
      </w:r>
    </w:p>
    <w:p w:rsidR="00FB4486" w:rsidRPr="002E2584" w:rsidP="00A259C2">
      <w:pPr>
        <w:pStyle w:val="ListParagraph"/>
        <w:numPr>
          <w:ilvl w:val="0"/>
          <w:numId w:val="3"/>
        </w:numPr>
        <w:ind w:left="850" w:hanging="425"/>
        <w:jc w:val="both"/>
        <w:rPr>
          <w:rFonts w:ascii="Century Gothic" w:eastAsia="Century Gothic" w:hAnsi="Century Gothic" w:cs="Century Gothic"/>
        </w:rPr>
      </w:pPr>
      <w:r w:rsidRPr="002E2584">
        <w:rPr>
          <w:rFonts w:ascii="Century Gothic" w:hAnsi="Century Gothic"/>
        </w:rPr>
        <w:t>continuously monitor the performance of shunting activities, including thos</w:t>
      </w:r>
      <w:r w:rsidRPr="002E2584">
        <w:rPr>
          <w:rFonts w:ascii="Century Gothic" w:hAnsi="Century Gothic"/>
        </w:rPr>
        <w:t>e received in service by third parties,</w:t>
      </w:r>
    </w:p>
    <w:p w:rsidR="00FB4486" w:rsidRPr="002E2584" w:rsidP="00A259C2">
      <w:pPr>
        <w:pStyle w:val="ListParagraph"/>
        <w:numPr>
          <w:ilvl w:val="0"/>
          <w:numId w:val="3"/>
        </w:numPr>
        <w:ind w:left="850" w:hanging="425"/>
        <w:jc w:val="both"/>
        <w:rPr>
          <w:rFonts w:ascii="Century Gothic" w:eastAsia="Century Gothic" w:hAnsi="Century Gothic" w:cs="Century Gothic"/>
        </w:rPr>
      </w:pPr>
      <w:r w:rsidRPr="002E2584">
        <w:rPr>
          <w:rFonts w:ascii="Century Gothic" w:hAnsi="Century Gothic"/>
        </w:rPr>
        <w:t>regulate</w:t>
      </w:r>
      <w:r w:rsidRPr="002E2584">
        <w:rPr>
          <w:rFonts w:ascii="Century Gothic" w:hAnsi="Century Gothic"/>
        </w:rPr>
        <w:t xml:space="preserve"> methods for immobilising rolling stock and safekeeping of movable scotch blocks.</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In response to a need expressed by the sector typified by widespread deregulation, ANSF issued Decree 1/2015 containing a tech</w:t>
      </w:r>
      <w:r w:rsidRPr="002E2584">
        <w:rPr>
          <w:rFonts w:ascii="Century Gothic" w:hAnsi="Century Gothic"/>
        </w:rPr>
        <w:t>nical standard designed to prevent the running of shunting locomotives lacking the necessary safety devices and not registered in the RIN (Italian National matriculation register) once the system is fully operational.</w:t>
      </w:r>
    </w:p>
    <w:p w:rsidR="00FB4486" w:rsidRPr="002E2584" w:rsidP="009D69BA">
      <w:pPr>
        <w:spacing w:before="120"/>
        <w:jc w:val="both"/>
        <w:rPr>
          <w:rFonts w:ascii="Century Gothic" w:eastAsia="Century Gothic" w:hAnsi="Century Gothic" w:cs="Century Gothic"/>
        </w:rPr>
      </w:pPr>
      <w:r w:rsidRPr="002E2584">
        <w:rPr>
          <w:rFonts w:ascii="Century Gothic" w:hAnsi="Century Gothic"/>
        </w:rPr>
        <w:t xml:space="preserve">In 2015, the railway operators </w:t>
      </w:r>
      <w:r w:rsidRPr="002E2584">
        <w:rPr>
          <w:rFonts w:ascii="Century Gothic" w:hAnsi="Century Gothic"/>
        </w:rPr>
        <w:t>presented a plan for the upgrading of existing rolling stock, registered in the RIN, to the new standards.</w:t>
      </w:r>
    </w:p>
    <w:p w:rsidR="00FB4486" w:rsidRPr="002E2584" w:rsidP="00EE1DF0">
      <w:pPr>
        <w:spacing w:before="120" w:after="120"/>
        <w:jc w:val="both"/>
        <w:rPr>
          <w:rFonts w:ascii="Century Gothic" w:eastAsia="Century Gothic" w:hAnsi="Century Gothic" w:cs="Century Gothic"/>
        </w:rPr>
      </w:pPr>
      <w:r w:rsidRPr="002E2584">
        <w:rPr>
          <w:rFonts w:ascii="Century Gothic" w:hAnsi="Century Gothic"/>
        </w:rPr>
        <w:t>In 2015, no significant accidents were caused by spillage of dangerous goods. The 2015 value of all recorded events is therefore the lowest for the p</w:t>
      </w:r>
      <w:r w:rsidRPr="002E2584">
        <w:rPr>
          <w:rFonts w:ascii="Century Gothic" w:hAnsi="Century Gothic"/>
        </w:rPr>
        <w:t>eriod under review (see graph below).</w:t>
      </w:r>
    </w:p>
    <w:p w:rsidR="00FB4486" w:rsidRPr="002E2584" w:rsidP="00EE1DF0">
      <w:pPr>
        <w:spacing w:after="120"/>
        <w:jc w:val="center"/>
        <w:rPr>
          <w:sz w:val="16"/>
          <w:szCs w:val="16"/>
        </w:rPr>
      </w:pPr>
      <w:r w:rsidRPr="002E2584">
        <w:rPr>
          <w:noProof/>
          <w:sz w:val="16"/>
          <w:szCs w:val="16"/>
          <w:lang w:val="fr-LU" w:eastAsia="fr-LU" w:bidi="ar-SA"/>
        </w:rPr>
        <w:drawing>
          <wp:inline distT="0" distB="0" distL="0" distR="0">
            <wp:extent cx="4140200" cy="24066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039603" name="Picture 61"/>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bwMode="auto">
                    <a:xfrm>
                      <a:off x="0" y="0"/>
                      <a:ext cx="4140200" cy="2406650"/>
                    </a:xfrm>
                    <a:prstGeom prst="rect">
                      <a:avLst/>
                    </a:prstGeom>
                    <a:noFill/>
                    <a:ln>
                      <a:noFill/>
                    </a:ln>
                  </pic:spPr>
                </pic:pic>
              </a:graphicData>
            </a:graphic>
          </wp:inline>
        </w:drawing>
      </w:r>
    </w:p>
    <w:tbl>
      <w:tblPr>
        <w:tblStyle w:val="TableGrid"/>
        <w:tblW w:w="9067" w:type="dxa"/>
        <w:tblLook w:val="04A0"/>
      </w:tblPr>
      <w:tblGrid>
        <w:gridCol w:w="4390"/>
        <w:gridCol w:w="4677"/>
      </w:tblGrid>
      <w:tr w:rsidTr="00D518E2">
        <w:tblPrEx>
          <w:tblW w:w="9067" w:type="dxa"/>
          <w:tblLook w:val="04A0"/>
        </w:tblPrEx>
        <w:tc>
          <w:tcPr>
            <w:tcW w:w="4390" w:type="dxa"/>
          </w:tcPr>
          <w:p w:rsidR="00D518E2" w:rsidRPr="002E2584" w:rsidP="00D518E2">
            <w:pPr>
              <w:rPr>
                <w:rFonts w:ascii="Century Gothic" w:eastAsia="Century Gothic" w:hAnsi="Century Gothic" w:cs="Century Gothic"/>
                <w:sz w:val="16"/>
                <w:szCs w:val="16"/>
              </w:rPr>
            </w:pPr>
            <w:r w:rsidRPr="002E2584">
              <w:rPr>
                <w:rFonts w:ascii="Century Gothic" w:hAnsi="Century Gothic"/>
                <w:sz w:val="16"/>
              </w:rPr>
              <w:t>ANDAMENTO DEL NUMERO DI INCIDENTI ED INCONVENIENTI INTERESSANTI IL TRASPORTO DI MERCI PERICOLOSE COLLEGATI A PROBLEMATICHE DI CARICO O A DIFETTI DELLE STRUTTURE DEI CONTAINER</w:t>
            </w:r>
          </w:p>
        </w:tc>
        <w:tc>
          <w:tcPr>
            <w:tcW w:w="4677" w:type="dxa"/>
          </w:tcPr>
          <w:p w:rsidR="00D518E2" w:rsidRPr="002E2584" w:rsidP="00D518E2">
            <w:pPr>
              <w:rPr>
                <w:rFonts w:ascii="Century Gothic" w:eastAsia="Century Gothic" w:hAnsi="Century Gothic" w:cs="Century Gothic"/>
                <w:sz w:val="16"/>
                <w:szCs w:val="16"/>
              </w:rPr>
            </w:pPr>
            <w:r w:rsidRPr="002E2584">
              <w:rPr>
                <w:rFonts w:ascii="Century Gothic" w:hAnsi="Century Gothic"/>
                <w:sz w:val="16"/>
              </w:rPr>
              <w:t>TREND IN THE NUMBER OF ACCIDENTS AND INCI</w:t>
            </w:r>
            <w:r w:rsidRPr="002E2584">
              <w:rPr>
                <w:rFonts w:ascii="Century Gothic" w:hAnsi="Century Gothic"/>
                <w:sz w:val="16"/>
              </w:rPr>
              <w:t>DENTS INVOLVING DANGEROUS GOODS TRANSPORT CONNECTED WITH LOADING PROBLEMS OR CONTAINER STRUCTURAL DEFECTS.</w:t>
            </w:r>
          </w:p>
        </w:tc>
      </w:tr>
      <w:tr w:rsidTr="00D518E2">
        <w:tblPrEx>
          <w:tblW w:w="9067" w:type="dxa"/>
          <w:tblLook w:val="04A0"/>
        </w:tblPrEx>
        <w:tc>
          <w:tcPr>
            <w:tcW w:w="4390" w:type="dxa"/>
          </w:tcPr>
          <w:p w:rsidR="00D518E2" w:rsidRPr="002E2584" w:rsidP="00D518E2">
            <w:pPr>
              <w:rPr>
                <w:rFonts w:ascii="Century Gothic" w:eastAsia="Century Gothic" w:hAnsi="Century Gothic" w:cs="Century Gothic"/>
                <w:color w:val="FF0000"/>
                <w:sz w:val="16"/>
                <w:szCs w:val="16"/>
              </w:rPr>
            </w:pPr>
            <w:r w:rsidRPr="002E2584">
              <w:rPr>
                <w:rFonts w:ascii="Century Gothic" w:hAnsi="Century Gothic"/>
                <w:color w:val="FF0000"/>
                <w:sz w:val="16"/>
              </w:rPr>
              <w:t>valore</w:t>
            </w:r>
            <w:r w:rsidRPr="002E2584">
              <w:rPr>
                <w:rFonts w:ascii="Century Gothic" w:hAnsi="Century Gothic"/>
                <w:color w:val="FF0000"/>
                <w:sz w:val="16"/>
              </w:rPr>
              <w:t xml:space="preserve"> </w:t>
            </w:r>
            <w:r w:rsidRPr="002E2584">
              <w:rPr>
                <w:rFonts w:ascii="Century Gothic" w:hAnsi="Century Gothic"/>
                <w:color w:val="FF0000"/>
                <w:sz w:val="16"/>
              </w:rPr>
              <w:t>medio</w:t>
            </w:r>
          </w:p>
        </w:tc>
        <w:tc>
          <w:tcPr>
            <w:tcW w:w="4677" w:type="dxa"/>
          </w:tcPr>
          <w:p w:rsidR="00D518E2" w:rsidRPr="002E2584" w:rsidP="00D518E2">
            <w:pPr>
              <w:rPr>
                <w:rFonts w:ascii="Century Gothic" w:eastAsia="Century Gothic" w:hAnsi="Century Gothic" w:cs="Century Gothic"/>
                <w:color w:val="FF0000"/>
                <w:sz w:val="16"/>
                <w:szCs w:val="16"/>
              </w:rPr>
            </w:pPr>
            <w:r w:rsidRPr="002E2584">
              <w:rPr>
                <w:rFonts w:ascii="Century Gothic" w:hAnsi="Century Gothic"/>
                <w:color w:val="FF0000"/>
                <w:sz w:val="16"/>
              </w:rPr>
              <w:t>average value</w:t>
            </w:r>
          </w:p>
        </w:tc>
      </w:tr>
      <w:tr w:rsidTr="00D518E2">
        <w:tblPrEx>
          <w:tblW w:w="9067" w:type="dxa"/>
          <w:tblLook w:val="04A0"/>
        </w:tblPrEx>
        <w:tc>
          <w:tcPr>
            <w:tcW w:w="4390" w:type="dxa"/>
          </w:tcPr>
          <w:p w:rsidR="00D518E2" w:rsidRPr="002E2584" w:rsidP="00D518E2">
            <w:pPr>
              <w:rPr>
                <w:sz w:val="16"/>
                <w:szCs w:val="16"/>
              </w:rPr>
            </w:pPr>
            <w:r w:rsidRPr="002E2584">
              <w:rPr>
                <w:rFonts w:ascii="Century Gothic" w:hAnsi="Century Gothic"/>
                <w:sz w:val="16"/>
              </w:rPr>
              <w:t>n° INCIDENTI TOTALI</w:t>
            </w:r>
          </w:p>
        </w:tc>
        <w:tc>
          <w:tcPr>
            <w:tcW w:w="4677" w:type="dxa"/>
          </w:tcPr>
          <w:p w:rsidR="00D518E2" w:rsidRPr="002E2584" w:rsidP="00D518E2">
            <w:pPr>
              <w:rPr>
                <w:sz w:val="16"/>
                <w:szCs w:val="16"/>
              </w:rPr>
            </w:pPr>
            <w:r w:rsidRPr="002E2584">
              <w:rPr>
                <w:rFonts w:ascii="Century Gothic" w:hAnsi="Century Gothic"/>
                <w:sz w:val="16"/>
              </w:rPr>
              <w:t>TOTAL NO OF ACCIDENTS</w:t>
            </w:r>
          </w:p>
        </w:tc>
      </w:tr>
    </w:tbl>
    <w:p w:rsidR="00FB4486" w:rsidRPr="002E2584" w:rsidP="00D518E2">
      <w:pPr>
        <w:spacing w:before="120"/>
        <w:jc w:val="both"/>
        <w:rPr>
          <w:rFonts w:ascii="Century Gothic" w:eastAsia="Century Gothic" w:hAnsi="Century Gothic" w:cs="Century Gothic"/>
        </w:rPr>
      </w:pPr>
      <w:r w:rsidRPr="002E2584">
        <w:rPr>
          <w:rFonts w:ascii="Century Gothic" w:hAnsi="Century Gothic"/>
        </w:rPr>
        <w:t>ANSF follows this issue closely, particularly since 2009, when there was a historic peak. Since 2009, the number of dangerous goods spillages has gradually decreased due to checks carried out and the introduction of specific checklists. The rate for 2015 c</w:t>
      </w:r>
      <w:r w:rsidRPr="002E2584">
        <w:rPr>
          <w:rFonts w:ascii="Century Gothic" w:hAnsi="Century Gothic"/>
        </w:rPr>
        <w:t>ompared to 2009 is -90 %. The results obtained nationally led the Agency to support the use of checklists, making checks for the transport of liquids compulsory within the RID.</w:t>
      </w:r>
    </w:p>
    <w:p w:rsidR="00FB4486" w:rsidRPr="002E2584" w:rsidP="00FD0320">
      <w:pPr>
        <w:tabs>
          <w:tab w:val="left" w:pos="709"/>
        </w:tabs>
        <w:spacing w:before="360" w:after="120"/>
        <w:jc w:val="both"/>
        <w:rPr>
          <w:rFonts w:ascii="Century Gothic" w:eastAsia="Century Gothic" w:hAnsi="Century Gothic" w:cs="Century Gothic"/>
          <w:b/>
          <w:i/>
          <w:sz w:val="28"/>
          <w:szCs w:val="28"/>
        </w:rPr>
      </w:pPr>
      <w:r w:rsidRPr="002E2584">
        <w:rPr>
          <w:rFonts w:ascii="Century Gothic" w:hAnsi="Century Gothic"/>
          <w:b/>
          <w:i/>
          <w:sz w:val="28"/>
        </w:rPr>
        <w:t>C.2</w:t>
      </w:r>
      <w:r w:rsidRPr="002E2584">
        <w:tab/>
      </w:r>
      <w:r w:rsidRPr="002E2584">
        <w:rPr>
          <w:rFonts w:ascii="Century Gothic" w:hAnsi="Century Gothic"/>
          <w:b/>
          <w:i/>
          <w:sz w:val="28"/>
        </w:rPr>
        <w:t>Results of safety recommendations</w:t>
      </w:r>
    </w:p>
    <w:p w:rsidR="00FB4486" w:rsidRPr="002E2584" w:rsidP="00D518E2">
      <w:pPr>
        <w:jc w:val="both"/>
        <w:rPr>
          <w:rFonts w:ascii="Century Gothic" w:eastAsia="Century Gothic" w:hAnsi="Century Gothic" w:cs="Century Gothic"/>
        </w:rPr>
      </w:pPr>
      <w:r w:rsidRPr="002E2584">
        <w:rPr>
          <w:rFonts w:ascii="Century Gothic" w:hAnsi="Century Gothic"/>
        </w:rPr>
        <w:t>In accordance with Article 24(2) of Legis</w:t>
      </w:r>
      <w:r w:rsidRPr="002E2584">
        <w:rPr>
          <w:rFonts w:ascii="Century Gothic" w:hAnsi="Century Gothic"/>
        </w:rPr>
        <w:t>lative Decree No 162 of 10 August 2007, the Agency takes due account of safety recommendations issued by the Italian investigative body (the Directorate General for Railway and Maritime Investigations established within the Ministry of Infrastructure and T</w:t>
      </w:r>
      <w:r w:rsidRPr="002E2584">
        <w:rPr>
          <w:rFonts w:ascii="Century Gothic" w:hAnsi="Century Gothic"/>
        </w:rPr>
        <w:t>ransport) and takes steps to ensure they are translated into specific measures.</w:t>
      </w:r>
    </w:p>
    <w:p w:rsidR="00FB4486" w:rsidRPr="002E2584" w:rsidP="00D518E2">
      <w:pPr>
        <w:spacing w:before="120"/>
        <w:jc w:val="both"/>
        <w:rPr>
          <w:rFonts w:ascii="Century Gothic" w:eastAsia="Century Gothic" w:hAnsi="Century Gothic" w:cs="Century Gothic"/>
        </w:rPr>
      </w:pPr>
      <w:r w:rsidRPr="002E2584">
        <w:rPr>
          <w:rFonts w:ascii="Century Gothic" w:hAnsi="Century Gothic"/>
        </w:rPr>
        <w:t>In accordance with paragraph 3 of the above Article the Agency also notifies the investigative body at least once a year of measures adopted or planned with regard to the recom</w:t>
      </w:r>
      <w:r w:rsidRPr="002E2584">
        <w:rPr>
          <w:rFonts w:ascii="Century Gothic" w:hAnsi="Century Gothic"/>
        </w:rPr>
        <w:t>mendations issued.</w:t>
      </w:r>
    </w:p>
    <w:p w:rsidR="00FB4486" w:rsidRPr="002E2584" w:rsidP="00D518E2">
      <w:pPr>
        <w:spacing w:before="120"/>
        <w:jc w:val="both"/>
        <w:rPr>
          <w:rFonts w:ascii="Century Gothic" w:eastAsia="Century Gothic" w:hAnsi="Century Gothic" w:cs="Century Gothic"/>
        </w:rPr>
      </w:pPr>
      <w:r w:rsidRPr="002E2584">
        <w:rPr>
          <w:rFonts w:ascii="Century Gothic" w:hAnsi="Century Gothic"/>
        </w:rPr>
        <w:t>A list of recommendations received during 2015 is given below.</w:t>
      </w:r>
    </w:p>
    <w:tbl>
      <w:tblPr>
        <w:tblStyle w:val="TableGrid"/>
        <w:tblW w:w="0" w:type="auto"/>
        <w:tblLayout w:type="fixed"/>
        <w:tblLook w:val="04A0"/>
      </w:tblPr>
      <w:tblGrid>
        <w:gridCol w:w="1980"/>
        <w:gridCol w:w="6890"/>
      </w:tblGrid>
      <w:tr w:rsidTr="00867B98">
        <w:tblPrEx>
          <w:tblW w:w="0" w:type="auto"/>
          <w:tblLayout w:type="fixed"/>
          <w:tblLook w:val="04A0"/>
        </w:tblPrEx>
        <w:tc>
          <w:tcPr>
            <w:tcW w:w="1980" w:type="dxa"/>
          </w:tcPr>
          <w:p w:rsidR="00D518E2" w:rsidRPr="002E2584" w:rsidP="00D518E2">
            <w:pPr>
              <w:spacing w:before="120"/>
              <w:rPr>
                <w:rFonts w:ascii="Century Gothic" w:eastAsia="Century Gothic" w:hAnsi="Century Gothic" w:cs="Century Gothic"/>
                <w:sz w:val="18"/>
                <w:szCs w:val="18"/>
              </w:rPr>
            </w:pPr>
            <w:r w:rsidRPr="002E2584">
              <w:rPr>
                <w:rFonts w:ascii="Century Gothic" w:hAnsi="Century Gothic"/>
                <w:b/>
                <w:sz w:val="18"/>
              </w:rPr>
              <w:t>Safety recommendation</w:t>
            </w:r>
          </w:p>
        </w:tc>
        <w:tc>
          <w:tcPr>
            <w:tcW w:w="6890" w:type="dxa"/>
          </w:tcPr>
          <w:p w:rsidR="00D518E2" w:rsidRPr="002E2584" w:rsidP="00D518E2">
            <w:pPr>
              <w:spacing w:before="120" w:after="120"/>
              <w:jc w:val="both"/>
              <w:rPr>
                <w:rFonts w:ascii="Century Gothic" w:eastAsia="Century Gothic" w:hAnsi="Century Gothic" w:cs="Century Gothic"/>
                <w:b/>
                <w:sz w:val="18"/>
                <w:szCs w:val="18"/>
              </w:rPr>
            </w:pPr>
            <w:r w:rsidRPr="002E2584">
              <w:rPr>
                <w:rFonts w:ascii="Century Gothic" w:hAnsi="Century Gothic"/>
                <w:b/>
                <w:sz w:val="18"/>
              </w:rPr>
              <w:t xml:space="preserve">Safety recommendation from the DIGIFEMA [Directorate General for Railway and Maritime Investigations] with regard to the accident that took place on 25 </w:t>
            </w:r>
            <w:r w:rsidRPr="002E2584">
              <w:rPr>
                <w:rFonts w:ascii="Century Gothic" w:hAnsi="Century Gothic"/>
                <w:b/>
                <w:sz w:val="18"/>
              </w:rPr>
              <w:t xml:space="preserve">June 2013 in </w:t>
            </w:r>
            <w:r w:rsidRPr="002E2584">
              <w:rPr>
                <w:rFonts w:ascii="Century Gothic" w:hAnsi="Century Gothic"/>
                <w:b/>
                <w:sz w:val="18"/>
              </w:rPr>
              <w:t>Formia</w:t>
            </w:r>
            <w:r w:rsidRPr="002E2584">
              <w:rPr>
                <w:rFonts w:ascii="Century Gothic" w:hAnsi="Century Gothic"/>
                <w:b/>
                <w:sz w:val="18"/>
              </w:rPr>
              <w:t xml:space="preserve"> station involving the derailment of train 60629 (Document Ref 489 DGIFEMA/2015 of 29 April 2015)</w:t>
            </w:r>
          </w:p>
          <w:p w:rsidR="00D518E2" w:rsidRPr="002E2584" w:rsidP="00D518E2">
            <w:pPr>
              <w:spacing w:before="120" w:after="120"/>
              <w:jc w:val="both"/>
              <w:rPr>
                <w:rFonts w:ascii="Century Gothic" w:eastAsia="Century Gothic" w:hAnsi="Century Gothic" w:cs="Century Gothic"/>
                <w:i/>
                <w:sz w:val="18"/>
                <w:szCs w:val="18"/>
                <w:u w:val="single"/>
              </w:rPr>
            </w:pPr>
            <w:r w:rsidRPr="002E2584">
              <w:rPr>
                <w:rFonts w:ascii="Century Gothic" w:hAnsi="Century Gothic"/>
                <w:i/>
                <w:sz w:val="18"/>
                <w:u w:val="single"/>
              </w:rPr>
              <w:t>Recommendations to ANSF</w:t>
            </w:r>
          </w:p>
          <w:p w:rsidR="00D518E2" w:rsidRPr="002E2584" w:rsidP="00A259C2">
            <w:pPr>
              <w:pStyle w:val="ListParagraph"/>
              <w:numPr>
                <w:ilvl w:val="0"/>
                <w:numId w:val="18"/>
              </w:numPr>
              <w:spacing w:before="120" w:after="120"/>
              <w:ind w:left="601" w:hanging="318"/>
              <w:jc w:val="both"/>
              <w:rPr>
                <w:rFonts w:ascii="Century Gothic" w:eastAsia="Century Gothic" w:hAnsi="Century Gothic" w:cs="Century Gothic"/>
                <w:i/>
                <w:sz w:val="18"/>
                <w:szCs w:val="18"/>
                <w:u w:val="single"/>
              </w:rPr>
            </w:pPr>
            <w:r w:rsidRPr="002E2584">
              <w:rPr>
                <w:rFonts w:ascii="Century Gothic" w:hAnsi="Century Gothic"/>
                <w:i/>
                <w:sz w:val="18"/>
              </w:rPr>
              <w:t>ensure</w:t>
            </w:r>
            <w:r w:rsidRPr="002E2584">
              <w:rPr>
                <w:rFonts w:ascii="Century Gothic" w:hAnsi="Century Gothic"/>
                <w:i/>
                <w:sz w:val="18"/>
              </w:rPr>
              <w:t xml:space="preserve"> that the </w:t>
            </w:r>
            <w:r w:rsidRPr="002E2584">
              <w:rPr>
                <w:rFonts w:ascii="Century Gothic" w:hAnsi="Century Gothic"/>
                <w:i/>
                <w:sz w:val="18"/>
              </w:rPr>
              <w:t>Laaers</w:t>
            </w:r>
            <w:r w:rsidRPr="002E2584">
              <w:rPr>
                <w:rFonts w:ascii="Century Gothic" w:hAnsi="Century Gothic"/>
                <w:i/>
                <w:sz w:val="18"/>
              </w:rPr>
              <w:t xml:space="preserve"> 152 wagon keepers increase the frequency of running gear checks scheduled in maintenance </w:t>
            </w:r>
            <w:r w:rsidRPr="002E2584">
              <w:rPr>
                <w:rFonts w:ascii="Century Gothic" w:hAnsi="Century Gothic"/>
                <w:i/>
                <w:sz w:val="18"/>
              </w:rPr>
              <w:t>plans, with particular regard to the axle box-axle journal assembly and check the efficiency with the aim of ensuring that the running of these wagons is compatible with operational safety.</w:t>
            </w:r>
          </w:p>
          <w:p w:rsidR="00D518E2" w:rsidRPr="002E2584" w:rsidP="00A259C2">
            <w:pPr>
              <w:pStyle w:val="ListParagraph"/>
              <w:numPr>
                <w:ilvl w:val="0"/>
                <w:numId w:val="18"/>
              </w:numPr>
              <w:spacing w:before="120" w:after="120"/>
              <w:ind w:left="601" w:hanging="318"/>
              <w:jc w:val="both"/>
              <w:rPr>
                <w:rFonts w:ascii="Century Gothic" w:eastAsia="Century Gothic" w:hAnsi="Century Gothic" w:cs="Century Gothic"/>
                <w:i/>
                <w:sz w:val="18"/>
                <w:szCs w:val="18"/>
                <w:u w:val="single"/>
              </w:rPr>
            </w:pPr>
            <w:r w:rsidRPr="002E2584">
              <w:rPr>
                <w:rFonts w:ascii="Century Gothic" w:hAnsi="Century Gothic"/>
                <w:i/>
                <w:sz w:val="18"/>
              </w:rPr>
              <w:t>ask</w:t>
            </w:r>
            <w:r w:rsidRPr="002E2584">
              <w:rPr>
                <w:rFonts w:ascii="Century Gothic" w:hAnsi="Century Gothic"/>
                <w:i/>
                <w:sz w:val="18"/>
              </w:rPr>
              <w:t xml:space="preserve"> the wagon keepers to carry out checks on the axle box-axle jou</w:t>
            </w:r>
            <w:r w:rsidRPr="002E2584">
              <w:rPr>
                <w:rFonts w:ascii="Century Gothic" w:hAnsi="Century Gothic"/>
                <w:i/>
                <w:sz w:val="18"/>
              </w:rPr>
              <w:t>rnal assembly (and any other components critical to railway running safety), whenever the rolling stock is returned to circulation after a long period of storage, particularly if preventive measures have not already been taken to mitigate risks arising fro</w:t>
            </w:r>
            <w:r w:rsidRPr="002E2584">
              <w:rPr>
                <w:rFonts w:ascii="Century Gothic" w:hAnsi="Century Gothic"/>
                <w:i/>
                <w:sz w:val="18"/>
              </w:rPr>
              <w:t>m a prolonged downtime.</w:t>
            </w:r>
          </w:p>
          <w:p w:rsidR="00D518E2" w:rsidRPr="002E2584" w:rsidP="00A259C2">
            <w:pPr>
              <w:pStyle w:val="ListParagraph"/>
              <w:numPr>
                <w:ilvl w:val="0"/>
                <w:numId w:val="18"/>
              </w:numPr>
              <w:spacing w:before="120" w:after="120"/>
              <w:ind w:left="601" w:hanging="318"/>
              <w:jc w:val="both"/>
              <w:rPr>
                <w:rFonts w:ascii="Century Gothic" w:eastAsia="Century Gothic" w:hAnsi="Century Gothic" w:cs="Century Gothic"/>
                <w:i/>
                <w:sz w:val="18"/>
                <w:szCs w:val="18"/>
                <w:u w:val="single"/>
              </w:rPr>
            </w:pPr>
            <w:r w:rsidRPr="002E2584">
              <w:rPr>
                <w:rFonts w:ascii="Century Gothic" w:hAnsi="Century Gothic"/>
                <w:i/>
                <w:sz w:val="18"/>
              </w:rPr>
              <w:t>ensure</w:t>
            </w:r>
            <w:r w:rsidRPr="002E2584">
              <w:rPr>
                <w:rFonts w:ascii="Century Gothic" w:hAnsi="Century Gothic"/>
                <w:i/>
                <w:sz w:val="18"/>
              </w:rPr>
              <w:t xml:space="preserve"> that effective actions are implemented to prevent the underestimation of alarms from hot box and blocked brake detection </w:t>
            </w:r>
            <w:r w:rsidRPr="002E2584">
              <w:rPr>
                <w:rFonts w:ascii="Century Gothic" w:hAnsi="Century Gothic"/>
                <w:i/>
                <w:sz w:val="18"/>
              </w:rPr>
              <w:t xml:space="preserve">system interfaces. </w:t>
            </w:r>
            <w:r w:rsidRPr="002E2584">
              <w:rPr>
                <w:rFonts w:ascii="Century Gothic" w:hAnsi="Century Gothic"/>
                <w:i/>
                <w:sz w:val="18"/>
              </w:rPr>
              <w:t>hot</w:t>
            </w:r>
            <w:r w:rsidRPr="002E2584">
              <w:rPr>
                <w:rFonts w:ascii="Century Gothic" w:hAnsi="Century Gothic"/>
                <w:i/>
                <w:sz w:val="18"/>
              </w:rPr>
              <w:t xml:space="preserve"> box information must be sent to interested parties (keepers and railway undertaki</w:t>
            </w:r>
            <w:r w:rsidRPr="002E2584">
              <w:rPr>
                <w:rFonts w:ascii="Century Gothic" w:hAnsi="Century Gothic"/>
                <w:i/>
                <w:sz w:val="18"/>
              </w:rPr>
              <w:t>ngs) in order to allow a predictive analysis of rolling stock efficiency status.</w:t>
            </w:r>
          </w:p>
          <w:p w:rsidR="00D518E2" w:rsidRPr="002E2584" w:rsidP="00A259C2">
            <w:pPr>
              <w:pStyle w:val="ListParagraph"/>
              <w:numPr>
                <w:ilvl w:val="0"/>
                <w:numId w:val="18"/>
              </w:numPr>
              <w:spacing w:before="120" w:after="120"/>
              <w:ind w:left="601" w:hanging="318"/>
              <w:jc w:val="both"/>
              <w:rPr>
                <w:rFonts w:ascii="Century Gothic" w:eastAsia="Century Gothic" w:hAnsi="Century Gothic" w:cs="Century Gothic"/>
                <w:i/>
                <w:sz w:val="18"/>
                <w:szCs w:val="18"/>
                <w:u w:val="single"/>
              </w:rPr>
            </w:pPr>
            <w:r w:rsidRPr="002E2584">
              <w:rPr>
                <w:rFonts w:ascii="Century Gothic" w:hAnsi="Century Gothic"/>
                <w:i/>
                <w:sz w:val="18"/>
              </w:rPr>
              <w:t>check</w:t>
            </w:r>
            <w:r w:rsidRPr="002E2584">
              <w:rPr>
                <w:rFonts w:ascii="Century Gothic" w:hAnsi="Century Gothic"/>
                <w:i/>
                <w:sz w:val="18"/>
              </w:rPr>
              <w:t xml:space="preserve"> that information on hot box detection systems and abnormal status alarms are easily visible by control post operators in order to increase the effectiveness of informati</w:t>
            </w:r>
            <w:r w:rsidRPr="002E2584">
              <w:rPr>
                <w:rFonts w:ascii="Century Gothic" w:hAnsi="Century Gothic"/>
                <w:i/>
                <w:sz w:val="18"/>
              </w:rPr>
              <w:t>on already provided by the equipment.</w:t>
            </w:r>
          </w:p>
        </w:tc>
      </w:tr>
      <w:tr w:rsidTr="00867B98">
        <w:tblPrEx>
          <w:tblW w:w="0" w:type="auto"/>
          <w:tblLayout w:type="fixed"/>
          <w:tblLook w:val="04A0"/>
        </w:tblPrEx>
        <w:tc>
          <w:tcPr>
            <w:tcW w:w="1980" w:type="dxa"/>
          </w:tcPr>
          <w:p w:rsidR="00D518E2" w:rsidRPr="002E2584" w:rsidP="00D518E2">
            <w:pPr>
              <w:spacing w:before="120"/>
              <w:jc w:val="both"/>
              <w:rPr>
                <w:rFonts w:ascii="Century Gothic" w:eastAsia="Century Gothic" w:hAnsi="Century Gothic" w:cs="Century Gothic"/>
                <w:sz w:val="18"/>
                <w:szCs w:val="18"/>
              </w:rPr>
            </w:pPr>
            <w:r w:rsidRPr="002E2584">
              <w:rPr>
                <w:rFonts w:ascii="Century Gothic" w:hAnsi="Century Gothic"/>
                <w:b/>
                <w:sz w:val="18"/>
              </w:rPr>
              <w:t>Safety measure</w:t>
            </w:r>
          </w:p>
        </w:tc>
        <w:tc>
          <w:tcPr>
            <w:tcW w:w="6890" w:type="dxa"/>
          </w:tcPr>
          <w:p w:rsidR="00503795" w:rsidRPr="002E2584" w:rsidP="00503795">
            <w:pPr>
              <w:spacing w:before="120"/>
              <w:jc w:val="both"/>
              <w:rPr>
                <w:rFonts w:ascii="Century Gothic" w:hAnsi="Century Gothic"/>
                <w:sz w:val="18"/>
                <w:szCs w:val="18"/>
              </w:rPr>
            </w:pPr>
            <w:r w:rsidRPr="002E2584">
              <w:rPr>
                <w:rFonts w:ascii="Century Gothic" w:hAnsi="Century Gothic"/>
                <w:sz w:val="18"/>
              </w:rPr>
              <w:t xml:space="preserve">ANSF Document 004456/2015 of 4 June 2015 noted that the commission of enquiry identified that the axle boxes fitted to </w:t>
            </w:r>
            <w:r w:rsidRPr="002E2584">
              <w:rPr>
                <w:rFonts w:ascii="Century Gothic" w:hAnsi="Century Gothic"/>
                <w:sz w:val="18"/>
              </w:rPr>
              <w:t>Laaers</w:t>
            </w:r>
            <w:r w:rsidRPr="002E2584">
              <w:rPr>
                <w:rFonts w:ascii="Century Gothic" w:hAnsi="Century Gothic"/>
                <w:sz w:val="18"/>
              </w:rPr>
              <w:t xml:space="preserve"> wagon type 152 kept by SITFA were not watertight and suggested that this could be due to a design defect, calling on the undertaki</w:t>
            </w:r>
            <w:r w:rsidRPr="002E2584">
              <w:rPr>
                <w:rFonts w:ascii="Century Gothic" w:hAnsi="Century Gothic"/>
                <w:sz w:val="18"/>
              </w:rPr>
              <w:t>ngs to investigate this finding, together with the keepers and entities in charge of maintenance. The undertakings were also asked to obtain the necessary evidence that the maintenance plans take into account the manufacturer’s instructions and guarantee t</w:t>
            </w:r>
            <w:r w:rsidRPr="002E2584">
              <w:rPr>
                <w:rFonts w:ascii="Century Gothic" w:hAnsi="Century Gothic"/>
                <w:sz w:val="18"/>
              </w:rPr>
              <w:t>hat the verification activity is carried out properly, with particular regard to the box cover fastenings, and identify any additional actions to comply with the provisions of recommendations 1 and 2 together with entities in charge of maintenance and keep</w:t>
            </w:r>
            <w:r w:rsidRPr="002E2584">
              <w:rPr>
                <w:rFonts w:ascii="Century Gothic" w:hAnsi="Century Gothic"/>
                <w:sz w:val="18"/>
              </w:rPr>
              <w:t>ers.</w:t>
            </w:r>
          </w:p>
          <w:p w:rsidR="00D518E2" w:rsidRPr="002E2584" w:rsidP="00503795">
            <w:pPr>
              <w:spacing w:before="120" w:after="120"/>
              <w:jc w:val="both"/>
              <w:rPr>
                <w:rFonts w:ascii="Century Gothic" w:eastAsia="Century Gothic" w:hAnsi="Century Gothic" w:cs="Century Gothic"/>
                <w:sz w:val="18"/>
                <w:szCs w:val="18"/>
              </w:rPr>
            </w:pPr>
            <w:r w:rsidRPr="002E2584">
              <w:rPr>
                <w:rFonts w:ascii="Century Gothic" w:hAnsi="Century Gothic"/>
                <w:sz w:val="18"/>
              </w:rPr>
              <w:t>In the context of information already provided with regard to the hot box detection systems, the infrastructure manager was asked to explain how recommendations 3 and 4 are met.</w:t>
            </w:r>
          </w:p>
        </w:tc>
      </w:tr>
      <w:tr w:rsidTr="00867B98">
        <w:tblPrEx>
          <w:tblW w:w="0" w:type="auto"/>
          <w:tblLayout w:type="fixed"/>
          <w:tblLook w:val="04A0"/>
        </w:tblPrEx>
        <w:tc>
          <w:tcPr>
            <w:tcW w:w="1980" w:type="dxa"/>
          </w:tcPr>
          <w:p w:rsidR="00503795" w:rsidRPr="002E2584" w:rsidP="00D518E2">
            <w:pPr>
              <w:spacing w:before="120"/>
              <w:jc w:val="both"/>
              <w:rPr>
                <w:rFonts w:ascii="Century Gothic" w:eastAsia="Century Gothic" w:hAnsi="Century Gothic" w:cs="Century Gothic"/>
                <w:sz w:val="18"/>
                <w:szCs w:val="18"/>
              </w:rPr>
            </w:pPr>
            <w:r w:rsidRPr="002E2584">
              <w:rPr>
                <w:rFonts w:ascii="Century Gothic" w:hAnsi="Century Gothic"/>
                <w:b/>
                <w:sz w:val="18"/>
              </w:rPr>
              <w:t>Implementation status</w:t>
            </w:r>
          </w:p>
        </w:tc>
        <w:tc>
          <w:tcPr>
            <w:tcW w:w="6890" w:type="dxa"/>
          </w:tcPr>
          <w:p w:rsidR="00503795" w:rsidRPr="002E2584" w:rsidP="00503795">
            <w:pPr>
              <w:spacing w:before="120"/>
              <w:jc w:val="both"/>
              <w:rPr>
                <w:rFonts w:ascii="Century Gothic" w:eastAsia="Century Gothic" w:hAnsi="Century Gothic" w:cs="Century Gothic"/>
                <w:sz w:val="18"/>
                <w:szCs w:val="18"/>
              </w:rPr>
            </w:pPr>
            <w:r w:rsidRPr="002E2584">
              <w:rPr>
                <w:rFonts w:ascii="Century Gothic" w:hAnsi="Century Gothic"/>
                <w:sz w:val="18"/>
              </w:rPr>
              <w:t xml:space="preserve">Almost all of the railway undertakings concerned have responded to the recommendations, mainly guaranteeing that they will carry out thorough checks on trains including </w:t>
            </w:r>
            <w:r w:rsidRPr="002E2584">
              <w:rPr>
                <w:rFonts w:ascii="Century Gothic" w:hAnsi="Century Gothic"/>
                <w:sz w:val="18"/>
              </w:rPr>
              <w:t>Laaers</w:t>
            </w:r>
            <w:r w:rsidRPr="002E2584">
              <w:rPr>
                <w:rFonts w:ascii="Century Gothic" w:hAnsi="Century Gothic"/>
                <w:sz w:val="18"/>
              </w:rPr>
              <w:t xml:space="preserve"> wagons. The railway undertaking Trenitalia provided evidence that the entity in </w:t>
            </w:r>
            <w:r w:rsidRPr="002E2584">
              <w:rPr>
                <w:rFonts w:ascii="Century Gothic" w:hAnsi="Century Gothic"/>
                <w:sz w:val="18"/>
              </w:rPr>
              <w:t>charge of maintenance had complied with recommendation 1. No action appears to have been taken with regard to preventive measures for the mitigation of risks due to a prolonged downtime referred to in recommendation 2.</w:t>
            </w:r>
          </w:p>
          <w:p w:rsidR="00503795" w:rsidRPr="002E2584" w:rsidP="00503795">
            <w:pPr>
              <w:spacing w:before="120" w:after="120"/>
              <w:jc w:val="both"/>
              <w:rPr>
                <w:rFonts w:ascii="Century Gothic" w:eastAsia="Century Gothic" w:hAnsi="Century Gothic" w:cs="Century Gothic"/>
                <w:sz w:val="18"/>
                <w:szCs w:val="18"/>
              </w:rPr>
            </w:pPr>
            <w:r w:rsidRPr="002E2584">
              <w:rPr>
                <w:rFonts w:ascii="Century Gothic" w:hAnsi="Century Gothic"/>
                <w:sz w:val="18"/>
              </w:rPr>
              <w:t>RFI reported that it had acted on rec</w:t>
            </w:r>
            <w:r w:rsidRPr="002E2584">
              <w:rPr>
                <w:rFonts w:ascii="Century Gothic" w:hAnsi="Century Gothic"/>
                <w:sz w:val="18"/>
              </w:rPr>
              <w:t>ommendations 3 and 4, improving information flows relating to faults in hot box detection systems, optimising information systems to make information on measured temperature available to railway undertakings and checking the location and provision of contr</w:t>
            </w:r>
            <w:r w:rsidRPr="002E2584">
              <w:rPr>
                <w:rFonts w:ascii="Century Gothic" w:hAnsi="Century Gothic"/>
                <w:sz w:val="18"/>
              </w:rPr>
              <w:t>ol monitors for running staff. The reported actions have not yet been completed.</w:t>
            </w:r>
          </w:p>
        </w:tc>
      </w:tr>
      <w:tr w:rsidTr="00867B98">
        <w:tblPrEx>
          <w:tblW w:w="0" w:type="auto"/>
          <w:tblLayout w:type="fixed"/>
          <w:tblLook w:val="04A0"/>
        </w:tblPrEx>
        <w:tc>
          <w:tcPr>
            <w:tcW w:w="1980" w:type="dxa"/>
            <w:shd w:val="clear" w:color="auto" w:fill="D9D9D9" w:themeFill="background1" w:themeFillShade="D9"/>
          </w:tcPr>
          <w:p w:rsidR="00503795" w:rsidRPr="002E2584" w:rsidP="00D518E2">
            <w:pPr>
              <w:spacing w:before="120"/>
              <w:jc w:val="both"/>
              <w:rPr>
                <w:rFonts w:ascii="Century Gothic" w:eastAsia="Century Gothic" w:hAnsi="Century Gothic" w:cs="Century Gothic"/>
                <w:sz w:val="18"/>
                <w:szCs w:val="18"/>
              </w:rPr>
            </w:pPr>
          </w:p>
        </w:tc>
        <w:tc>
          <w:tcPr>
            <w:tcW w:w="6890" w:type="dxa"/>
            <w:shd w:val="clear" w:color="auto" w:fill="D9D9D9" w:themeFill="background1" w:themeFillShade="D9"/>
          </w:tcPr>
          <w:p w:rsidR="00503795" w:rsidRPr="002E2584" w:rsidP="00D518E2">
            <w:pPr>
              <w:spacing w:before="120"/>
              <w:jc w:val="both"/>
              <w:rPr>
                <w:rFonts w:ascii="Century Gothic" w:eastAsia="Century Gothic" w:hAnsi="Century Gothic" w:cs="Century Gothic"/>
                <w:sz w:val="18"/>
                <w:szCs w:val="18"/>
              </w:rPr>
            </w:pPr>
          </w:p>
        </w:tc>
      </w:tr>
      <w:tr w:rsidTr="00867B98">
        <w:tblPrEx>
          <w:tblW w:w="0" w:type="auto"/>
          <w:tblLayout w:type="fixed"/>
          <w:tblLook w:val="04A0"/>
        </w:tblPrEx>
        <w:tc>
          <w:tcPr>
            <w:tcW w:w="1980" w:type="dxa"/>
          </w:tcPr>
          <w:p w:rsidR="00867B98" w:rsidRPr="002E2584" w:rsidP="00867B98">
            <w:pPr>
              <w:spacing w:before="120"/>
              <w:rPr>
                <w:rFonts w:ascii="Century Gothic" w:eastAsia="Century Gothic" w:hAnsi="Century Gothic" w:cs="Century Gothic"/>
                <w:sz w:val="18"/>
                <w:szCs w:val="18"/>
              </w:rPr>
            </w:pPr>
            <w:r w:rsidRPr="002E2584">
              <w:rPr>
                <w:rFonts w:ascii="Century Gothic" w:hAnsi="Century Gothic"/>
                <w:b/>
                <w:sz w:val="18"/>
              </w:rPr>
              <w:t>Safety recommendation</w:t>
            </w:r>
          </w:p>
        </w:tc>
        <w:tc>
          <w:tcPr>
            <w:tcW w:w="6890" w:type="dxa"/>
          </w:tcPr>
          <w:p w:rsidR="00867B98" w:rsidRPr="002E2584" w:rsidP="00867B98">
            <w:pPr>
              <w:spacing w:before="120" w:after="120"/>
              <w:jc w:val="both"/>
              <w:rPr>
                <w:rFonts w:ascii="Century Gothic" w:eastAsia="Century Gothic" w:hAnsi="Century Gothic" w:cs="Century Gothic"/>
                <w:sz w:val="18"/>
                <w:szCs w:val="18"/>
              </w:rPr>
            </w:pPr>
            <w:r w:rsidRPr="002E2584">
              <w:rPr>
                <w:rFonts w:ascii="Century Gothic" w:hAnsi="Century Gothic"/>
                <w:b/>
                <w:sz w:val="18"/>
              </w:rPr>
              <w:t xml:space="preserve">DIGIFEMA safety recommendation regarding the accident that took place on 7 November 2013 at the LC located at 16,729 km on the Lecco – Brescia line </w:t>
            </w:r>
            <w:r w:rsidRPr="002E2584">
              <w:rPr>
                <w:rFonts w:ascii="Century Gothic" w:hAnsi="Century Gothic"/>
                <w:b/>
                <w:sz w:val="18"/>
              </w:rPr>
              <w:t>in which the locomotive of regional train 5036 collided with an ambulance (Document reference 490 DGIFEMA/2015 of 29 April 2015)</w:t>
            </w:r>
          </w:p>
          <w:p w:rsidR="00867B98" w:rsidRPr="002E2584" w:rsidP="00867B98">
            <w:pPr>
              <w:spacing w:before="120" w:after="120"/>
              <w:jc w:val="both"/>
              <w:rPr>
                <w:rFonts w:ascii="Century Gothic" w:eastAsia="Century Gothic" w:hAnsi="Century Gothic" w:cs="Century Gothic"/>
                <w:i/>
                <w:sz w:val="18"/>
                <w:szCs w:val="18"/>
                <w:u w:val="single" w:color="000000"/>
              </w:rPr>
            </w:pPr>
            <w:r w:rsidRPr="002E2584">
              <w:rPr>
                <w:rFonts w:ascii="Century Gothic" w:hAnsi="Century Gothic"/>
                <w:i/>
                <w:sz w:val="18"/>
                <w:u w:val="single" w:color="000000"/>
              </w:rPr>
              <w:t>Recommendations to ANSF</w:t>
            </w:r>
          </w:p>
          <w:p w:rsidR="00867B98" w:rsidRPr="002E2584" w:rsidP="00A259C2">
            <w:pPr>
              <w:pStyle w:val="ListParagraph"/>
              <w:numPr>
                <w:ilvl w:val="0"/>
                <w:numId w:val="19"/>
              </w:numPr>
              <w:spacing w:before="120" w:after="120"/>
              <w:ind w:left="601" w:hanging="284"/>
              <w:jc w:val="both"/>
              <w:rPr>
                <w:rFonts w:ascii="Century Gothic" w:eastAsia="Century Gothic" w:hAnsi="Century Gothic" w:cs="Century Gothic"/>
                <w:sz w:val="18"/>
                <w:szCs w:val="18"/>
              </w:rPr>
            </w:pPr>
            <w:r w:rsidRPr="002E2584">
              <w:rPr>
                <w:rFonts w:ascii="Century Gothic" w:hAnsi="Century Gothic"/>
                <w:i/>
                <w:sz w:val="18"/>
              </w:rPr>
              <w:t>ensure</w:t>
            </w:r>
            <w:r w:rsidRPr="002E2584">
              <w:rPr>
                <w:rFonts w:ascii="Century Gothic" w:hAnsi="Century Gothic"/>
                <w:i/>
                <w:sz w:val="18"/>
              </w:rPr>
              <w:t xml:space="preserve"> that the infrastructure manager introduces an interlock strategy to prevent the effective reopen</w:t>
            </w:r>
            <w:r w:rsidRPr="002E2584">
              <w:rPr>
                <w:rFonts w:ascii="Century Gothic" w:hAnsi="Century Gothic"/>
                <w:i/>
                <w:sz w:val="18"/>
              </w:rPr>
              <w:t>ing of the LC barriers when the electrical conditions show that the section is free in order to improve safety when using the ‘TIPL’ key. This should be done by making use of existing electrical connections and circuits between nearby stations where possib</w:t>
            </w:r>
            <w:r w:rsidRPr="002E2584">
              <w:rPr>
                <w:rFonts w:ascii="Century Gothic" w:hAnsi="Century Gothic"/>
                <w:i/>
                <w:sz w:val="18"/>
              </w:rPr>
              <w:t>le.</w:t>
            </w:r>
          </w:p>
          <w:p w:rsidR="00867B98" w:rsidRPr="002E2584" w:rsidP="00A259C2">
            <w:pPr>
              <w:pStyle w:val="ListParagraph"/>
              <w:numPr>
                <w:ilvl w:val="0"/>
                <w:numId w:val="19"/>
              </w:numPr>
              <w:spacing w:before="120" w:after="120"/>
              <w:ind w:left="601" w:hanging="284"/>
              <w:jc w:val="both"/>
              <w:rPr>
                <w:rFonts w:ascii="Century Gothic" w:eastAsia="Century Gothic" w:hAnsi="Century Gothic" w:cs="Century Gothic"/>
                <w:sz w:val="18"/>
                <w:szCs w:val="18"/>
              </w:rPr>
            </w:pPr>
            <w:r w:rsidRPr="002E2584">
              <w:rPr>
                <w:rFonts w:ascii="Century Gothic" w:hAnsi="Century Gothic"/>
                <w:i/>
                <w:sz w:val="18"/>
              </w:rPr>
              <w:t>introduce regulations and/or provisions to ensure that in the event of a serious accident or one that involves the intervention of the Managing Authority and the Directorate General of Railway Infrastructure, maximum protection is afforded during stage</w:t>
            </w:r>
            <w:r w:rsidRPr="002E2584">
              <w:rPr>
                <w:rFonts w:ascii="Century Gothic" w:hAnsi="Century Gothic"/>
                <w:i/>
                <w:sz w:val="18"/>
              </w:rPr>
              <w:t>s immediately following the accident to the preservation of data from all recording devices in the accident section/location and in neighbouring routes and stations for the purposes of the investigation by the competent bodies.</w:t>
            </w:r>
          </w:p>
          <w:p w:rsidR="00867B98" w:rsidRPr="002E2584" w:rsidP="00A259C2">
            <w:pPr>
              <w:pStyle w:val="ListParagraph"/>
              <w:numPr>
                <w:ilvl w:val="0"/>
                <w:numId w:val="19"/>
              </w:numPr>
              <w:spacing w:before="120" w:after="120"/>
              <w:ind w:left="601" w:hanging="284"/>
              <w:jc w:val="both"/>
              <w:rPr>
                <w:rFonts w:ascii="Century Gothic" w:eastAsia="Century Gothic" w:hAnsi="Century Gothic" w:cs="Century Gothic"/>
                <w:sz w:val="18"/>
                <w:szCs w:val="18"/>
              </w:rPr>
            </w:pPr>
            <w:r w:rsidRPr="002E2584">
              <w:rPr>
                <w:rFonts w:ascii="Century Gothic" w:hAnsi="Century Gothic"/>
                <w:i/>
                <w:sz w:val="18"/>
              </w:rPr>
              <w:t>ensure</w:t>
            </w:r>
            <w:r w:rsidRPr="002E2584">
              <w:rPr>
                <w:rFonts w:ascii="Century Gothic" w:hAnsi="Century Gothic"/>
                <w:i/>
                <w:sz w:val="18"/>
              </w:rPr>
              <w:t xml:space="preserve"> that the infrastructu</w:t>
            </w:r>
            <w:r w:rsidRPr="002E2584">
              <w:rPr>
                <w:rFonts w:ascii="Century Gothic" w:hAnsi="Century Gothic"/>
                <w:i/>
                <w:sz w:val="18"/>
              </w:rPr>
              <w:t xml:space="preserve">re manager more effectively limits, in a traceable manner, access to safety equipment for maintenance operations and to authorisation by the traffic regulator, which must arrange to adopt appropriate safety measures by agreement with the </w:t>
            </w:r>
            <w:r w:rsidRPr="002E2584">
              <w:rPr>
                <w:rFonts w:ascii="Century Gothic" w:hAnsi="Century Gothic"/>
                <w:i/>
                <w:sz w:val="18"/>
              </w:rPr>
              <w:t>maintenance engine</w:t>
            </w:r>
            <w:r w:rsidRPr="002E2584">
              <w:rPr>
                <w:rFonts w:ascii="Century Gothic" w:hAnsi="Century Gothic"/>
                <w:i/>
                <w:sz w:val="18"/>
              </w:rPr>
              <w:t>er. ANSF should carry out a general discussion of this topic with the Operator.</w:t>
            </w:r>
          </w:p>
        </w:tc>
      </w:tr>
      <w:tr w:rsidTr="00867B98">
        <w:tblPrEx>
          <w:tblW w:w="0" w:type="auto"/>
          <w:tblLayout w:type="fixed"/>
          <w:tblLook w:val="04A0"/>
        </w:tblPrEx>
        <w:tc>
          <w:tcPr>
            <w:tcW w:w="1980" w:type="dxa"/>
          </w:tcPr>
          <w:p w:rsidR="00867B98" w:rsidRPr="002E2584" w:rsidP="00D518E2">
            <w:pPr>
              <w:spacing w:before="120"/>
              <w:jc w:val="both"/>
              <w:rPr>
                <w:rFonts w:ascii="Century Gothic" w:eastAsia="Century Gothic" w:hAnsi="Century Gothic" w:cs="Century Gothic"/>
                <w:sz w:val="18"/>
                <w:szCs w:val="18"/>
              </w:rPr>
            </w:pPr>
            <w:r w:rsidRPr="002E2584">
              <w:rPr>
                <w:rFonts w:ascii="Century Gothic" w:hAnsi="Century Gothic"/>
                <w:b/>
                <w:sz w:val="18"/>
              </w:rPr>
              <w:t>Safety measure</w:t>
            </w:r>
          </w:p>
        </w:tc>
        <w:tc>
          <w:tcPr>
            <w:tcW w:w="6890" w:type="dxa"/>
          </w:tcPr>
          <w:p w:rsidR="00795367" w:rsidRPr="002E2584" w:rsidP="00795367">
            <w:pPr>
              <w:spacing w:before="120"/>
              <w:jc w:val="both"/>
              <w:rPr>
                <w:rFonts w:ascii="Century Gothic" w:eastAsia="Century Gothic" w:hAnsi="Century Gothic" w:cs="Century Gothic"/>
                <w:sz w:val="18"/>
                <w:szCs w:val="18"/>
              </w:rPr>
            </w:pPr>
            <w:r w:rsidRPr="002E2584">
              <w:rPr>
                <w:rFonts w:ascii="Century Gothic" w:hAnsi="Century Gothic"/>
                <w:sz w:val="18"/>
              </w:rPr>
              <w:t>By means of ANSF document 005680/2014 of 8 August 2014, this Agency called on the infrastructure manager to:</w:t>
            </w:r>
          </w:p>
          <w:p w:rsidR="00795367" w:rsidRPr="002E2584" w:rsidP="00A259C2">
            <w:pPr>
              <w:pStyle w:val="ListParagraph"/>
              <w:numPr>
                <w:ilvl w:val="0"/>
                <w:numId w:val="20"/>
              </w:numPr>
              <w:ind w:left="601" w:right="88" w:hanging="284"/>
              <w:jc w:val="both"/>
              <w:rPr>
                <w:rFonts w:ascii="Century Gothic" w:eastAsia="Century Gothic" w:hAnsi="Century Gothic" w:cs="Century Gothic"/>
                <w:sz w:val="18"/>
                <w:szCs w:val="18"/>
              </w:rPr>
            </w:pPr>
            <w:r w:rsidRPr="002E2584">
              <w:rPr>
                <w:rFonts w:ascii="Century Gothic" w:hAnsi="Century Gothic"/>
                <w:sz w:val="18"/>
              </w:rPr>
              <w:t xml:space="preserve">report on the actions it intends to take to comply </w:t>
            </w:r>
            <w:r w:rsidRPr="002E2584">
              <w:rPr>
                <w:rFonts w:ascii="Century Gothic" w:hAnsi="Century Gothic"/>
                <w:sz w:val="18"/>
              </w:rPr>
              <w:t>with the requirements in recommendation 1 while taking care not to restrict the emergency keys in such a way that they are not usable in the event of emergency;</w:t>
            </w:r>
          </w:p>
          <w:p w:rsidR="00795367" w:rsidRPr="002E2584" w:rsidP="00A259C2">
            <w:pPr>
              <w:pStyle w:val="ListParagraph"/>
              <w:numPr>
                <w:ilvl w:val="0"/>
                <w:numId w:val="20"/>
              </w:numPr>
              <w:ind w:left="601" w:right="88" w:hanging="284"/>
              <w:jc w:val="both"/>
              <w:rPr>
                <w:rFonts w:ascii="Century Gothic" w:eastAsia="Century Gothic" w:hAnsi="Century Gothic" w:cs="Century Gothic"/>
                <w:sz w:val="18"/>
                <w:szCs w:val="18"/>
              </w:rPr>
            </w:pPr>
            <w:r w:rsidRPr="002E2584">
              <w:rPr>
                <w:rFonts w:ascii="Century Gothic" w:hAnsi="Century Gothic"/>
                <w:sz w:val="18"/>
              </w:rPr>
              <w:t>urgently</w:t>
            </w:r>
            <w:r w:rsidRPr="002E2584">
              <w:rPr>
                <w:rFonts w:ascii="Century Gothic" w:hAnsi="Century Gothic"/>
                <w:sz w:val="18"/>
              </w:rPr>
              <w:t xml:space="preserve"> provide a proposed solution to the matter of regulating accesses to the relay rooms, a</w:t>
            </w:r>
            <w:r w:rsidRPr="002E2584">
              <w:rPr>
                <w:rFonts w:ascii="Century Gothic" w:hAnsi="Century Gothic"/>
                <w:sz w:val="18"/>
              </w:rPr>
              <w:t>s set out in recommendation 3.</w:t>
            </w:r>
          </w:p>
          <w:p w:rsidR="00867B98" w:rsidRPr="002E2584" w:rsidP="00795367">
            <w:pPr>
              <w:spacing w:before="120" w:after="120"/>
              <w:jc w:val="both"/>
              <w:rPr>
                <w:rFonts w:ascii="Century Gothic" w:eastAsia="Century Gothic" w:hAnsi="Century Gothic" w:cs="Century Gothic"/>
                <w:sz w:val="18"/>
                <w:szCs w:val="18"/>
              </w:rPr>
            </w:pPr>
            <w:r w:rsidRPr="002E2584">
              <w:rPr>
                <w:rFonts w:ascii="Century Gothic" w:hAnsi="Century Gothic"/>
                <w:sz w:val="18"/>
              </w:rPr>
              <w:t xml:space="preserve">In accordance with the provisions of point 5.4.1 of ‘Powers with regard to railway traffic safety’, the Manager and the railway undertakings were called on to organise evidence collection stages following accidents and issue </w:t>
            </w:r>
            <w:r w:rsidRPr="002E2584">
              <w:rPr>
                <w:rFonts w:ascii="Century Gothic" w:hAnsi="Century Gothic"/>
                <w:sz w:val="18"/>
              </w:rPr>
              <w:t>the consequent operational instructions to implement the contents of recommendation 2.</w:t>
            </w:r>
          </w:p>
        </w:tc>
      </w:tr>
      <w:tr w:rsidTr="00867B98">
        <w:tblPrEx>
          <w:tblW w:w="0" w:type="auto"/>
          <w:tblLayout w:type="fixed"/>
          <w:tblLook w:val="04A0"/>
        </w:tblPrEx>
        <w:tc>
          <w:tcPr>
            <w:tcW w:w="1980" w:type="dxa"/>
          </w:tcPr>
          <w:p w:rsidR="00503795" w:rsidRPr="002E2584" w:rsidP="00D518E2">
            <w:pPr>
              <w:spacing w:before="120"/>
              <w:jc w:val="both"/>
              <w:rPr>
                <w:rFonts w:ascii="Century Gothic" w:eastAsia="Century Gothic" w:hAnsi="Century Gothic" w:cs="Century Gothic"/>
                <w:sz w:val="18"/>
                <w:szCs w:val="18"/>
              </w:rPr>
            </w:pPr>
            <w:r w:rsidRPr="002E2584">
              <w:rPr>
                <w:rFonts w:ascii="Century Gothic" w:hAnsi="Century Gothic"/>
                <w:b/>
                <w:sz w:val="18"/>
              </w:rPr>
              <w:t>Implementation status</w:t>
            </w:r>
          </w:p>
        </w:tc>
        <w:tc>
          <w:tcPr>
            <w:tcW w:w="6890" w:type="dxa"/>
          </w:tcPr>
          <w:p w:rsidR="00795367" w:rsidRPr="002E2584" w:rsidP="00795367">
            <w:pPr>
              <w:spacing w:before="120"/>
              <w:jc w:val="both"/>
              <w:rPr>
                <w:rFonts w:ascii="Century Gothic" w:eastAsia="Century Gothic" w:hAnsi="Century Gothic" w:cs="Century Gothic"/>
                <w:sz w:val="18"/>
                <w:szCs w:val="18"/>
              </w:rPr>
            </w:pPr>
            <w:r w:rsidRPr="002E2584">
              <w:rPr>
                <w:rFonts w:ascii="Century Gothic" w:hAnsi="Century Gothic"/>
                <w:sz w:val="18"/>
              </w:rPr>
              <w:t>RFI reported that:</w:t>
            </w:r>
          </w:p>
          <w:p w:rsidR="00795367" w:rsidRPr="002E2584" w:rsidP="00A259C2">
            <w:pPr>
              <w:pStyle w:val="ListParagraph"/>
              <w:numPr>
                <w:ilvl w:val="0"/>
                <w:numId w:val="21"/>
              </w:numPr>
              <w:spacing w:before="7" w:line="231" w:lineRule="auto"/>
              <w:ind w:left="601" w:right="87" w:hanging="284"/>
              <w:jc w:val="both"/>
              <w:rPr>
                <w:rFonts w:ascii="Century Gothic" w:eastAsia="Century Gothic" w:hAnsi="Century Gothic" w:cs="Century Gothic"/>
                <w:sz w:val="18"/>
                <w:szCs w:val="18"/>
              </w:rPr>
            </w:pPr>
            <w:r w:rsidRPr="002E2584">
              <w:rPr>
                <w:rFonts w:ascii="Century Gothic" w:hAnsi="Century Gothic"/>
                <w:sz w:val="18"/>
              </w:rPr>
              <w:t>it is examining a solution in terms of changes to the schematics and implementation software for the various existing running s</w:t>
            </w:r>
            <w:r w:rsidRPr="002E2584">
              <w:rPr>
                <w:rFonts w:ascii="Century Gothic" w:hAnsi="Century Gothic"/>
                <w:sz w:val="18"/>
              </w:rPr>
              <w:t>chemes as a result of recommendation 1;</w:t>
            </w:r>
          </w:p>
          <w:p w:rsidR="00795367" w:rsidRPr="002E2584" w:rsidP="00A259C2">
            <w:pPr>
              <w:pStyle w:val="ListParagraph"/>
              <w:numPr>
                <w:ilvl w:val="0"/>
                <w:numId w:val="21"/>
              </w:numPr>
              <w:spacing w:before="7" w:line="231" w:lineRule="auto"/>
              <w:ind w:left="601" w:right="87" w:hanging="284"/>
              <w:jc w:val="both"/>
              <w:rPr>
                <w:rFonts w:ascii="Century Gothic" w:eastAsia="Century Gothic" w:hAnsi="Century Gothic" w:cs="Century Gothic"/>
                <w:sz w:val="18"/>
                <w:szCs w:val="18"/>
              </w:rPr>
            </w:pPr>
            <w:r w:rsidRPr="002E2584">
              <w:rPr>
                <w:rFonts w:ascii="Century Gothic" w:hAnsi="Century Gothic"/>
                <w:sz w:val="18"/>
              </w:rPr>
              <w:t>the Manager's internal procedures are already consistent with the provisions in recommendation 2;</w:t>
            </w:r>
          </w:p>
          <w:p w:rsidR="00795367" w:rsidRPr="002E2584" w:rsidP="00A259C2">
            <w:pPr>
              <w:pStyle w:val="ListParagraph"/>
              <w:numPr>
                <w:ilvl w:val="0"/>
                <w:numId w:val="21"/>
              </w:numPr>
              <w:spacing w:before="7" w:line="231" w:lineRule="auto"/>
              <w:ind w:left="601" w:right="87" w:hanging="284"/>
              <w:jc w:val="both"/>
              <w:rPr>
                <w:rFonts w:ascii="Century Gothic" w:eastAsia="Century Gothic" w:hAnsi="Century Gothic" w:cs="Century Gothic"/>
                <w:sz w:val="18"/>
                <w:szCs w:val="18"/>
              </w:rPr>
            </w:pPr>
            <w:r w:rsidRPr="002E2584">
              <w:rPr>
                <w:rFonts w:ascii="Century Gothic" w:hAnsi="Century Gothic"/>
                <w:sz w:val="18"/>
              </w:rPr>
              <w:t>it</w:t>
            </w:r>
            <w:r w:rsidRPr="002E2584">
              <w:rPr>
                <w:rFonts w:ascii="Century Gothic" w:hAnsi="Century Gothic"/>
                <w:sz w:val="18"/>
              </w:rPr>
              <w:t xml:space="preserve"> considers that it has already finally resolved the matter of access to the relay room by amending the points servic</w:t>
            </w:r>
            <w:r w:rsidRPr="002E2584">
              <w:rPr>
                <w:rFonts w:ascii="Century Gothic" w:hAnsi="Century Gothic"/>
                <w:sz w:val="18"/>
              </w:rPr>
              <w:t>e instructions.</w:t>
            </w:r>
          </w:p>
          <w:p w:rsidR="00795367" w:rsidRPr="002E2584" w:rsidP="00795367">
            <w:pPr>
              <w:spacing w:before="120" w:line="220" w:lineRule="exact"/>
              <w:jc w:val="both"/>
              <w:rPr>
                <w:rFonts w:ascii="Century Gothic" w:eastAsia="Century Gothic" w:hAnsi="Century Gothic" w:cs="Century Gothic"/>
                <w:sz w:val="18"/>
                <w:szCs w:val="18"/>
              </w:rPr>
            </w:pPr>
            <w:r w:rsidRPr="002E2584">
              <w:rPr>
                <w:rFonts w:ascii="Century Gothic" w:hAnsi="Century Gothic"/>
                <w:sz w:val="18"/>
              </w:rPr>
              <w:t>RFI's responses do not completely cover the requirements set out in the recommendations. In particular, we note that access to the relay rooms has been standardised only for measures relating to existing faults.</w:t>
            </w:r>
          </w:p>
          <w:p w:rsidR="00503795" w:rsidRPr="002E2584" w:rsidP="00795367">
            <w:pPr>
              <w:spacing w:before="120" w:after="120" w:line="220" w:lineRule="exact"/>
              <w:jc w:val="both"/>
              <w:rPr>
                <w:rFonts w:ascii="Century Gothic" w:eastAsia="Century Gothic" w:hAnsi="Century Gothic" w:cs="Century Gothic"/>
                <w:sz w:val="18"/>
                <w:szCs w:val="18"/>
              </w:rPr>
            </w:pPr>
            <w:r w:rsidRPr="002E2584">
              <w:rPr>
                <w:rFonts w:ascii="Century Gothic" w:hAnsi="Century Gothic"/>
                <w:sz w:val="18"/>
              </w:rPr>
              <w:t xml:space="preserve">The railway undertakings </w:t>
            </w:r>
            <w:r w:rsidRPr="002E2584">
              <w:rPr>
                <w:rFonts w:ascii="Century Gothic" w:hAnsi="Century Gothic"/>
                <w:sz w:val="18"/>
              </w:rPr>
              <w:t>that have responded to the document confirmed that their operating procedures already comply with the requirements set out in recommendation 2.</w:t>
            </w:r>
          </w:p>
        </w:tc>
      </w:tr>
      <w:tr w:rsidTr="00795367">
        <w:tblPrEx>
          <w:tblW w:w="0" w:type="auto"/>
          <w:tblLayout w:type="fixed"/>
          <w:tblLook w:val="04A0"/>
        </w:tblPrEx>
        <w:tc>
          <w:tcPr>
            <w:tcW w:w="1980" w:type="dxa"/>
            <w:shd w:val="clear" w:color="auto" w:fill="D9D9D9" w:themeFill="background1" w:themeFillShade="D9"/>
          </w:tcPr>
          <w:p w:rsidR="00867B98" w:rsidRPr="002E2584" w:rsidP="00D518E2">
            <w:pPr>
              <w:spacing w:before="120"/>
              <w:jc w:val="both"/>
              <w:rPr>
                <w:rFonts w:ascii="Century Gothic" w:eastAsia="Century Gothic" w:hAnsi="Century Gothic" w:cs="Century Gothic"/>
                <w:sz w:val="18"/>
                <w:szCs w:val="18"/>
              </w:rPr>
            </w:pPr>
          </w:p>
        </w:tc>
        <w:tc>
          <w:tcPr>
            <w:tcW w:w="6890" w:type="dxa"/>
            <w:shd w:val="clear" w:color="auto" w:fill="D9D9D9" w:themeFill="background1" w:themeFillShade="D9"/>
          </w:tcPr>
          <w:p w:rsidR="00867B98" w:rsidRPr="002E2584" w:rsidP="00D518E2">
            <w:pPr>
              <w:spacing w:before="120"/>
              <w:jc w:val="both"/>
              <w:rPr>
                <w:rFonts w:ascii="Century Gothic" w:eastAsia="Century Gothic" w:hAnsi="Century Gothic" w:cs="Century Gothic"/>
                <w:sz w:val="18"/>
                <w:szCs w:val="18"/>
              </w:rPr>
            </w:pPr>
          </w:p>
        </w:tc>
      </w:tr>
      <w:tr w:rsidTr="00867B98">
        <w:tblPrEx>
          <w:tblW w:w="0" w:type="auto"/>
          <w:tblLayout w:type="fixed"/>
          <w:tblLook w:val="04A0"/>
        </w:tblPrEx>
        <w:tc>
          <w:tcPr>
            <w:tcW w:w="1980" w:type="dxa"/>
          </w:tcPr>
          <w:p w:rsidR="00795367" w:rsidRPr="002E2584" w:rsidP="00795367">
            <w:pPr>
              <w:spacing w:before="120"/>
              <w:rPr>
                <w:rFonts w:ascii="Century Gothic" w:eastAsia="Century Gothic" w:hAnsi="Century Gothic" w:cs="Century Gothic"/>
                <w:sz w:val="18"/>
                <w:szCs w:val="18"/>
              </w:rPr>
            </w:pPr>
            <w:r w:rsidRPr="002E2584">
              <w:rPr>
                <w:rFonts w:ascii="Century Gothic" w:hAnsi="Century Gothic"/>
                <w:b/>
                <w:sz w:val="18"/>
              </w:rPr>
              <w:t>Safety recommendation</w:t>
            </w:r>
          </w:p>
        </w:tc>
        <w:tc>
          <w:tcPr>
            <w:tcW w:w="6890" w:type="dxa"/>
          </w:tcPr>
          <w:p w:rsidR="00795367" w:rsidRPr="002E2584" w:rsidP="00795367">
            <w:pPr>
              <w:spacing w:before="120"/>
              <w:jc w:val="both"/>
              <w:rPr>
                <w:rFonts w:ascii="Century Gothic" w:eastAsia="Century Gothic" w:hAnsi="Century Gothic" w:cs="Century Gothic"/>
                <w:sz w:val="18"/>
                <w:szCs w:val="18"/>
              </w:rPr>
            </w:pPr>
            <w:r w:rsidRPr="002E2584">
              <w:rPr>
                <w:rFonts w:ascii="Century Gothic" w:hAnsi="Century Gothic"/>
                <w:b/>
                <w:sz w:val="18"/>
              </w:rPr>
              <w:t>DIGIFEMA safety recommendation with regard to the accident that took place on 12 Janua</w:t>
            </w:r>
            <w:r w:rsidRPr="002E2584">
              <w:rPr>
                <w:rFonts w:ascii="Century Gothic" w:hAnsi="Century Gothic"/>
                <w:b/>
                <w:sz w:val="18"/>
              </w:rPr>
              <w:t>ry 2014 at Florence SMN station in which a shunter died</w:t>
            </w:r>
            <w:r w:rsidRPr="002E2584" w:rsidR="002E2584">
              <w:rPr>
                <w:rFonts w:ascii="Century Gothic" w:hAnsi="Century Gothic"/>
                <w:b/>
                <w:sz w:val="18"/>
              </w:rPr>
              <w:t xml:space="preserve"> (</w:t>
            </w:r>
            <w:r w:rsidRPr="002E2584">
              <w:rPr>
                <w:rFonts w:ascii="Century Gothic" w:hAnsi="Century Gothic"/>
                <w:b/>
                <w:sz w:val="18"/>
              </w:rPr>
              <w:t>Document Ref 491 DGIFEMA/2015 of 29 April 2015)</w:t>
            </w:r>
          </w:p>
          <w:p w:rsidR="00795367" w:rsidRPr="002E2584" w:rsidP="00795367">
            <w:pPr>
              <w:spacing w:before="120"/>
              <w:jc w:val="both"/>
              <w:rPr>
                <w:rFonts w:ascii="Century Gothic" w:eastAsia="Century Gothic" w:hAnsi="Century Gothic" w:cs="Century Gothic"/>
                <w:i/>
                <w:sz w:val="18"/>
                <w:szCs w:val="18"/>
                <w:u w:val="single" w:color="000000"/>
              </w:rPr>
            </w:pPr>
            <w:r w:rsidRPr="002E2584">
              <w:rPr>
                <w:rFonts w:ascii="Century Gothic" w:hAnsi="Century Gothic"/>
                <w:i/>
                <w:sz w:val="18"/>
                <w:u w:val="single" w:color="000000"/>
              </w:rPr>
              <w:t>ANSF is recommended to take steps to ensure:</w:t>
            </w:r>
          </w:p>
          <w:p w:rsidR="00795367" w:rsidRPr="002E2584" w:rsidP="00A259C2">
            <w:pPr>
              <w:pStyle w:val="ListParagraph"/>
              <w:numPr>
                <w:ilvl w:val="0"/>
                <w:numId w:val="22"/>
              </w:numPr>
              <w:spacing w:before="120"/>
              <w:ind w:left="601" w:hanging="241"/>
              <w:jc w:val="both"/>
              <w:rPr>
                <w:rFonts w:ascii="Century Gothic" w:eastAsia="Century Gothic" w:hAnsi="Century Gothic" w:cs="Century Gothic"/>
                <w:i/>
                <w:sz w:val="18"/>
                <w:szCs w:val="18"/>
              </w:rPr>
            </w:pPr>
            <w:r w:rsidRPr="002E2584">
              <w:rPr>
                <w:rFonts w:ascii="Century Gothic" w:hAnsi="Century Gothic"/>
                <w:i/>
                <w:sz w:val="18"/>
              </w:rPr>
              <w:t>the Railway undertaking</w:t>
            </w:r>
          </w:p>
          <w:p w:rsidR="00795367" w:rsidRPr="002E2584" w:rsidP="00A259C2">
            <w:pPr>
              <w:pStyle w:val="ListParagraph"/>
              <w:numPr>
                <w:ilvl w:val="0"/>
                <w:numId w:val="23"/>
              </w:numPr>
              <w:ind w:left="884" w:hanging="283"/>
              <w:jc w:val="both"/>
              <w:rPr>
                <w:rFonts w:ascii="Century Gothic" w:eastAsia="Century Gothic" w:hAnsi="Century Gothic" w:cs="Century Gothic"/>
                <w:sz w:val="18"/>
                <w:szCs w:val="18"/>
              </w:rPr>
            </w:pPr>
            <w:r w:rsidRPr="002E2584">
              <w:rPr>
                <w:rFonts w:ascii="Century Gothic" w:hAnsi="Century Gothic"/>
                <w:i/>
                <w:sz w:val="18"/>
              </w:rPr>
              <w:t xml:space="preserve">implements more effective instruction and training activities for train shunting </w:t>
            </w:r>
            <w:r w:rsidRPr="002E2584">
              <w:rPr>
                <w:rFonts w:ascii="Century Gothic" w:hAnsi="Century Gothic"/>
                <w:i/>
                <w:sz w:val="18"/>
              </w:rPr>
              <w:t>staff with regard to the contents of provisions issued at general and system-specific level and provides a system that requires shunting staff to carry out an initial check that the regulations have been correctly understood (following issue of an update o</w:t>
            </w:r>
            <w:r w:rsidRPr="002E2584">
              <w:rPr>
                <w:rFonts w:ascii="Century Gothic" w:hAnsi="Century Gothic"/>
                <w:i/>
                <w:sz w:val="18"/>
              </w:rPr>
              <w:t>r new regulation) and subsequent checks aimed at maintaining relevant related skills, to be carried out at regular time intervals as well as when non-compliance with regulations is identified;</w:t>
            </w:r>
          </w:p>
          <w:p w:rsidR="00A85DB2" w:rsidRPr="002E2584" w:rsidP="00A259C2">
            <w:pPr>
              <w:pStyle w:val="ListParagraph"/>
              <w:numPr>
                <w:ilvl w:val="0"/>
                <w:numId w:val="23"/>
              </w:numPr>
              <w:ind w:left="884" w:hanging="283"/>
              <w:jc w:val="both"/>
              <w:rPr>
                <w:rFonts w:ascii="Century Gothic" w:eastAsia="Century Gothic" w:hAnsi="Century Gothic" w:cs="Century Gothic"/>
                <w:sz w:val="18"/>
                <w:szCs w:val="18"/>
              </w:rPr>
            </w:pPr>
            <w:r w:rsidRPr="002E2584">
              <w:rPr>
                <w:rFonts w:ascii="Century Gothic" w:hAnsi="Century Gothic"/>
                <w:i/>
                <w:sz w:val="18"/>
              </w:rPr>
              <w:t>considers the need to amend DEIF [railway undertaking operating</w:t>
            </w:r>
            <w:r w:rsidRPr="002E2584">
              <w:rPr>
                <w:rFonts w:ascii="Century Gothic" w:hAnsi="Century Gothic"/>
                <w:i/>
                <w:sz w:val="18"/>
              </w:rPr>
              <w:t xml:space="preserve"> instruction] No 24(2) of 28 March 2013, particularly point 5, with the aim of more effectively highlighting compliance of the DEIF with section 19(19) of the RCF [railway traffic regulation] and with ANSF Document No. 002010/2014 of 18 March 2014, with th</w:t>
            </w:r>
            <w:r w:rsidRPr="002E2584">
              <w:rPr>
                <w:rFonts w:ascii="Century Gothic" w:hAnsi="Century Gothic"/>
                <w:i/>
                <w:sz w:val="18"/>
              </w:rPr>
              <w:t>e aim of unequivocally clarifying the mandatory nature of the requirement to carry out shunting with the train operating control system on, or alternatively with two drivers;</w:t>
            </w:r>
          </w:p>
          <w:p w:rsidR="00077887" w:rsidRPr="002E2584" w:rsidP="00A259C2">
            <w:pPr>
              <w:pStyle w:val="ListParagraph"/>
              <w:numPr>
                <w:ilvl w:val="0"/>
                <w:numId w:val="23"/>
              </w:numPr>
              <w:ind w:left="884" w:hanging="283"/>
              <w:jc w:val="both"/>
              <w:rPr>
                <w:rFonts w:ascii="Century Gothic" w:eastAsia="Century Gothic" w:hAnsi="Century Gothic" w:cs="Century Gothic"/>
                <w:sz w:val="18"/>
                <w:szCs w:val="18"/>
              </w:rPr>
            </w:pPr>
            <w:r w:rsidRPr="002E2584">
              <w:rPr>
                <w:rFonts w:ascii="Century Gothic" w:hAnsi="Century Gothic"/>
                <w:i/>
                <w:sz w:val="18"/>
              </w:rPr>
              <w:t>considers the need to supplement DEIF No 24(2) of 28/03/2013, highlighting that m</w:t>
            </w:r>
            <w:r w:rsidRPr="002E2584">
              <w:rPr>
                <w:rFonts w:ascii="Century Gothic" w:hAnsi="Century Gothic"/>
                <w:i/>
                <w:sz w:val="18"/>
              </w:rPr>
              <w:t>ovements to transfer rolling stock from stations to parking sidings and vice versa, must be carried out with an on-board train running protection subsystem and driver vigilance control device active or alternatively with two drivers.</w:t>
            </w:r>
          </w:p>
          <w:p w:rsidR="00077887" w:rsidRPr="002E2584" w:rsidP="00A259C2">
            <w:pPr>
              <w:pStyle w:val="ListParagraph"/>
              <w:numPr>
                <w:ilvl w:val="0"/>
                <w:numId w:val="22"/>
              </w:numPr>
              <w:spacing w:before="120" w:after="120"/>
              <w:ind w:left="601" w:hanging="241"/>
              <w:jc w:val="both"/>
              <w:rPr>
                <w:rFonts w:ascii="Century Gothic" w:eastAsia="Century Gothic" w:hAnsi="Century Gothic" w:cs="Century Gothic"/>
                <w:sz w:val="18"/>
                <w:szCs w:val="18"/>
              </w:rPr>
            </w:pPr>
            <w:r w:rsidRPr="002E2584">
              <w:rPr>
                <w:rFonts w:ascii="Century Gothic" w:hAnsi="Century Gothic"/>
                <w:i/>
                <w:sz w:val="18"/>
              </w:rPr>
              <w:t>when</w:t>
            </w:r>
            <w:r w:rsidRPr="002E2584">
              <w:rPr>
                <w:rFonts w:ascii="Century Gothic" w:hAnsi="Century Gothic"/>
                <w:i/>
                <w:sz w:val="18"/>
              </w:rPr>
              <w:t xml:space="preserve"> the infrastructur</w:t>
            </w:r>
            <w:r w:rsidRPr="002E2584">
              <w:rPr>
                <w:rFonts w:ascii="Century Gothic" w:hAnsi="Century Gothic"/>
                <w:i/>
                <w:sz w:val="18"/>
              </w:rPr>
              <w:t>e manager carries out actions that involve partial interruption of a trunk track, it should minimise the length of time for which temporary facilities are used to delimit the operational section, taking care to establish timing and procedures for positioni</w:t>
            </w:r>
            <w:r w:rsidRPr="002E2584">
              <w:rPr>
                <w:rFonts w:ascii="Century Gothic" w:hAnsi="Century Gothic"/>
                <w:i/>
                <w:sz w:val="18"/>
              </w:rPr>
              <w:t>ng of bumpers when the work programme is drawn up.</w:t>
            </w:r>
          </w:p>
        </w:tc>
      </w:tr>
      <w:tr w:rsidTr="00867B98">
        <w:tblPrEx>
          <w:tblW w:w="0" w:type="auto"/>
          <w:tblLayout w:type="fixed"/>
          <w:tblLook w:val="04A0"/>
        </w:tblPrEx>
        <w:tc>
          <w:tcPr>
            <w:tcW w:w="1980" w:type="dxa"/>
          </w:tcPr>
          <w:p w:rsidR="00795367" w:rsidRPr="002E2584" w:rsidP="00D518E2">
            <w:pPr>
              <w:spacing w:before="120"/>
              <w:jc w:val="both"/>
              <w:rPr>
                <w:rFonts w:ascii="Century Gothic" w:eastAsia="Century Gothic" w:hAnsi="Century Gothic" w:cs="Century Gothic"/>
                <w:sz w:val="18"/>
                <w:szCs w:val="18"/>
              </w:rPr>
            </w:pPr>
            <w:r w:rsidRPr="002E2584">
              <w:rPr>
                <w:rFonts w:ascii="Century Gothic" w:hAnsi="Century Gothic"/>
                <w:b/>
                <w:sz w:val="18"/>
              </w:rPr>
              <w:t>Safety measure</w:t>
            </w:r>
          </w:p>
        </w:tc>
        <w:tc>
          <w:tcPr>
            <w:tcW w:w="6890" w:type="dxa"/>
          </w:tcPr>
          <w:p w:rsidR="00795367" w:rsidRPr="002E2584" w:rsidP="00E40017">
            <w:pPr>
              <w:spacing w:before="120" w:after="120"/>
              <w:jc w:val="both"/>
              <w:rPr>
                <w:rFonts w:ascii="Century Gothic" w:eastAsia="Century Gothic" w:hAnsi="Century Gothic" w:cs="Century Gothic"/>
                <w:sz w:val="18"/>
                <w:szCs w:val="18"/>
              </w:rPr>
            </w:pPr>
            <w:r w:rsidRPr="002E2584">
              <w:rPr>
                <w:rFonts w:ascii="Century Gothic" w:hAnsi="Century Gothic"/>
                <w:sz w:val="18"/>
              </w:rPr>
              <w:t>ANSF document 003771/2015 of 12 May 2015 was issued, calling on all railway undertakings and the infrastructure manager to eliminate any operating provisions or practices that do not comply</w:t>
            </w:r>
            <w:r w:rsidRPr="002E2584">
              <w:rPr>
                <w:rFonts w:ascii="Century Gothic" w:hAnsi="Century Gothic"/>
                <w:sz w:val="18"/>
              </w:rPr>
              <w:t xml:space="preserve"> with section 19(19)</w:t>
            </w:r>
            <w:r w:rsidRPr="002E2584" w:rsidR="002E2584">
              <w:rPr>
                <w:rFonts w:ascii="Century Gothic" w:hAnsi="Century Gothic"/>
                <w:sz w:val="18"/>
              </w:rPr>
              <w:t xml:space="preserve"> o</w:t>
            </w:r>
            <w:r w:rsidRPr="002E2584">
              <w:rPr>
                <w:rFonts w:ascii="Century Gothic" w:hAnsi="Century Gothic"/>
                <w:sz w:val="18"/>
              </w:rPr>
              <w:t>f the RCF, asking the operators to adopt additional measures in any cases where it is not yet possible to comply with the provisions of ANSF Decree 4/2012. It was also emphasised that transfers from stations to sheds and vice versa m</w:t>
            </w:r>
            <w:r w:rsidRPr="002E2584">
              <w:rPr>
                <w:rFonts w:ascii="Century Gothic" w:hAnsi="Century Gothic"/>
                <w:sz w:val="18"/>
              </w:rPr>
              <w:t>ust be managed through train movements.</w:t>
            </w:r>
          </w:p>
        </w:tc>
      </w:tr>
      <w:tr w:rsidTr="00867B98">
        <w:tblPrEx>
          <w:tblW w:w="0" w:type="auto"/>
          <w:tblLayout w:type="fixed"/>
          <w:tblLook w:val="04A0"/>
        </w:tblPrEx>
        <w:tc>
          <w:tcPr>
            <w:tcW w:w="1980" w:type="dxa"/>
          </w:tcPr>
          <w:p w:rsidR="00795367" w:rsidRPr="002E2584" w:rsidP="00D518E2">
            <w:pPr>
              <w:spacing w:before="120"/>
              <w:jc w:val="both"/>
              <w:rPr>
                <w:rFonts w:ascii="Century Gothic" w:eastAsia="Century Gothic" w:hAnsi="Century Gothic" w:cs="Century Gothic"/>
                <w:sz w:val="18"/>
                <w:szCs w:val="18"/>
              </w:rPr>
            </w:pPr>
            <w:r w:rsidRPr="002E2584">
              <w:rPr>
                <w:rFonts w:ascii="Century Gothic" w:hAnsi="Century Gothic"/>
                <w:b/>
                <w:sz w:val="18"/>
              </w:rPr>
              <w:t>Implementation status</w:t>
            </w:r>
          </w:p>
        </w:tc>
        <w:tc>
          <w:tcPr>
            <w:tcW w:w="6890" w:type="dxa"/>
          </w:tcPr>
          <w:p w:rsidR="00E40017" w:rsidRPr="002E2584" w:rsidP="00E40017">
            <w:pPr>
              <w:spacing w:before="120"/>
              <w:jc w:val="both"/>
              <w:rPr>
                <w:rFonts w:ascii="Century Gothic" w:eastAsia="Century Gothic" w:hAnsi="Century Gothic" w:cs="Century Gothic"/>
                <w:sz w:val="18"/>
                <w:szCs w:val="18"/>
              </w:rPr>
            </w:pPr>
            <w:r w:rsidRPr="002E2584">
              <w:rPr>
                <w:rFonts w:ascii="Century Gothic" w:hAnsi="Century Gothic"/>
                <w:sz w:val="18"/>
              </w:rPr>
              <w:t xml:space="preserve">The recommendation was targeted at the undertaking Trenitalia, which reported that it had complied with the recommendations received. The measures adopted by Trenitalia are not, however, </w:t>
            </w:r>
            <w:r w:rsidRPr="002E2584">
              <w:rPr>
                <w:rFonts w:ascii="Century Gothic" w:hAnsi="Century Gothic"/>
                <w:sz w:val="18"/>
              </w:rPr>
              <w:t>sufficient to cover recommendation 3, because simply reducing the speed of vehicles without any device for controlling the vigilance of the driver does not meet any criterion for mitigating risks associated with improper start-up.</w:t>
            </w:r>
          </w:p>
          <w:p w:rsidR="00E40017" w:rsidRPr="002E2584" w:rsidP="00E40017">
            <w:pPr>
              <w:spacing w:before="120"/>
              <w:jc w:val="both"/>
              <w:rPr>
                <w:rFonts w:ascii="Century Gothic" w:eastAsia="Century Gothic" w:hAnsi="Century Gothic" w:cs="Century Gothic"/>
                <w:sz w:val="18"/>
                <w:szCs w:val="18"/>
              </w:rPr>
            </w:pPr>
            <w:r w:rsidRPr="002E2584">
              <w:rPr>
                <w:rFonts w:ascii="Century Gothic" w:hAnsi="Century Gothic"/>
                <w:sz w:val="18"/>
              </w:rPr>
              <w:t>Most of the railway under</w:t>
            </w:r>
            <w:r w:rsidRPr="002E2584">
              <w:rPr>
                <w:rFonts w:ascii="Century Gothic" w:hAnsi="Century Gothic"/>
                <w:sz w:val="18"/>
              </w:rPr>
              <w:t>takings to which this Agency forwarded the recommendations reported that their activities were compliant with the requirements set out in recommendations 2 and 3.</w:t>
            </w:r>
          </w:p>
          <w:p w:rsidR="00795367" w:rsidRPr="002E2584" w:rsidP="00E40017">
            <w:pPr>
              <w:spacing w:before="120" w:after="120"/>
              <w:jc w:val="both"/>
              <w:rPr>
                <w:rFonts w:ascii="Century Gothic" w:eastAsia="Century Gothic" w:hAnsi="Century Gothic" w:cs="Century Gothic"/>
                <w:sz w:val="18"/>
                <w:szCs w:val="18"/>
              </w:rPr>
            </w:pPr>
            <w:r w:rsidRPr="002E2584">
              <w:rPr>
                <w:rFonts w:ascii="Century Gothic" w:hAnsi="Century Gothic"/>
                <w:sz w:val="18"/>
              </w:rPr>
              <w:t xml:space="preserve">However, RFI partially accepted the recommendation addressed to it because it considers that </w:t>
            </w:r>
            <w:r w:rsidRPr="002E2584">
              <w:rPr>
                <w:rFonts w:ascii="Century Gothic" w:hAnsi="Century Gothic"/>
                <w:sz w:val="18"/>
              </w:rPr>
              <w:t>only movements between service locations distinguished in service timetable documents (in other words in which it is possible to achieve routes controlled by high signals) must be managed as trains.</w:t>
            </w:r>
          </w:p>
        </w:tc>
      </w:tr>
      <w:tr w:rsidTr="00E40017">
        <w:tblPrEx>
          <w:tblW w:w="0" w:type="auto"/>
          <w:tblLayout w:type="fixed"/>
          <w:tblLook w:val="04A0"/>
        </w:tblPrEx>
        <w:tc>
          <w:tcPr>
            <w:tcW w:w="1980" w:type="dxa"/>
            <w:shd w:val="clear" w:color="auto" w:fill="D9D9D9" w:themeFill="background1" w:themeFillShade="D9"/>
          </w:tcPr>
          <w:p w:rsidR="00795367" w:rsidRPr="002E2584" w:rsidP="00D518E2">
            <w:pPr>
              <w:spacing w:before="120"/>
              <w:jc w:val="both"/>
              <w:rPr>
                <w:rFonts w:ascii="Century Gothic" w:eastAsia="Century Gothic" w:hAnsi="Century Gothic" w:cs="Century Gothic"/>
                <w:sz w:val="18"/>
                <w:szCs w:val="18"/>
              </w:rPr>
            </w:pPr>
          </w:p>
        </w:tc>
        <w:tc>
          <w:tcPr>
            <w:tcW w:w="6890" w:type="dxa"/>
            <w:shd w:val="clear" w:color="auto" w:fill="D9D9D9" w:themeFill="background1" w:themeFillShade="D9"/>
          </w:tcPr>
          <w:p w:rsidR="00795367" w:rsidRPr="002E2584" w:rsidP="00D518E2">
            <w:pPr>
              <w:spacing w:before="120"/>
              <w:jc w:val="both"/>
              <w:rPr>
                <w:rFonts w:ascii="Century Gothic" w:eastAsia="Century Gothic" w:hAnsi="Century Gothic" w:cs="Century Gothic"/>
                <w:sz w:val="18"/>
                <w:szCs w:val="18"/>
              </w:rPr>
            </w:pPr>
          </w:p>
        </w:tc>
      </w:tr>
      <w:tr w:rsidTr="00867B98">
        <w:tblPrEx>
          <w:tblW w:w="0" w:type="auto"/>
          <w:tblLayout w:type="fixed"/>
          <w:tblLook w:val="04A0"/>
        </w:tblPrEx>
        <w:tc>
          <w:tcPr>
            <w:tcW w:w="1980" w:type="dxa"/>
          </w:tcPr>
          <w:p w:rsidR="00E40017" w:rsidRPr="002E2584" w:rsidP="00574E64">
            <w:pPr>
              <w:spacing w:before="120"/>
              <w:rPr>
                <w:rFonts w:ascii="Century Gothic" w:eastAsia="Century Gothic" w:hAnsi="Century Gothic" w:cs="Century Gothic"/>
                <w:sz w:val="18"/>
                <w:szCs w:val="18"/>
              </w:rPr>
            </w:pPr>
            <w:r w:rsidRPr="002E2584">
              <w:rPr>
                <w:rFonts w:ascii="Century Gothic" w:hAnsi="Century Gothic"/>
                <w:b/>
                <w:sz w:val="18"/>
              </w:rPr>
              <w:t>Safety recommendation</w:t>
            </w:r>
          </w:p>
        </w:tc>
        <w:tc>
          <w:tcPr>
            <w:tcW w:w="6890" w:type="dxa"/>
          </w:tcPr>
          <w:p w:rsidR="00E40017" w:rsidRPr="002E2584" w:rsidP="00E40017">
            <w:pPr>
              <w:spacing w:before="120"/>
              <w:jc w:val="both"/>
              <w:rPr>
                <w:rFonts w:ascii="Century Gothic" w:eastAsia="Century Gothic" w:hAnsi="Century Gothic" w:cs="Century Gothic"/>
                <w:sz w:val="18"/>
                <w:szCs w:val="18"/>
              </w:rPr>
            </w:pPr>
            <w:r w:rsidRPr="002E2584">
              <w:rPr>
                <w:rFonts w:ascii="Century Gothic" w:hAnsi="Century Gothic"/>
                <w:b/>
                <w:sz w:val="18"/>
              </w:rPr>
              <w:t xml:space="preserve">DIGIFEMA safety recommendation </w:t>
            </w:r>
            <w:r w:rsidRPr="002E2584">
              <w:rPr>
                <w:rFonts w:ascii="Century Gothic" w:hAnsi="Century Gothic"/>
                <w:b/>
                <w:sz w:val="18"/>
              </w:rPr>
              <w:t>relating to the accident took place on 15 July 2014 between regional train 7961 and electric locomotive E402-026 at points no 16 of Napoli Centrale station (Document reference 523 DGIFEMA/2015 of 14 May 2015)</w:t>
            </w:r>
          </w:p>
          <w:p w:rsidR="00E40017" w:rsidRPr="002E2584" w:rsidP="00E40017">
            <w:pPr>
              <w:spacing w:before="120"/>
              <w:jc w:val="both"/>
              <w:rPr>
                <w:rFonts w:ascii="Century Gothic" w:eastAsia="Century Gothic" w:hAnsi="Century Gothic" w:cs="Century Gothic"/>
                <w:i/>
                <w:sz w:val="18"/>
                <w:szCs w:val="18"/>
                <w:u w:val="single" w:color="000000"/>
              </w:rPr>
            </w:pPr>
            <w:r w:rsidRPr="002E2584">
              <w:rPr>
                <w:rFonts w:ascii="Century Gothic" w:hAnsi="Century Gothic"/>
                <w:i/>
                <w:sz w:val="18"/>
                <w:u w:val="single" w:color="000000"/>
              </w:rPr>
              <w:t>Recommendations to ANSF</w:t>
            </w:r>
          </w:p>
          <w:p w:rsidR="004E1C21" w:rsidRPr="002E2584" w:rsidP="00A259C2">
            <w:pPr>
              <w:pStyle w:val="ListParagraph"/>
              <w:numPr>
                <w:ilvl w:val="0"/>
                <w:numId w:val="24"/>
              </w:numPr>
              <w:spacing w:before="120"/>
              <w:ind w:left="601" w:hanging="241"/>
              <w:jc w:val="both"/>
              <w:rPr>
                <w:rFonts w:ascii="Century Gothic" w:eastAsia="Century Gothic" w:hAnsi="Century Gothic" w:cs="Century Gothic"/>
                <w:i/>
                <w:sz w:val="18"/>
                <w:szCs w:val="18"/>
              </w:rPr>
            </w:pPr>
            <w:r w:rsidRPr="002E2584">
              <w:rPr>
                <w:rFonts w:ascii="Century Gothic" w:hAnsi="Century Gothic"/>
                <w:i/>
                <w:sz w:val="18"/>
              </w:rPr>
              <w:t>given</w:t>
            </w:r>
            <w:r w:rsidRPr="002E2584">
              <w:rPr>
                <w:rFonts w:ascii="Century Gothic" w:hAnsi="Century Gothic"/>
                <w:i/>
                <w:sz w:val="18"/>
              </w:rPr>
              <w:t xml:space="preserve"> that the </w:t>
            </w:r>
            <w:r w:rsidRPr="002E2584">
              <w:rPr>
                <w:rFonts w:ascii="Century Gothic" w:hAnsi="Century Gothic"/>
                <w:i/>
                <w:sz w:val="18"/>
              </w:rPr>
              <w:t>technical standards of the Infrastructure operator and railway undertakings are often dated, to encourage stakeholders to update specific technical/operating standards with particular attention to the use of unequivocal terms, simple wording, consistency a</w:t>
            </w:r>
            <w:r w:rsidRPr="002E2584">
              <w:rPr>
                <w:rFonts w:ascii="Century Gothic" w:hAnsi="Century Gothic"/>
                <w:i/>
                <w:sz w:val="18"/>
              </w:rPr>
              <w:t>nd recasting of the rules currently in force.</w:t>
            </w:r>
          </w:p>
          <w:p w:rsidR="00E40017" w:rsidRPr="002E2584" w:rsidP="00A259C2">
            <w:pPr>
              <w:pStyle w:val="ListParagraph"/>
              <w:numPr>
                <w:ilvl w:val="0"/>
                <w:numId w:val="24"/>
              </w:numPr>
              <w:spacing w:before="120" w:after="120"/>
              <w:ind w:left="601" w:hanging="241"/>
              <w:jc w:val="both"/>
              <w:rPr>
                <w:rFonts w:ascii="Century Gothic" w:eastAsia="Century Gothic" w:hAnsi="Century Gothic" w:cs="Century Gothic"/>
                <w:sz w:val="18"/>
                <w:szCs w:val="18"/>
              </w:rPr>
            </w:pPr>
            <w:r w:rsidRPr="002E2584">
              <w:rPr>
                <w:rFonts w:ascii="Century Gothic" w:hAnsi="Century Gothic"/>
                <w:i/>
                <w:sz w:val="18"/>
              </w:rPr>
              <w:t>take</w:t>
            </w:r>
            <w:r w:rsidRPr="002E2584">
              <w:rPr>
                <w:rFonts w:ascii="Century Gothic" w:hAnsi="Century Gothic"/>
                <w:i/>
                <w:sz w:val="18"/>
              </w:rPr>
              <w:t xml:space="preserve"> steps with the infrastructure manager and railway undertakings to ensure that all communications between the driving/service crew and shunting staff are recorded, regardless of the type of communication de</w:t>
            </w:r>
            <w:r w:rsidRPr="002E2584">
              <w:rPr>
                <w:rFonts w:ascii="Century Gothic" w:hAnsi="Century Gothic"/>
                <w:i/>
                <w:sz w:val="18"/>
              </w:rPr>
              <w:t>vice used.</w:t>
            </w:r>
          </w:p>
        </w:tc>
      </w:tr>
      <w:tr w:rsidTr="00867B98">
        <w:tblPrEx>
          <w:tblW w:w="0" w:type="auto"/>
          <w:tblLayout w:type="fixed"/>
          <w:tblLook w:val="04A0"/>
        </w:tblPrEx>
        <w:tc>
          <w:tcPr>
            <w:tcW w:w="1980" w:type="dxa"/>
          </w:tcPr>
          <w:p w:rsidR="00E40017" w:rsidRPr="002E2584" w:rsidP="00574E64">
            <w:pPr>
              <w:spacing w:before="120"/>
              <w:jc w:val="both"/>
              <w:rPr>
                <w:rFonts w:ascii="Century Gothic" w:eastAsia="Century Gothic" w:hAnsi="Century Gothic" w:cs="Century Gothic"/>
                <w:sz w:val="18"/>
                <w:szCs w:val="18"/>
              </w:rPr>
            </w:pPr>
            <w:r w:rsidRPr="002E2584">
              <w:rPr>
                <w:rFonts w:ascii="Century Gothic" w:hAnsi="Century Gothic"/>
                <w:b/>
                <w:sz w:val="18"/>
              </w:rPr>
              <w:t>Safety measure</w:t>
            </w:r>
          </w:p>
        </w:tc>
        <w:tc>
          <w:tcPr>
            <w:tcW w:w="6890" w:type="dxa"/>
          </w:tcPr>
          <w:p w:rsidR="00574E64" w:rsidRPr="002E2584" w:rsidP="00574E64">
            <w:pPr>
              <w:spacing w:before="120"/>
              <w:jc w:val="both"/>
              <w:rPr>
                <w:rFonts w:ascii="Century Gothic" w:eastAsia="Century Gothic" w:hAnsi="Century Gothic" w:cs="Century Gothic"/>
                <w:sz w:val="18"/>
                <w:szCs w:val="18"/>
              </w:rPr>
            </w:pPr>
            <w:r w:rsidRPr="002E2584">
              <w:rPr>
                <w:rFonts w:ascii="Century Gothic" w:hAnsi="Century Gothic"/>
                <w:sz w:val="18"/>
              </w:rPr>
              <w:t>By means of ANSF document 004860/2015 of 18 June 2015, this Agency called on the infrastructure manager to:</w:t>
            </w:r>
          </w:p>
          <w:p w:rsidR="00574E64" w:rsidRPr="002E2584" w:rsidP="00FD0320">
            <w:pPr>
              <w:pStyle w:val="ListParagraph"/>
              <w:numPr>
                <w:ilvl w:val="0"/>
                <w:numId w:val="25"/>
              </w:numPr>
              <w:ind w:left="601" w:hanging="241"/>
              <w:jc w:val="both"/>
              <w:rPr>
                <w:rFonts w:ascii="Century Gothic" w:eastAsia="Century Gothic" w:hAnsi="Century Gothic" w:cs="Century Gothic"/>
                <w:sz w:val="18"/>
                <w:szCs w:val="18"/>
              </w:rPr>
            </w:pPr>
            <w:r w:rsidRPr="002E2584">
              <w:rPr>
                <w:rFonts w:ascii="Century Gothic" w:hAnsi="Century Gothic"/>
                <w:sz w:val="18"/>
              </w:rPr>
              <w:t>eliminate practices or provisions that are not compliant with the provisions of Article 19(19) of the Railway Running Reg</w:t>
            </w:r>
            <w:r w:rsidRPr="002E2584">
              <w:rPr>
                <w:rFonts w:ascii="Century Gothic" w:hAnsi="Century Gothic"/>
                <w:sz w:val="18"/>
              </w:rPr>
              <w:t>ulation as previously specified in ANSF document 003771/2015 of 12 May 2015;</w:t>
            </w:r>
          </w:p>
          <w:p w:rsidR="00574E64" w:rsidRPr="002E2584" w:rsidP="00A259C2">
            <w:pPr>
              <w:pStyle w:val="ListParagraph"/>
              <w:numPr>
                <w:ilvl w:val="0"/>
                <w:numId w:val="25"/>
              </w:numPr>
              <w:spacing w:before="120"/>
              <w:ind w:left="601" w:hanging="241"/>
              <w:jc w:val="both"/>
              <w:rPr>
                <w:rFonts w:ascii="Century Gothic" w:eastAsia="Century Gothic" w:hAnsi="Century Gothic" w:cs="Century Gothic"/>
                <w:sz w:val="18"/>
                <w:szCs w:val="18"/>
              </w:rPr>
            </w:pPr>
            <w:r w:rsidRPr="002E2584">
              <w:rPr>
                <w:rFonts w:ascii="Century Gothic" w:hAnsi="Century Gothic"/>
                <w:sz w:val="18"/>
              </w:rPr>
              <w:t>check</w:t>
            </w:r>
            <w:r w:rsidRPr="002E2584">
              <w:rPr>
                <w:rFonts w:ascii="Century Gothic" w:hAnsi="Century Gothic"/>
                <w:sz w:val="18"/>
              </w:rPr>
              <w:t xml:space="preserve"> technical standards as specified in recommendation 1.</w:t>
            </w:r>
          </w:p>
          <w:p w:rsidR="00E40017" w:rsidRPr="002E2584" w:rsidP="00574E64">
            <w:pPr>
              <w:spacing w:before="120" w:after="120"/>
              <w:jc w:val="both"/>
              <w:rPr>
                <w:rFonts w:ascii="Century Gothic" w:eastAsia="Century Gothic" w:hAnsi="Century Gothic" w:cs="Century Gothic"/>
                <w:sz w:val="18"/>
                <w:szCs w:val="18"/>
              </w:rPr>
            </w:pPr>
            <w:r w:rsidRPr="002E2584">
              <w:rPr>
                <w:rFonts w:ascii="Century Gothic" w:hAnsi="Century Gothic"/>
                <w:sz w:val="18"/>
              </w:rPr>
              <w:t>The infrastructure manager is called on to assess the applicability of the contents of recommendation 2.</w:t>
            </w:r>
          </w:p>
        </w:tc>
      </w:tr>
      <w:tr w:rsidTr="00867B98">
        <w:tblPrEx>
          <w:tblW w:w="0" w:type="auto"/>
          <w:tblLayout w:type="fixed"/>
          <w:tblLook w:val="04A0"/>
        </w:tblPrEx>
        <w:tc>
          <w:tcPr>
            <w:tcW w:w="1980" w:type="dxa"/>
          </w:tcPr>
          <w:p w:rsidR="00E40017" w:rsidRPr="002E2584" w:rsidP="00D518E2">
            <w:pPr>
              <w:spacing w:before="120"/>
              <w:jc w:val="both"/>
              <w:rPr>
                <w:rFonts w:ascii="Century Gothic" w:eastAsia="Century Gothic" w:hAnsi="Century Gothic" w:cs="Century Gothic"/>
                <w:sz w:val="18"/>
                <w:szCs w:val="18"/>
              </w:rPr>
            </w:pPr>
            <w:r w:rsidRPr="002E2584">
              <w:rPr>
                <w:rFonts w:ascii="Century Gothic" w:hAnsi="Century Gothic"/>
                <w:b/>
                <w:sz w:val="18"/>
              </w:rPr>
              <w:t>Implementation status</w:t>
            </w:r>
          </w:p>
        </w:tc>
        <w:tc>
          <w:tcPr>
            <w:tcW w:w="6890" w:type="dxa"/>
          </w:tcPr>
          <w:p w:rsidR="00574E64" w:rsidRPr="002E2584" w:rsidP="00574E64">
            <w:pPr>
              <w:spacing w:before="120"/>
              <w:jc w:val="both"/>
              <w:rPr>
                <w:rFonts w:ascii="Century Gothic" w:eastAsia="Century Gothic" w:hAnsi="Century Gothic" w:cs="Century Gothic"/>
                <w:sz w:val="18"/>
                <w:szCs w:val="18"/>
              </w:rPr>
            </w:pPr>
            <w:r w:rsidRPr="002E2584">
              <w:rPr>
                <w:rFonts w:ascii="Century Gothic" w:hAnsi="Century Gothic"/>
                <w:sz w:val="18"/>
              </w:rPr>
              <w:t>The responses received show substantial alignment of measures with the contents of recommendation 1.</w:t>
            </w:r>
          </w:p>
          <w:p w:rsidR="00E40017" w:rsidRPr="002E2584" w:rsidP="00574E64">
            <w:pPr>
              <w:spacing w:before="120" w:after="120"/>
              <w:jc w:val="both"/>
              <w:rPr>
                <w:rFonts w:ascii="Century Gothic" w:eastAsia="Century Gothic" w:hAnsi="Century Gothic" w:cs="Century Gothic"/>
                <w:sz w:val="18"/>
                <w:szCs w:val="18"/>
              </w:rPr>
            </w:pPr>
            <w:r w:rsidRPr="002E2584">
              <w:rPr>
                <w:rFonts w:ascii="Century Gothic" w:hAnsi="Century Gothic"/>
                <w:sz w:val="18"/>
              </w:rPr>
              <w:t xml:space="preserve">RFI reported with regard to recommendation 1 that a regulatory reorganisation for the purpose of simplifying existing provisions and </w:t>
            </w:r>
            <w:r w:rsidRPr="002E2584">
              <w:rPr>
                <w:rFonts w:ascii="Century Gothic" w:hAnsi="Century Gothic"/>
                <w:sz w:val="18"/>
              </w:rPr>
              <w:t xml:space="preserve">making them more accessible is still pending. With regard to recommendation 2, it highlighted that the current regulatory context provides that all </w:t>
            </w:r>
            <w:r w:rsidRPr="002E2584">
              <w:rPr>
                <w:rFonts w:ascii="Century Gothic" w:hAnsi="Century Gothic"/>
                <w:sz w:val="18"/>
              </w:rPr>
              <w:t>communications of a safety nature must be recorded. This last response by RFI refers mainly to the relations</w:t>
            </w:r>
            <w:r w:rsidRPr="002E2584">
              <w:rPr>
                <w:rFonts w:ascii="Century Gothic" w:hAnsi="Century Gothic"/>
                <w:sz w:val="18"/>
              </w:rPr>
              <w:t>hips between the train driver and the running controller but does not take into account the method of communication used for shunting. The Agency will therefore continue to call on RFI to come up with a measure to resolve this problem.</w:t>
            </w:r>
          </w:p>
        </w:tc>
      </w:tr>
      <w:tr w:rsidTr="008A56BB">
        <w:tblPrEx>
          <w:tblW w:w="0" w:type="auto"/>
          <w:tblLayout w:type="fixed"/>
          <w:tblLook w:val="04A0"/>
        </w:tblPrEx>
        <w:tc>
          <w:tcPr>
            <w:tcW w:w="1980" w:type="dxa"/>
            <w:shd w:val="clear" w:color="auto" w:fill="D9D9D9" w:themeFill="background1" w:themeFillShade="D9"/>
          </w:tcPr>
          <w:p w:rsidR="00E40017" w:rsidRPr="002E2584" w:rsidP="00D518E2">
            <w:pPr>
              <w:spacing w:before="120"/>
              <w:jc w:val="both"/>
              <w:rPr>
                <w:rFonts w:ascii="Century Gothic" w:eastAsia="Century Gothic" w:hAnsi="Century Gothic" w:cs="Century Gothic"/>
                <w:sz w:val="18"/>
                <w:szCs w:val="18"/>
              </w:rPr>
            </w:pPr>
          </w:p>
        </w:tc>
        <w:tc>
          <w:tcPr>
            <w:tcW w:w="6890" w:type="dxa"/>
            <w:shd w:val="clear" w:color="auto" w:fill="D9D9D9" w:themeFill="background1" w:themeFillShade="D9"/>
          </w:tcPr>
          <w:p w:rsidR="00E40017" w:rsidRPr="002E2584" w:rsidP="00D518E2">
            <w:pPr>
              <w:spacing w:before="120"/>
              <w:jc w:val="both"/>
              <w:rPr>
                <w:rFonts w:ascii="Century Gothic" w:eastAsia="Century Gothic" w:hAnsi="Century Gothic" w:cs="Century Gothic"/>
                <w:sz w:val="18"/>
                <w:szCs w:val="18"/>
              </w:rPr>
            </w:pPr>
          </w:p>
        </w:tc>
      </w:tr>
      <w:tr w:rsidTr="00867B98">
        <w:tblPrEx>
          <w:tblW w:w="0" w:type="auto"/>
          <w:tblLayout w:type="fixed"/>
          <w:tblLook w:val="04A0"/>
        </w:tblPrEx>
        <w:tc>
          <w:tcPr>
            <w:tcW w:w="1980" w:type="dxa"/>
          </w:tcPr>
          <w:p w:rsidR="00E40017" w:rsidRPr="002E2584" w:rsidP="0079148C">
            <w:pPr>
              <w:spacing w:before="120"/>
              <w:rPr>
                <w:rFonts w:ascii="Century Gothic" w:eastAsia="Century Gothic" w:hAnsi="Century Gothic" w:cs="Century Gothic"/>
                <w:sz w:val="18"/>
                <w:szCs w:val="18"/>
              </w:rPr>
            </w:pPr>
            <w:r w:rsidRPr="002E2584">
              <w:rPr>
                <w:rFonts w:ascii="Century Gothic" w:hAnsi="Century Gothic"/>
                <w:b/>
                <w:sz w:val="18"/>
              </w:rPr>
              <w:t xml:space="preserve">Safety </w:t>
            </w:r>
            <w:r w:rsidRPr="002E2584">
              <w:rPr>
                <w:rFonts w:ascii="Century Gothic" w:hAnsi="Century Gothic"/>
                <w:b/>
                <w:sz w:val="18"/>
              </w:rPr>
              <w:t>recommendation</w:t>
            </w:r>
          </w:p>
        </w:tc>
        <w:tc>
          <w:tcPr>
            <w:tcW w:w="6890" w:type="dxa"/>
          </w:tcPr>
          <w:p w:rsidR="00E40017" w:rsidRPr="002E2584" w:rsidP="007816C6">
            <w:pPr>
              <w:spacing w:before="120" w:after="120"/>
              <w:jc w:val="both"/>
              <w:rPr>
                <w:rFonts w:ascii="Century Gothic" w:eastAsia="Century Gothic" w:hAnsi="Century Gothic" w:cs="Century Gothic"/>
                <w:b/>
                <w:sz w:val="18"/>
                <w:szCs w:val="18"/>
              </w:rPr>
            </w:pPr>
            <w:r w:rsidRPr="002E2584">
              <w:rPr>
                <w:rFonts w:ascii="Century Gothic" w:hAnsi="Century Gothic"/>
                <w:b/>
                <w:sz w:val="18"/>
              </w:rPr>
              <w:t xml:space="preserve">DIGIFEMA safety recommendation regarding the railway accident that took place on 7 January 2013 to regional train 3099 of the Trenitalia rail undertaking involving collision with a person along the stretch of line between Arezzo station and </w:t>
            </w:r>
            <w:r w:rsidRPr="002E2584">
              <w:rPr>
                <w:rFonts w:ascii="Century Gothic" w:hAnsi="Century Gothic"/>
                <w:b/>
                <w:sz w:val="18"/>
              </w:rPr>
              <w:t xml:space="preserve">PM </w:t>
            </w:r>
            <w:r w:rsidRPr="002E2584">
              <w:rPr>
                <w:rFonts w:ascii="Century Gothic" w:hAnsi="Century Gothic"/>
                <w:b/>
                <w:sz w:val="18"/>
              </w:rPr>
              <w:t>Olmo</w:t>
            </w:r>
            <w:r w:rsidRPr="002E2584">
              <w:rPr>
                <w:rFonts w:ascii="Century Gothic" w:hAnsi="Century Gothic"/>
                <w:b/>
                <w:sz w:val="18"/>
              </w:rPr>
              <w:t xml:space="preserve"> (Document reference 576 DGIFEMA/2015 of 8 June 2015)</w:t>
            </w:r>
          </w:p>
          <w:p w:rsidR="007816C6" w:rsidRPr="002E2584" w:rsidP="007816C6">
            <w:pPr>
              <w:spacing w:before="120" w:after="120"/>
              <w:jc w:val="both"/>
              <w:rPr>
                <w:rFonts w:ascii="Century Gothic" w:eastAsia="Century Gothic" w:hAnsi="Century Gothic" w:cs="Century Gothic"/>
                <w:i/>
                <w:sz w:val="18"/>
                <w:szCs w:val="18"/>
                <w:u w:val="single" w:color="000000"/>
              </w:rPr>
            </w:pPr>
            <w:r w:rsidRPr="002E2584">
              <w:rPr>
                <w:rFonts w:ascii="Century Gothic" w:hAnsi="Century Gothic"/>
                <w:i/>
                <w:sz w:val="18"/>
                <w:u w:val="single" w:color="000000"/>
              </w:rPr>
              <w:t>Recommendations to ANSF</w:t>
            </w:r>
          </w:p>
          <w:p w:rsidR="007816C6" w:rsidRPr="002E2584" w:rsidP="00A259C2">
            <w:pPr>
              <w:pStyle w:val="ListParagraph"/>
              <w:numPr>
                <w:ilvl w:val="0"/>
                <w:numId w:val="26"/>
              </w:numPr>
              <w:spacing w:before="120"/>
              <w:ind w:left="601" w:hanging="284"/>
              <w:jc w:val="both"/>
              <w:rPr>
                <w:rFonts w:ascii="Century Gothic" w:eastAsia="Century Gothic" w:hAnsi="Century Gothic" w:cs="Century Gothic"/>
                <w:sz w:val="18"/>
                <w:szCs w:val="18"/>
              </w:rPr>
            </w:pPr>
            <w:r w:rsidRPr="002E2584">
              <w:rPr>
                <w:rFonts w:ascii="Century Gothic" w:hAnsi="Century Gothic"/>
                <w:i/>
                <w:sz w:val="18"/>
              </w:rPr>
              <w:t xml:space="preserve">Apply signs explaining how to open the doors under regular operating conditions and in emergency conditions. </w:t>
            </w:r>
            <w:r w:rsidRPr="002E2584">
              <w:rPr>
                <w:rFonts w:ascii="Century Gothic" w:hAnsi="Century Gothic"/>
                <w:i/>
                <w:sz w:val="18"/>
              </w:rPr>
              <w:t>In the event of emergency door opening, the signs currently applied do not clearly and comprehensively explain that once the emergency handle has been turned, the mechanical release controlled by the lever located low down on the flap must be activated. Th</w:t>
            </w:r>
            <w:r w:rsidRPr="002E2584">
              <w:rPr>
                <w:rFonts w:ascii="Century Gothic" w:hAnsi="Century Gothic"/>
                <w:i/>
                <w:sz w:val="18"/>
              </w:rPr>
              <w:t>is recommendation also stems from the variety of opening/closure control systems on carriages that passengers perceive as all being apparently of the same type.</w:t>
            </w:r>
          </w:p>
          <w:p w:rsidR="007816C6" w:rsidRPr="002E2584" w:rsidP="00A259C2">
            <w:pPr>
              <w:pStyle w:val="ListParagraph"/>
              <w:numPr>
                <w:ilvl w:val="0"/>
                <w:numId w:val="26"/>
              </w:numPr>
              <w:spacing w:before="120"/>
              <w:ind w:left="601" w:hanging="284"/>
              <w:jc w:val="both"/>
              <w:rPr>
                <w:rFonts w:ascii="Century Gothic" w:eastAsia="Century Gothic" w:hAnsi="Century Gothic" w:cs="Century Gothic"/>
                <w:sz w:val="18"/>
                <w:szCs w:val="18"/>
              </w:rPr>
            </w:pPr>
            <w:r w:rsidRPr="002E2584">
              <w:rPr>
                <w:rFonts w:ascii="Century Gothic" w:hAnsi="Century Gothic"/>
                <w:i/>
                <w:sz w:val="18"/>
              </w:rPr>
              <w:t>Assess the efficiency of on-board staff skills training and maintenance. In particular, because</w:t>
            </w:r>
            <w:r w:rsidRPr="002E2584">
              <w:rPr>
                <w:rFonts w:ascii="Century Gothic" w:hAnsi="Century Gothic"/>
                <w:i/>
                <w:sz w:val="18"/>
              </w:rPr>
              <w:t xml:space="preserve"> audible announcements are not present on trains, we believe it would be useful to consider the possibility of targeted inspections during the transitional stage.</w:t>
            </w:r>
          </w:p>
          <w:p w:rsidR="007816C6" w:rsidRPr="002E2584" w:rsidP="00A259C2">
            <w:pPr>
              <w:pStyle w:val="ListParagraph"/>
              <w:numPr>
                <w:ilvl w:val="0"/>
                <w:numId w:val="26"/>
              </w:numPr>
              <w:spacing w:before="120"/>
              <w:ind w:left="601" w:hanging="284"/>
              <w:jc w:val="both"/>
              <w:rPr>
                <w:rFonts w:ascii="Century Gothic" w:eastAsia="Century Gothic" w:hAnsi="Century Gothic" w:cs="Century Gothic"/>
                <w:sz w:val="18"/>
                <w:szCs w:val="18"/>
              </w:rPr>
            </w:pPr>
            <w:r w:rsidRPr="002E2584">
              <w:rPr>
                <w:rFonts w:ascii="Century Gothic" w:hAnsi="Century Gothic"/>
                <w:i/>
                <w:sz w:val="18"/>
              </w:rPr>
              <w:t>Improve, as far as possible, maintenance procedures of type Z 1 carriage boarding doors in vi</w:t>
            </w:r>
            <w:r w:rsidRPr="002E2584">
              <w:rPr>
                <w:rFonts w:ascii="Century Gothic" w:hAnsi="Century Gothic"/>
                <w:i/>
                <w:sz w:val="18"/>
              </w:rPr>
              <w:t>ew of the fact that:</w:t>
            </w:r>
          </w:p>
          <w:p w:rsidR="007816C6" w:rsidRPr="002E2584" w:rsidP="00A259C2">
            <w:pPr>
              <w:pStyle w:val="ListParagraph"/>
              <w:numPr>
                <w:ilvl w:val="0"/>
                <w:numId w:val="27"/>
              </w:numPr>
              <w:spacing w:before="120"/>
              <w:ind w:left="884" w:hanging="283"/>
              <w:jc w:val="both"/>
              <w:rPr>
                <w:rFonts w:ascii="Century Gothic" w:eastAsia="Century Gothic" w:hAnsi="Century Gothic" w:cs="Century Gothic"/>
                <w:i/>
                <w:sz w:val="18"/>
                <w:szCs w:val="18"/>
              </w:rPr>
            </w:pPr>
            <w:r w:rsidRPr="002E2584">
              <w:rPr>
                <w:rFonts w:ascii="Century Gothic" w:hAnsi="Century Gothic"/>
                <w:i/>
                <w:sz w:val="18"/>
              </w:rPr>
              <w:t>the air system currently present is complex and difficult to maintain;</w:t>
            </w:r>
          </w:p>
          <w:p w:rsidR="007816C6" w:rsidRPr="002E2584" w:rsidP="00A259C2">
            <w:pPr>
              <w:pStyle w:val="ListParagraph"/>
              <w:numPr>
                <w:ilvl w:val="0"/>
                <w:numId w:val="27"/>
              </w:numPr>
              <w:spacing w:before="120"/>
              <w:ind w:left="884" w:hanging="283"/>
              <w:jc w:val="both"/>
              <w:rPr>
                <w:rFonts w:ascii="Century Gothic" w:eastAsia="Century Gothic" w:hAnsi="Century Gothic" w:cs="Century Gothic"/>
                <w:i/>
                <w:sz w:val="18"/>
                <w:szCs w:val="18"/>
              </w:rPr>
            </w:pPr>
            <w:r w:rsidRPr="002E2584">
              <w:rPr>
                <w:rFonts w:ascii="Century Gothic" w:hAnsi="Century Gothic"/>
                <w:i/>
                <w:sz w:val="18"/>
              </w:rPr>
              <w:t>the rubber components on the doors such as the protective external door seals are often damaged or not present due to the moving parts rubbing against the fixed par</w:t>
            </w:r>
            <w:r w:rsidRPr="002E2584">
              <w:rPr>
                <w:rFonts w:ascii="Century Gothic" w:hAnsi="Century Gothic"/>
                <w:i/>
                <w:sz w:val="18"/>
              </w:rPr>
              <w:t>ts;</w:t>
            </w:r>
          </w:p>
          <w:p w:rsidR="007816C6" w:rsidRPr="002E2584" w:rsidP="00A259C2">
            <w:pPr>
              <w:pStyle w:val="ListParagraph"/>
              <w:numPr>
                <w:ilvl w:val="0"/>
                <w:numId w:val="27"/>
              </w:numPr>
              <w:spacing w:before="120"/>
              <w:ind w:left="884" w:hanging="283"/>
              <w:jc w:val="both"/>
              <w:rPr>
                <w:rFonts w:ascii="Century Gothic" w:eastAsia="Century Gothic" w:hAnsi="Century Gothic" w:cs="Century Gothic"/>
                <w:sz w:val="18"/>
                <w:szCs w:val="18"/>
              </w:rPr>
            </w:pPr>
            <w:r w:rsidRPr="002E2584">
              <w:rPr>
                <w:rFonts w:ascii="Century Gothic" w:hAnsi="Century Gothic"/>
                <w:i/>
                <w:sz w:val="18"/>
              </w:rPr>
              <w:t>the</w:t>
            </w:r>
            <w:r w:rsidRPr="002E2584">
              <w:rPr>
                <w:rFonts w:ascii="Century Gothic" w:hAnsi="Century Gothic"/>
                <w:i/>
                <w:sz w:val="18"/>
              </w:rPr>
              <w:t xml:space="preserve"> condition of some components, such as the return springs, can only be checked during maintenance operations requiring disassembly of the entire door. As an alternative to the above points, the possibility of replacing the current upper air actuator</w:t>
            </w:r>
            <w:r w:rsidRPr="002E2584">
              <w:rPr>
                <w:rFonts w:ascii="Century Gothic" w:hAnsi="Century Gothic"/>
                <w:i/>
                <w:sz w:val="18"/>
              </w:rPr>
              <w:t xml:space="preserve"> operating system with other types should be considered, for example electrically driven actuators, which are more reliable and easier to maintain.</w:t>
            </w:r>
          </w:p>
          <w:p w:rsidR="007816C6" w:rsidRPr="002E2584" w:rsidP="00A259C2">
            <w:pPr>
              <w:pStyle w:val="ListParagraph"/>
              <w:numPr>
                <w:ilvl w:val="0"/>
                <w:numId w:val="26"/>
              </w:numPr>
              <w:spacing w:before="120"/>
              <w:ind w:left="601" w:hanging="284"/>
              <w:jc w:val="both"/>
              <w:rPr>
                <w:rFonts w:ascii="Century Gothic" w:eastAsia="Century Gothic" w:hAnsi="Century Gothic" w:cs="Century Gothic"/>
                <w:sz w:val="18"/>
                <w:szCs w:val="18"/>
              </w:rPr>
            </w:pPr>
            <w:r w:rsidRPr="002E2584">
              <w:rPr>
                <w:rFonts w:ascii="Century Gothic" w:hAnsi="Century Gothic"/>
                <w:i/>
                <w:sz w:val="18"/>
              </w:rPr>
              <w:t>Change the system for applying a seal to the by-pass cock because it can be tampered with in its current con</w:t>
            </w:r>
            <w:r w:rsidRPr="002E2584">
              <w:rPr>
                <w:rFonts w:ascii="Century Gothic" w:hAnsi="Century Gothic"/>
                <w:i/>
                <w:sz w:val="18"/>
              </w:rPr>
              <w:t>figuration.</w:t>
            </w:r>
          </w:p>
          <w:p w:rsidR="007816C6" w:rsidRPr="002E2584" w:rsidP="00A259C2">
            <w:pPr>
              <w:pStyle w:val="ListParagraph"/>
              <w:numPr>
                <w:ilvl w:val="0"/>
                <w:numId w:val="26"/>
              </w:numPr>
              <w:spacing w:before="120"/>
              <w:ind w:left="601" w:hanging="284"/>
              <w:jc w:val="both"/>
              <w:rPr>
                <w:rFonts w:ascii="Century Gothic" w:eastAsia="Century Gothic" w:hAnsi="Century Gothic" w:cs="Century Gothic"/>
                <w:sz w:val="18"/>
                <w:szCs w:val="18"/>
              </w:rPr>
            </w:pPr>
            <w:r w:rsidRPr="002E2584">
              <w:rPr>
                <w:rFonts w:ascii="Century Gothic" w:hAnsi="Century Gothic"/>
                <w:i/>
                <w:sz w:val="18"/>
              </w:rPr>
              <w:t>Although numerous regulatory references are present (DEIF 4.4 – ISPAT – PGOS), simplify the relevant procedure to guarantee a check that the seal is present on the emergency handle when the formation leaves the siding yard or shed.</w:t>
            </w:r>
          </w:p>
        </w:tc>
      </w:tr>
      <w:tr w:rsidTr="00867B98">
        <w:tblPrEx>
          <w:tblW w:w="0" w:type="auto"/>
          <w:tblLayout w:type="fixed"/>
          <w:tblLook w:val="04A0"/>
        </w:tblPrEx>
        <w:tc>
          <w:tcPr>
            <w:tcW w:w="1980" w:type="dxa"/>
          </w:tcPr>
          <w:p w:rsidR="00E40017" w:rsidRPr="002E2584" w:rsidP="00DE0491">
            <w:pPr>
              <w:spacing w:before="120"/>
              <w:rPr>
                <w:rFonts w:ascii="Century Gothic" w:eastAsia="Century Gothic" w:hAnsi="Century Gothic" w:cs="Century Gothic"/>
                <w:sz w:val="18"/>
                <w:szCs w:val="18"/>
              </w:rPr>
            </w:pPr>
            <w:r w:rsidRPr="002E2584">
              <w:rPr>
                <w:rFonts w:ascii="Century Gothic" w:hAnsi="Century Gothic"/>
                <w:b/>
                <w:sz w:val="18"/>
              </w:rPr>
              <w:t xml:space="preserve">Safety </w:t>
            </w:r>
            <w:r w:rsidRPr="002E2584">
              <w:rPr>
                <w:rFonts w:ascii="Century Gothic" w:hAnsi="Century Gothic"/>
                <w:b/>
                <w:sz w:val="18"/>
              </w:rPr>
              <w:t>measure</w:t>
            </w:r>
          </w:p>
        </w:tc>
        <w:tc>
          <w:tcPr>
            <w:tcW w:w="6890" w:type="dxa"/>
          </w:tcPr>
          <w:p w:rsidR="00E40017" w:rsidRPr="002E2584" w:rsidP="00DE0491">
            <w:pPr>
              <w:spacing w:before="120" w:after="120"/>
              <w:jc w:val="both"/>
              <w:rPr>
                <w:rFonts w:ascii="Century Gothic" w:eastAsia="Century Gothic" w:hAnsi="Century Gothic" w:cs="Century Gothic"/>
                <w:sz w:val="18"/>
                <w:szCs w:val="18"/>
              </w:rPr>
            </w:pPr>
            <w:r w:rsidRPr="002E2584">
              <w:rPr>
                <w:rFonts w:ascii="Century Gothic" w:hAnsi="Century Gothic"/>
                <w:sz w:val="18"/>
              </w:rPr>
              <w:t>The recommendations were forwarded to the railway undertaking involved by means of ANSF document 000509/2016 of 15 January 2016.</w:t>
            </w:r>
          </w:p>
        </w:tc>
      </w:tr>
      <w:tr w:rsidTr="00867B98">
        <w:tblPrEx>
          <w:tblW w:w="0" w:type="auto"/>
          <w:tblLayout w:type="fixed"/>
          <w:tblLook w:val="04A0"/>
        </w:tblPrEx>
        <w:tc>
          <w:tcPr>
            <w:tcW w:w="1980" w:type="dxa"/>
          </w:tcPr>
          <w:p w:rsidR="008A56BB" w:rsidRPr="002E2584" w:rsidP="00D518E2">
            <w:pPr>
              <w:spacing w:before="120"/>
              <w:jc w:val="both"/>
              <w:rPr>
                <w:rFonts w:ascii="Century Gothic" w:eastAsia="Century Gothic" w:hAnsi="Century Gothic" w:cs="Century Gothic"/>
                <w:sz w:val="18"/>
                <w:szCs w:val="18"/>
              </w:rPr>
            </w:pPr>
            <w:r w:rsidRPr="002E2584">
              <w:rPr>
                <w:rFonts w:ascii="Century Gothic" w:hAnsi="Century Gothic"/>
                <w:b/>
                <w:sz w:val="18"/>
              </w:rPr>
              <w:t>Implementation status</w:t>
            </w:r>
          </w:p>
        </w:tc>
        <w:tc>
          <w:tcPr>
            <w:tcW w:w="6890" w:type="dxa"/>
          </w:tcPr>
          <w:p w:rsidR="008A56BB" w:rsidRPr="002E2584" w:rsidP="00FD0320">
            <w:pPr>
              <w:spacing w:before="120" w:after="120"/>
              <w:jc w:val="both"/>
              <w:rPr>
                <w:rFonts w:ascii="Century Gothic" w:eastAsia="Century Gothic" w:hAnsi="Century Gothic" w:cs="Century Gothic"/>
                <w:sz w:val="18"/>
                <w:szCs w:val="18"/>
              </w:rPr>
            </w:pPr>
            <w:r w:rsidRPr="002E2584">
              <w:rPr>
                <w:rFonts w:ascii="Century Gothic" w:hAnsi="Century Gothic"/>
                <w:sz w:val="18"/>
              </w:rPr>
              <w:t>The recommendation was targeted at the undertaking Trenitalia, which reported that it had compli</w:t>
            </w:r>
            <w:r w:rsidRPr="002E2584">
              <w:rPr>
                <w:rFonts w:ascii="Century Gothic" w:hAnsi="Century Gothic"/>
                <w:sz w:val="18"/>
              </w:rPr>
              <w:t>ed with the recommendations received.</w:t>
            </w:r>
          </w:p>
        </w:tc>
      </w:tr>
      <w:tr w:rsidTr="009905B0">
        <w:tblPrEx>
          <w:tblW w:w="0" w:type="auto"/>
          <w:tblLayout w:type="fixed"/>
          <w:tblLook w:val="04A0"/>
        </w:tblPrEx>
        <w:tc>
          <w:tcPr>
            <w:tcW w:w="1980" w:type="dxa"/>
            <w:shd w:val="clear" w:color="auto" w:fill="D9D9D9" w:themeFill="background1" w:themeFillShade="D9"/>
          </w:tcPr>
          <w:p w:rsidR="008A56BB" w:rsidRPr="002E2584" w:rsidP="00D518E2">
            <w:pPr>
              <w:spacing w:before="120"/>
              <w:jc w:val="both"/>
              <w:rPr>
                <w:rFonts w:ascii="Century Gothic" w:eastAsia="Century Gothic" w:hAnsi="Century Gothic" w:cs="Century Gothic"/>
                <w:sz w:val="18"/>
                <w:szCs w:val="18"/>
              </w:rPr>
            </w:pPr>
          </w:p>
        </w:tc>
        <w:tc>
          <w:tcPr>
            <w:tcW w:w="6890" w:type="dxa"/>
            <w:shd w:val="clear" w:color="auto" w:fill="D9D9D9" w:themeFill="background1" w:themeFillShade="D9"/>
          </w:tcPr>
          <w:p w:rsidR="008A56BB" w:rsidRPr="002E2584" w:rsidP="00D518E2">
            <w:pPr>
              <w:spacing w:before="120"/>
              <w:jc w:val="both"/>
              <w:rPr>
                <w:rFonts w:ascii="Century Gothic" w:eastAsia="Century Gothic" w:hAnsi="Century Gothic" w:cs="Century Gothic"/>
                <w:sz w:val="18"/>
                <w:szCs w:val="18"/>
              </w:rPr>
            </w:pPr>
          </w:p>
        </w:tc>
      </w:tr>
      <w:tr w:rsidTr="00867B98">
        <w:tblPrEx>
          <w:tblW w:w="0" w:type="auto"/>
          <w:tblLayout w:type="fixed"/>
          <w:tblLook w:val="04A0"/>
        </w:tblPrEx>
        <w:tc>
          <w:tcPr>
            <w:tcW w:w="1980" w:type="dxa"/>
          </w:tcPr>
          <w:p w:rsidR="009905B0" w:rsidRPr="002E2584" w:rsidP="009905B0">
            <w:pPr>
              <w:spacing w:before="120"/>
              <w:rPr>
                <w:rFonts w:ascii="Century Gothic" w:eastAsia="Century Gothic" w:hAnsi="Century Gothic" w:cs="Century Gothic"/>
                <w:sz w:val="18"/>
                <w:szCs w:val="18"/>
              </w:rPr>
            </w:pPr>
            <w:r w:rsidRPr="002E2584">
              <w:rPr>
                <w:rFonts w:ascii="Century Gothic" w:hAnsi="Century Gothic"/>
                <w:b/>
                <w:sz w:val="18"/>
              </w:rPr>
              <w:t>Safety recommendation</w:t>
            </w:r>
          </w:p>
        </w:tc>
        <w:tc>
          <w:tcPr>
            <w:tcW w:w="6890" w:type="dxa"/>
          </w:tcPr>
          <w:p w:rsidR="009905B0" w:rsidRPr="002E2584" w:rsidP="009905B0">
            <w:pPr>
              <w:spacing w:before="120"/>
              <w:jc w:val="both"/>
              <w:rPr>
                <w:rFonts w:ascii="Century Gothic" w:eastAsia="Century Gothic" w:hAnsi="Century Gothic" w:cs="Century Gothic"/>
                <w:sz w:val="18"/>
                <w:szCs w:val="18"/>
              </w:rPr>
            </w:pPr>
            <w:r w:rsidRPr="002E2584">
              <w:rPr>
                <w:rFonts w:ascii="Century Gothic" w:hAnsi="Century Gothic"/>
                <w:b/>
                <w:sz w:val="18"/>
              </w:rPr>
              <w:t xml:space="preserve">DIGIFEMA safety recommendation relating to a railway accident that took place on 17 December 2014 with a collision between two groups of flat wagons during shunting to forward them to the </w:t>
            </w:r>
            <w:r w:rsidRPr="002E2584">
              <w:rPr>
                <w:rFonts w:ascii="Century Gothic" w:hAnsi="Century Gothic"/>
                <w:b/>
                <w:sz w:val="18"/>
              </w:rPr>
              <w:t>‘</w:t>
            </w:r>
            <w:r w:rsidRPr="002E2584">
              <w:rPr>
                <w:rFonts w:ascii="Century Gothic" w:hAnsi="Century Gothic"/>
                <w:b/>
                <w:sz w:val="18"/>
              </w:rPr>
              <w:t>Duferdofin</w:t>
            </w:r>
            <w:r w:rsidRPr="002E2584">
              <w:rPr>
                <w:rFonts w:ascii="Century Gothic" w:hAnsi="Century Gothic"/>
                <w:b/>
                <w:sz w:val="18"/>
              </w:rPr>
              <w:t xml:space="preserve">’ connecting line in </w:t>
            </w:r>
            <w:r w:rsidRPr="002E2584">
              <w:rPr>
                <w:rFonts w:ascii="Century Gothic" w:hAnsi="Century Gothic"/>
                <w:b/>
                <w:sz w:val="18"/>
              </w:rPr>
              <w:t>Pallanzeno</w:t>
            </w:r>
            <w:r w:rsidRPr="002E2584" w:rsidR="002E2584">
              <w:rPr>
                <w:rFonts w:ascii="Century Gothic" w:hAnsi="Century Gothic"/>
                <w:b/>
                <w:sz w:val="18"/>
              </w:rPr>
              <w:t xml:space="preserve"> (</w:t>
            </w:r>
            <w:r w:rsidRPr="002E2584">
              <w:rPr>
                <w:rFonts w:ascii="Century Gothic" w:hAnsi="Century Gothic"/>
                <w:b/>
                <w:sz w:val="18"/>
              </w:rPr>
              <w:t>Document reference 565 DGIFEMA/2015 of 26 May 2015)</w:t>
            </w:r>
          </w:p>
          <w:p w:rsidR="009905B0" w:rsidRPr="002E2584" w:rsidP="009905B0">
            <w:pPr>
              <w:spacing w:before="120"/>
              <w:jc w:val="both"/>
              <w:rPr>
                <w:rFonts w:ascii="Century Gothic" w:eastAsia="Century Gothic" w:hAnsi="Century Gothic" w:cs="Century Gothic"/>
                <w:i/>
                <w:sz w:val="18"/>
                <w:szCs w:val="18"/>
                <w:u w:val="single" w:color="000000"/>
              </w:rPr>
            </w:pPr>
            <w:r w:rsidRPr="002E2584">
              <w:rPr>
                <w:rFonts w:ascii="Century Gothic" w:hAnsi="Century Gothic"/>
                <w:i/>
                <w:sz w:val="18"/>
                <w:u w:val="single" w:color="000000"/>
              </w:rPr>
              <w:t>Recommendations to ANSF</w:t>
            </w:r>
          </w:p>
          <w:p w:rsidR="009905B0" w:rsidRPr="002E2584" w:rsidP="00A259C2">
            <w:pPr>
              <w:pStyle w:val="ListParagraph"/>
              <w:numPr>
                <w:ilvl w:val="0"/>
                <w:numId w:val="28"/>
              </w:numPr>
              <w:spacing w:before="120"/>
              <w:ind w:left="601" w:hanging="284"/>
              <w:jc w:val="both"/>
              <w:rPr>
                <w:rFonts w:ascii="Century Gothic" w:eastAsia="Century Gothic" w:hAnsi="Century Gothic" w:cs="Century Gothic"/>
                <w:sz w:val="18"/>
                <w:szCs w:val="18"/>
              </w:rPr>
            </w:pPr>
            <w:r w:rsidRPr="002E2584">
              <w:rPr>
                <w:rFonts w:ascii="Century Gothic" w:hAnsi="Century Gothic"/>
                <w:i/>
                <w:sz w:val="18"/>
              </w:rPr>
              <w:t>Ensure that the railway undertakings provide better education and training for train shunting staff with regard to the contents of gene</w:t>
            </w:r>
            <w:r w:rsidRPr="002E2584">
              <w:rPr>
                <w:rFonts w:ascii="Century Gothic" w:hAnsi="Century Gothic"/>
                <w:i/>
                <w:sz w:val="18"/>
              </w:rPr>
              <w:t xml:space="preserve">ral and system-specific provisions that have been laid down. One particular recommendation is the provision of a system that requires shunting staff to carry out an initial check that the regulations have </w:t>
            </w:r>
            <w:r w:rsidRPr="002E2584">
              <w:rPr>
                <w:rFonts w:ascii="Century Gothic" w:hAnsi="Century Gothic"/>
                <w:i/>
                <w:sz w:val="18"/>
              </w:rPr>
              <w:t>been correctly understood (following issue of an up</w:t>
            </w:r>
            <w:r w:rsidRPr="002E2584">
              <w:rPr>
                <w:rFonts w:ascii="Century Gothic" w:hAnsi="Century Gothic"/>
                <w:i/>
                <w:sz w:val="18"/>
              </w:rPr>
              <w:t>date or new regulation) and subsequent checks aimed at maintaining relevant related skills, to be carried out at regular time intervals as well as when non-compliance with regulations is identified.</w:t>
            </w:r>
          </w:p>
          <w:p w:rsidR="009905B0" w:rsidRPr="002E2584" w:rsidP="00A259C2">
            <w:pPr>
              <w:pStyle w:val="ListParagraph"/>
              <w:numPr>
                <w:ilvl w:val="0"/>
                <w:numId w:val="28"/>
              </w:numPr>
              <w:spacing w:before="120" w:after="120"/>
              <w:ind w:left="601" w:hanging="284"/>
              <w:jc w:val="both"/>
              <w:rPr>
                <w:rFonts w:ascii="Century Gothic" w:eastAsia="Century Gothic" w:hAnsi="Century Gothic" w:cs="Century Gothic"/>
                <w:sz w:val="18"/>
                <w:szCs w:val="18"/>
              </w:rPr>
            </w:pPr>
            <w:r w:rsidRPr="002E2584">
              <w:rPr>
                <w:rFonts w:ascii="Century Gothic" w:hAnsi="Century Gothic"/>
                <w:i/>
                <w:sz w:val="18"/>
              </w:rPr>
              <w:t>take steps to ensure that the railway undertakings provid</w:t>
            </w:r>
            <w:r w:rsidRPr="002E2584">
              <w:rPr>
                <w:rFonts w:ascii="Century Gothic" w:hAnsi="Century Gothic"/>
                <w:i/>
                <w:sz w:val="18"/>
              </w:rPr>
              <w:t>e for (if necessary by issuing operating orders) the detailed identification and definition of procedures for implementing the correct and effective parking of vehicles at a standstill on tracks, including devices required for this purpose, taking into acc</w:t>
            </w:r>
            <w:r w:rsidRPr="002E2584">
              <w:rPr>
                <w:rFonts w:ascii="Century Gothic" w:hAnsi="Century Gothic"/>
                <w:i/>
                <w:sz w:val="18"/>
              </w:rPr>
              <w:t xml:space="preserve">ount line and vehicle characteristics, the expected duration of the stop and any other effective service conditions in accordance with point 20 of the RCF [railway traffic regulation] issued by means of ANSF Decree No 4/2012 of 09/08/2012, with the aim of </w:t>
            </w:r>
            <w:r w:rsidRPr="002E2584">
              <w:rPr>
                <w:rFonts w:ascii="Century Gothic" w:hAnsi="Century Gothic"/>
                <w:i/>
                <w:sz w:val="18"/>
              </w:rPr>
              <w:t>avoiding the risk of improper movement of unmanned vehicles.</w:t>
            </w:r>
          </w:p>
        </w:tc>
      </w:tr>
      <w:tr w:rsidTr="00867B98">
        <w:tblPrEx>
          <w:tblW w:w="0" w:type="auto"/>
          <w:tblLayout w:type="fixed"/>
          <w:tblLook w:val="04A0"/>
        </w:tblPrEx>
        <w:tc>
          <w:tcPr>
            <w:tcW w:w="1980" w:type="dxa"/>
          </w:tcPr>
          <w:p w:rsidR="009905B0" w:rsidRPr="002E2584" w:rsidP="00D518E2">
            <w:pPr>
              <w:spacing w:before="120"/>
              <w:jc w:val="both"/>
              <w:rPr>
                <w:rFonts w:ascii="Century Gothic" w:eastAsia="Century Gothic" w:hAnsi="Century Gothic" w:cs="Century Gothic"/>
                <w:sz w:val="18"/>
                <w:szCs w:val="18"/>
              </w:rPr>
            </w:pPr>
            <w:r w:rsidRPr="002E2584">
              <w:rPr>
                <w:rFonts w:ascii="Century Gothic" w:hAnsi="Century Gothic"/>
                <w:b/>
                <w:sz w:val="18"/>
              </w:rPr>
              <w:t>Safety measure</w:t>
            </w:r>
          </w:p>
        </w:tc>
        <w:tc>
          <w:tcPr>
            <w:tcW w:w="6890" w:type="dxa"/>
          </w:tcPr>
          <w:p w:rsidR="009905B0" w:rsidRPr="002E2584" w:rsidP="00FD0320">
            <w:pPr>
              <w:spacing w:before="120" w:after="120"/>
              <w:jc w:val="both"/>
              <w:rPr>
                <w:rFonts w:ascii="Century Gothic" w:eastAsia="Century Gothic" w:hAnsi="Century Gothic" w:cs="Century Gothic"/>
                <w:sz w:val="18"/>
                <w:szCs w:val="18"/>
              </w:rPr>
            </w:pPr>
            <w:r w:rsidRPr="002E2584">
              <w:rPr>
                <w:rFonts w:ascii="Century Gothic" w:hAnsi="Century Gothic"/>
                <w:sz w:val="18"/>
              </w:rPr>
              <w:t>The recommendations were forwarded by means of ANSF document 004859/2015 of 18 June 2015 calling on the operators to guarantee the compliance of their staff training system and op</w:t>
            </w:r>
            <w:r w:rsidRPr="002E2584">
              <w:rPr>
                <w:rFonts w:ascii="Century Gothic" w:hAnsi="Century Gothic"/>
                <w:sz w:val="18"/>
              </w:rPr>
              <w:t>erating provisions with requirements in the recommendations. RFI was asked to update system model M47 and ensure that up-to-date organisational documentation is also present in the other systems.</w:t>
            </w:r>
          </w:p>
        </w:tc>
      </w:tr>
      <w:tr w:rsidTr="00867B98">
        <w:tblPrEx>
          <w:tblW w:w="0" w:type="auto"/>
          <w:tblLayout w:type="fixed"/>
          <w:tblLook w:val="04A0"/>
        </w:tblPrEx>
        <w:tc>
          <w:tcPr>
            <w:tcW w:w="1980" w:type="dxa"/>
          </w:tcPr>
          <w:p w:rsidR="00296781" w:rsidRPr="002E2584" w:rsidP="0090299D">
            <w:pPr>
              <w:spacing w:before="120"/>
              <w:rPr>
                <w:rFonts w:ascii="Century Gothic" w:eastAsia="Century Gothic" w:hAnsi="Century Gothic" w:cs="Century Gothic"/>
                <w:sz w:val="18"/>
                <w:szCs w:val="18"/>
              </w:rPr>
            </w:pPr>
            <w:r w:rsidRPr="002E2584">
              <w:rPr>
                <w:rFonts w:ascii="Century Gothic" w:hAnsi="Century Gothic"/>
                <w:b/>
                <w:sz w:val="18"/>
              </w:rPr>
              <w:t>Implementation status</w:t>
            </w:r>
          </w:p>
        </w:tc>
        <w:tc>
          <w:tcPr>
            <w:tcW w:w="6890" w:type="dxa"/>
          </w:tcPr>
          <w:p w:rsidR="0090299D" w:rsidRPr="002E2584" w:rsidP="0090299D">
            <w:pPr>
              <w:spacing w:before="120"/>
              <w:jc w:val="both"/>
              <w:rPr>
                <w:rFonts w:ascii="Century Gothic" w:eastAsia="Century Gothic" w:hAnsi="Century Gothic" w:cs="Century Gothic"/>
                <w:sz w:val="18"/>
                <w:szCs w:val="18"/>
              </w:rPr>
            </w:pPr>
            <w:r w:rsidRPr="002E2584">
              <w:rPr>
                <w:rFonts w:ascii="Century Gothic" w:hAnsi="Century Gothic"/>
                <w:sz w:val="18"/>
              </w:rPr>
              <w:t>Replies by the railway undertakings show essential alignment with the requirements in recommendations 1 and 2, critically with reference to</w:t>
            </w:r>
            <w:r w:rsidRPr="002E2584" w:rsidR="002E2584">
              <w:rPr>
                <w:rFonts w:ascii="Century Gothic" w:hAnsi="Century Gothic"/>
                <w:sz w:val="18"/>
              </w:rPr>
              <w:t xml:space="preserve"> r</w:t>
            </w:r>
            <w:r w:rsidRPr="002E2584">
              <w:rPr>
                <w:rFonts w:ascii="Century Gothic" w:hAnsi="Century Gothic"/>
                <w:sz w:val="18"/>
              </w:rPr>
              <w:t xml:space="preserve">olling stock parking procedures. This Agency had already asked all railway operators to take decisive action over </w:t>
            </w:r>
            <w:r w:rsidRPr="002E2584">
              <w:rPr>
                <w:rFonts w:ascii="Century Gothic" w:hAnsi="Century Gothic"/>
                <w:sz w:val="18"/>
              </w:rPr>
              <w:t>the parking of rolling stock and scotch block management in general.</w:t>
            </w:r>
          </w:p>
          <w:p w:rsidR="00296781" w:rsidRPr="002E2584" w:rsidP="0090299D">
            <w:pPr>
              <w:spacing w:after="120"/>
              <w:jc w:val="both"/>
              <w:rPr>
                <w:rFonts w:ascii="Century Gothic" w:eastAsia="Century Gothic" w:hAnsi="Century Gothic" w:cs="Century Gothic"/>
                <w:sz w:val="18"/>
                <w:szCs w:val="18"/>
              </w:rPr>
            </w:pPr>
            <w:r w:rsidRPr="002E2584">
              <w:rPr>
                <w:rFonts w:ascii="Century Gothic" w:hAnsi="Century Gothic"/>
                <w:sz w:val="18"/>
              </w:rPr>
              <w:t>RFI confirmed that it had arranged to update only the M47 in the location where the accident took place.</w:t>
            </w:r>
          </w:p>
        </w:tc>
      </w:tr>
      <w:tr w:rsidTr="009E1B51">
        <w:tblPrEx>
          <w:tblW w:w="0" w:type="auto"/>
          <w:tblLayout w:type="fixed"/>
          <w:tblLook w:val="04A0"/>
        </w:tblPrEx>
        <w:tc>
          <w:tcPr>
            <w:tcW w:w="1980" w:type="dxa"/>
            <w:shd w:val="clear" w:color="auto" w:fill="D9D9D9" w:themeFill="background1" w:themeFillShade="D9"/>
          </w:tcPr>
          <w:p w:rsidR="00296781" w:rsidRPr="002E2584" w:rsidP="00D518E2">
            <w:pPr>
              <w:spacing w:before="120"/>
              <w:jc w:val="both"/>
              <w:rPr>
                <w:rFonts w:ascii="Century Gothic" w:eastAsia="Century Gothic" w:hAnsi="Century Gothic" w:cs="Century Gothic"/>
                <w:sz w:val="18"/>
                <w:szCs w:val="18"/>
              </w:rPr>
            </w:pPr>
          </w:p>
        </w:tc>
        <w:tc>
          <w:tcPr>
            <w:tcW w:w="6890" w:type="dxa"/>
            <w:shd w:val="clear" w:color="auto" w:fill="D9D9D9" w:themeFill="background1" w:themeFillShade="D9"/>
          </w:tcPr>
          <w:p w:rsidR="00296781" w:rsidRPr="002E2584" w:rsidP="00D518E2">
            <w:pPr>
              <w:spacing w:before="120"/>
              <w:jc w:val="both"/>
              <w:rPr>
                <w:rFonts w:ascii="Century Gothic" w:eastAsia="Century Gothic" w:hAnsi="Century Gothic" w:cs="Century Gothic"/>
                <w:sz w:val="18"/>
                <w:szCs w:val="18"/>
              </w:rPr>
            </w:pPr>
          </w:p>
        </w:tc>
      </w:tr>
      <w:tr w:rsidTr="00867B98">
        <w:tblPrEx>
          <w:tblW w:w="0" w:type="auto"/>
          <w:tblLayout w:type="fixed"/>
          <w:tblLook w:val="04A0"/>
        </w:tblPrEx>
        <w:tc>
          <w:tcPr>
            <w:tcW w:w="1980" w:type="dxa"/>
          </w:tcPr>
          <w:p w:rsidR="0090299D" w:rsidRPr="002E2584" w:rsidP="009E1B51">
            <w:pPr>
              <w:spacing w:before="120"/>
              <w:rPr>
                <w:rFonts w:ascii="Century Gothic" w:eastAsia="Century Gothic" w:hAnsi="Century Gothic" w:cs="Century Gothic"/>
                <w:sz w:val="18"/>
                <w:szCs w:val="18"/>
              </w:rPr>
            </w:pPr>
            <w:r w:rsidRPr="002E2584">
              <w:rPr>
                <w:rFonts w:ascii="Century Gothic" w:hAnsi="Century Gothic"/>
                <w:b/>
                <w:sz w:val="18"/>
              </w:rPr>
              <w:t>Safety recommendation</w:t>
            </w:r>
          </w:p>
        </w:tc>
        <w:tc>
          <w:tcPr>
            <w:tcW w:w="6890" w:type="dxa"/>
          </w:tcPr>
          <w:p w:rsidR="009E1B51" w:rsidRPr="002E2584" w:rsidP="009E1B51">
            <w:pPr>
              <w:spacing w:before="120"/>
              <w:jc w:val="both"/>
              <w:rPr>
                <w:rFonts w:ascii="Century Gothic" w:eastAsia="Century Gothic" w:hAnsi="Century Gothic" w:cs="Century Gothic"/>
                <w:sz w:val="18"/>
                <w:szCs w:val="18"/>
              </w:rPr>
            </w:pPr>
            <w:r w:rsidRPr="002E2584">
              <w:rPr>
                <w:rFonts w:ascii="Century Gothic" w:hAnsi="Century Gothic"/>
                <w:b/>
                <w:sz w:val="18"/>
              </w:rPr>
              <w:t>DIGIFEMA safety recommendation relating to the railway accident that took place on 16 February 2015 involving a collision between regional train 11419 and empty wagons that had become derailed from the ‘</w:t>
            </w:r>
            <w:r w:rsidRPr="002E2584">
              <w:rPr>
                <w:rFonts w:ascii="Century Gothic" w:hAnsi="Century Gothic"/>
                <w:b/>
                <w:sz w:val="18"/>
              </w:rPr>
              <w:t>Rubiera</w:t>
            </w:r>
            <w:r w:rsidRPr="002E2584">
              <w:rPr>
                <w:rFonts w:ascii="Century Gothic" w:hAnsi="Century Gothic"/>
                <w:b/>
                <w:sz w:val="18"/>
              </w:rPr>
              <w:t xml:space="preserve"> terminal’ connecting track in </w:t>
            </w:r>
            <w:r w:rsidRPr="002E2584">
              <w:rPr>
                <w:rFonts w:ascii="Century Gothic" w:hAnsi="Century Gothic"/>
                <w:b/>
                <w:sz w:val="18"/>
              </w:rPr>
              <w:t>Rubiera</w:t>
            </w:r>
            <w:r w:rsidRPr="002E2584">
              <w:rPr>
                <w:rFonts w:ascii="Century Gothic" w:hAnsi="Century Gothic"/>
                <w:b/>
                <w:sz w:val="18"/>
              </w:rPr>
              <w:t xml:space="preserve"> station</w:t>
            </w:r>
            <w:r w:rsidRPr="002E2584">
              <w:rPr>
                <w:rFonts w:ascii="Century Gothic" w:hAnsi="Century Gothic"/>
                <w:b/>
                <w:sz w:val="18"/>
              </w:rPr>
              <w:t>. (Document reference 1297 DGIFEMA/2015 of 14 December 2015)</w:t>
            </w:r>
          </w:p>
          <w:p w:rsidR="009E1B51" w:rsidRPr="002E2584" w:rsidP="009E1B51">
            <w:pPr>
              <w:spacing w:before="120" w:line="220" w:lineRule="exact"/>
              <w:jc w:val="both"/>
              <w:rPr>
                <w:rFonts w:ascii="Century Gothic" w:eastAsia="Century Gothic" w:hAnsi="Century Gothic" w:cs="Century Gothic"/>
                <w:sz w:val="18"/>
                <w:szCs w:val="18"/>
              </w:rPr>
            </w:pPr>
            <w:r w:rsidRPr="002E2584">
              <w:rPr>
                <w:rFonts w:ascii="Century Gothic" w:hAnsi="Century Gothic"/>
                <w:i/>
                <w:sz w:val="18"/>
                <w:u w:val="single" w:color="000000"/>
              </w:rPr>
              <w:t>Recommendations to ANSF, to the competent Ministerial Directorates General and to the infrastructure manager:</w:t>
            </w:r>
          </w:p>
          <w:p w:rsidR="0090299D" w:rsidRPr="002E2584" w:rsidP="00A259C2">
            <w:pPr>
              <w:pStyle w:val="ListParagraph"/>
              <w:numPr>
                <w:ilvl w:val="0"/>
                <w:numId w:val="29"/>
              </w:numPr>
              <w:spacing w:before="120" w:after="120"/>
              <w:ind w:left="601" w:hanging="284"/>
              <w:jc w:val="both"/>
              <w:rPr>
                <w:rFonts w:ascii="Century Gothic" w:eastAsia="Century Gothic" w:hAnsi="Century Gothic" w:cs="Century Gothic"/>
                <w:sz w:val="18"/>
                <w:szCs w:val="18"/>
              </w:rPr>
            </w:pPr>
            <w:r w:rsidRPr="002E2584">
              <w:rPr>
                <w:rFonts w:ascii="Century Gothic" w:hAnsi="Century Gothic"/>
                <w:i/>
                <w:sz w:val="18"/>
              </w:rPr>
              <w:t xml:space="preserve">Because an analysis of the regulatory framework and the replies given by those </w:t>
            </w:r>
            <w:r w:rsidRPr="002E2584">
              <w:rPr>
                <w:rFonts w:ascii="Century Gothic" w:hAnsi="Century Gothic"/>
                <w:i/>
                <w:sz w:val="18"/>
              </w:rPr>
              <w:t>involved reveal a weakness in the safety system in the area of the railway connecting lines because safety control and maintenance responsibilities are not unequivocally defined, set up a joint committee that will revise the legal regulations concerning ra</w:t>
            </w:r>
            <w:r w:rsidRPr="002E2584">
              <w:rPr>
                <w:rFonts w:ascii="Century Gothic" w:hAnsi="Century Gothic"/>
                <w:i/>
                <w:sz w:val="18"/>
              </w:rPr>
              <w:t>ilway connecting lines, precisely allocating the above responsibilities to a single entity that is clearly identified and properly monitored.</w:t>
            </w:r>
          </w:p>
          <w:p w:rsidR="009E1B51" w:rsidRPr="002E2584" w:rsidP="009E1B51">
            <w:pPr>
              <w:spacing w:before="120" w:line="220" w:lineRule="exact"/>
              <w:jc w:val="both"/>
              <w:rPr>
                <w:rFonts w:ascii="Century Gothic" w:eastAsia="Century Gothic" w:hAnsi="Century Gothic" w:cs="Century Gothic"/>
                <w:i/>
                <w:sz w:val="18"/>
                <w:szCs w:val="18"/>
                <w:u w:val="single" w:color="000000"/>
              </w:rPr>
            </w:pPr>
            <w:r w:rsidRPr="002E2584">
              <w:rPr>
                <w:rFonts w:ascii="Century Gothic" w:hAnsi="Century Gothic"/>
                <w:i/>
                <w:sz w:val="18"/>
                <w:u w:val="single" w:color="000000"/>
              </w:rPr>
              <w:t>Recommendations to ANSF:</w:t>
            </w:r>
          </w:p>
          <w:p w:rsidR="009E1B51" w:rsidRPr="002E2584" w:rsidP="00A259C2">
            <w:pPr>
              <w:pStyle w:val="ListParagraph"/>
              <w:numPr>
                <w:ilvl w:val="0"/>
                <w:numId w:val="29"/>
              </w:numPr>
              <w:spacing w:before="120"/>
              <w:ind w:left="601" w:hanging="284"/>
              <w:jc w:val="both"/>
              <w:rPr>
                <w:rFonts w:ascii="Century Gothic" w:eastAsia="Century Gothic" w:hAnsi="Century Gothic" w:cs="Century Gothic"/>
                <w:sz w:val="18"/>
                <w:szCs w:val="18"/>
              </w:rPr>
            </w:pPr>
            <w:r w:rsidRPr="002E2584">
              <w:rPr>
                <w:rFonts w:ascii="Century Gothic" w:hAnsi="Century Gothic"/>
                <w:i/>
                <w:sz w:val="18"/>
              </w:rPr>
              <w:t>ensure</w:t>
            </w:r>
            <w:r w:rsidRPr="002E2584">
              <w:rPr>
                <w:rFonts w:ascii="Century Gothic" w:hAnsi="Century Gothic"/>
                <w:i/>
                <w:sz w:val="18"/>
              </w:rPr>
              <w:t xml:space="preserve"> that the railway undertakings provide better education and training for train shun</w:t>
            </w:r>
            <w:r w:rsidRPr="002E2584">
              <w:rPr>
                <w:rFonts w:ascii="Century Gothic" w:hAnsi="Century Gothic"/>
                <w:i/>
                <w:sz w:val="18"/>
              </w:rPr>
              <w:t xml:space="preserve">ting staff with regard to the contents of general and system-specific provisions that have been laid down. one particular recommendation is the provision of a system that requires shunting staff to carry out an initial check that the regulations have been </w:t>
            </w:r>
            <w:r w:rsidRPr="002E2584">
              <w:rPr>
                <w:rFonts w:ascii="Century Gothic" w:hAnsi="Century Gothic"/>
                <w:i/>
                <w:sz w:val="18"/>
              </w:rPr>
              <w:t>correctly understood (following issue of an update or new regulation) and subsequent checks aimed at maintaining relevant related skills, to be carried out at regular time intervals as well as when non-compliance with regulations is identified.</w:t>
            </w:r>
          </w:p>
          <w:p w:rsidR="009E1B51" w:rsidRPr="002E2584" w:rsidP="00A259C2">
            <w:pPr>
              <w:pStyle w:val="ListParagraph"/>
              <w:numPr>
                <w:ilvl w:val="0"/>
                <w:numId w:val="29"/>
              </w:numPr>
              <w:ind w:left="601" w:hanging="284"/>
              <w:jc w:val="both"/>
              <w:rPr>
                <w:rFonts w:ascii="Century Gothic" w:eastAsia="Century Gothic" w:hAnsi="Century Gothic" w:cs="Century Gothic"/>
                <w:sz w:val="18"/>
                <w:szCs w:val="18"/>
              </w:rPr>
            </w:pPr>
            <w:r w:rsidRPr="002E2584">
              <w:rPr>
                <w:rFonts w:ascii="Century Gothic" w:hAnsi="Century Gothic"/>
                <w:i/>
                <w:sz w:val="18"/>
              </w:rPr>
              <w:t>to ensure t</w:t>
            </w:r>
            <w:r w:rsidRPr="002E2584">
              <w:rPr>
                <w:rFonts w:ascii="Century Gothic" w:hAnsi="Century Gothic"/>
                <w:i/>
                <w:sz w:val="18"/>
              </w:rPr>
              <w:t>hat railway undertakings identify and define in detail procedures (if necessary by issuing operating instructions) for implementing the correct and effective parking of vehicles at a standstill on tracks, in accordance with point 20 of the RCF [railway tra</w:t>
            </w:r>
            <w:r w:rsidRPr="002E2584">
              <w:rPr>
                <w:rFonts w:ascii="Century Gothic" w:hAnsi="Century Gothic"/>
                <w:i/>
                <w:sz w:val="18"/>
              </w:rPr>
              <w:t xml:space="preserve">ffic regulation] issued by means of ANSF Decree No 4/2012 of 09/08/2012, including vehicles parked on tracks within connecting </w:t>
            </w:r>
            <w:r w:rsidRPr="002E2584">
              <w:rPr>
                <w:rFonts w:ascii="Century Gothic" w:hAnsi="Century Gothic"/>
                <w:i/>
                <w:sz w:val="18"/>
              </w:rPr>
              <w:t>railways on which, as in the case in question, there is a possibility of an accidental event giving rise to an accident on the It</w:t>
            </w:r>
            <w:r w:rsidRPr="002E2584">
              <w:rPr>
                <w:rFonts w:ascii="Century Gothic" w:hAnsi="Century Gothic"/>
                <w:i/>
                <w:sz w:val="18"/>
              </w:rPr>
              <w:t>alian national railway infrastructure; the implementation procedures must take into account the characteristics of the line and the connecting railway, the vehicles and any other effective operating condition, with particular attention to procedures for ma</w:t>
            </w:r>
            <w:r w:rsidRPr="002E2584">
              <w:rPr>
                <w:rFonts w:ascii="Century Gothic" w:hAnsi="Century Gothic"/>
                <w:i/>
                <w:sz w:val="18"/>
              </w:rPr>
              <w:t>naging immobilisation devices (carriage clamps) and measures designed to prevent their improper removal, with the aim of avoiding the risk of improper movement of unmanned vehicles.</w:t>
            </w:r>
          </w:p>
          <w:p w:rsidR="009E1B51" w:rsidRPr="002E2584" w:rsidP="00A259C2">
            <w:pPr>
              <w:pStyle w:val="ListParagraph"/>
              <w:numPr>
                <w:ilvl w:val="0"/>
                <w:numId w:val="29"/>
              </w:numPr>
              <w:ind w:left="601" w:hanging="284"/>
              <w:jc w:val="both"/>
              <w:rPr>
                <w:rFonts w:ascii="Century Gothic" w:eastAsia="Century Gothic" w:hAnsi="Century Gothic" w:cs="Century Gothic"/>
                <w:sz w:val="18"/>
                <w:szCs w:val="18"/>
              </w:rPr>
            </w:pPr>
            <w:r w:rsidRPr="002E2584">
              <w:rPr>
                <w:rFonts w:ascii="Century Gothic" w:hAnsi="Century Gothic"/>
                <w:i/>
                <w:sz w:val="18"/>
              </w:rPr>
              <w:t>take</w:t>
            </w:r>
            <w:r w:rsidRPr="002E2584">
              <w:rPr>
                <w:rFonts w:ascii="Century Gothic" w:hAnsi="Century Gothic"/>
                <w:i/>
                <w:sz w:val="18"/>
              </w:rPr>
              <w:t xml:space="preserve"> steps to ensure that the railway undertakings, each acting within its</w:t>
            </w:r>
            <w:r w:rsidRPr="002E2584">
              <w:rPr>
                <w:rFonts w:ascii="Century Gothic" w:hAnsi="Century Gothic"/>
                <w:i/>
                <w:sz w:val="18"/>
              </w:rPr>
              <w:t xml:space="preserve"> own competences, should step up activities to ensure specific compliance with technical specifications governing the interface between railway infrastructures, with particular regard to unequivocal identification of responsibility for rolling stock immobi</w:t>
            </w:r>
            <w:r w:rsidRPr="002E2584">
              <w:rPr>
                <w:rFonts w:ascii="Century Gothic" w:hAnsi="Century Gothic"/>
                <w:i/>
                <w:sz w:val="18"/>
              </w:rPr>
              <w:t xml:space="preserve">lisation activities. </w:t>
            </w:r>
            <w:r w:rsidRPr="002E2584">
              <w:rPr>
                <w:rFonts w:ascii="Century Gothic" w:hAnsi="Century Gothic"/>
                <w:i/>
                <w:sz w:val="18"/>
              </w:rPr>
              <w:t>railway</w:t>
            </w:r>
            <w:r w:rsidRPr="002E2584">
              <w:rPr>
                <w:rFonts w:ascii="Century Gothic" w:hAnsi="Century Gothic"/>
                <w:i/>
                <w:sz w:val="18"/>
              </w:rPr>
              <w:t xml:space="preserve"> infrastructures should also step up audit activities, with particular regard to rolling stop immobilisation activities and procedures for managing and removing carriage clamps.</w:t>
            </w:r>
          </w:p>
          <w:p w:rsidR="009E1B51" w:rsidRPr="002E2584" w:rsidP="00A259C2">
            <w:pPr>
              <w:pStyle w:val="ListParagraph"/>
              <w:numPr>
                <w:ilvl w:val="0"/>
                <w:numId w:val="29"/>
              </w:numPr>
              <w:ind w:left="601" w:hanging="284"/>
              <w:jc w:val="both"/>
              <w:rPr>
                <w:rFonts w:ascii="Century Gothic" w:eastAsia="Century Gothic" w:hAnsi="Century Gothic" w:cs="Century Gothic"/>
                <w:sz w:val="18"/>
                <w:szCs w:val="18"/>
              </w:rPr>
            </w:pPr>
            <w:r w:rsidRPr="002E2584">
              <w:rPr>
                <w:rFonts w:ascii="Century Gothic" w:hAnsi="Century Gothic"/>
                <w:i/>
                <w:sz w:val="18"/>
              </w:rPr>
              <w:t>ensure that the Infrastructure Operator steps up t</w:t>
            </w:r>
            <w:r w:rsidRPr="002E2584">
              <w:rPr>
                <w:rFonts w:ascii="Century Gothic" w:hAnsi="Century Gothic"/>
                <w:i/>
                <w:sz w:val="18"/>
              </w:rPr>
              <w:t>he monitoring of safety activities carried out in connecting railways, including the installation (at the expense of the connected companies) of video surveillance systems for recording and monitoring of the above safety activities by the Infrastructure Op</w:t>
            </w:r>
            <w:r w:rsidRPr="002E2584">
              <w:rPr>
                <w:rFonts w:ascii="Century Gothic" w:hAnsi="Century Gothic"/>
                <w:i/>
                <w:sz w:val="18"/>
              </w:rPr>
              <w:t>erator.</w:t>
            </w:r>
          </w:p>
          <w:p w:rsidR="009E1B51" w:rsidRPr="002E2584" w:rsidP="00A259C2">
            <w:pPr>
              <w:pStyle w:val="ListParagraph"/>
              <w:numPr>
                <w:ilvl w:val="0"/>
                <w:numId w:val="29"/>
              </w:numPr>
              <w:spacing w:after="120"/>
              <w:ind w:left="601" w:hanging="284"/>
              <w:jc w:val="both"/>
              <w:rPr>
                <w:rFonts w:ascii="Century Gothic" w:eastAsia="Century Gothic" w:hAnsi="Century Gothic" w:cs="Century Gothic"/>
                <w:sz w:val="18"/>
                <w:szCs w:val="18"/>
              </w:rPr>
            </w:pPr>
            <w:r w:rsidRPr="002E2584">
              <w:rPr>
                <w:rFonts w:ascii="Century Gothic" w:hAnsi="Century Gothic"/>
                <w:i/>
                <w:sz w:val="18"/>
              </w:rPr>
              <w:t>ensure</w:t>
            </w:r>
            <w:r w:rsidRPr="002E2584">
              <w:rPr>
                <w:rFonts w:ascii="Century Gothic" w:hAnsi="Century Gothic"/>
                <w:i/>
                <w:sz w:val="18"/>
              </w:rPr>
              <w:t xml:space="preserve"> that the infrastructure manager reassesses and if necessary updates the analysis of risk due to the activities of third parties, including with regard to the improper shunting of rolling stock, with the aim of identifying and adopting risk </w:t>
            </w:r>
            <w:r w:rsidRPr="002E2584">
              <w:rPr>
                <w:rFonts w:ascii="Century Gothic" w:hAnsi="Century Gothic"/>
                <w:i/>
                <w:sz w:val="18"/>
              </w:rPr>
              <w:t>mitigation solutions.</w:t>
            </w:r>
          </w:p>
        </w:tc>
      </w:tr>
      <w:tr w:rsidTr="00867B98">
        <w:tblPrEx>
          <w:tblW w:w="0" w:type="auto"/>
          <w:tblLayout w:type="fixed"/>
          <w:tblLook w:val="04A0"/>
        </w:tblPrEx>
        <w:tc>
          <w:tcPr>
            <w:tcW w:w="1980" w:type="dxa"/>
          </w:tcPr>
          <w:p w:rsidR="0090299D" w:rsidRPr="002E2584" w:rsidP="009E1B51">
            <w:pPr>
              <w:spacing w:before="120"/>
              <w:rPr>
                <w:rFonts w:ascii="Century Gothic" w:eastAsia="Century Gothic" w:hAnsi="Century Gothic" w:cs="Century Gothic"/>
                <w:sz w:val="18"/>
                <w:szCs w:val="18"/>
              </w:rPr>
            </w:pPr>
            <w:r w:rsidRPr="002E2584">
              <w:rPr>
                <w:rFonts w:ascii="Century Gothic" w:hAnsi="Century Gothic"/>
                <w:b/>
                <w:sz w:val="18"/>
              </w:rPr>
              <w:t>Safety measure</w:t>
            </w:r>
          </w:p>
        </w:tc>
        <w:tc>
          <w:tcPr>
            <w:tcW w:w="6890" w:type="dxa"/>
          </w:tcPr>
          <w:p w:rsidR="009E1B51" w:rsidRPr="002E2584" w:rsidP="009E1B51">
            <w:pPr>
              <w:spacing w:before="120"/>
              <w:jc w:val="both"/>
              <w:rPr>
                <w:rFonts w:ascii="Century Gothic" w:eastAsia="Century Gothic" w:hAnsi="Century Gothic" w:cs="Century Gothic"/>
                <w:sz w:val="18"/>
                <w:szCs w:val="18"/>
              </w:rPr>
            </w:pPr>
            <w:r w:rsidRPr="002E2584">
              <w:rPr>
                <w:rFonts w:ascii="Century Gothic" w:hAnsi="Century Gothic"/>
                <w:sz w:val="18"/>
              </w:rPr>
              <w:t>The recommendations in question were sent in ANSF document 005855/2016 of 26 May 2016. These cover topics that this Agency has already dealt with in ANSF documents ref no: 2665/2013 of 15 April 2013, 3896/2016 of 5 Apr</w:t>
            </w:r>
            <w:r w:rsidRPr="002E2584">
              <w:rPr>
                <w:rFonts w:ascii="Century Gothic" w:hAnsi="Century Gothic"/>
                <w:sz w:val="18"/>
              </w:rPr>
              <w:t xml:space="preserve">il 2016 and 004859/2015 of 18 June 2015 (as well as the recommendations on the </w:t>
            </w:r>
            <w:r w:rsidRPr="002E2584">
              <w:rPr>
                <w:rFonts w:ascii="Century Gothic" w:hAnsi="Century Gothic"/>
                <w:sz w:val="18"/>
              </w:rPr>
              <w:t>Villadossola</w:t>
            </w:r>
            <w:r w:rsidRPr="002E2584">
              <w:rPr>
                <w:rFonts w:ascii="Century Gothic" w:hAnsi="Century Gothic"/>
                <w:sz w:val="18"/>
              </w:rPr>
              <w:t xml:space="preserve"> incident).</w:t>
            </w:r>
          </w:p>
          <w:p w:rsidR="0090299D" w:rsidRPr="002E2584" w:rsidP="009E1B51">
            <w:pPr>
              <w:spacing w:before="120" w:after="120"/>
              <w:jc w:val="both"/>
              <w:rPr>
                <w:rFonts w:ascii="Century Gothic" w:eastAsia="Century Gothic" w:hAnsi="Century Gothic" w:cs="Century Gothic"/>
                <w:sz w:val="18"/>
                <w:szCs w:val="18"/>
              </w:rPr>
            </w:pPr>
            <w:r w:rsidRPr="002E2584">
              <w:rPr>
                <w:rFonts w:ascii="Century Gothic" w:hAnsi="Century Gothic"/>
                <w:sz w:val="18"/>
              </w:rPr>
              <w:t>Railway operators have therefore been asked to supplement the information already sent on the topic in question. RFI has been asked to implement recommen</w:t>
            </w:r>
            <w:r w:rsidRPr="002E2584">
              <w:rPr>
                <w:rFonts w:ascii="Century Gothic" w:hAnsi="Century Gothic"/>
                <w:sz w:val="18"/>
              </w:rPr>
              <w:t>dations 5 and 6 that reflect what was said in ANSF document reference no 001915/2015 of 6 March 2015, moving on from the positions updated in their response to that document.</w:t>
            </w:r>
          </w:p>
        </w:tc>
      </w:tr>
      <w:tr w:rsidTr="00867B98">
        <w:tblPrEx>
          <w:tblW w:w="0" w:type="auto"/>
          <w:tblLayout w:type="fixed"/>
          <w:tblLook w:val="04A0"/>
        </w:tblPrEx>
        <w:tc>
          <w:tcPr>
            <w:tcW w:w="1980" w:type="dxa"/>
          </w:tcPr>
          <w:p w:rsidR="0090299D" w:rsidRPr="002E2584" w:rsidP="00D518E2">
            <w:pPr>
              <w:spacing w:before="120"/>
              <w:jc w:val="both"/>
              <w:rPr>
                <w:rFonts w:ascii="Century Gothic" w:eastAsia="Century Gothic" w:hAnsi="Century Gothic" w:cs="Century Gothic"/>
                <w:sz w:val="18"/>
                <w:szCs w:val="18"/>
              </w:rPr>
            </w:pPr>
            <w:r w:rsidRPr="002E2584">
              <w:rPr>
                <w:rFonts w:ascii="Century Gothic" w:hAnsi="Century Gothic"/>
                <w:b/>
                <w:sz w:val="18"/>
              </w:rPr>
              <w:t>Implementation status</w:t>
            </w:r>
          </w:p>
        </w:tc>
        <w:tc>
          <w:tcPr>
            <w:tcW w:w="6890" w:type="dxa"/>
          </w:tcPr>
          <w:p w:rsidR="009E1B51" w:rsidRPr="002E2584" w:rsidP="009E1B51">
            <w:pPr>
              <w:spacing w:before="120"/>
              <w:rPr>
                <w:rFonts w:ascii="Century Gothic" w:eastAsia="Century Gothic" w:hAnsi="Century Gothic" w:cs="Century Gothic"/>
                <w:sz w:val="18"/>
                <w:szCs w:val="18"/>
              </w:rPr>
            </w:pPr>
            <w:r w:rsidRPr="002E2584">
              <w:rPr>
                <w:rFonts w:ascii="Century Gothic" w:hAnsi="Century Gothic"/>
                <w:sz w:val="18"/>
              </w:rPr>
              <w:t>Following the recommendation. 1 The Agency offered its ful</w:t>
            </w:r>
            <w:r w:rsidRPr="002E2584">
              <w:rPr>
                <w:rFonts w:ascii="Century Gothic" w:hAnsi="Century Gothic"/>
                <w:sz w:val="18"/>
              </w:rPr>
              <w:t>l backing with regard to the institutional choices to be undertaken.</w:t>
            </w:r>
          </w:p>
          <w:p w:rsidR="0090299D" w:rsidRPr="002E2584" w:rsidP="009E1B51">
            <w:pPr>
              <w:spacing w:before="120" w:after="120"/>
              <w:jc w:val="both"/>
              <w:rPr>
                <w:rFonts w:ascii="Century Gothic" w:eastAsia="Century Gothic" w:hAnsi="Century Gothic" w:cs="Century Gothic"/>
                <w:sz w:val="18"/>
                <w:szCs w:val="18"/>
              </w:rPr>
            </w:pPr>
            <w:r w:rsidRPr="002E2584">
              <w:rPr>
                <w:rFonts w:ascii="Century Gothic" w:hAnsi="Century Gothic"/>
                <w:sz w:val="18"/>
              </w:rPr>
              <w:t>The railway undertakings who responded to the requirements in the remaining recommendations were found to be essentially aligned with one another.</w:t>
            </w:r>
          </w:p>
        </w:tc>
      </w:tr>
      <w:tr w:rsidTr="009E1B51">
        <w:tblPrEx>
          <w:tblW w:w="0" w:type="auto"/>
          <w:tblLayout w:type="fixed"/>
          <w:tblLook w:val="04A0"/>
        </w:tblPrEx>
        <w:tc>
          <w:tcPr>
            <w:tcW w:w="1980" w:type="dxa"/>
            <w:shd w:val="clear" w:color="auto" w:fill="D9D9D9" w:themeFill="background1" w:themeFillShade="D9"/>
          </w:tcPr>
          <w:p w:rsidR="0090299D" w:rsidRPr="002E2584" w:rsidP="00D518E2">
            <w:pPr>
              <w:spacing w:before="120"/>
              <w:jc w:val="both"/>
              <w:rPr>
                <w:rFonts w:ascii="Century Gothic" w:eastAsia="Century Gothic" w:hAnsi="Century Gothic" w:cs="Century Gothic"/>
                <w:sz w:val="18"/>
                <w:szCs w:val="18"/>
              </w:rPr>
            </w:pPr>
          </w:p>
        </w:tc>
        <w:tc>
          <w:tcPr>
            <w:tcW w:w="6890" w:type="dxa"/>
            <w:shd w:val="clear" w:color="auto" w:fill="D9D9D9" w:themeFill="background1" w:themeFillShade="D9"/>
          </w:tcPr>
          <w:p w:rsidR="0090299D" w:rsidRPr="002E2584" w:rsidP="00D518E2">
            <w:pPr>
              <w:spacing w:before="120"/>
              <w:jc w:val="both"/>
              <w:rPr>
                <w:rFonts w:ascii="Century Gothic" w:eastAsia="Century Gothic" w:hAnsi="Century Gothic" w:cs="Century Gothic"/>
                <w:sz w:val="18"/>
                <w:szCs w:val="18"/>
              </w:rPr>
            </w:pPr>
          </w:p>
        </w:tc>
      </w:tr>
    </w:tbl>
    <w:p w:rsidR="00FB4486" w:rsidRPr="002E2584" w:rsidP="009E1B51">
      <w:pPr>
        <w:spacing w:before="120"/>
        <w:jc w:val="both"/>
        <w:rPr>
          <w:rFonts w:ascii="Century Gothic" w:eastAsia="Century Gothic" w:hAnsi="Century Gothic" w:cs="Century Gothic"/>
        </w:rPr>
      </w:pPr>
      <w:r w:rsidRPr="002E2584">
        <w:rPr>
          <w:rFonts w:ascii="Century Gothic" w:hAnsi="Century Gothic"/>
        </w:rPr>
        <w:t xml:space="preserve">The Agency pressed for responses to </w:t>
      </w:r>
      <w:r w:rsidRPr="002E2584">
        <w:rPr>
          <w:rFonts w:ascii="Century Gothic" w:hAnsi="Century Gothic"/>
        </w:rPr>
        <w:t>the recommendations that have not yet been acted on.</w:t>
      </w:r>
    </w:p>
    <w:p w:rsidR="00FB4486" w:rsidRPr="002E2584" w:rsidP="009E1B51">
      <w:pPr>
        <w:spacing w:before="360" w:after="120"/>
        <w:ind w:left="709" w:hanging="709"/>
        <w:rPr>
          <w:rFonts w:ascii="Century Gothic" w:eastAsia="Century Gothic" w:hAnsi="Century Gothic" w:cs="Century Gothic"/>
          <w:sz w:val="28"/>
          <w:szCs w:val="28"/>
        </w:rPr>
      </w:pPr>
      <w:r w:rsidRPr="002E2584">
        <w:rPr>
          <w:rFonts w:ascii="Century Gothic" w:hAnsi="Century Gothic"/>
          <w:b/>
          <w:i/>
          <w:sz w:val="28"/>
        </w:rPr>
        <w:t>C.3</w:t>
      </w:r>
      <w:r w:rsidRPr="002E2584">
        <w:tab/>
      </w:r>
      <w:r w:rsidRPr="002E2584">
        <w:rPr>
          <w:rFonts w:ascii="Century Gothic" w:hAnsi="Century Gothic"/>
          <w:b/>
          <w:i/>
          <w:sz w:val="28"/>
        </w:rPr>
        <w:t>Measures implemented unrelated to safety recommendations</w:t>
      </w:r>
    </w:p>
    <w:p w:rsidR="00FB4486" w:rsidRPr="002E2584" w:rsidP="009E1B51">
      <w:pPr>
        <w:spacing w:before="120" w:after="120"/>
        <w:jc w:val="both"/>
        <w:rPr>
          <w:rFonts w:ascii="Century Gothic" w:eastAsia="Century Gothic" w:hAnsi="Century Gothic" w:cs="Century Gothic"/>
        </w:rPr>
      </w:pPr>
      <w:r w:rsidRPr="002E2584">
        <w:rPr>
          <w:rFonts w:ascii="Century Gothic" w:hAnsi="Century Gothic"/>
        </w:rPr>
        <w:t xml:space="preserve">The Agency continued to promote action started in 2014 with regard to infrastructure maintenance, shunting, passenger train boarding and </w:t>
      </w:r>
      <w:r w:rsidRPr="002E2584">
        <w:rPr>
          <w:rFonts w:ascii="Century Gothic" w:hAnsi="Century Gothic"/>
        </w:rPr>
        <w:t>alighting doors, hydrogeological disruption, improper crossing of tracks and level crossings.</w:t>
      </w:r>
    </w:p>
    <w:p w:rsidR="00FB4486" w:rsidRPr="002E2584" w:rsidP="009E1B51">
      <w:pPr>
        <w:spacing w:before="120" w:after="120" w:line="220" w:lineRule="exact"/>
        <w:jc w:val="both"/>
        <w:rPr>
          <w:rFonts w:ascii="Century Gothic" w:eastAsia="Century Gothic" w:hAnsi="Century Gothic" w:cs="Century Gothic"/>
        </w:rPr>
      </w:pPr>
      <w:r w:rsidRPr="002E2584">
        <w:rPr>
          <w:rFonts w:ascii="Century Gothic" w:hAnsi="Century Gothic"/>
        </w:rPr>
        <w:t>These actions are supplemented by those given in the following table</w:t>
      </w:r>
    </w:p>
    <w:tbl>
      <w:tblPr>
        <w:tblW w:w="9072" w:type="dxa"/>
        <w:tblInd w:w="-6" w:type="dxa"/>
        <w:tblLayout w:type="fixed"/>
        <w:tblCellMar>
          <w:left w:w="0" w:type="dxa"/>
          <w:right w:w="0" w:type="dxa"/>
        </w:tblCellMar>
        <w:tblLook w:val="01E0"/>
      </w:tblPr>
      <w:tblGrid>
        <w:gridCol w:w="1249"/>
        <w:gridCol w:w="7823"/>
      </w:tblGrid>
      <w:tr w:rsidTr="007A622F">
        <w:tblPrEx>
          <w:tblW w:w="9072" w:type="dxa"/>
          <w:tblInd w:w="-6" w:type="dxa"/>
          <w:tblLayout w:type="fixed"/>
          <w:tblCellMar>
            <w:left w:w="0" w:type="dxa"/>
            <w:right w:w="0" w:type="dxa"/>
          </w:tblCellMar>
          <w:tblLook w:val="01E0"/>
        </w:tblPrEx>
        <w:trPr>
          <w:trHeight w:hRule="exact" w:val="570"/>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57"/>
              <w:rPr>
                <w:rFonts w:ascii="Century Gothic" w:eastAsia="Calibri" w:hAnsi="Century Gothic" w:cs="Calibri"/>
                <w:sz w:val="18"/>
                <w:szCs w:val="18"/>
              </w:rPr>
            </w:pPr>
            <w:r w:rsidRPr="002E2584">
              <w:rPr>
                <w:rFonts w:ascii="Century Gothic" w:hAnsi="Century Gothic"/>
                <w:b/>
                <w:sz w:val="18"/>
              </w:rPr>
              <w:t>Sector of interest</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113"/>
              <w:jc w:val="both"/>
              <w:rPr>
                <w:rFonts w:ascii="Century Gothic" w:eastAsia="Century Gothic" w:hAnsi="Century Gothic" w:cs="Century Gothic"/>
                <w:sz w:val="18"/>
                <w:szCs w:val="18"/>
              </w:rPr>
            </w:pPr>
            <w:r w:rsidRPr="002E2584">
              <w:rPr>
                <w:rFonts w:ascii="Century Gothic" w:hAnsi="Century Gothic"/>
                <w:sz w:val="18"/>
              </w:rPr>
              <w:t>Development of railway culture.</w:t>
            </w:r>
          </w:p>
        </w:tc>
      </w:tr>
      <w:tr w:rsidTr="007A622F">
        <w:tblPrEx>
          <w:tblW w:w="9072" w:type="dxa"/>
          <w:tblInd w:w="-6" w:type="dxa"/>
          <w:tblLayout w:type="fixed"/>
          <w:tblCellMar>
            <w:left w:w="0" w:type="dxa"/>
            <w:right w:w="0" w:type="dxa"/>
          </w:tblCellMar>
          <w:tblLook w:val="01E0"/>
        </w:tblPrEx>
        <w:trPr>
          <w:trHeight w:hRule="exact" w:val="571"/>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57"/>
              <w:rPr>
                <w:rFonts w:ascii="Century Gothic" w:eastAsia="Calibri" w:hAnsi="Century Gothic" w:cs="Calibri"/>
                <w:sz w:val="18"/>
                <w:szCs w:val="18"/>
              </w:rPr>
            </w:pPr>
            <w:r w:rsidRPr="002E2584">
              <w:rPr>
                <w:rFonts w:ascii="Century Gothic" w:hAnsi="Century Gothic"/>
                <w:b/>
                <w:sz w:val="18"/>
              </w:rPr>
              <w:t>Description of reason</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113"/>
              <w:jc w:val="both"/>
              <w:rPr>
                <w:rFonts w:ascii="Century Gothic" w:eastAsia="Century Gothic" w:hAnsi="Century Gothic" w:cs="Century Gothic"/>
                <w:sz w:val="18"/>
                <w:szCs w:val="18"/>
              </w:rPr>
            </w:pPr>
            <w:r w:rsidRPr="002E2584">
              <w:rPr>
                <w:rFonts w:ascii="Century Gothic" w:hAnsi="Century Gothic"/>
                <w:sz w:val="18"/>
              </w:rPr>
              <w:t xml:space="preserve">Increase awareness </w:t>
            </w:r>
            <w:r w:rsidRPr="002E2584">
              <w:rPr>
                <w:rFonts w:ascii="Century Gothic" w:hAnsi="Century Gothic"/>
                <w:sz w:val="18"/>
              </w:rPr>
              <w:t>of the current regulatory context among railway operators.</w:t>
            </w:r>
          </w:p>
        </w:tc>
      </w:tr>
      <w:tr w:rsidTr="007A622F">
        <w:tblPrEx>
          <w:tblW w:w="9072" w:type="dxa"/>
          <w:tblInd w:w="-6" w:type="dxa"/>
          <w:tblLayout w:type="fixed"/>
          <w:tblCellMar>
            <w:left w:w="0" w:type="dxa"/>
            <w:right w:w="0" w:type="dxa"/>
          </w:tblCellMar>
          <w:tblLook w:val="01E0"/>
        </w:tblPrEx>
        <w:trPr>
          <w:trHeight w:hRule="exact" w:val="792"/>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57"/>
              <w:rPr>
                <w:rFonts w:ascii="Century Gothic" w:eastAsia="Calibri" w:hAnsi="Century Gothic" w:cs="Calibri"/>
                <w:sz w:val="18"/>
                <w:szCs w:val="18"/>
              </w:rPr>
            </w:pPr>
            <w:r w:rsidRPr="002E2584">
              <w:rPr>
                <w:rFonts w:ascii="Century Gothic" w:hAnsi="Century Gothic"/>
                <w:b/>
                <w:sz w:val="18"/>
              </w:rPr>
              <w:t>Safety measure introduced</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113"/>
              <w:jc w:val="both"/>
              <w:rPr>
                <w:rFonts w:ascii="Century Gothic" w:eastAsia="Century Gothic" w:hAnsi="Century Gothic" w:cs="Century Gothic"/>
                <w:sz w:val="18"/>
                <w:szCs w:val="18"/>
              </w:rPr>
            </w:pPr>
            <w:r w:rsidRPr="002E2584">
              <w:rPr>
                <w:rFonts w:ascii="Century Gothic" w:hAnsi="Century Gothic"/>
                <w:sz w:val="18"/>
              </w:rPr>
              <w:t>A plenary meeting was held on 5 November 2015 on regulatory reorganisation, the SMS and supervision with all railway operators and bilateral meetings were established wit</w:t>
            </w:r>
            <w:r w:rsidRPr="002E2584">
              <w:rPr>
                <w:rFonts w:ascii="Century Gothic" w:hAnsi="Century Gothic"/>
                <w:sz w:val="18"/>
              </w:rPr>
              <w:t>h railway operators for addressing specific problems.</w:t>
            </w:r>
          </w:p>
        </w:tc>
      </w:tr>
      <w:tr w:rsidTr="007A622F">
        <w:tblPrEx>
          <w:tblW w:w="9072" w:type="dxa"/>
          <w:tblInd w:w="-6" w:type="dxa"/>
          <w:tblLayout w:type="fixed"/>
          <w:tblCellMar>
            <w:left w:w="0" w:type="dxa"/>
            <w:right w:w="0" w:type="dxa"/>
          </w:tblCellMar>
          <w:tblLook w:val="01E0"/>
        </w:tblPrEx>
        <w:trPr>
          <w:trHeight w:hRule="exact" w:val="228"/>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F1F1F1"/>
          </w:tcPr>
          <w:p w:rsidR="00FB4486" w:rsidRPr="002E2584" w:rsidP="00DD7660">
            <w:pPr>
              <w:jc w:val="both"/>
              <w:rPr>
                <w:rFonts w:ascii="Century Gothic" w:hAnsi="Century Gothic"/>
              </w:rPr>
            </w:pPr>
          </w:p>
        </w:tc>
      </w:tr>
      <w:tr w:rsidTr="007A622F">
        <w:tblPrEx>
          <w:tblW w:w="9072" w:type="dxa"/>
          <w:tblInd w:w="-6" w:type="dxa"/>
          <w:tblLayout w:type="fixed"/>
          <w:tblCellMar>
            <w:left w:w="0" w:type="dxa"/>
            <w:right w:w="0" w:type="dxa"/>
          </w:tblCellMar>
          <w:tblLook w:val="01E0"/>
        </w:tblPrEx>
        <w:trPr>
          <w:trHeight w:hRule="exact" w:val="570"/>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57"/>
              <w:rPr>
                <w:rFonts w:ascii="Century Gothic" w:eastAsia="Calibri" w:hAnsi="Century Gothic" w:cs="Calibri"/>
                <w:sz w:val="18"/>
                <w:szCs w:val="18"/>
              </w:rPr>
            </w:pPr>
            <w:r w:rsidRPr="002E2584">
              <w:rPr>
                <w:rFonts w:ascii="Century Gothic" w:hAnsi="Century Gothic"/>
                <w:b/>
                <w:sz w:val="18"/>
              </w:rPr>
              <w:t>Sector of interest</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113"/>
              <w:jc w:val="both"/>
              <w:rPr>
                <w:rFonts w:ascii="Century Gothic" w:eastAsia="Century Gothic" w:hAnsi="Century Gothic" w:cs="Century Gothic"/>
                <w:sz w:val="18"/>
                <w:szCs w:val="18"/>
              </w:rPr>
            </w:pPr>
            <w:r w:rsidRPr="002E2584">
              <w:rPr>
                <w:rFonts w:ascii="Century Gothic" w:hAnsi="Century Gothic"/>
                <w:sz w:val="18"/>
              </w:rPr>
              <w:t>Development of railway culture.</w:t>
            </w:r>
          </w:p>
        </w:tc>
      </w:tr>
      <w:tr w:rsidTr="007A622F">
        <w:tblPrEx>
          <w:tblW w:w="9072" w:type="dxa"/>
          <w:tblInd w:w="-6" w:type="dxa"/>
          <w:tblLayout w:type="fixed"/>
          <w:tblCellMar>
            <w:left w:w="0" w:type="dxa"/>
            <w:right w:w="0" w:type="dxa"/>
          </w:tblCellMar>
          <w:tblLook w:val="01E0"/>
        </w:tblPrEx>
        <w:trPr>
          <w:trHeight w:hRule="exact" w:val="570"/>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57"/>
              <w:rPr>
                <w:rFonts w:ascii="Century Gothic" w:eastAsia="Calibri" w:hAnsi="Century Gothic" w:cs="Calibri"/>
                <w:sz w:val="18"/>
                <w:szCs w:val="18"/>
              </w:rPr>
            </w:pPr>
            <w:r w:rsidRPr="002E2584">
              <w:rPr>
                <w:rFonts w:ascii="Century Gothic" w:hAnsi="Century Gothic"/>
                <w:b/>
                <w:sz w:val="18"/>
              </w:rPr>
              <w:t>Description of reason</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113"/>
              <w:jc w:val="both"/>
              <w:rPr>
                <w:rFonts w:ascii="Century Gothic" w:eastAsia="Century Gothic" w:hAnsi="Century Gothic" w:cs="Century Gothic"/>
                <w:sz w:val="18"/>
                <w:szCs w:val="18"/>
              </w:rPr>
            </w:pPr>
            <w:r w:rsidRPr="002E2584">
              <w:rPr>
                <w:rFonts w:ascii="Century Gothic" w:hAnsi="Century Gothic"/>
                <w:sz w:val="18"/>
              </w:rPr>
              <w:t>Increase awareness of the railway environment.</w:t>
            </w:r>
          </w:p>
        </w:tc>
      </w:tr>
      <w:tr w:rsidTr="007A622F">
        <w:tblPrEx>
          <w:tblW w:w="9072" w:type="dxa"/>
          <w:tblInd w:w="-6" w:type="dxa"/>
          <w:tblLayout w:type="fixed"/>
          <w:tblCellMar>
            <w:left w:w="0" w:type="dxa"/>
            <w:right w:w="0" w:type="dxa"/>
          </w:tblCellMar>
          <w:tblLook w:val="01E0"/>
        </w:tblPrEx>
        <w:trPr>
          <w:trHeight w:hRule="exact" w:val="789"/>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57"/>
              <w:rPr>
                <w:rFonts w:ascii="Century Gothic" w:eastAsia="Calibri" w:hAnsi="Century Gothic" w:cs="Calibri"/>
                <w:sz w:val="18"/>
                <w:szCs w:val="18"/>
              </w:rPr>
            </w:pPr>
            <w:r w:rsidRPr="002E2584">
              <w:rPr>
                <w:rFonts w:ascii="Century Gothic" w:hAnsi="Century Gothic"/>
                <w:b/>
                <w:sz w:val="18"/>
              </w:rPr>
              <w:t>Safety measure introduced</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113"/>
              <w:jc w:val="both"/>
              <w:rPr>
                <w:rFonts w:ascii="Century Gothic" w:eastAsia="Century Gothic" w:hAnsi="Century Gothic" w:cs="Century Gothic"/>
                <w:sz w:val="18"/>
                <w:szCs w:val="18"/>
              </w:rPr>
            </w:pPr>
            <w:r w:rsidRPr="002E2584">
              <w:rPr>
                <w:rFonts w:ascii="Century Gothic" w:hAnsi="Century Gothic"/>
                <w:sz w:val="18"/>
              </w:rPr>
              <w:t xml:space="preserve">Two meetings with trade union organisations on the </w:t>
            </w:r>
            <w:r w:rsidRPr="002E2584">
              <w:rPr>
                <w:rFonts w:ascii="Century Gothic" w:hAnsi="Century Gothic"/>
                <w:sz w:val="18"/>
              </w:rPr>
              <w:t>implementation status of regulatory reorganisation by operators and their additional notifications.</w:t>
            </w:r>
          </w:p>
        </w:tc>
      </w:tr>
      <w:tr w:rsidTr="007A622F">
        <w:tblPrEx>
          <w:tblW w:w="9072" w:type="dxa"/>
          <w:tblInd w:w="-6" w:type="dxa"/>
          <w:tblLayout w:type="fixed"/>
          <w:tblCellMar>
            <w:left w:w="0" w:type="dxa"/>
            <w:right w:w="0" w:type="dxa"/>
          </w:tblCellMar>
          <w:tblLook w:val="01E0"/>
        </w:tblPrEx>
        <w:trPr>
          <w:trHeight w:hRule="exact" w:val="228"/>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D9D9D9"/>
          </w:tcPr>
          <w:p w:rsidR="00FB4486" w:rsidRPr="002E2584" w:rsidP="00DD7660">
            <w:pPr>
              <w:jc w:val="both"/>
              <w:rPr>
                <w:rFonts w:ascii="Century Gothic" w:hAnsi="Century Gothic"/>
              </w:rPr>
            </w:pPr>
          </w:p>
        </w:tc>
      </w:tr>
      <w:tr w:rsidTr="007A622F">
        <w:tblPrEx>
          <w:tblW w:w="9072" w:type="dxa"/>
          <w:tblInd w:w="-6" w:type="dxa"/>
          <w:tblLayout w:type="fixed"/>
          <w:tblCellMar>
            <w:left w:w="0" w:type="dxa"/>
            <w:right w:w="0" w:type="dxa"/>
          </w:tblCellMar>
          <w:tblLook w:val="01E0"/>
        </w:tblPrEx>
        <w:trPr>
          <w:trHeight w:hRule="exact" w:val="570"/>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57"/>
              <w:rPr>
                <w:rFonts w:ascii="Century Gothic" w:eastAsia="Calibri" w:hAnsi="Century Gothic" w:cs="Calibri"/>
                <w:sz w:val="18"/>
                <w:szCs w:val="18"/>
              </w:rPr>
            </w:pPr>
            <w:r w:rsidRPr="002E2584">
              <w:rPr>
                <w:rFonts w:ascii="Century Gothic" w:hAnsi="Century Gothic"/>
                <w:b/>
                <w:sz w:val="18"/>
              </w:rPr>
              <w:t>Sector of interest</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113"/>
              <w:jc w:val="both"/>
              <w:rPr>
                <w:rFonts w:ascii="Century Gothic" w:eastAsia="Century Gothic" w:hAnsi="Century Gothic" w:cs="Century Gothic"/>
                <w:sz w:val="18"/>
                <w:szCs w:val="18"/>
              </w:rPr>
            </w:pPr>
            <w:r w:rsidRPr="002E2584">
              <w:rPr>
                <w:rFonts w:ascii="Century Gothic" w:hAnsi="Century Gothic"/>
                <w:sz w:val="18"/>
              </w:rPr>
              <w:t>Development of railway safety education, training and culture.</w:t>
            </w:r>
          </w:p>
        </w:tc>
      </w:tr>
      <w:tr w:rsidTr="007A622F">
        <w:tblPrEx>
          <w:tblW w:w="9072" w:type="dxa"/>
          <w:tblInd w:w="-6" w:type="dxa"/>
          <w:tblLayout w:type="fixed"/>
          <w:tblCellMar>
            <w:left w:w="0" w:type="dxa"/>
            <w:right w:w="0" w:type="dxa"/>
          </w:tblCellMar>
          <w:tblLook w:val="01E0"/>
        </w:tblPrEx>
        <w:trPr>
          <w:trHeight w:hRule="exact" w:val="571"/>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57"/>
              <w:rPr>
                <w:rFonts w:ascii="Century Gothic" w:eastAsia="Calibri" w:hAnsi="Century Gothic" w:cs="Calibri"/>
                <w:sz w:val="18"/>
                <w:szCs w:val="18"/>
              </w:rPr>
            </w:pPr>
            <w:r w:rsidRPr="002E2584">
              <w:rPr>
                <w:rFonts w:ascii="Century Gothic" w:hAnsi="Century Gothic"/>
                <w:b/>
                <w:sz w:val="18"/>
              </w:rPr>
              <w:t>Description of reason</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DD7660">
            <w:pPr>
              <w:ind w:left="57" w:right="113"/>
              <w:jc w:val="both"/>
              <w:rPr>
                <w:rFonts w:ascii="Century Gothic" w:eastAsia="Century Gothic" w:hAnsi="Century Gothic" w:cs="Century Gothic"/>
                <w:sz w:val="18"/>
                <w:szCs w:val="18"/>
              </w:rPr>
            </w:pPr>
            <w:r w:rsidRPr="002E2584">
              <w:rPr>
                <w:rFonts w:ascii="Century Gothic" w:hAnsi="Century Gothic"/>
                <w:sz w:val="18"/>
              </w:rPr>
              <w:t xml:space="preserve">Raising awareness of railway safety culture and </w:t>
            </w:r>
            <w:r w:rsidRPr="002E2584">
              <w:rPr>
                <w:rFonts w:ascii="Century Gothic" w:hAnsi="Century Gothic"/>
                <w:sz w:val="18"/>
              </w:rPr>
              <w:t>dissemination of responsible behaviour in the railway sector.</w:t>
            </w:r>
          </w:p>
        </w:tc>
      </w:tr>
      <w:tr w:rsidTr="00FD0320">
        <w:tblPrEx>
          <w:tblW w:w="9072" w:type="dxa"/>
          <w:tblInd w:w="-6" w:type="dxa"/>
          <w:tblLayout w:type="fixed"/>
          <w:tblCellMar>
            <w:left w:w="0" w:type="dxa"/>
            <w:right w:w="0" w:type="dxa"/>
          </w:tblCellMar>
          <w:tblLook w:val="01E0"/>
        </w:tblPrEx>
        <w:trPr>
          <w:trHeight w:hRule="exact" w:val="4007"/>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ind w:left="57" w:right="57"/>
              <w:rPr>
                <w:rFonts w:ascii="Century Gothic" w:eastAsia="Calibri" w:hAnsi="Century Gothic" w:cs="Calibri"/>
                <w:sz w:val="18"/>
                <w:szCs w:val="18"/>
              </w:rPr>
            </w:pPr>
            <w:r w:rsidRPr="002E2584">
              <w:rPr>
                <w:rFonts w:ascii="Century Gothic" w:hAnsi="Century Gothic"/>
                <w:b/>
                <w:sz w:val="18"/>
              </w:rPr>
              <w:t>Safety measure introduced</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 xml:space="preserve">Since 2012, the Agency has been promoting campaigns designed to reach out to transport users directly, also involving other institutions such as the railway police, Italian Basketball Federation, Italian Rugby Federation, the Italian Volleyball Federation </w:t>
            </w:r>
            <w:r w:rsidRPr="002E2584">
              <w:rPr>
                <w:rFonts w:ascii="Century Gothic" w:hAnsi="Century Gothic"/>
                <w:sz w:val="18"/>
              </w:rPr>
              <w:t>and regional educational departments. In particular, the following actions were taken:</w:t>
            </w:r>
          </w:p>
          <w:p w:rsidR="00FB4486" w:rsidRPr="002E2584" w:rsidP="00A259C2">
            <w:pPr>
              <w:pStyle w:val="ListParagraph"/>
              <w:numPr>
                <w:ilvl w:val="1"/>
                <w:numId w:val="30"/>
              </w:numPr>
              <w:ind w:left="311" w:right="113" w:hanging="254"/>
              <w:jc w:val="both"/>
              <w:rPr>
                <w:rFonts w:ascii="Century Gothic" w:eastAsia="Century Gothic" w:hAnsi="Century Gothic" w:cs="Century Gothic"/>
                <w:sz w:val="18"/>
                <w:szCs w:val="18"/>
              </w:rPr>
            </w:pPr>
            <w:r w:rsidRPr="002E2584">
              <w:rPr>
                <w:rFonts w:ascii="Century Gothic" w:hAnsi="Century Gothic"/>
                <w:sz w:val="18"/>
              </w:rPr>
              <w:t>Regional competitions in Tuscany and Lombardy that rewarded the best work carried out by high school students on the topic of compliance with rules in the railway sector</w:t>
            </w:r>
            <w:r w:rsidRPr="002E2584">
              <w:rPr>
                <w:rFonts w:ascii="Century Gothic" w:hAnsi="Century Gothic"/>
                <w:sz w:val="18"/>
              </w:rPr>
              <w:t>, involving more than 250 000 students and approximately 1000 educational establishments.</w:t>
            </w:r>
          </w:p>
          <w:p w:rsidR="00FB4486" w:rsidRPr="002E2584" w:rsidP="00A259C2">
            <w:pPr>
              <w:pStyle w:val="ListParagraph"/>
              <w:numPr>
                <w:ilvl w:val="1"/>
                <w:numId w:val="30"/>
              </w:numPr>
              <w:ind w:left="311" w:right="113" w:hanging="254"/>
              <w:jc w:val="both"/>
              <w:rPr>
                <w:rFonts w:ascii="Century Gothic" w:eastAsia="Century Gothic" w:hAnsi="Century Gothic" w:cs="Century Gothic"/>
                <w:sz w:val="18"/>
                <w:szCs w:val="18"/>
              </w:rPr>
            </w:pPr>
            <w:r w:rsidRPr="002E2584">
              <w:rPr>
                <w:rFonts w:ascii="Century Gothic" w:hAnsi="Century Gothic"/>
                <w:sz w:val="18"/>
              </w:rPr>
              <w:t xml:space="preserve">TV commercials: ‘Non </w:t>
            </w:r>
            <w:r w:rsidRPr="002E2584">
              <w:rPr>
                <w:rFonts w:ascii="Century Gothic" w:hAnsi="Century Gothic"/>
                <w:sz w:val="18"/>
              </w:rPr>
              <w:t>calpestiamo</w:t>
            </w:r>
            <w:r w:rsidRPr="002E2584">
              <w:rPr>
                <w:rFonts w:ascii="Century Gothic" w:hAnsi="Century Gothic"/>
                <w:sz w:val="18"/>
              </w:rPr>
              <w:t xml:space="preserve"> la </w:t>
            </w:r>
            <w:r w:rsidRPr="002E2584">
              <w:rPr>
                <w:rFonts w:ascii="Century Gothic" w:hAnsi="Century Gothic"/>
                <w:sz w:val="18"/>
              </w:rPr>
              <w:t>linea</w:t>
            </w:r>
            <w:r w:rsidRPr="002E2584">
              <w:rPr>
                <w:rFonts w:ascii="Century Gothic" w:hAnsi="Century Gothic"/>
                <w:sz w:val="18"/>
              </w:rPr>
              <w:t xml:space="preserve"> </w:t>
            </w:r>
            <w:r w:rsidRPr="002E2584">
              <w:rPr>
                <w:rFonts w:ascii="Century Gothic" w:hAnsi="Century Gothic"/>
                <w:sz w:val="18"/>
              </w:rPr>
              <w:t>gialla</w:t>
            </w:r>
            <w:r w:rsidRPr="002E2584">
              <w:rPr>
                <w:rFonts w:ascii="Century Gothic" w:hAnsi="Century Gothic"/>
                <w:sz w:val="18"/>
              </w:rPr>
              <w:t xml:space="preserve">. </w:t>
            </w:r>
            <w:r w:rsidRPr="002E2584">
              <w:rPr>
                <w:rFonts w:ascii="Century Gothic" w:hAnsi="Century Gothic"/>
                <w:sz w:val="18"/>
              </w:rPr>
              <w:t>Restiamo</w:t>
            </w:r>
            <w:r w:rsidRPr="002E2584">
              <w:rPr>
                <w:rFonts w:ascii="Century Gothic" w:hAnsi="Century Gothic"/>
                <w:sz w:val="18"/>
              </w:rPr>
              <w:t xml:space="preserve"> in campo’ [Don’t cross the yellow line, keep the ball in play] with top basketball players, ‘Fai un </w:t>
            </w:r>
            <w:r w:rsidRPr="002E2584">
              <w:rPr>
                <w:rFonts w:ascii="Century Gothic" w:hAnsi="Century Gothic"/>
                <w:sz w:val="18"/>
              </w:rPr>
              <w:t>passo</w:t>
            </w:r>
            <w:r w:rsidRPr="002E2584">
              <w:rPr>
                <w:rFonts w:ascii="Century Gothic" w:hAnsi="Century Gothic"/>
                <w:sz w:val="18"/>
              </w:rPr>
              <w:t xml:space="preserve"> </w:t>
            </w:r>
            <w:r w:rsidRPr="002E2584">
              <w:rPr>
                <w:rFonts w:ascii="Century Gothic" w:hAnsi="Century Gothic"/>
                <w:sz w:val="18"/>
              </w:rPr>
              <w:t>i</w:t>
            </w:r>
            <w:r w:rsidRPr="002E2584">
              <w:rPr>
                <w:rFonts w:ascii="Century Gothic" w:hAnsi="Century Gothic"/>
                <w:sz w:val="18"/>
              </w:rPr>
              <w:t>ndietro</w:t>
            </w:r>
            <w:r w:rsidRPr="002E2584">
              <w:rPr>
                <w:rFonts w:ascii="Century Gothic" w:hAnsi="Century Gothic"/>
                <w:sz w:val="18"/>
              </w:rPr>
              <w:t xml:space="preserve"> per </w:t>
            </w:r>
            <w:r w:rsidRPr="002E2584">
              <w:rPr>
                <w:rFonts w:ascii="Century Gothic" w:hAnsi="Century Gothic"/>
                <w:sz w:val="18"/>
              </w:rPr>
              <w:t>andare</w:t>
            </w:r>
            <w:r w:rsidRPr="002E2584">
              <w:rPr>
                <w:rFonts w:ascii="Century Gothic" w:hAnsi="Century Gothic"/>
                <w:sz w:val="18"/>
              </w:rPr>
              <w:t xml:space="preserve"> </w:t>
            </w:r>
            <w:r w:rsidRPr="002E2584">
              <w:rPr>
                <w:rFonts w:ascii="Century Gothic" w:hAnsi="Century Gothic"/>
                <w:sz w:val="18"/>
              </w:rPr>
              <w:t>avanti</w:t>
            </w:r>
            <w:r w:rsidRPr="002E2584">
              <w:rPr>
                <w:rFonts w:ascii="Century Gothic" w:hAnsi="Century Gothic"/>
                <w:sz w:val="18"/>
              </w:rPr>
              <w:t xml:space="preserve">’ [Take one step back to go forward] with Italian Rugby Federation champions, ‘Non </w:t>
            </w:r>
            <w:r w:rsidRPr="002E2584">
              <w:rPr>
                <w:rFonts w:ascii="Century Gothic" w:hAnsi="Century Gothic"/>
                <w:sz w:val="18"/>
              </w:rPr>
              <w:t>invadere</w:t>
            </w:r>
            <w:r w:rsidRPr="002E2584">
              <w:rPr>
                <w:rFonts w:ascii="Century Gothic" w:hAnsi="Century Gothic"/>
                <w:sz w:val="18"/>
              </w:rPr>
              <w:t xml:space="preserve">. </w:t>
            </w:r>
            <w:r w:rsidRPr="002E2584">
              <w:rPr>
                <w:rFonts w:ascii="Century Gothic" w:hAnsi="Century Gothic"/>
                <w:sz w:val="18"/>
              </w:rPr>
              <w:t>Metti</w:t>
            </w:r>
            <w:r w:rsidRPr="002E2584">
              <w:rPr>
                <w:rFonts w:ascii="Century Gothic" w:hAnsi="Century Gothic"/>
                <w:sz w:val="18"/>
              </w:rPr>
              <w:t xml:space="preserve"> un </w:t>
            </w:r>
            <w:r w:rsidRPr="002E2584">
              <w:rPr>
                <w:rFonts w:ascii="Century Gothic" w:hAnsi="Century Gothic"/>
                <w:sz w:val="18"/>
              </w:rPr>
              <w:t>muro</w:t>
            </w:r>
            <w:r w:rsidRPr="002E2584">
              <w:rPr>
                <w:rFonts w:ascii="Century Gothic" w:hAnsi="Century Gothic"/>
                <w:sz w:val="18"/>
              </w:rPr>
              <w:t xml:space="preserve"> </w:t>
            </w:r>
            <w:r w:rsidRPr="002E2584">
              <w:rPr>
                <w:rFonts w:ascii="Century Gothic" w:hAnsi="Century Gothic"/>
                <w:sz w:val="18"/>
              </w:rPr>
              <w:t>tra</w:t>
            </w:r>
            <w:r w:rsidRPr="002E2584">
              <w:rPr>
                <w:rFonts w:ascii="Century Gothic" w:hAnsi="Century Gothic"/>
                <w:sz w:val="18"/>
              </w:rPr>
              <w:t xml:space="preserve"> </w:t>
            </w:r>
            <w:r w:rsidRPr="002E2584">
              <w:rPr>
                <w:rFonts w:ascii="Century Gothic" w:hAnsi="Century Gothic"/>
                <w:sz w:val="18"/>
              </w:rPr>
              <w:t>te</w:t>
            </w:r>
            <w:r w:rsidRPr="002E2584">
              <w:rPr>
                <w:rFonts w:ascii="Century Gothic" w:hAnsi="Century Gothic"/>
                <w:sz w:val="18"/>
              </w:rPr>
              <w:t xml:space="preserve"> e </w:t>
            </w:r>
            <w:r w:rsidRPr="002E2584">
              <w:rPr>
                <w:rFonts w:ascii="Century Gothic" w:hAnsi="Century Gothic"/>
                <w:sz w:val="18"/>
              </w:rPr>
              <w:t>il</w:t>
            </w:r>
            <w:r w:rsidRPr="002E2584">
              <w:rPr>
                <w:rFonts w:ascii="Century Gothic" w:hAnsi="Century Gothic"/>
                <w:sz w:val="18"/>
              </w:rPr>
              <w:t xml:space="preserve"> </w:t>
            </w:r>
            <w:r w:rsidRPr="002E2584">
              <w:rPr>
                <w:rFonts w:ascii="Century Gothic" w:hAnsi="Century Gothic"/>
                <w:sz w:val="18"/>
              </w:rPr>
              <w:t>pericolo</w:t>
            </w:r>
            <w:r w:rsidRPr="002E2584">
              <w:rPr>
                <w:rFonts w:ascii="Century Gothic" w:hAnsi="Century Gothic"/>
                <w:sz w:val="18"/>
              </w:rPr>
              <w:t xml:space="preserve">’ [Don’t go too far. Put a wall between you and danger] with Italian national volleyball players. These </w:t>
            </w:r>
            <w:r w:rsidRPr="002E2584">
              <w:rPr>
                <w:rFonts w:ascii="Century Gothic" w:hAnsi="Century Gothic"/>
                <w:sz w:val="18"/>
              </w:rPr>
              <w:t xml:space="preserve">projects were also created with the aid of </w:t>
            </w:r>
            <w:r w:rsidRPr="002E2584">
              <w:rPr>
                <w:rFonts w:ascii="Century Gothic" w:hAnsi="Century Gothic"/>
                <w:sz w:val="18"/>
              </w:rPr>
              <w:t>Polfer</w:t>
            </w:r>
            <w:r w:rsidRPr="002E2584">
              <w:rPr>
                <w:rFonts w:ascii="Century Gothic" w:hAnsi="Century Gothic"/>
                <w:sz w:val="18"/>
              </w:rPr>
              <w:t>;</w:t>
            </w:r>
          </w:p>
          <w:p w:rsidR="00FB4486" w:rsidRPr="002E2584" w:rsidP="00A259C2">
            <w:pPr>
              <w:pStyle w:val="ListParagraph"/>
              <w:numPr>
                <w:ilvl w:val="1"/>
                <w:numId w:val="30"/>
              </w:numPr>
              <w:ind w:left="311" w:right="113" w:hanging="254"/>
              <w:jc w:val="both"/>
              <w:rPr>
                <w:rFonts w:ascii="Century Gothic" w:eastAsia="Century Gothic" w:hAnsi="Century Gothic" w:cs="Century Gothic"/>
                <w:sz w:val="18"/>
                <w:szCs w:val="18"/>
              </w:rPr>
            </w:pPr>
            <w:r w:rsidRPr="002E2584">
              <w:rPr>
                <w:rFonts w:ascii="Century Gothic" w:hAnsi="Century Gothic"/>
                <w:sz w:val="18"/>
              </w:rPr>
              <w:t xml:space="preserve">national educational campaigns with sports federations, namely the FIP [Italian Basketball Federation] and FIR [Italian Rugby Federation], and in partnership with </w:t>
            </w:r>
            <w:r w:rsidRPr="002E2584">
              <w:rPr>
                <w:rFonts w:ascii="Century Gothic" w:hAnsi="Century Gothic"/>
                <w:sz w:val="18"/>
              </w:rPr>
              <w:t>Polfer</w:t>
            </w:r>
            <w:r w:rsidRPr="002E2584">
              <w:rPr>
                <w:rFonts w:ascii="Century Gothic" w:hAnsi="Century Gothic"/>
                <w:sz w:val="18"/>
              </w:rPr>
              <w:t>, through dozens of street and schoo</w:t>
            </w:r>
            <w:r w:rsidRPr="002E2584">
              <w:rPr>
                <w:rFonts w:ascii="Century Gothic" w:hAnsi="Century Gothic"/>
                <w:sz w:val="18"/>
              </w:rPr>
              <w:t>l events involving the creation of railway safety playgrounds;</w:t>
            </w:r>
          </w:p>
          <w:p w:rsidR="00FB4486" w:rsidRPr="002E2584" w:rsidP="00A259C2">
            <w:pPr>
              <w:pStyle w:val="ListParagraph"/>
              <w:numPr>
                <w:ilvl w:val="1"/>
                <w:numId w:val="30"/>
              </w:numPr>
              <w:spacing w:after="120"/>
              <w:ind w:left="311" w:right="113" w:hanging="254"/>
              <w:jc w:val="both"/>
              <w:rPr>
                <w:rFonts w:ascii="Century Gothic" w:eastAsia="Century Gothic" w:hAnsi="Century Gothic" w:cs="Century Gothic"/>
                <w:sz w:val="18"/>
                <w:szCs w:val="18"/>
              </w:rPr>
            </w:pPr>
            <w:r w:rsidRPr="002E2584">
              <w:rPr>
                <w:rFonts w:ascii="Century Gothic" w:hAnsi="Century Gothic"/>
                <w:sz w:val="18"/>
              </w:rPr>
              <w:t>policy</w:t>
            </w:r>
            <w:r w:rsidRPr="002E2584">
              <w:rPr>
                <w:rFonts w:ascii="Century Gothic" w:hAnsi="Century Gothic"/>
                <w:sz w:val="18"/>
              </w:rPr>
              <w:t xml:space="preserve"> agreements with three sports federations, namely the FIP, FIR and FIPAV [Italian Volleyball Federation] that are envisaged to involve approximately 10 000 young people annually.</w:t>
            </w:r>
          </w:p>
        </w:tc>
      </w:tr>
      <w:tr w:rsidTr="007A622F">
        <w:tblPrEx>
          <w:tblW w:w="9072" w:type="dxa"/>
          <w:tblInd w:w="-6" w:type="dxa"/>
          <w:tblLayout w:type="fixed"/>
          <w:tblCellMar>
            <w:left w:w="0" w:type="dxa"/>
            <w:right w:w="0" w:type="dxa"/>
          </w:tblCellMar>
          <w:tblLook w:val="01E0"/>
        </w:tblPrEx>
        <w:trPr>
          <w:trHeight w:hRule="exact" w:val="228"/>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D9D9D9"/>
          </w:tcPr>
          <w:p w:rsidR="00FB4486" w:rsidRPr="002E2584"/>
        </w:tc>
      </w:tr>
      <w:tr w:rsidTr="007A622F">
        <w:tblPrEx>
          <w:tblW w:w="9072" w:type="dxa"/>
          <w:tblInd w:w="-6" w:type="dxa"/>
          <w:tblLayout w:type="fixed"/>
          <w:tblCellMar>
            <w:left w:w="0" w:type="dxa"/>
            <w:right w:w="0" w:type="dxa"/>
          </w:tblCellMar>
          <w:tblLook w:val="01E0"/>
        </w:tblPrEx>
        <w:trPr>
          <w:trHeight w:hRule="exact" w:val="570"/>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57"/>
              <w:rPr>
                <w:rFonts w:ascii="Century Gothic" w:eastAsia="Calibri" w:hAnsi="Century Gothic" w:cs="Calibri"/>
                <w:b/>
                <w:sz w:val="18"/>
                <w:szCs w:val="18"/>
              </w:rPr>
            </w:pPr>
            <w:r w:rsidRPr="002E2584">
              <w:rPr>
                <w:rFonts w:ascii="Century Gothic" w:hAnsi="Century Gothic"/>
                <w:b/>
                <w:sz w:val="18"/>
              </w:rPr>
              <w:t>Sector of interest</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Development of railway culture.</w:t>
            </w:r>
          </w:p>
        </w:tc>
      </w:tr>
      <w:tr w:rsidTr="007A622F">
        <w:tblPrEx>
          <w:tblW w:w="9072" w:type="dxa"/>
          <w:tblInd w:w="-6" w:type="dxa"/>
          <w:tblLayout w:type="fixed"/>
          <w:tblCellMar>
            <w:left w:w="0" w:type="dxa"/>
            <w:right w:w="0" w:type="dxa"/>
          </w:tblCellMar>
          <w:tblLook w:val="01E0"/>
        </w:tblPrEx>
        <w:trPr>
          <w:trHeight w:hRule="exact" w:val="571"/>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57"/>
              <w:rPr>
                <w:rFonts w:ascii="Century Gothic" w:eastAsia="Calibri" w:hAnsi="Century Gothic" w:cs="Calibri"/>
                <w:b/>
                <w:sz w:val="18"/>
                <w:szCs w:val="18"/>
              </w:rPr>
            </w:pPr>
            <w:r w:rsidRPr="002E2584">
              <w:rPr>
                <w:rFonts w:ascii="Century Gothic" w:hAnsi="Century Gothic"/>
                <w:b/>
                <w:sz w:val="18"/>
              </w:rPr>
              <w:t>Description of reason</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Increase awareness of the railway environment and improve control of associated problems.</w:t>
            </w:r>
          </w:p>
        </w:tc>
      </w:tr>
      <w:tr w:rsidTr="007A622F">
        <w:tblPrEx>
          <w:tblW w:w="9072" w:type="dxa"/>
          <w:tblInd w:w="-6" w:type="dxa"/>
          <w:tblLayout w:type="fixed"/>
          <w:tblCellMar>
            <w:left w:w="0" w:type="dxa"/>
            <w:right w:w="0" w:type="dxa"/>
          </w:tblCellMar>
          <w:tblLook w:val="01E0"/>
        </w:tblPrEx>
        <w:trPr>
          <w:trHeight w:hRule="exact" w:val="789"/>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57"/>
              <w:rPr>
                <w:rFonts w:ascii="Century Gothic" w:eastAsia="Calibri" w:hAnsi="Century Gothic" w:cs="Calibri"/>
                <w:b/>
                <w:sz w:val="18"/>
                <w:szCs w:val="18"/>
              </w:rPr>
            </w:pPr>
            <w:r w:rsidRPr="002E2584">
              <w:rPr>
                <w:rFonts w:ascii="Century Gothic" w:hAnsi="Century Gothic"/>
                <w:b/>
                <w:sz w:val="18"/>
              </w:rPr>
              <w:t>Safety measure introduced</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 xml:space="preserve">Training of staff operating within </w:t>
            </w:r>
            <w:r w:rsidRPr="002E2584">
              <w:rPr>
                <w:rFonts w:ascii="Century Gothic" w:hAnsi="Century Gothic"/>
                <w:sz w:val="18"/>
              </w:rPr>
              <w:t>Polfer</w:t>
            </w:r>
            <w:r w:rsidRPr="002E2584">
              <w:rPr>
                <w:rFonts w:ascii="Century Gothic" w:hAnsi="Century Gothic"/>
                <w:sz w:val="18"/>
              </w:rPr>
              <w:t>.</w:t>
            </w:r>
          </w:p>
        </w:tc>
      </w:tr>
      <w:tr w:rsidTr="007A622F">
        <w:tblPrEx>
          <w:tblW w:w="9072" w:type="dxa"/>
          <w:tblInd w:w="-6" w:type="dxa"/>
          <w:tblLayout w:type="fixed"/>
          <w:tblCellMar>
            <w:left w:w="0" w:type="dxa"/>
            <w:right w:w="0" w:type="dxa"/>
          </w:tblCellMar>
          <w:tblLook w:val="01E0"/>
        </w:tblPrEx>
        <w:trPr>
          <w:trHeight w:hRule="exact" w:val="229"/>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D9D9D9"/>
          </w:tcPr>
          <w:p w:rsidR="00FB4486" w:rsidRPr="002E2584"/>
        </w:tc>
      </w:tr>
      <w:tr w:rsidTr="007A622F">
        <w:tblPrEx>
          <w:tblW w:w="9072" w:type="dxa"/>
          <w:tblInd w:w="-6" w:type="dxa"/>
          <w:tblLayout w:type="fixed"/>
          <w:tblCellMar>
            <w:left w:w="0" w:type="dxa"/>
            <w:right w:w="0" w:type="dxa"/>
          </w:tblCellMar>
          <w:tblLook w:val="01E0"/>
        </w:tblPrEx>
        <w:trPr>
          <w:trHeight w:hRule="exact" w:val="571"/>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ind w:left="57" w:right="57"/>
              <w:rPr>
                <w:rFonts w:ascii="Century Gothic" w:eastAsia="Calibri" w:hAnsi="Century Gothic" w:cs="Calibri"/>
                <w:b/>
                <w:sz w:val="18"/>
                <w:szCs w:val="18"/>
              </w:rPr>
            </w:pPr>
            <w:r w:rsidRPr="002E2584">
              <w:rPr>
                <w:rFonts w:ascii="Century Gothic" w:hAnsi="Century Gothic"/>
                <w:b/>
                <w:sz w:val="18"/>
              </w:rPr>
              <w:t>Sector of interest</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Procedures for authorising the placing in service of track-side structural subsystems.</w:t>
            </w:r>
          </w:p>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(CCS track-side assembly, Infrastructure, Energy).</w:t>
            </w:r>
          </w:p>
        </w:tc>
      </w:tr>
      <w:tr w:rsidTr="007A622F">
        <w:tblPrEx>
          <w:tblW w:w="9072" w:type="dxa"/>
          <w:tblInd w:w="-6" w:type="dxa"/>
          <w:tblLayout w:type="fixed"/>
          <w:tblCellMar>
            <w:left w:w="0" w:type="dxa"/>
            <w:right w:w="0" w:type="dxa"/>
          </w:tblCellMar>
          <w:tblLook w:val="01E0"/>
        </w:tblPrEx>
        <w:trPr>
          <w:trHeight w:hRule="exact" w:val="792"/>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ind w:left="57" w:right="57"/>
              <w:rPr>
                <w:rFonts w:ascii="Century Gothic" w:eastAsia="Calibri" w:hAnsi="Century Gothic" w:cs="Calibri"/>
                <w:b/>
                <w:sz w:val="18"/>
                <w:szCs w:val="18"/>
              </w:rPr>
            </w:pPr>
            <w:r w:rsidRPr="002E2584">
              <w:rPr>
                <w:rFonts w:ascii="Century Gothic" w:hAnsi="Century Gothic"/>
                <w:b/>
                <w:sz w:val="18"/>
              </w:rPr>
              <w:t>Description of reason</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 xml:space="preserve">Harmonisation of procedures for authorising the placing in service of track-side structural </w:t>
            </w:r>
            <w:r w:rsidRPr="002E2584">
              <w:rPr>
                <w:rFonts w:ascii="Century Gothic" w:hAnsi="Century Gothic"/>
                <w:sz w:val="18"/>
              </w:rPr>
              <w:t>subsystems (CCS track-side assembly, Infrastructure, Energy) on systems that span the political boundary between two States.</w:t>
            </w:r>
          </w:p>
        </w:tc>
      </w:tr>
      <w:tr w:rsidTr="007A622F">
        <w:tblPrEx>
          <w:tblW w:w="9072" w:type="dxa"/>
          <w:tblInd w:w="-6" w:type="dxa"/>
          <w:tblLayout w:type="fixed"/>
          <w:tblCellMar>
            <w:left w:w="0" w:type="dxa"/>
            <w:right w:w="0" w:type="dxa"/>
          </w:tblCellMar>
          <w:tblLook w:val="01E0"/>
        </w:tblPrEx>
        <w:trPr>
          <w:trHeight w:hRule="exact" w:val="792"/>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ind w:left="57" w:right="57"/>
              <w:rPr>
                <w:rFonts w:ascii="Century Gothic" w:eastAsia="Calibri" w:hAnsi="Century Gothic" w:cs="Calibri"/>
                <w:b/>
                <w:sz w:val="18"/>
                <w:szCs w:val="18"/>
              </w:rPr>
            </w:pPr>
            <w:r w:rsidRPr="002E2584">
              <w:rPr>
                <w:rFonts w:ascii="Century Gothic" w:hAnsi="Century Gothic"/>
                <w:b/>
                <w:sz w:val="18"/>
              </w:rPr>
              <w:t>Safety measure introduced</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Issue of documents signed jointly (by the NSAs involved) addressed to the IMs of neighbouring states, co</w:t>
            </w:r>
            <w:r w:rsidRPr="002E2584">
              <w:rPr>
                <w:rFonts w:ascii="Century Gothic" w:hAnsi="Century Gothic"/>
                <w:sz w:val="18"/>
              </w:rPr>
              <w:t>ntaining instructions on how to proceed and the documentation to be submitted in order to go ahead with MIS procedures.</w:t>
            </w:r>
          </w:p>
        </w:tc>
      </w:tr>
      <w:tr w:rsidTr="007A622F">
        <w:tblPrEx>
          <w:tblW w:w="9072" w:type="dxa"/>
          <w:tblInd w:w="-6" w:type="dxa"/>
          <w:tblLayout w:type="fixed"/>
          <w:tblCellMar>
            <w:left w:w="0" w:type="dxa"/>
            <w:right w:w="0" w:type="dxa"/>
          </w:tblCellMar>
          <w:tblLook w:val="01E0"/>
        </w:tblPrEx>
        <w:trPr>
          <w:trHeight w:hRule="exact" w:val="228"/>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D9D9D9"/>
          </w:tcPr>
          <w:p w:rsidR="00FB4486" w:rsidRPr="002E2584"/>
        </w:tc>
      </w:tr>
      <w:tr w:rsidTr="007A622F">
        <w:tblPrEx>
          <w:tblW w:w="9072" w:type="dxa"/>
          <w:tblInd w:w="-6" w:type="dxa"/>
          <w:tblLayout w:type="fixed"/>
          <w:tblCellMar>
            <w:left w:w="0" w:type="dxa"/>
            <w:right w:w="0" w:type="dxa"/>
          </w:tblCellMar>
          <w:tblLook w:val="01E0"/>
        </w:tblPrEx>
        <w:trPr>
          <w:trHeight w:hRule="exact" w:val="569"/>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57"/>
              <w:rPr>
                <w:rFonts w:ascii="Century Gothic" w:eastAsia="Calibri" w:hAnsi="Century Gothic" w:cs="Calibri"/>
                <w:b/>
                <w:sz w:val="18"/>
                <w:szCs w:val="18"/>
              </w:rPr>
            </w:pPr>
            <w:r w:rsidRPr="002E2584">
              <w:rPr>
                <w:rFonts w:ascii="Century Gothic" w:hAnsi="Century Gothic"/>
                <w:b/>
                <w:sz w:val="18"/>
              </w:rPr>
              <w:t>Sector of interest</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Protection of public and privately-worked level crossings.</w:t>
            </w:r>
          </w:p>
        </w:tc>
      </w:tr>
      <w:tr w:rsidTr="007A622F">
        <w:tblPrEx>
          <w:tblW w:w="9072" w:type="dxa"/>
          <w:tblInd w:w="-6" w:type="dxa"/>
          <w:tblLayout w:type="fixed"/>
          <w:tblCellMar>
            <w:left w:w="0" w:type="dxa"/>
            <w:right w:w="0" w:type="dxa"/>
          </w:tblCellMar>
          <w:tblLook w:val="01E0"/>
        </w:tblPrEx>
        <w:trPr>
          <w:trHeight w:hRule="exact" w:val="1749"/>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57"/>
              <w:rPr>
                <w:rFonts w:ascii="Century Gothic" w:eastAsia="Calibri" w:hAnsi="Century Gothic" w:cs="Calibri"/>
                <w:b/>
                <w:sz w:val="18"/>
                <w:szCs w:val="18"/>
              </w:rPr>
            </w:pPr>
            <w:r w:rsidRPr="002E2584">
              <w:rPr>
                <w:rFonts w:ascii="Century Gothic" w:hAnsi="Century Gothic"/>
                <w:b/>
                <w:sz w:val="18"/>
              </w:rPr>
              <w:t>Description of reason</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 xml:space="preserve">Improvement of train running </w:t>
            </w:r>
            <w:r w:rsidRPr="002E2584">
              <w:rPr>
                <w:rFonts w:ascii="Century Gothic" w:hAnsi="Century Gothic"/>
                <w:sz w:val="18"/>
              </w:rPr>
              <w:t>protection with regard to the risk of accidental collision with obstacles that have remained trapped between the closed barriers of a public level crossing.</w:t>
            </w:r>
          </w:p>
          <w:p w:rsidR="00FB4486" w:rsidRPr="002E2584" w:rsidP="00BE0ECD">
            <w:pPr>
              <w:spacing w:after="120" w:line="220" w:lineRule="exact"/>
              <w:ind w:left="57" w:right="113"/>
              <w:jc w:val="both"/>
              <w:rPr>
                <w:rFonts w:ascii="Century Gothic" w:eastAsia="Century Gothic" w:hAnsi="Century Gothic" w:cs="Century Gothic"/>
                <w:b/>
                <w:sz w:val="18"/>
                <w:szCs w:val="18"/>
              </w:rPr>
            </w:pPr>
            <w:r w:rsidRPr="002E2584">
              <w:rPr>
                <w:rFonts w:ascii="Century Gothic" w:hAnsi="Century Gothic"/>
                <w:sz w:val="18"/>
              </w:rPr>
              <w:t xml:space="preserve">Improvement of train running protection with regard to private level crossings, encouraging the </w:t>
            </w:r>
            <w:r w:rsidRPr="002E2584">
              <w:rPr>
                <w:rFonts w:ascii="Century Gothic" w:hAnsi="Century Gothic"/>
                <w:sz w:val="18"/>
              </w:rPr>
              <w:t>development of high-tech solutions allowing the introduction of new barriers connected to the signalling system to replace current systems that lack such a connection.</w:t>
            </w:r>
          </w:p>
        </w:tc>
      </w:tr>
      <w:tr w:rsidTr="007A622F">
        <w:tblPrEx>
          <w:tblW w:w="9072" w:type="dxa"/>
          <w:tblInd w:w="-6" w:type="dxa"/>
          <w:tblLayout w:type="fixed"/>
          <w:tblCellMar>
            <w:left w:w="0" w:type="dxa"/>
            <w:right w:w="0" w:type="dxa"/>
          </w:tblCellMar>
          <w:tblLook w:val="01E0"/>
        </w:tblPrEx>
        <w:trPr>
          <w:trHeight w:hRule="exact" w:val="1694"/>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102"/>
              <w:rPr>
                <w:rFonts w:ascii="Century Gothic" w:eastAsia="Calibri" w:hAnsi="Century Gothic" w:cs="Calibri"/>
                <w:sz w:val="18"/>
                <w:szCs w:val="18"/>
              </w:rPr>
            </w:pPr>
            <w:r w:rsidRPr="002E2584">
              <w:rPr>
                <w:rFonts w:ascii="Century Gothic" w:hAnsi="Century Gothic"/>
                <w:b/>
                <w:sz w:val="18"/>
              </w:rPr>
              <w:t>Safety measure introduced</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The RFI manager has been given the go-ahead to develop a ‘Sup</w:t>
            </w:r>
            <w:r w:rsidRPr="002E2584">
              <w:rPr>
                <w:rFonts w:ascii="Century Gothic" w:hAnsi="Century Gothic"/>
                <w:sz w:val="18"/>
              </w:rPr>
              <w:t>plementary Automatic Protection for Level Crossings (PAI-PL)’ application.</w:t>
            </w:r>
          </w:p>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Issue of authorisation to the manufacturer MER MEC S.p.A. for the placing in service of the general application ‘SRO/PAIPL’.</w:t>
            </w:r>
          </w:p>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The RFI manager has been given the go-ahead to develop a</w:t>
            </w:r>
            <w:r w:rsidRPr="002E2584">
              <w:rPr>
                <w:rFonts w:ascii="Century Gothic" w:hAnsi="Century Gothic"/>
                <w:sz w:val="18"/>
              </w:rPr>
              <w:t xml:space="preserve"> ‘Private Level Crossing Protection’ general application.</w:t>
            </w:r>
          </w:p>
        </w:tc>
      </w:tr>
      <w:tr w:rsidTr="007A622F">
        <w:tblPrEx>
          <w:tblW w:w="9072" w:type="dxa"/>
          <w:tblInd w:w="-6" w:type="dxa"/>
          <w:tblLayout w:type="fixed"/>
          <w:tblCellMar>
            <w:left w:w="0" w:type="dxa"/>
            <w:right w:w="0" w:type="dxa"/>
          </w:tblCellMar>
          <w:tblLook w:val="01E0"/>
        </w:tblPrEx>
        <w:trPr>
          <w:trHeight w:hRule="exact" w:val="228"/>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D9D9D9"/>
          </w:tcPr>
          <w:p w:rsidR="00FB4486" w:rsidRPr="002E2584" w:rsidP="00BE0ECD">
            <w:pPr>
              <w:rPr>
                <w:rFonts w:ascii="Century Gothic" w:hAnsi="Century Gothic"/>
              </w:rPr>
            </w:pPr>
          </w:p>
        </w:tc>
      </w:tr>
      <w:tr w:rsidTr="007A622F">
        <w:tblPrEx>
          <w:tblW w:w="9072" w:type="dxa"/>
          <w:tblInd w:w="-6" w:type="dxa"/>
          <w:tblLayout w:type="fixed"/>
          <w:tblCellMar>
            <w:left w:w="0" w:type="dxa"/>
            <w:right w:w="0" w:type="dxa"/>
          </w:tblCellMar>
          <w:tblLook w:val="01E0"/>
        </w:tblPrEx>
        <w:trPr>
          <w:trHeight w:hRule="exact" w:val="570"/>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102"/>
              <w:rPr>
                <w:rFonts w:ascii="Century Gothic" w:eastAsia="Calibri" w:hAnsi="Century Gothic" w:cs="Calibri"/>
                <w:b/>
                <w:sz w:val="18"/>
                <w:szCs w:val="18"/>
              </w:rPr>
            </w:pPr>
            <w:r w:rsidRPr="002E2584">
              <w:rPr>
                <w:rFonts w:ascii="Century Gothic" w:hAnsi="Century Gothic"/>
                <w:b/>
                <w:sz w:val="18"/>
              </w:rPr>
              <w:t>Sector of interest</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Shunting</w:t>
            </w:r>
          </w:p>
        </w:tc>
      </w:tr>
      <w:tr w:rsidTr="007A622F">
        <w:tblPrEx>
          <w:tblW w:w="9072" w:type="dxa"/>
          <w:tblInd w:w="-6" w:type="dxa"/>
          <w:tblLayout w:type="fixed"/>
          <w:tblCellMar>
            <w:left w:w="0" w:type="dxa"/>
            <w:right w:w="0" w:type="dxa"/>
          </w:tblCellMar>
          <w:tblLook w:val="01E0"/>
        </w:tblPrEx>
        <w:trPr>
          <w:trHeight w:hRule="exact" w:val="571"/>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102"/>
              <w:rPr>
                <w:rFonts w:ascii="Century Gothic" w:eastAsia="Calibri" w:hAnsi="Century Gothic" w:cs="Calibri"/>
                <w:b/>
                <w:sz w:val="18"/>
                <w:szCs w:val="18"/>
              </w:rPr>
            </w:pPr>
            <w:r w:rsidRPr="002E2584">
              <w:rPr>
                <w:rFonts w:ascii="Century Gothic" w:hAnsi="Century Gothic"/>
                <w:b/>
                <w:sz w:val="18"/>
              </w:rPr>
              <w:t>Description of reason</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To define the technical requirements to be met by locomotives that exclusively perform shunting services.</w:t>
            </w:r>
          </w:p>
        </w:tc>
      </w:tr>
      <w:tr w:rsidTr="007A622F">
        <w:tblPrEx>
          <w:tblW w:w="9072" w:type="dxa"/>
          <w:tblInd w:w="-6" w:type="dxa"/>
          <w:tblLayout w:type="fixed"/>
          <w:tblCellMar>
            <w:left w:w="0" w:type="dxa"/>
            <w:right w:w="0" w:type="dxa"/>
          </w:tblCellMar>
          <w:tblLook w:val="01E0"/>
        </w:tblPrEx>
        <w:trPr>
          <w:trHeight w:hRule="exact" w:val="792"/>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102"/>
              <w:rPr>
                <w:rFonts w:ascii="Century Gothic" w:eastAsia="Calibri" w:hAnsi="Century Gothic" w:cs="Calibri"/>
                <w:b/>
                <w:sz w:val="18"/>
                <w:szCs w:val="18"/>
              </w:rPr>
            </w:pPr>
            <w:r w:rsidRPr="002E2584">
              <w:rPr>
                <w:rFonts w:ascii="Century Gothic" w:hAnsi="Century Gothic"/>
                <w:b/>
                <w:sz w:val="18"/>
              </w:rPr>
              <w:t>Safety measure introduced</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Issue of ANSF Decree 1/2015 concerning ‘Regulatory reorganisation, technical standards and rolling stock subsystems. Shunting locomotives whose use is limited to the context of Italian Railway System service locations’.</w:t>
            </w:r>
          </w:p>
        </w:tc>
      </w:tr>
      <w:tr w:rsidTr="007A622F">
        <w:tblPrEx>
          <w:tblW w:w="9072" w:type="dxa"/>
          <w:tblInd w:w="-6" w:type="dxa"/>
          <w:tblLayout w:type="fixed"/>
          <w:tblCellMar>
            <w:left w:w="0" w:type="dxa"/>
            <w:right w:w="0" w:type="dxa"/>
          </w:tblCellMar>
          <w:tblLook w:val="01E0"/>
        </w:tblPrEx>
        <w:trPr>
          <w:trHeight w:hRule="exact" w:val="222"/>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D9D9D9"/>
          </w:tcPr>
          <w:p w:rsidR="00FB4486" w:rsidRPr="002E2584" w:rsidP="00BE0ECD">
            <w:pPr>
              <w:rPr>
                <w:rFonts w:ascii="Century Gothic" w:hAnsi="Century Gothic"/>
              </w:rPr>
            </w:pPr>
          </w:p>
        </w:tc>
      </w:tr>
      <w:tr w:rsidTr="007A622F">
        <w:tblPrEx>
          <w:tblW w:w="9072" w:type="dxa"/>
          <w:tblInd w:w="-6" w:type="dxa"/>
          <w:tblLayout w:type="fixed"/>
          <w:tblCellMar>
            <w:left w:w="0" w:type="dxa"/>
            <w:right w:w="0" w:type="dxa"/>
          </w:tblCellMar>
          <w:tblLook w:val="01E0"/>
        </w:tblPrEx>
        <w:trPr>
          <w:trHeight w:hRule="exact" w:val="569"/>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102"/>
              <w:rPr>
                <w:rFonts w:ascii="Century Gothic" w:eastAsia="Calibri" w:hAnsi="Century Gothic" w:cs="Calibri"/>
                <w:b/>
                <w:sz w:val="18"/>
                <w:szCs w:val="18"/>
              </w:rPr>
            </w:pPr>
            <w:r w:rsidRPr="002E2584">
              <w:rPr>
                <w:rFonts w:ascii="Century Gothic" w:hAnsi="Century Gothic"/>
                <w:b/>
                <w:sz w:val="18"/>
              </w:rPr>
              <w:t>Sector of interest</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 xml:space="preserve">Vehicle </w:t>
            </w:r>
            <w:r w:rsidRPr="002E2584">
              <w:rPr>
                <w:rFonts w:ascii="Century Gothic" w:hAnsi="Century Gothic"/>
                <w:sz w:val="18"/>
              </w:rPr>
              <w:t>maintenance</w:t>
            </w:r>
          </w:p>
        </w:tc>
      </w:tr>
      <w:tr w:rsidTr="007A622F">
        <w:tblPrEx>
          <w:tblW w:w="9072" w:type="dxa"/>
          <w:tblInd w:w="-6" w:type="dxa"/>
          <w:tblLayout w:type="fixed"/>
          <w:tblCellMar>
            <w:left w:w="0" w:type="dxa"/>
            <w:right w:w="0" w:type="dxa"/>
          </w:tblCellMar>
          <w:tblLook w:val="01E0"/>
        </w:tblPrEx>
        <w:trPr>
          <w:trHeight w:hRule="exact" w:val="792"/>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102"/>
              <w:rPr>
                <w:rFonts w:ascii="Century Gothic" w:eastAsia="Calibri" w:hAnsi="Century Gothic" w:cs="Calibri"/>
                <w:b/>
                <w:sz w:val="18"/>
                <w:szCs w:val="18"/>
              </w:rPr>
            </w:pPr>
            <w:r w:rsidRPr="002E2584">
              <w:rPr>
                <w:rFonts w:ascii="Century Gothic" w:hAnsi="Century Gothic"/>
                <w:b/>
                <w:sz w:val="18"/>
              </w:rPr>
              <w:t>Description of reason</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Support to railway operators for the assessment of entities in charge of maintenance for vehicles other than wagons – establishment of a national certification system on a voluntary basis.</w:t>
            </w:r>
          </w:p>
        </w:tc>
      </w:tr>
      <w:tr w:rsidTr="007A622F">
        <w:tblPrEx>
          <w:tblW w:w="9072" w:type="dxa"/>
          <w:tblInd w:w="-6" w:type="dxa"/>
          <w:tblLayout w:type="fixed"/>
          <w:tblCellMar>
            <w:left w:w="0" w:type="dxa"/>
            <w:right w:w="0" w:type="dxa"/>
          </w:tblCellMar>
          <w:tblLook w:val="01E0"/>
        </w:tblPrEx>
        <w:trPr>
          <w:trHeight w:hRule="exact" w:val="790"/>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102"/>
              <w:rPr>
                <w:rFonts w:ascii="Century Gothic" w:eastAsia="Calibri" w:hAnsi="Century Gothic" w:cs="Calibri"/>
                <w:b/>
                <w:sz w:val="18"/>
                <w:szCs w:val="18"/>
              </w:rPr>
            </w:pPr>
            <w:r w:rsidRPr="002E2584">
              <w:rPr>
                <w:rFonts w:ascii="Century Gothic" w:hAnsi="Century Gothic"/>
                <w:b/>
                <w:sz w:val="18"/>
              </w:rPr>
              <w:t>Safety measure introduced</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 xml:space="preserve">ANSF </w:t>
            </w:r>
            <w:r w:rsidRPr="002E2584">
              <w:rPr>
                <w:rFonts w:ascii="Century Gothic" w:hAnsi="Century Gothic"/>
                <w:sz w:val="18"/>
              </w:rPr>
              <w:t>guidelines for the certification of entities in charge of maintaining railway vehicles (with the exclusion of freight wagons) - Rev. 01 of 16 October 2015.</w:t>
            </w:r>
          </w:p>
        </w:tc>
      </w:tr>
      <w:tr w:rsidTr="007A622F">
        <w:tblPrEx>
          <w:tblW w:w="9072" w:type="dxa"/>
          <w:tblInd w:w="-6" w:type="dxa"/>
          <w:tblLayout w:type="fixed"/>
          <w:tblCellMar>
            <w:left w:w="0" w:type="dxa"/>
            <w:right w:w="0" w:type="dxa"/>
          </w:tblCellMar>
          <w:tblLook w:val="01E0"/>
        </w:tblPrEx>
        <w:trPr>
          <w:trHeight w:hRule="exact" w:val="222"/>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D9D9D9"/>
          </w:tcPr>
          <w:p w:rsidR="00FB4486" w:rsidRPr="002E2584"/>
        </w:tc>
      </w:tr>
      <w:tr w:rsidTr="007A622F">
        <w:tblPrEx>
          <w:tblW w:w="9072" w:type="dxa"/>
          <w:tblInd w:w="-6" w:type="dxa"/>
          <w:tblLayout w:type="fixed"/>
          <w:tblCellMar>
            <w:left w:w="0" w:type="dxa"/>
            <w:right w:w="0" w:type="dxa"/>
          </w:tblCellMar>
          <w:tblLook w:val="01E0"/>
        </w:tblPrEx>
        <w:trPr>
          <w:trHeight w:hRule="exact" w:val="570"/>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102"/>
              <w:rPr>
                <w:rFonts w:ascii="Century Gothic" w:eastAsia="Calibri" w:hAnsi="Century Gothic" w:cs="Calibri"/>
                <w:b/>
                <w:sz w:val="18"/>
                <w:szCs w:val="18"/>
              </w:rPr>
            </w:pPr>
            <w:r w:rsidRPr="002E2584">
              <w:rPr>
                <w:rFonts w:ascii="Century Gothic" w:hAnsi="Century Gothic"/>
                <w:b/>
                <w:sz w:val="18"/>
              </w:rPr>
              <w:t>Sector of interest</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Vehicle maintenance</w:t>
            </w:r>
          </w:p>
        </w:tc>
      </w:tr>
      <w:tr w:rsidTr="007A622F">
        <w:tblPrEx>
          <w:tblW w:w="9072" w:type="dxa"/>
          <w:tblInd w:w="-6" w:type="dxa"/>
          <w:tblLayout w:type="fixed"/>
          <w:tblCellMar>
            <w:left w:w="0" w:type="dxa"/>
            <w:right w:w="0" w:type="dxa"/>
          </w:tblCellMar>
          <w:tblLook w:val="01E0"/>
        </w:tblPrEx>
        <w:trPr>
          <w:trHeight w:hRule="exact" w:val="571"/>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102"/>
              <w:rPr>
                <w:rFonts w:ascii="Century Gothic" w:eastAsia="Calibri" w:hAnsi="Century Gothic" w:cs="Calibri"/>
                <w:b/>
                <w:sz w:val="18"/>
                <w:szCs w:val="18"/>
              </w:rPr>
            </w:pPr>
            <w:r w:rsidRPr="002E2584">
              <w:rPr>
                <w:rFonts w:ascii="Century Gothic" w:hAnsi="Century Gothic"/>
                <w:b/>
                <w:sz w:val="18"/>
              </w:rPr>
              <w:t>Description of reason</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Support for sector operators in the</w:t>
            </w:r>
            <w:r w:rsidRPr="002E2584">
              <w:rPr>
                <w:rFonts w:ascii="Century Gothic" w:hAnsi="Century Gothic"/>
                <w:sz w:val="18"/>
              </w:rPr>
              <w:t xml:space="preserve"> interpretation of regulations applicable to issues relating to vehicle maintenance documentation.</w:t>
            </w:r>
          </w:p>
        </w:tc>
      </w:tr>
      <w:tr w:rsidTr="007A622F">
        <w:tblPrEx>
          <w:tblW w:w="9072" w:type="dxa"/>
          <w:tblInd w:w="-6" w:type="dxa"/>
          <w:tblLayout w:type="fixed"/>
          <w:tblCellMar>
            <w:left w:w="0" w:type="dxa"/>
            <w:right w:w="0" w:type="dxa"/>
          </w:tblCellMar>
          <w:tblLook w:val="01E0"/>
        </w:tblPrEx>
        <w:trPr>
          <w:trHeight w:hRule="exact" w:val="788"/>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102"/>
              <w:rPr>
                <w:rFonts w:ascii="Century Gothic" w:eastAsia="Calibri" w:hAnsi="Century Gothic" w:cs="Calibri"/>
                <w:b/>
                <w:sz w:val="18"/>
                <w:szCs w:val="18"/>
              </w:rPr>
            </w:pPr>
            <w:r w:rsidRPr="002E2584">
              <w:rPr>
                <w:rFonts w:ascii="Century Gothic" w:hAnsi="Century Gothic"/>
                <w:b/>
                <w:sz w:val="18"/>
              </w:rPr>
              <w:t>Safety measure introduced</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rPr>
                <w:rFonts w:ascii="Century Gothic" w:eastAsia="Century Gothic" w:hAnsi="Century Gothic" w:cs="Century Gothic"/>
                <w:sz w:val="18"/>
                <w:szCs w:val="18"/>
              </w:rPr>
            </w:pPr>
            <w:r w:rsidRPr="002E2584">
              <w:rPr>
                <w:rFonts w:ascii="Century Gothic" w:hAnsi="Century Gothic"/>
                <w:sz w:val="18"/>
              </w:rPr>
              <w:t>ANSF guidelines concerning documentation relating to vehicle maintenance - Rev. A of 23 June 2015.</w:t>
            </w:r>
          </w:p>
        </w:tc>
      </w:tr>
      <w:tr w:rsidTr="007A622F">
        <w:tblPrEx>
          <w:tblW w:w="9072" w:type="dxa"/>
          <w:tblInd w:w="-6" w:type="dxa"/>
          <w:tblLayout w:type="fixed"/>
          <w:tblCellMar>
            <w:left w:w="0" w:type="dxa"/>
            <w:right w:w="0" w:type="dxa"/>
          </w:tblCellMar>
          <w:tblLook w:val="01E0"/>
        </w:tblPrEx>
        <w:trPr>
          <w:trHeight w:hRule="exact" w:val="222"/>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D9D9D9"/>
          </w:tcPr>
          <w:p w:rsidR="00FB4486" w:rsidRPr="002E2584"/>
        </w:tc>
      </w:tr>
      <w:tr w:rsidTr="007A622F">
        <w:tblPrEx>
          <w:tblW w:w="9072" w:type="dxa"/>
          <w:tblInd w:w="-6" w:type="dxa"/>
          <w:tblLayout w:type="fixed"/>
          <w:tblCellMar>
            <w:left w:w="0" w:type="dxa"/>
            <w:right w:w="0" w:type="dxa"/>
          </w:tblCellMar>
          <w:tblLook w:val="01E0"/>
        </w:tblPrEx>
        <w:trPr>
          <w:trHeight w:hRule="exact" w:val="570"/>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57"/>
              <w:rPr>
                <w:rFonts w:ascii="Century Gothic" w:eastAsia="Calibri" w:hAnsi="Century Gothic" w:cs="Calibri"/>
                <w:sz w:val="18"/>
                <w:szCs w:val="18"/>
              </w:rPr>
            </w:pPr>
            <w:r w:rsidRPr="002E2584">
              <w:rPr>
                <w:rFonts w:ascii="Century Gothic" w:hAnsi="Century Gothic"/>
                <w:b/>
                <w:sz w:val="18"/>
              </w:rPr>
              <w:t>Sector of interest</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 xml:space="preserve">Combined </w:t>
            </w:r>
            <w:r w:rsidRPr="002E2584">
              <w:rPr>
                <w:rFonts w:ascii="Century Gothic" w:hAnsi="Century Gothic"/>
                <w:sz w:val="18"/>
              </w:rPr>
              <w:t>transport</w:t>
            </w:r>
          </w:p>
        </w:tc>
      </w:tr>
      <w:tr w:rsidTr="007A622F">
        <w:tblPrEx>
          <w:tblW w:w="9072" w:type="dxa"/>
          <w:tblInd w:w="-6" w:type="dxa"/>
          <w:tblLayout w:type="fixed"/>
          <w:tblCellMar>
            <w:left w:w="0" w:type="dxa"/>
            <w:right w:w="0" w:type="dxa"/>
          </w:tblCellMar>
          <w:tblLook w:val="01E0"/>
        </w:tblPrEx>
        <w:trPr>
          <w:trHeight w:hRule="exact" w:val="792"/>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57"/>
              <w:rPr>
                <w:rFonts w:ascii="Century Gothic" w:eastAsia="Calibri" w:hAnsi="Century Gothic" w:cs="Calibri"/>
                <w:sz w:val="18"/>
                <w:szCs w:val="18"/>
              </w:rPr>
            </w:pPr>
            <w:r w:rsidRPr="002E2584">
              <w:rPr>
                <w:rFonts w:ascii="Century Gothic" w:hAnsi="Century Gothic"/>
                <w:b/>
                <w:sz w:val="18"/>
              </w:rPr>
              <w:t>Description of reason</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Sector technical regulation covering admission conditions for combined carriage by rail of ISO containers, intermodal loading units (ILUs), semi-trailers and swap bodies.</w:t>
            </w:r>
          </w:p>
        </w:tc>
      </w:tr>
      <w:tr w:rsidTr="007A622F">
        <w:tblPrEx>
          <w:tblW w:w="9072" w:type="dxa"/>
          <w:tblInd w:w="-6" w:type="dxa"/>
          <w:tblLayout w:type="fixed"/>
          <w:tblCellMar>
            <w:left w:w="0" w:type="dxa"/>
            <w:right w:w="0" w:type="dxa"/>
          </w:tblCellMar>
          <w:tblLook w:val="01E0"/>
        </w:tblPrEx>
        <w:trPr>
          <w:trHeight w:hRule="exact" w:val="893"/>
        </w:trPr>
        <w:tc>
          <w:tcPr>
            <w:tcW w:w="1249"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57"/>
              <w:rPr>
                <w:rFonts w:ascii="Century Gothic" w:eastAsia="Calibri" w:hAnsi="Century Gothic" w:cs="Calibri"/>
                <w:sz w:val="18"/>
                <w:szCs w:val="18"/>
              </w:rPr>
            </w:pPr>
            <w:r w:rsidRPr="002E2584">
              <w:rPr>
                <w:rFonts w:ascii="Century Gothic" w:hAnsi="Century Gothic"/>
                <w:b/>
                <w:sz w:val="18"/>
              </w:rPr>
              <w:t>Safety measure introduced</w:t>
            </w:r>
          </w:p>
        </w:tc>
        <w:tc>
          <w:tcPr>
            <w:tcW w:w="7823" w:type="dxa"/>
            <w:tcBorders>
              <w:top w:val="single" w:sz="5" w:space="0" w:color="000000"/>
              <w:left w:val="single" w:sz="5" w:space="0" w:color="000000"/>
              <w:bottom w:val="single" w:sz="5" w:space="0" w:color="000000"/>
              <w:right w:val="single" w:sz="5" w:space="0" w:color="000000"/>
            </w:tcBorders>
          </w:tcPr>
          <w:p w:rsidR="00FB4486" w:rsidRPr="002E2584" w:rsidP="00BE0ECD">
            <w:pPr>
              <w:spacing w:after="120"/>
              <w:ind w:left="57" w:right="113"/>
              <w:jc w:val="both"/>
              <w:rPr>
                <w:rFonts w:ascii="Century Gothic" w:eastAsia="Century Gothic" w:hAnsi="Century Gothic" w:cs="Century Gothic"/>
                <w:sz w:val="18"/>
                <w:szCs w:val="18"/>
              </w:rPr>
            </w:pPr>
            <w:r w:rsidRPr="002E2584">
              <w:rPr>
                <w:rFonts w:ascii="Century Gothic" w:hAnsi="Century Gothic"/>
                <w:sz w:val="18"/>
              </w:rPr>
              <w:t xml:space="preserve">ANSF Decree No 3/2015 of </w:t>
            </w:r>
            <w:r w:rsidRPr="002E2584">
              <w:rPr>
                <w:rFonts w:ascii="Century Gothic" w:hAnsi="Century Gothic"/>
                <w:sz w:val="18"/>
              </w:rPr>
              <w:t>23 December 2015 ‘Admission conditions for combined carriage by rail of ISO containers, intermodal loading units (ILUs), semi-trailers and swap bodies and allocation of competences within Italy’.</w:t>
            </w:r>
          </w:p>
        </w:tc>
      </w:tr>
      <w:tr w:rsidTr="007A622F">
        <w:tblPrEx>
          <w:tblW w:w="9072" w:type="dxa"/>
          <w:tblInd w:w="-6" w:type="dxa"/>
          <w:tblLayout w:type="fixed"/>
          <w:tblCellMar>
            <w:left w:w="0" w:type="dxa"/>
            <w:right w:w="0" w:type="dxa"/>
          </w:tblCellMar>
          <w:tblLook w:val="01E0"/>
        </w:tblPrEx>
        <w:trPr>
          <w:trHeight w:hRule="exact" w:val="222"/>
        </w:trPr>
        <w:tc>
          <w:tcPr>
            <w:tcW w:w="9072" w:type="dxa"/>
            <w:gridSpan w:val="2"/>
            <w:tcBorders>
              <w:top w:val="single" w:sz="5" w:space="0" w:color="000000"/>
              <w:left w:val="single" w:sz="5" w:space="0" w:color="000000"/>
              <w:bottom w:val="single" w:sz="5" w:space="0" w:color="000000"/>
              <w:right w:val="single" w:sz="5" w:space="0" w:color="000000"/>
            </w:tcBorders>
            <w:shd w:val="clear" w:color="auto" w:fill="D9D9D9"/>
          </w:tcPr>
          <w:p w:rsidR="00FB4486" w:rsidRPr="002E2584"/>
        </w:tc>
      </w:tr>
    </w:tbl>
    <w:p w:rsidR="00FB4486" w:rsidRPr="002E2584" w:rsidP="002E2584">
      <w:pPr>
        <w:pageBreakBefore/>
        <w:spacing w:before="480" w:after="240"/>
        <w:rPr>
          <w:rFonts w:ascii="Century Gothic" w:eastAsia="Century Gothic" w:hAnsi="Century Gothic" w:cs="Century Gothic"/>
          <w:sz w:val="32"/>
          <w:szCs w:val="32"/>
        </w:rPr>
      </w:pPr>
      <w:r w:rsidRPr="002E2584">
        <w:rPr>
          <w:rFonts w:ascii="Century Gothic" w:hAnsi="Century Gothic"/>
          <w:b/>
          <w:sz w:val="32"/>
        </w:rPr>
        <w:t>PART D - SUPERVISION</w:t>
      </w:r>
    </w:p>
    <w:p w:rsidR="00FB4486" w:rsidRPr="002E2584" w:rsidP="007A622F">
      <w:pPr>
        <w:spacing w:line="240" w:lineRule="exact"/>
        <w:rPr>
          <w:rFonts w:ascii="Century Gothic" w:eastAsia="Century Gothic" w:hAnsi="Century Gothic" w:cs="Century Gothic"/>
        </w:rPr>
      </w:pPr>
      <w:r w:rsidRPr="002E2584">
        <w:rPr>
          <w:rFonts w:ascii="Century Gothic" w:hAnsi="Century Gothic"/>
        </w:rPr>
        <w:t xml:space="preserve">Within the scope of the powers </w:t>
      </w:r>
      <w:r w:rsidRPr="002E2584">
        <w:rPr>
          <w:rFonts w:ascii="Century Gothic" w:hAnsi="Century Gothic"/>
        </w:rPr>
        <w:t>allocated to it by Legislative Decree No 162 of 10 August 2007, in accordance with the standards issued in ANSF Decree No 4 of 10 August 2012, the Agency carried out inspection, control and monitoring activities in 2015 in order to:</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monitor the implementat</w:t>
      </w:r>
      <w:r w:rsidRPr="002E2584">
        <w:rPr>
          <w:rFonts w:ascii="Century Gothic" w:hAnsi="Century Gothic"/>
        </w:rPr>
        <w:t>ion of technical standards and safety standards;</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monitor the application of technical provisions and specifications for the operation and maintenance of subsystems constituting the rail system in accordance with the relevant essential requirements;</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check t</w:t>
      </w:r>
      <w:r w:rsidRPr="002E2584">
        <w:rPr>
          <w:rFonts w:ascii="Century Gothic" w:hAnsi="Century Gothic"/>
        </w:rPr>
        <w:t>he existence of conditions and fulfilment of requirements for the issue and maintenance of safety certificates, safety authorisation and accreditation of third-party bodies;</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monitor safety performance by railway operators;</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monitor training centre activity;</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monitor compliance with regard to the use of a safety management system by railway undertakings and the infrastructure manager;</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check</w:t>
      </w:r>
      <w:r w:rsidRPr="002E2584">
        <w:rPr>
          <w:rFonts w:ascii="Century Gothic" w:hAnsi="Century Gothic"/>
        </w:rPr>
        <w:t xml:space="preserve"> compliance of the work done by the infrastructure manager and railway undertakings with requirements under Community and </w:t>
      </w:r>
      <w:r w:rsidRPr="002E2584">
        <w:rPr>
          <w:rFonts w:ascii="Century Gothic" w:hAnsi="Century Gothic"/>
        </w:rPr>
        <w:t>Italian law with regard to railway traffic safety issues.</w:t>
      </w:r>
    </w:p>
    <w:p w:rsidR="00FB4486" w:rsidRPr="002E2584" w:rsidP="007A622F">
      <w:pPr>
        <w:spacing w:before="120" w:after="120"/>
        <w:jc w:val="both"/>
        <w:rPr>
          <w:rFonts w:ascii="Century Gothic" w:eastAsia="Century Gothic" w:hAnsi="Century Gothic" w:cs="Century Gothic"/>
        </w:rPr>
      </w:pPr>
      <w:r w:rsidRPr="002E2584">
        <w:rPr>
          <w:rFonts w:ascii="Century Gothic" w:hAnsi="Century Gothic"/>
        </w:rPr>
        <w:t>The activities were carried out by means of inspections, audits, targeted checks on accidents and incidents, monitoring and analysis of accidents and incidents, adoption of measures against operator</w:t>
      </w:r>
      <w:r w:rsidRPr="002E2584">
        <w:rPr>
          <w:rFonts w:ascii="Century Gothic" w:hAnsi="Century Gothic"/>
        </w:rPr>
        <w:t>s involved and meetings with railway operators, as described in detail in section B.3.3.</w:t>
      </w:r>
    </w:p>
    <w:p w:rsidR="00FB4486" w:rsidRPr="002E2584" w:rsidP="00D84CC5">
      <w:pPr>
        <w:tabs>
          <w:tab w:val="left" w:pos="567"/>
        </w:tabs>
        <w:spacing w:before="360" w:after="120"/>
        <w:jc w:val="both"/>
        <w:rPr>
          <w:rFonts w:ascii="Century Gothic" w:eastAsia="Century Gothic" w:hAnsi="Century Gothic" w:cs="Century Gothic"/>
          <w:sz w:val="32"/>
          <w:szCs w:val="32"/>
        </w:rPr>
      </w:pPr>
      <w:r w:rsidRPr="002E2584">
        <w:rPr>
          <w:rFonts w:ascii="Century Gothic" w:hAnsi="Century Gothic"/>
          <w:b/>
          <w:sz w:val="32"/>
        </w:rPr>
        <w:t>D.1</w:t>
      </w:r>
      <w:r w:rsidRPr="002E2584">
        <w:tab/>
      </w:r>
      <w:r w:rsidRPr="002E2584">
        <w:rPr>
          <w:rFonts w:ascii="Century Gothic" w:hAnsi="Century Gothic"/>
          <w:b/>
          <w:sz w:val="32"/>
        </w:rPr>
        <w:t>Strategy and plan</w:t>
      </w:r>
    </w:p>
    <w:p w:rsidR="00FB4486" w:rsidRPr="002E2584" w:rsidP="00C20980">
      <w:pPr>
        <w:spacing w:after="120"/>
        <w:jc w:val="both"/>
        <w:rPr>
          <w:rFonts w:ascii="Century Gothic" w:eastAsia="Century Gothic" w:hAnsi="Century Gothic" w:cs="Century Gothic"/>
        </w:rPr>
      </w:pPr>
      <w:r w:rsidRPr="002E2584">
        <w:rPr>
          <w:rFonts w:ascii="Century Gothic" w:hAnsi="Century Gothic"/>
        </w:rPr>
        <w:t>As part of its functions and responsibilities, the Agency established activities to be carried out on the basis of specific guidelines, prioritie</w:t>
      </w:r>
      <w:r w:rsidRPr="002E2584">
        <w:rPr>
          <w:rFonts w:ascii="Century Gothic" w:hAnsi="Century Gothic"/>
        </w:rPr>
        <w:t>s and objectives supplied by the Ministry of Infrastructure and Transport in Directive ref no 0000008-13/01/2015 and notified to the Agency by the Ministry of Infrastructure and Transport Directorate General for Railway Transport.</w:t>
      </w:r>
    </w:p>
    <w:p w:rsidR="00FB4486" w:rsidRPr="002E2584" w:rsidP="00C20980">
      <w:pPr>
        <w:spacing w:after="120"/>
        <w:jc w:val="both"/>
        <w:rPr>
          <w:rFonts w:ascii="Century Gothic" w:eastAsia="Century Gothic" w:hAnsi="Century Gothic" w:cs="Century Gothic"/>
        </w:rPr>
      </w:pPr>
      <w:r w:rsidRPr="002E2584">
        <w:rPr>
          <w:rFonts w:ascii="Century Gothic" w:hAnsi="Century Gothic"/>
        </w:rPr>
        <w:t>In particular, the follow</w:t>
      </w:r>
      <w:r w:rsidRPr="002E2584">
        <w:rPr>
          <w:rFonts w:ascii="Century Gothic" w:hAnsi="Century Gothic"/>
        </w:rPr>
        <w:t>ing priorities were identified for inspection, control and monitoring activities:</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 xml:space="preserve">continuation of railway operating safety monitoring checks, with particular reference to vehicle maintenance, check planning and taking into account data provided by railway </w:t>
      </w:r>
      <w:r w:rsidRPr="002E2584">
        <w:rPr>
          <w:rFonts w:ascii="Century Gothic" w:hAnsi="Century Gothic"/>
        </w:rPr>
        <w:t>operator organisations and notifications from other institutions;</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monitoring the proper application of safety management systems by means of sample checks on railway undertakings and the infrastructure manager, with particular reference to undertakings inv</w:t>
      </w:r>
      <w:r w:rsidRPr="002E2584">
        <w:rPr>
          <w:rFonts w:ascii="Century Gothic" w:hAnsi="Century Gothic"/>
        </w:rPr>
        <w:t>olved in dangerous goods transport;</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monitoring compliance with specifications laid down in the safety authorisation issued to the infrastructure manager;</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identification of problems associated with railway accidents, ordering operators to adopt immediate me</w:t>
      </w:r>
      <w:r w:rsidRPr="002E2584">
        <w:rPr>
          <w:rFonts w:ascii="Century Gothic" w:hAnsi="Century Gothic"/>
        </w:rPr>
        <w:t>asures designed to prevent the repetition of similar events;</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examining recommendations formulated by the Directorate General for Railway and Maritime Investigations, including for the purposes of the adoption of specific measures by railway operators;</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noti</w:t>
      </w:r>
      <w:r w:rsidRPr="002E2584">
        <w:rPr>
          <w:rFonts w:ascii="Century Gothic" w:hAnsi="Century Gothic"/>
        </w:rPr>
        <w:t>fying foreign networks of any issues that concern them in the event of accidents or incidents and spreading notifications from the national safety authorities of other States at national level;</w:t>
      </w:r>
    </w:p>
    <w:p w:rsidR="00FB4486" w:rsidRPr="002E2584" w:rsidP="00A259C2">
      <w:pPr>
        <w:pStyle w:val="ListParagraph"/>
        <w:numPr>
          <w:ilvl w:val="0"/>
          <w:numId w:val="31"/>
        </w:numPr>
        <w:ind w:left="426" w:hanging="426"/>
        <w:jc w:val="both"/>
        <w:rPr>
          <w:rFonts w:ascii="Century Gothic" w:eastAsia="Century Gothic" w:hAnsi="Century Gothic" w:cs="Century Gothic"/>
        </w:rPr>
      </w:pPr>
      <w:r w:rsidRPr="002E2584">
        <w:rPr>
          <w:rFonts w:ascii="Century Gothic" w:hAnsi="Century Gothic"/>
        </w:rPr>
        <w:t>monitoring</w:t>
      </w:r>
      <w:r w:rsidRPr="002E2584">
        <w:rPr>
          <w:rFonts w:ascii="Century Gothic" w:hAnsi="Century Gothic"/>
        </w:rPr>
        <w:t xml:space="preserve"> the prompt application by railway operators of curr</w:t>
      </w:r>
      <w:r w:rsidRPr="002E2584">
        <w:rPr>
          <w:rFonts w:ascii="Century Gothic" w:hAnsi="Century Gothic"/>
        </w:rPr>
        <w:t>ent provisions on dangerous goods.</w:t>
      </w:r>
    </w:p>
    <w:p w:rsidR="00FB4486" w:rsidRPr="002E2584" w:rsidP="00C20980">
      <w:pPr>
        <w:spacing w:before="120" w:after="120"/>
        <w:jc w:val="both"/>
        <w:rPr>
          <w:rFonts w:ascii="Century Gothic" w:eastAsia="Century Gothic" w:hAnsi="Century Gothic" w:cs="Century Gothic"/>
        </w:rPr>
      </w:pPr>
      <w:r w:rsidRPr="002E2584">
        <w:rPr>
          <w:rFonts w:ascii="Century Gothic" w:hAnsi="Century Gothic"/>
        </w:rPr>
        <w:t xml:space="preserve">The supervision strategy and the main contents of the activities were explained to all railway operators during a plenary meeting held on 5 November 2015 together with the results of supervision carried out in 2015. This </w:t>
      </w:r>
      <w:r w:rsidRPr="002E2584">
        <w:rPr>
          <w:rFonts w:ascii="Century Gothic" w:hAnsi="Century Gothic"/>
        </w:rPr>
        <w:t>meeting was followed by bilateral meetings with the railway operators for detailed discussion of specific aspects relating to each of them.</w:t>
      </w:r>
    </w:p>
    <w:p w:rsidR="00FB4486" w:rsidRPr="002E2584" w:rsidP="00C20980">
      <w:pPr>
        <w:spacing w:before="120"/>
        <w:jc w:val="both"/>
        <w:rPr>
          <w:rFonts w:ascii="Century Gothic" w:eastAsia="Century Gothic" w:hAnsi="Century Gothic" w:cs="Century Gothic"/>
        </w:rPr>
      </w:pPr>
      <w:r w:rsidRPr="002E2584">
        <w:rPr>
          <w:rFonts w:ascii="Century Gothic" w:hAnsi="Century Gothic"/>
        </w:rPr>
        <w:t xml:space="preserve">In the light of the above, on 30 January 2015 the document ‘Inspection and Control Sector activity plan – 2015’ was </w:t>
      </w:r>
      <w:r w:rsidRPr="002E2584">
        <w:rPr>
          <w:rFonts w:ascii="Century Gothic" w:hAnsi="Century Gothic"/>
        </w:rPr>
        <w:t>issued.</w:t>
      </w:r>
    </w:p>
    <w:p w:rsidR="00FB4486" w:rsidRPr="002E2584" w:rsidP="00C20980">
      <w:pPr>
        <w:spacing w:before="120"/>
        <w:jc w:val="both"/>
        <w:rPr>
          <w:rFonts w:ascii="Century Gothic" w:eastAsia="Century Gothic" w:hAnsi="Century Gothic" w:cs="Century Gothic"/>
        </w:rPr>
      </w:pPr>
      <w:r w:rsidRPr="002E2584">
        <w:rPr>
          <w:rFonts w:ascii="Century Gothic" w:hAnsi="Century Gothic"/>
        </w:rPr>
        <w:t>The plan took into account the availability of qualified resources for carrying out activities with regard to the special competences required as well as the Three-Year Corruption Prevention Plan.</w:t>
      </w:r>
    </w:p>
    <w:p w:rsidR="00FB4486" w:rsidRPr="002E2584" w:rsidP="00C20980">
      <w:pPr>
        <w:spacing w:before="120"/>
        <w:jc w:val="both"/>
        <w:rPr>
          <w:rFonts w:ascii="Century Gothic" w:eastAsia="Century Gothic" w:hAnsi="Century Gothic" w:cs="Century Gothic"/>
        </w:rPr>
      </w:pPr>
      <w:r w:rsidRPr="002E2584">
        <w:rPr>
          <w:rFonts w:ascii="Century Gothic" w:hAnsi="Century Gothic"/>
        </w:rPr>
        <w:t>Activities envisaged in the plan were subdivided in</w:t>
      </w:r>
      <w:r w:rsidRPr="002E2584">
        <w:rPr>
          <w:rFonts w:ascii="Century Gothic" w:hAnsi="Century Gothic"/>
        </w:rPr>
        <w:t>to the following types:</w:t>
      </w:r>
    </w:p>
    <w:p w:rsidR="00FB4486" w:rsidRPr="002E2584" w:rsidP="00A259C2">
      <w:pPr>
        <w:pStyle w:val="ListParagraph"/>
        <w:numPr>
          <w:ilvl w:val="0"/>
          <w:numId w:val="32"/>
        </w:numPr>
        <w:tabs>
          <w:tab w:val="left" w:pos="284"/>
        </w:tabs>
        <w:ind w:left="284" w:right="77" w:hanging="284"/>
        <w:jc w:val="both"/>
        <w:rPr>
          <w:rFonts w:ascii="Century Gothic" w:eastAsia="Century Gothic" w:hAnsi="Century Gothic" w:cs="Century Gothic"/>
        </w:rPr>
      </w:pPr>
      <w:r w:rsidRPr="002E2584">
        <w:rPr>
          <w:rFonts w:ascii="Century Gothic" w:hAnsi="Century Gothic"/>
        </w:rPr>
        <w:t>on-the-spot system audits designed to check the implementation and effectiveness of the railway operators’ safety management system;</w:t>
      </w:r>
    </w:p>
    <w:p w:rsidR="00FB4486" w:rsidRPr="002E2584" w:rsidP="00A259C2">
      <w:pPr>
        <w:pStyle w:val="ListParagraph"/>
        <w:numPr>
          <w:ilvl w:val="0"/>
          <w:numId w:val="32"/>
        </w:numPr>
        <w:tabs>
          <w:tab w:val="left" w:pos="284"/>
          <w:tab w:val="left" w:pos="520"/>
        </w:tabs>
        <w:spacing w:before="6"/>
        <w:ind w:left="284" w:right="77" w:hanging="284"/>
        <w:jc w:val="both"/>
        <w:rPr>
          <w:rFonts w:ascii="Century Gothic" w:eastAsia="Century Gothic" w:hAnsi="Century Gothic" w:cs="Century Gothic"/>
        </w:rPr>
      </w:pPr>
      <w:r w:rsidRPr="002E2584">
        <w:rPr>
          <w:rFonts w:ascii="Century Gothic" w:hAnsi="Century Gothic"/>
        </w:rPr>
        <w:t>process and product audits carried out on the spot at the premises of the railway operators with th</w:t>
      </w:r>
      <w:r w:rsidRPr="002E2584">
        <w:rPr>
          <w:rFonts w:ascii="Century Gothic" w:hAnsi="Century Gothic"/>
        </w:rPr>
        <w:t>e aim of checking the implementation and effectiveness of operating processes relating to railway operating safety and their compliance with current standards;</w:t>
      </w:r>
    </w:p>
    <w:p w:rsidR="00FB4486" w:rsidRPr="002E2584" w:rsidP="00A259C2">
      <w:pPr>
        <w:pStyle w:val="ListParagraph"/>
        <w:numPr>
          <w:ilvl w:val="0"/>
          <w:numId w:val="32"/>
        </w:numPr>
        <w:tabs>
          <w:tab w:val="left" w:pos="284"/>
        </w:tabs>
        <w:ind w:left="284" w:right="5821" w:hanging="284"/>
        <w:jc w:val="both"/>
        <w:rPr>
          <w:rFonts w:ascii="Century Gothic" w:eastAsia="Century Gothic" w:hAnsi="Century Gothic" w:cs="Century Gothic"/>
        </w:rPr>
      </w:pPr>
      <w:r w:rsidRPr="002E2584">
        <w:rPr>
          <w:rFonts w:ascii="Century Gothic" w:hAnsi="Century Gothic"/>
        </w:rPr>
        <w:t>follow-up on previous audits;</w:t>
      </w:r>
    </w:p>
    <w:p w:rsidR="00FB4486" w:rsidRPr="002E2584" w:rsidP="00A259C2">
      <w:pPr>
        <w:pStyle w:val="ListParagraph"/>
        <w:numPr>
          <w:ilvl w:val="0"/>
          <w:numId w:val="32"/>
        </w:numPr>
        <w:tabs>
          <w:tab w:val="left" w:pos="284"/>
          <w:tab w:val="left" w:pos="520"/>
        </w:tabs>
        <w:spacing w:before="5"/>
        <w:ind w:left="284" w:right="75" w:hanging="284"/>
        <w:jc w:val="both"/>
        <w:rPr>
          <w:rFonts w:ascii="Century Gothic" w:eastAsia="Century Gothic" w:hAnsi="Century Gothic" w:cs="Century Gothic"/>
        </w:rPr>
      </w:pPr>
      <w:r w:rsidRPr="002E2584">
        <w:rPr>
          <w:rFonts w:ascii="Century Gothic" w:hAnsi="Century Gothic"/>
        </w:rPr>
        <w:t xml:space="preserve">inspection of staff, vehicles and facilities for the purposes of </w:t>
      </w:r>
      <w:r w:rsidRPr="002E2584">
        <w:rPr>
          <w:rFonts w:ascii="Century Gothic" w:hAnsi="Century Gothic"/>
        </w:rPr>
        <w:t>monitoring and consequent analysis of any nonconformities recorded;</w:t>
      </w:r>
    </w:p>
    <w:p w:rsidR="00FB4486" w:rsidRPr="002E2584" w:rsidP="00A259C2">
      <w:pPr>
        <w:pStyle w:val="ListParagraph"/>
        <w:numPr>
          <w:ilvl w:val="0"/>
          <w:numId w:val="32"/>
        </w:numPr>
        <w:tabs>
          <w:tab w:val="left" w:pos="284"/>
        </w:tabs>
        <w:ind w:left="284" w:right="2027" w:hanging="284"/>
        <w:jc w:val="both"/>
        <w:rPr>
          <w:rFonts w:ascii="Century Gothic" w:eastAsia="Century Gothic" w:hAnsi="Century Gothic" w:cs="Century Gothic"/>
        </w:rPr>
      </w:pPr>
      <w:r w:rsidRPr="002E2584">
        <w:rPr>
          <w:rFonts w:ascii="Century Gothic" w:hAnsi="Century Gothic"/>
        </w:rPr>
        <w:t>specific</w:t>
      </w:r>
      <w:r w:rsidRPr="002E2584">
        <w:rPr>
          <w:rFonts w:ascii="Century Gothic" w:hAnsi="Century Gothic"/>
        </w:rPr>
        <w:t xml:space="preserve"> inspections for the purposes of investigations deemed necessary.</w:t>
      </w:r>
    </w:p>
    <w:p w:rsidR="00FB4486" w:rsidRPr="002E2584" w:rsidP="00C20980">
      <w:pPr>
        <w:spacing w:before="120" w:after="120"/>
        <w:jc w:val="both"/>
        <w:rPr>
          <w:rFonts w:ascii="Century Gothic" w:eastAsia="Century Gothic" w:hAnsi="Century Gothic" w:cs="Century Gothic"/>
        </w:rPr>
      </w:pPr>
      <w:r w:rsidRPr="002E2584">
        <w:rPr>
          <w:rFonts w:ascii="Century Gothic" w:hAnsi="Century Gothic"/>
        </w:rPr>
        <w:t>Within the plan, areas of action were described for the implementation of audits and inspection activities, identi</w:t>
      </w:r>
      <w:r w:rsidRPr="002E2584">
        <w:rPr>
          <w:rFonts w:ascii="Century Gothic" w:hAnsi="Century Gothic"/>
        </w:rPr>
        <w:t>fied considering:</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the outcome of documentary compliance assessments carried out for the issue and update of the certificates and safety authorisation and the expiry deadline of the current safety certificates and safety authorisation;</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 xml:space="preserve">European and Italian </w:t>
      </w:r>
      <w:r w:rsidRPr="002E2584">
        <w:rPr>
          <w:rFonts w:ascii="Century Gothic" w:hAnsi="Century Gothic"/>
        </w:rPr>
        <w:t>regulatory updates;</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the results of previous supervision activities;</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analyses of accident data and the results of checks carried out following operating incidents occurring in 2014;</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notifications</w:t>
      </w:r>
      <w:r w:rsidRPr="002E2584">
        <w:rPr>
          <w:rFonts w:ascii="Century Gothic" w:hAnsi="Century Gothic"/>
        </w:rPr>
        <w:t xml:space="preserve"> from organisations and associations or otherwise brought to t</w:t>
      </w:r>
      <w:r w:rsidRPr="002E2584">
        <w:rPr>
          <w:rFonts w:ascii="Century Gothic" w:hAnsi="Century Gothic"/>
        </w:rPr>
        <w:t>he attention of the Agency.</w:t>
      </w:r>
    </w:p>
    <w:p w:rsidR="000926AF" w:rsidRPr="002E2584" w:rsidP="00C20980">
      <w:pPr>
        <w:spacing w:before="120"/>
        <w:rPr>
          <w:rFonts w:ascii="Century Gothic" w:eastAsia="Century Gothic" w:hAnsi="Century Gothic" w:cs="Century Gothic"/>
        </w:rPr>
      </w:pPr>
      <w:r w:rsidRPr="002E2584">
        <w:rPr>
          <w:rFonts w:ascii="Century Gothic" w:hAnsi="Century Gothic"/>
        </w:rPr>
        <w:t>The investigation topics were specified for RFI, Trenitalia and railway undertakings.</w:t>
      </w:r>
    </w:p>
    <w:p w:rsidR="00FB4486" w:rsidRPr="002E2584" w:rsidP="00C20980">
      <w:pPr>
        <w:spacing w:before="120"/>
        <w:rPr>
          <w:rFonts w:ascii="Century Gothic" w:eastAsia="Century Gothic" w:hAnsi="Century Gothic" w:cs="Century Gothic"/>
        </w:rPr>
      </w:pPr>
      <w:r w:rsidRPr="002E2584">
        <w:rPr>
          <w:rFonts w:ascii="Century Gothic" w:hAnsi="Century Gothic"/>
        </w:rPr>
        <w:t>The areas and processes identified for RFI activities were:</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upgrading of the organisation for the safety and effectiveness of the safety syste</w:t>
      </w:r>
      <w:r w:rsidRPr="002E2584">
        <w:rPr>
          <w:rFonts w:ascii="Century Gothic" w:hAnsi="Century Gothic"/>
        </w:rPr>
        <w:t>m adopted, compliance with the regulatory framework of activities carried out by territorial structures and the state of the infrastructure and running safety;</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 xml:space="preserve">managerial control and monitoring of in-house safety performance and compliance with conditions </w:t>
      </w:r>
      <w:r w:rsidRPr="002E2584">
        <w:rPr>
          <w:rFonts w:ascii="Century Gothic" w:hAnsi="Century Gothic"/>
        </w:rPr>
        <w:t>laid down in the safety authorisation;</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maintenance management;</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 xml:space="preserve">implementation of maintenance, involving checks on the functionality of points, track maintenance, track circuit functionality, control of curves and longer welded rail, functionality of level </w:t>
      </w:r>
      <w:r w:rsidRPr="002E2584">
        <w:rPr>
          <w:rFonts w:ascii="Century Gothic" w:hAnsi="Century Gothic"/>
        </w:rPr>
        <w:t>crossings, functionality of signals and automatic checkpoints, galleries and art works;</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traffic management;</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management of relationships between maintenance and traffic processes;</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implementation of shunting service;</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management</w:t>
      </w:r>
      <w:r w:rsidRPr="002E2584">
        <w:rPr>
          <w:rFonts w:ascii="Century Gothic" w:hAnsi="Century Gothic"/>
        </w:rPr>
        <w:t xml:space="preserve"> of activities connected with d</w:t>
      </w:r>
      <w:r w:rsidRPr="002E2584">
        <w:rPr>
          <w:rFonts w:ascii="Century Gothic" w:hAnsi="Century Gothic"/>
        </w:rPr>
        <w:t>angerous goods transport by railway.</w:t>
      </w:r>
    </w:p>
    <w:p w:rsidR="00FB4486" w:rsidRPr="002E2584" w:rsidP="009611D7">
      <w:pPr>
        <w:spacing w:before="120"/>
        <w:rPr>
          <w:rFonts w:ascii="Century Gothic" w:eastAsia="Century Gothic" w:hAnsi="Century Gothic" w:cs="Century Gothic"/>
        </w:rPr>
      </w:pPr>
      <w:r w:rsidRPr="002E2584">
        <w:rPr>
          <w:rFonts w:ascii="Century Gothic" w:hAnsi="Century Gothic"/>
        </w:rPr>
        <w:t>For railway undertakings, processes found to have weaknesses by safety management systems during the issue of the safety certificate were verified by audit. In general, investigations concerned the following areas:</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management of nonconformities, corrective and preventive actions and internal audits;</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management of checks on suppliers and interactions with external entities;</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change management;</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maintenance management;</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 xml:space="preserve">management of relationships between operation and </w:t>
      </w:r>
      <w:r w:rsidRPr="002E2584">
        <w:rPr>
          <w:rFonts w:ascii="Century Gothic" w:hAnsi="Century Gothic"/>
        </w:rPr>
        <w:t>maintenance;</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management of staff used in safety activities;</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management of activities connected with dangerous goods transport by railway;</w:t>
      </w:r>
    </w:p>
    <w:p w:rsidR="00FB4486" w:rsidRPr="002E2584" w:rsidP="00A259C2">
      <w:pPr>
        <w:pStyle w:val="ListParagraph"/>
        <w:numPr>
          <w:ilvl w:val="0"/>
          <w:numId w:val="32"/>
        </w:numPr>
        <w:tabs>
          <w:tab w:val="left" w:pos="284"/>
        </w:tabs>
        <w:ind w:left="284" w:hanging="284"/>
        <w:jc w:val="both"/>
        <w:rPr>
          <w:rFonts w:ascii="Century Gothic" w:eastAsia="Century Gothic" w:hAnsi="Century Gothic" w:cs="Century Gothic"/>
        </w:rPr>
      </w:pPr>
      <w:r w:rsidRPr="002E2584">
        <w:rPr>
          <w:rFonts w:ascii="Century Gothic" w:hAnsi="Century Gothic"/>
        </w:rPr>
        <w:t>implementation</w:t>
      </w:r>
      <w:r w:rsidRPr="002E2584">
        <w:rPr>
          <w:rFonts w:ascii="Century Gothic" w:hAnsi="Century Gothic"/>
        </w:rPr>
        <w:t xml:space="preserve"> of the role of entity in charge of maintenance for undertakings that perform this and management of mai</w:t>
      </w:r>
      <w:r w:rsidRPr="002E2584">
        <w:rPr>
          <w:rFonts w:ascii="Century Gothic" w:hAnsi="Century Gothic"/>
        </w:rPr>
        <w:t>ntenance.</w:t>
      </w:r>
    </w:p>
    <w:p w:rsidR="00FB4486" w:rsidRPr="002E2584" w:rsidP="009611D7">
      <w:pPr>
        <w:spacing w:before="240"/>
        <w:jc w:val="both"/>
        <w:rPr>
          <w:rFonts w:ascii="Century Gothic" w:eastAsia="Century Gothic" w:hAnsi="Century Gothic" w:cs="Century Gothic"/>
        </w:rPr>
      </w:pPr>
      <w:r w:rsidRPr="002E2584">
        <w:rPr>
          <w:rFonts w:ascii="Century Gothic" w:hAnsi="Century Gothic"/>
        </w:rPr>
        <w:t>Continuous inspection activity on railway undertakings has been planned on vehicles for issues relating to technical checking and maintenance of rolling stock, with particular regard to the transport of hazardous goods. Furthermore, activities we</w:t>
      </w:r>
      <w:r w:rsidRPr="002E2584">
        <w:rPr>
          <w:rFonts w:ascii="Century Gothic" w:hAnsi="Century Gothic"/>
        </w:rPr>
        <w:t>re also carried out to check the consistency of statements made at the time of registration in the RIN, on accredited examiners and instructors and on shunting activities.</w:t>
      </w:r>
    </w:p>
    <w:p w:rsidR="00FB4486" w:rsidRPr="002E2584" w:rsidP="009611D7">
      <w:pPr>
        <w:spacing w:before="120"/>
        <w:jc w:val="both"/>
        <w:rPr>
          <w:rFonts w:ascii="Century Gothic" w:eastAsia="Century Gothic" w:hAnsi="Century Gothic" w:cs="Century Gothic"/>
        </w:rPr>
      </w:pPr>
      <w:r w:rsidRPr="002E2584">
        <w:rPr>
          <w:rFonts w:ascii="Century Gothic" w:hAnsi="Century Gothic"/>
        </w:rPr>
        <w:t xml:space="preserve">With regard to detailed programming of the set of audit activities conducted on the </w:t>
      </w:r>
      <w:r w:rsidRPr="002E2584">
        <w:rPr>
          <w:rFonts w:ascii="Century Gothic" w:hAnsi="Century Gothic"/>
        </w:rPr>
        <w:t>infrastructure manager, the aim was to cover all local production departments.</w:t>
      </w:r>
    </w:p>
    <w:p w:rsidR="00FB4486" w:rsidRPr="002E2584" w:rsidP="009611D7">
      <w:pPr>
        <w:spacing w:before="120"/>
        <w:jc w:val="both"/>
        <w:rPr>
          <w:rFonts w:ascii="Century Gothic" w:eastAsia="Century Gothic" w:hAnsi="Century Gothic" w:cs="Century Gothic"/>
        </w:rPr>
      </w:pPr>
      <w:r w:rsidRPr="002E2584">
        <w:rPr>
          <w:rFonts w:ascii="Century Gothic" w:hAnsi="Century Gothic"/>
        </w:rPr>
        <w:t xml:space="preserve">With regard to the detailed planning of audits on railway undertakings, the aim was to check most undertakings, starting with the undertakings that were not audited during 2014 </w:t>
      </w:r>
      <w:r w:rsidRPr="002E2584">
        <w:rPr>
          <w:rFonts w:ascii="Century Gothic" w:hAnsi="Century Gothic"/>
        </w:rPr>
        <w:t>and, for Trenitalia, coverage of the maximum number of the undertaking’s products and local structures, taking into consideration those that were not checked during previous periods.</w:t>
      </w:r>
    </w:p>
    <w:p w:rsidR="00FB4486" w:rsidRPr="002E2584" w:rsidP="009611D7">
      <w:pPr>
        <w:spacing w:before="120" w:after="120"/>
        <w:jc w:val="both"/>
        <w:rPr>
          <w:rFonts w:ascii="Century Gothic" w:eastAsia="Century Gothic" w:hAnsi="Century Gothic" w:cs="Century Gothic"/>
        </w:rPr>
      </w:pPr>
      <w:r w:rsidRPr="002E2584">
        <w:rPr>
          <w:rFonts w:ascii="Century Gothic" w:hAnsi="Century Gothic"/>
        </w:rPr>
        <w:t>The continuous inspection activity was planned in order to ensure that:</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t</w:t>
      </w:r>
      <w:r w:rsidRPr="002E2584">
        <w:rPr>
          <w:rFonts w:ascii="Century Gothic" w:hAnsi="Century Gothic"/>
        </w:rPr>
        <w:t>he results of the activity supported the audit at the planning stage and during the stage of feedback on corrective actions requested, and also the processes of renewing and updating safety certificates and authorisations;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appropriate</w:t>
      </w:r>
      <w:r w:rsidRPr="002E2584">
        <w:rPr>
          <w:rFonts w:ascii="Century Gothic" w:hAnsi="Century Gothic"/>
        </w:rPr>
        <w:t xml:space="preserve"> system coverage was a</w:t>
      </w:r>
      <w:r w:rsidRPr="002E2584">
        <w:rPr>
          <w:rFonts w:ascii="Century Gothic" w:hAnsi="Century Gothic"/>
        </w:rPr>
        <w:t>chieved (territory, systems and railway undertakings, in a manner proportional to traffic volumes).</w:t>
      </w:r>
    </w:p>
    <w:p w:rsidR="00FB4486" w:rsidRPr="002E2584" w:rsidP="009611D7">
      <w:pPr>
        <w:spacing w:before="120"/>
        <w:jc w:val="both"/>
        <w:rPr>
          <w:rFonts w:ascii="Century Gothic" w:eastAsia="Century Gothic" w:hAnsi="Century Gothic" w:cs="Century Gothic"/>
        </w:rPr>
      </w:pPr>
      <w:r w:rsidRPr="002E2584">
        <w:rPr>
          <w:rFonts w:ascii="Century Gothic" w:hAnsi="Century Gothic"/>
        </w:rPr>
        <w:t>With the aim of fully formalising the decision-making process behind the definition and periodic review of the supervision strategy and activity plan, the A</w:t>
      </w:r>
      <w:r w:rsidRPr="002E2584">
        <w:rPr>
          <w:rFonts w:ascii="Century Gothic" w:hAnsi="Century Gothic"/>
        </w:rPr>
        <w:t>gency planned to review procedures already adopted during 2016, describing the elements used for a risk-based approach.</w:t>
      </w:r>
    </w:p>
    <w:p w:rsidR="00FB4486" w:rsidRPr="002E2584" w:rsidP="009611D7">
      <w:pPr>
        <w:spacing w:before="36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D.2</w:t>
      </w:r>
      <w:r w:rsidRPr="002E2584">
        <w:tab/>
      </w:r>
      <w:r w:rsidRPr="002E2584">
        <w:rPr>
          <w:rFonts w:ascii="Century Gothic" w:hAnsi="Century Gothic"/>
          <w:b/>
          <w:i/>
          <w:sz w:val="28"/>
        </w:rPr>
        <w:t>Human Resources</w:t>
      </w:r>
    </w:p>
    <w:p w:rsidR="00FB4486" w:rsidRPr="002E2584" w:rsidP="009611D7">
      <w:pPr>
        <w:spacing w:before="120"/>
        <w:jc w:val="both"/>
        <w:rPr>
          <w:rFonts w:ascii="Century Gothic" w:eastAsia="Century Gothic" w:hAnsi="Century Gothic" w:cs="Century Gothic"/>
        </w:rPr>
      </w:pPr>
      <w:r w:rsidRPr="002E2584">
        <w:rPr>
          <w:rFonts w:ascii="Century Gothic" w:hAnsi="Century Gothic"/>
        </w:rPr>
        <w:t>In 2015, the conduct of audit and inspection work required the full-time employment of 40 people.</w:t>
      </w:r>
    </w:p>
    <w:p w:rsidR="00FB4486" w:rsidRPr="002E2584" w:rsidP="009611D7">
      <w:pPr>
        <w:spacing w:before="120"/>
        <w:jc w:val="both"/>
        <w:rPr>
          <w:rFonts w:ascii="Century Gothic" w:eastAsia="Century Gothic" w:hAnsi="Century Gothic" w:cs="Century Gothic"/>
        </w:rPr>
      </w:pPr>
      <w:r w:rsidRPr="002E2584">
        <w:rPr>
          <w:rFonts w:ascii="Century Gothic" w:hAnsi="Century Gothic"/>
        </w:rPr>
        <w:t xml:space="preserve">The work took </w:t>
      </w:r>
      <w:r w:rsidRPr="002E2584">
        <w:rPr>
          <w:rFonts w:ascii="Century Gothic" w:hAnsi="Century Gothic"/>
        </w:rPr>
        <w:t>approximately 60 000 hours, divided into 8228 man-days, for the conduct of audits and inspections in 2015, with an average commitment of approximately 1500 hours of work per year for each agent.</w:t>
      </w:r>
    </w:p>
    <w:p w:rsidR="00FB4486" w:rsidRPr="002E2584" w:rsidP="009611D7">
      <w:pPr>
        <w:spacing w:before="120"/>
        <w:jc w:val="both"/>
        <w:rPr>
          <w:rFonts w:ascii="Century Gothic" w:eastAsia="Century Gothic" w:hAnsi="Century Gothic" w:cs="Century Gothic"/>
        </w:rPr>
      </w:pPr>
      <w:r w:rsidRPr="002E2584">
        <w:rPr>
          <w:rFonts w:ascii="Century Gothic" w:hAnsi="Century Gothic"/>
        </w:rPr>
        <w:t>These data stem from the fact that human resources in certain</w:t>
      </w:r>
      <w:r w:rsidRPr="002E2584">
        <w:rPr>
          <w:rFonts w:ascii="Century Gothic" w:hAnsi="Century Gothic"/>
        </w:rPr>
        <w:t xml:space="preserve"> sectors are fully devoted to performing supervision activities, from the preparation stage to the execution or check stage. We can therefore estimate that approximately 40 % of the working hours and days of Agency staff are committed to the various superv</w:t>
      </w:r>
      <w:r w:rsidRPr="002E2584">
        <w:rPr>
          <w:rFonts w:ascii="Century Gothic" w:hAnsi="Century Gothic"/>
        </w:rPr>
        <w:t>ision activities and stages.</w:t>
      </w:r>
    </w:p>
    <w:p w:rsidR="00FB4486" w:rsidRPr="002E2584" w:rsidP="009611D7">
      <w:pPr>
        <w:spacing w:before="360" w:after="120"/>
        <w:ind w:left="709" w:hanging="709"/>
        <w:jc w:val="both"/>
        <w:rPr>
          <w:rFonts w:ascii="Century Gothic" w:eastAsia="Century Gothic" w:hAnsi="Century Gothic" w:cs="Century Gothic"/>
          <w:b/>
          <w:i/>
          <w:sz w:val="28"/>
          <w:szCs w:val="28"/>
        </w:rPr>
      </w:pPr>
      <w:r w:rsidRPr="002E2584">
        <w:rPr>
          <w:rFonts w:ascii="Century Gothic" w:hAnsi="Century Gothic"/>
          <w:b/>
          <w:i/>
          <w:sz w:val="28"/>
        </w:rPr>
        <w:t>D.3</w:t>
      </w:r>
      <w:r w:rsidRPr="002E2584">
        <w:tab/>
      </w:r>
      <w:r w:rsidRPr="002E2584">
        <w:rPr>
          <w:rFonts w:ascii="Century Gothic" w:hAnsi="Century Gothic"/>
          <w:b/>
          <w:i/>
          <w:sz w:val="28"/>
        </w:rPr>
        <w:t>Competence</w:t>
      </w:r>
    </w:p>
    <w:p w:rsidR="00FB4486" w:rsidRPr="002E2584" w:rsidP="009611D7">
      <w:pPr>
        <w:spacing w:before="120"/>
        <w:jc w:val="both"/>
        <w:rPr>
          <w:rFonts w:ascii="Century Gothic" w:eastAsia="Century Gothic" w:hAnsi="Century Gothic" w:cs="Century Gothic"/>
        </w:rPr>
      </w:pPr>
      <w:r w:rsidRPr="002E2584">
        <w:rPr>
          <w:rFonts w:ascii="Century Gothic" w:hAnsi="Century Gothic"/>
        </w:rPr>
        <w:t>In 2015, the process of skills development and updating started in 2013 and 2014 continued for staff employed in supervisory activities who came from FS [state railways] group companies and were employed in Agenc</w:t>
      </w:r>
      <w:r w:rsidRPr="002E2584">
        <w:rPr>
          <w:rFonts w:ascii="Century Gothic" w:hAnsi="Century Gothic"/>
        </w:rPr>
        <w:t>y roles from October 2012.</w:t>
      </w:r>
    </w:p>
    <w:p w:rsidR="00FB4486" w:rsidRPr="002E2584" w:rsidP="009611D7">
      <w:pPr>
        <w:spacing w:before="120"/>
        <w:jc w:val="both"/>
        <w:rPr>
          <w:rFonts w:ascii="Century Gothic" w:eastAsia="Century Gothic" w:hAnsi="Century Gothic" w:cs="Century Gothic"/>
        </w:rPr>
      </w:pPr>
      <w:r w:rsidRPr="002E2584">
        <w:rPr>
          <w:rFonts w:ascii="Century Gothic" w:hAnsi="Century Gothic"/>
        </w:rPr>
        <w:t>Various training courses were delivered that mainly involved employees from the inspection and control sector but also staff who carry out this type of activity occasionally in various capacities.</w:t>
      </w:r>
    </w:p>
    <w:p w:rsidR="00FB4486" w:rsidRPr="002E2584" w:rsidP="00FD0320">
      <w:pPr>
        <w:spacing w:before="120" w:after="120"/>
        <w:jc w:val="both"/>
        <w:rPr>
          <w:rFonts w:ascii="Century Gothic" w:eastAsia="Century Gothic" w:hAnsi="Century Gothic" w:cs="Century Gothic"/>
        </w:rPr>
      </w:pPr>
      <w:r w:rsidRPr="002E2584">
        <w:rPr>
          <w:rFonts w:ascii="Century Gothic" w:hAnsi="Century Gothic"/>
        </w:rPr>
        <w:t xml:space="preserve">A training activity was carried </w:t>
      </w:r>
      <w:r w:rsidRPr="002E2584">
        <w:rPr>
          <w:rFonts w:ascii="Century Gothic" w:hAnsi="Century Gothic"/>
        </w:rPr>
        <w:t>out aimed at raising awareness of and applying principles derived from the implementation of ISO standards in order to carry out audit work on management systems. The activity was structured into:</w:t>
      </w:r>
    </w:p>
    <w:p w:rsidR="00FB4486" w:rsidRPr="002E2584">
      <w:pPr>
        <w:spacing w:before="5" w:line="120" w:lineRule="exact"/>
        <w:rPr>
          <w:sz w:val="12"/>
          <w:szCs w:val="12"/>
        </w:rPr>
      </w:pP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 xml:space="preserve">courses for staff carrying out audit and inspection work, </w:t>
      </w:r>
      <w:r w:rsidRPr="002E2584">
        <w:rPr>
          <w:rFonts w:ascii="Century Gothic" w:hAnsi="Century Gothic"/>
        </w:rPr>
        <w:t>on standard ISO 9001:2008, on standard ISO 31000, on the risk-based approach in standard ISO 9001:2015 and on standard ISO 17020:2012;</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for</w:t>
      </w:r>
      <w:r w:rsidRPr="002E2584">
        <w:rPr>
          <w:rFonts w:ascii="Century Gothic" w:hAnsi="Century Gothic"/>
        </w:rPr>
        <w:t xml:space="preserve"> staff involved in audit work, a ‘management system auditor/team leader’ course, with a final assessment of skills </w:t>
      </w:r>
      <w:r w:rsidRPr="002E2584">
        <w:rPr>
          <w:rFonts w:ascii="Century Gothic" w:hAnsi="Century Gothic"/>
        </w:rPr>
        <w:t>acquired.</w:t>
      </w:r>
    </w:p>
    <w:p w:rsidR="00FB4486" w:rsidRPr="002E2584" w:rsidP="009611D7">
      <w:pPr>
        <w:spacing w:before="120"/>
        <w:jc w:val="both"/>
        <w:rPr>
          <w:rFonts w:ascii="Century Gothic" w:eastAsia="Century Gothic" w:hAnsi="Century Gothic" w:cs="Century Gothic"/>
        </w:rPr>
      </w:pPr>
      <w:r w:rsidRPr="002E2584">
        <w:rPr>
          <w:rFonts w:ascii="Century Gothic" w:hAnsi="Century Gothic"/>
        </w:rPr>
        <w:t>Periodic ongoing training was also carried out involving an analysis of the main results of activities, join discussion of case studies and the examination of major issues identified in individual cases.</w:t>
      </w:r>
    </w:p>
    <w:p w:rsidR="00FB4486" w:rsidRPr="002E2584" w:rsidP="00B42B84">
      <w:pPr>
        <w:spacing w:before="120" w:after="120"/>
        <w:jc w:val="both"/>
        <w:rPr>
          <w:rFonts w:ascii="Century Gothic" w:eastAsia="Century Gothic" w:hAnsi="Century Gothic" w:cs="Century Gothic"/>
        </w:rPr>
      </w:pPr>
      <w:r w:rsidRPr="002E2584">
        <w:rPr>
          <w:rFonts w:ascii="Century Gothic" w:hAnsi="Century Gothic"/>
        </w:rPr>
        <w:t>Training activities were also delivered to</w:t>
      </w:r>
      <w:r w:rsidRPr="002E2584">
        <w:rPr>
          <w:rFonts w:ascii="Century Gothic" w:hAnsi="Century Gothic"/>
        </w:rPr>
        <w:t xml:space="preserve"> operational technical staff on topics relating to vehicles and infrastructure, in particular:</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March 2015: in-house training session on updating the regulatory framework for the training of staff involved in safety activities, operational standards and pla</w:t>
      </w:r>
      <w:r w:rsidRPr="002E2584">
        <w:rPr>
          <w:rFonts w:ascii="Century Gothic" w:hAnsi="Century Gothic"/>
        </w:rPr>
        <w:t>cing in service of trackside structural subsystems, shunting locomotive specifications, principles and procedures for inspection activities;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May 2015: in-house training session on operating standards;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July 2015: in-house training session on operating stand</w:t>
      </w:r>
      <w:r w:rsidRPr="002E2584">
        <w:rPr>
          <w:rFonts w:ascii="Century Gothic" w:hAnsi="Century Gothic"/>
        </w:rPr>
        <w:t>ards;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October 2015: in-house training session on updating the regulatory framework for the training of staff involved in safety activities, upgrading of shunting locomotives, authorisation processes, update of operating regulations;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November 2015: in-house</w:t>
      </w:r>
      <w:r w:rsidRPr="002E2584">
        <w:rPr>
          <w:rFonts w:ascii="Century Gothic" w:hAnsi="Century Gothic"/>
        </w:rPr>
        <w:t xml:space="preserve"> training session on inspection work procedures.</w:t>
      </w:r>
    </w:p>
    <w:p w:rsidR="00FB4486" w:rsidRPr="002E2584" w:rsidP="00B42B84">
      <w:pPr>
        <w:spacing w:before="360" w:after="240"/>
        <w:ind w:left="709" w:hanging="709"/>
        <w:jc w:val="both"/>
        <w:rPr>
          <w:rFonts w:ascii="Century Gothic" w:eastAsia="Century Gothic" w:hAnsi="Century Gothic" w:cs="Century Gothic"/>
          <w:sz w:val="28"/>
          <w:szCs w:val="28"/>
        </w:rPr>
      </w:pPr>
      <w:r w:rsidRPr="002E2584">
        <w:rPr>
          <w:rFonts w:ascii="Century Gothic" w:hAnsi="Century Gothic"/>
          <w:b/>
          <w:i/>
          <w:sz w:val="28"/>
        </w:rPr>
        <w:t>D.4</w:t>
      </w:r>
      <w:r w:rsidRPr="002E2584">
        <w:tab/>
      </w:r>
      <w:r w:rsidRPr="002E2584">
        <w:rPr>
          <w:rFonts w:ascii="Century Gothic" w:hAnsi="Century Gothic"/>
          <w:b/>
          <w:i/>
          <w:sz w:val="28"/>
        </w:rPr>
        <w:t>Decision-making process</w:t>
      </w:r>
    </w:p>
    <w:p w:rsidR="00FB4486" w:rsidRPr="002E2584" w:rsidP="00D84CC5">
      <w:pPr>
        <w:tabs>
          <w:tab w:val="left" w:pos="709"/>
        </w:tabs>
        <w:spacing w:after="120" w:line="300" w:lineRule="exact"/>
        <w:jc w:val="both"/>
        <w:rPr>
          <w:rFonts w:ascii="Century Gothic" w:eastAsia="Century Gothic" w:hAnsi="Century Gothic" w:cs="Century Gothic"/>
          <w:sz w:val="26"/>
          <w:szCs w:val="26"/>
        </w:rPr>
      </w:pPr>
      <w:r w:rsidRPr="002E2584">
        <w:rPr>
          <w:rFonts w:ascii="Century Gothic" w:hAnsi="Century Gothic"/>
          <w:b/>
          <w:i/>
          <w:sz w:val="26"/>
        </w:rPr>
        <w:t>D.4.1</w:t>
      </w:r>
      <w:r w:rsidRPr="002E2584">
        <w:tab/>
      </w:r>
      <w:r w:rsidRPr="002E2584">
        <w:rPr>
          <w:rFonts w:ascii="Century Gothic" w:hAnsi="Century Gothic"/>
          <w:b/>
          <w:i/>
          <w:sz w:val="26"/>
        </w:rPr>
        <w:t xml:space="preserve"> </w:t>
      </w:r>
      <w:r w:rsidRPr="002E2584">
        <w:rPr>
          <w:rFonts w:ascii="Century Gothic" w:hAnsi="Century Gothic"/>
          <w:b/>
          <w:i/>
          <w:sz w:val="26"/>
        </w:rPr>
        <w:t>Decision-making criteria on how the Authority monitored, promoted and implemented compliance with the regulatory framework and procedure for establishing criteria</w:t>
      </w:r>
    </w:p>
    <w:p w:rsidR="00FB4486" w:rsidRPr="002E2584" w:rsidP="00B42B84">
      <w:pPr>
        <w:spacing w:before="120" w:after="120"/>
        <w:jc w:val="both"/>
        <w:rPr>
          <w:rFonts w:ascii="Century Gothic" w:eastAsia="Century Gothic" w:hAnsi="Century Gothic" w:cs="Century Gothic"/>
        </w:rPr>
      </w:pPr>
      <w:r w:rsidRPr="002E2584">
        <w:rPr>
          <w:rFonts w:ascii="Century Gothic" w:hAnsi="Century Gothic"/>
        </w:rPr>
        <w:t xml:space="preserve">On 5 </w:t>
      </w:r>
      <w:r w:rsidRPr="002E2584">
        <w:rPr>
          <w:rFonts w:ascii="Century Gothic" w:hAnsi="Century Gothic"/>
        </w:rPr>
        <w:t>November 2015, a meeting was held with all railway operators, which covered the following topics: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state of implementation of the regulatory reorganisation by Operators, with particular reference to operating provisions and specifications issued, training p</w:t>
      </w:r>
      <w:r w:rsidRPr="002E2584">
        <w:rPr>
          <w:rFonts w:ascii="Century Gothic" w:hAnsi="Century Gothic"/>
        </w:rPr>
        <w:t>rocesses adopted and trackside and on-board subsystems used;</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impact of recent developments in the Italian and Community regulatory framework (4th railway package, European Commission Regulation No 2015/995 of 8 June 2015, Legislative Decree No 112 of 15 Ju</w:t>
      </w:r>
      <w:r w:rsidRPr="002E2584">
        <w:rPr>
          <w:rFonts w:ascii="Century Gothic" w:hAnsi="Century Gothic"/>
        </w:rPr>
        <w:t>ly 2015 implementing Directive 2012/34/EU);</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compliance of security management systems with the existing legislative framework;</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cases</w:t>
      </w:r>
      <w:r w:rsidRPr="002E2584">
        <w:rPr>
          <w:rFonts w:ascii="Century Gothic" w:hAnsi="Century Gothic"/>
        </w:rPr>
        <w:t xml:space="preserve"> of non-compliance identified during the supervision activities carried out by the Agency – problems connected with the Agen</w:t>
      </w:r>
      <w:r w:rsidRPr="002E2584">
        <w:rPr>
          <w:rFonts w:ascii="Century Gothic" w:hAnsi="Century Gothic"/>
        </w:rPr>
        <w:t>cy’s activities within the context of the supervision carried out under Regulation (EU) No 1077/2012.</w:t>
      </w:r>
    </w:p>
    <w:p w:rsidR="00FB4486" w:rsidRPr="002E2584" w:rsidP="00B42B84">
      <w:pPr>
        <w:spacing w:before="120" w:after="120"/>
        <w:jc w:val="both"/>
        <w:rPr>
          <w:rFonts w:ascii="Century Gothic" w:eastAsia="Century Gothic" w:hAnsi="Century Gothic" w:cs="Century Gothic"/>
        </w:rPr>
      </w:pPr>
      <w:r w:rsidRPr="002E2584">
        <w:rPr>
          <w:rFonts w:ascii="Century Gothic" w:hAnsi="Century Gothic"/>
        </w:rPr>
        <w:t>Thirty-six bilateral meetings were then held with all railway undertakings and with the infrastructure manager for a specific discussion of the general is</w:t>
      </w:r>
      <w:r w:rsidRPr="002E2584">
        <w:rPr>
          <w:rFonts w:ascii="Century Gothic" w:hAnsi="Century Gothic"/>
        </w:rPr>
        <w:t>sues addressed in the plenary meeting.</w:t>
      </w:r>
    </w:p>
    <w:p w:rsidR="00FB4486" w:rsidRPr="002E2584" w:rsidP="00B42B84">
      <w:pPr>
        <w:spacing w:before="120" w:after="120"/>
        <w:jc w:val="both"/>
        <w:rPr>
          <w:rFonts w:ascii="Century Gothic" w:eastAsia="Century Gothic" w:hAnsi="Century Gothic" w:cs="Century Gothic"/>
        </w:rPr>
      </w:pPr>
      <w:r w:rsidRPr="002E2584">
        <w:rPr>
          <w:rFonts w:ascii="Century Gothic" w:hAnsi="Century Gothic"/>
        </w:rPr>
        <w:t>The main problems that emerged with regard to the existing regulatory framework were as follows:</w:t>
      </w:r>
    </w:p>
    <w:p w:rsidR="00FB4486" w:rsidRPr="002E2584" w:rsidP="00A259C2">
      <w:pPr>
        <w:pStyle w:val="ListParagraph"/>
        <w:numPr>
          <w:ilvl w:val="0"/>
          <w:numId w:val="32"/>
        </w:numPr>
        <w:ind w:left="426" w:hanging="284"/>
        <w:jc w:val="both"/>
        <w:rPr>
          <w:rFonts w:ascii="Century Gothic" w:eastAsia="Century Gothic" w:hAnsi="Century Gothic" w:cs="Century Gothic"/>
        </w:rPr>
      </w:pPr>
      <w:r w:rsidRPr="002E2584">
        <w:rPr>
          <w:rFonts w:ascii="Century Gothic" w:hAnsi="Century Gothic"/>
        </w:rPr>
        <w:t xml:space="preserve">incomplete implementation of Regulation (EU) No 1078/2012; in this regard, see also the information provided in section </w:t>
      </w:r>
      <w:r w:rsidRPr="002E2584">
        <w:rPr>
          <w:rFonts w:ascii="Century Gothic" w:hAnsi="Century Gothic"/>
        </w:rPr>
        <w:t>G.2;</w:t>
      </w:r>
    </w:p>
    <w:p w:rsidR="00FB4486" w:rsidRPr="002E2584" w:rsidP="00A259C2">
      <w:pPr>
        <w:pStyle w:val="ListParagraph"/>
        <w:numPr>
          <w:ilvl w:val="0"/>
          <w:numId w:val="32"/>
        </w:numPr>
        <w:ind w:left="426" w:hanging="284"/>
        <w:jc w:val="both"/>
        <w:rPr>
          <w:rFonts w:ascii="Century Gothic" w:eastAsia="Century Gothic" w:hAnsi="Century Gothic" w:cs="Century Gothic"/>
        </w:rPr>
      </w:pPr>
      <w:r w:rsidRPr="002E2584">
        <w:rPr>
          <w:rFonts w:ascii="Century Gothic" w:hAnsi="Century Gothic"/>
        </w:rPr>
        <w:t>incomplete coverage of the criteria laid down in Regulation 1158/2010, in particular on</w:t>
      </w:r>
    </w:p>
    <w:p w:rsidR="00FB4486" w:rsidRPr="002E2584" w:rsidP="00A259C2">
      <w:pPr>
        <w:pStyle w:val="ListParagraph"/>
        <w:numPr>
          <w:ilvl w:val="0"/>
          <w:numId w:val="32"/>
        </w:numPr>
        <w:ind w:left="426" w:hanging="284"/>
        <w:jc w:val="both"/>
        <w:rPr>
          <w:rFonts w:ascii="Century Gothic" w:eastAsia="Century Gothic" w:hAnsi="Century Gothic" w:cs="Century Gothic"/>
        </w:rPr>
      </w:pPr>
      <w:r w:rsidRPr="002E2584">
        <w:rPr>
          <w:rFonts w:ascii="Century Gothic" w:hAnsi="Century Gothic"/>
        </w:rPr>
        <w:t>control of supply-related risks, risks stemming from parties external to the railway system and risks in the event of change;</w:t>
      </w:r>
    </w:p>
    <w:p w:rsidR="00FB4486" w:rsidRPr="002E2584" w:rsidP="00A259C2">
      <w:pPr>
        <w:pStyle w:val="ListParagraph"/>
        <w:numPr>
          <w:ilvl w:val="0"/>
          <w:numId w:val="32"/>
        </w:numPr>
        <w:ind w:left="426" w:hanging="284"/>
        <w:jc w:val="both"/>
        <w:rPr>
          <w:rFonts w:ascii="Century Gothic" w:eastAsia="Century Gothic" w:hAnsi="Century Gothic" w:cs="Century Gothic"/>
        </w:rPr>
      </w:pPr>
      <w:r w:rsidRPr="002E2584">
        <w:rPr>
          <w:rFonts w:ascii="Century Gothic" w:hAnsi="Century Gothic"/>
        </w:rPr>
        <w:t>a significant proportion of wagons la</w:t>
      </w:r>
      <w:r w:rsidRPr="002E2584">
        <w:rPr>
          <w:rFonts w:ascii="Century Gothic" w:hAnsi="Century Gothic"/>
        </w:rPr>
        <w:t>belled K but reloaded and put into operation;</w:t>
      </w:r>
    </w:p>
    <w:p w:rsidR="00FB4486" w:rsidRPr="002E2584" w:rsidP="00A259C2">
      <w:pPr>
        <w:pStyle w:val="ListParagraph"/>
        <w:numPr>
          <w:ilvl w:val="0"/>
          <w:numId w:val="32"/>
        </w:numPr>
        <w:ind w:left="426" w:hanging="284"/>
        <w:jc w:val="both"/>
        <w:rPr>
          <w:rFonts w:ascii="Century Gothic" w:eastAsia="Century Gothic" w:hAnsi="Century Gothic" w:cs="Century Gothic"/>
        </w:rPr>
      </w:pPr>
      <w:r w:rsidRPr="002E2584">
        <w:rPr>
          <w:rFonts w:ascii="Century Gothic" w:hAnsi="Century Gothic"/>
        </w:rPr>
        <w:t>a</w:t>
      </w:r>
      <w:r w:rsidRPr="002E2584">
        <w:rPr>
          <w:rFonts w:ascii="Century Gothic" w:hAnsi="Century Gothic"/>
        </w:rPr>
        <w:t xml:space="preserve"> high frequency of nonconformity with regard to the EVN on vehicles.</w:t>
      </w:r>
    </w:p>
    <w:p w:rsidR="00FB4486" w:rsidRPr="002E2584" w:rsidP="00BA67A2">
      <w:pPr>
        <w:spacing w:before="120" w:after="120"/>
        <w:jc w:val="both"/>
        <w:rPr>
          <w:rFonts w:ascii="Century Gothic" w:eastAsia="Century Gothic" w:hAnsi="Century Gothic" w:cs="Century Gothic"/>
        </w:rPr>
      </w:pPr>
      <w:r w:rsidRPr="002E2584">
        <w:rPr>
          <w:rFonts w:ascii="Century Gothic" w:hAnsi="Century Gothic"/>
        </w:rPr>
        <w:t>With regard to regulations, the Agency continued monitoring the operating provisions and specifications established by operators to regulate</w:t>
      </w:r>
      <w:r w:rsidRPr="002E2584">
        <w:rPr>
          <w:rFonts w:ascii="Century Gothic" w:hAnsi="Century Gothic"/>
        </w:rPr>
        <w:t xml:space="preserve"> in-house processes and, in the case of the infrastructure manager, also the interface procedures between its staff and the railway undertakings.</w:t>
      </w:r>
    </w:p>
    <w:p w:rsidR="00FB4486" w:rsidRPr="002E2584" w:rsidP="00BA67A2">
      <w:pPr>
        <w:spacing w:before="120" w:after="120"/>
        <w:jc w:val="both"/>
        <w:rPr>
          <w:rFonts w:ascii="Century Gothic" w:eastAsia="Century Gothic" w:hAnsi="Century Gothic" w:cs="Century Gothic"/>
        </w:rPr>
      </w:pPr>
      <w:r w:rsidRPr="002E2584">
        <w:rPr>
          <w:rFonts w:ascii="Century Gothic" w:hAnsi="Century Gothic"/>
        </w:rPr>
        <w:t xml:space="preserve">This monitoring activity, aimed at verifying the consistency of measures issued by operators with safety </w:t>
      </w:r>
      <w:r w:rsidRPr="002E2584">
        <w:rPr>
          <w:rFonts w:ascii="Century Gothic" w:hAnsi="Century Gothic"/>
        </w:rPr>
        <w:t xml:space="preserve">principles, showed that most problems recorded during 2014 had been overcome: the railway undertakings and the infrastructure manager had essentially brought their operating </w:t>
      </w:r>
      <w:r w:rsidRPr="002E2584">
        <w:rPr>
          <w:rFonts w:ascii="Century Gothic" w:hAnsi="Century Gothic"/>
        </w:rPr>
        <w:t xml:space="preserve">provisions and specifications into line with the safety principles established in </w:t>
      </w:r>
      <w:r w:rsidRPr="002E2584">
        <w:rPr>
          <w:rFonts w:ascii="Century Gothic" w:hAnsi="Century Gothic"/>
        </w:rPr>
        <w:t>ANSF Decree No 4/2012 to the extent of their exclusive competence, albeit with some exceptions.</w:t>
      </w:r>
    </w:p>
    <w:p w:rsidR="00FB4486" w:rsidRPr="002E2584" w:rsidP="00BA67A2">
      <w:pPr>
        <w:spacing w:before="120"/>
        <w:jc w:val="both"/>
        <w:rPr>
          <w:rFonts w:ascii="Century Gothic" w:eastAsia="Century Gothic" w:hAnsi="Century Gothic" w:cs="Century Gothic"/>
        </w:rPr>
      </w:pPr>
      <w:r w:rsidRPr="002E2584">
        <w:rPr>
          <w:rFonts w:ascii="Century Gothic" w:hAnsi="Century Gothic"/>
        </w:rPr>
        <w:t xml:space="preserve">Certain problems that had already existed in 2014 still persist. These mainly concern procedures for interfacing with railway undertakings issued by the </w:t>
      </w:r>
      <w:r w:rsidRPr="002E2584">
        <w:rPr>
          <w:rFonts w:ascii="Century Gothic" w:hAnsi="Century Gothic"/>
        </w:rPr>
        <w:t>infrastructure manager, which:</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do not yet govern all interface aspects;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are issued without any explanation being given to railway undertakings of the reasons for such procedures, the risk analyses on which they are based and any risks exported to the railw</w:t>
      </w:r>
      <w:r w:rsidRPr="002E2584">
        <w:rPr>
          <w:rFonts w:ascii="Century Gothic" w:hAnsi="Century Gothic"/>
        </w:rPr>
        <w:t>ay undertakings themselves;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contain</w:t>
      </w:r>
      <w:r w:rsidRPr="002E2584">
        <w:rPr>
          <w:rFonts w:ascii="Century Gothic" w:hAnsi="Century Gothic"/>
        </w:rPr>
        <w:t xml:space="preserve"> amendments to previously applicable texts, but without the text having been consequently amended by the infrastructure manager.</w:t>
      </w:r>
    </w:p>
    <w:p w:rsidR="00FB4486" w:rsidRPr="002E2584" w:rsidP="00BA67A2">
      <w:pPr>
        <w:spacing w:before="120" w:after="120"/>
        <w:jc w:val="both"/>
        <w:rPr>
          <w:rFonts w:ascii="Century Gothic" w:eastAsia="Century Gothic" w:hAnsi="Century Gothic" w:cs="Century Gothic"/>
        </w:rPr>
      </w:pPr>
      <w:r w:rsidRPr="002E2584">
        <w:rPr>
          <w:rFonts w:ascii="Century Gothic" w:hAnsi="Century Gothic"/>
        </w:rPr>
        <w:t>The latter, in particular, can lead to misinterpretation by operators due to the combined re</w:t>
      </w:r>
      <w:r w:rsidRPr="002E2584">
        <w:rPr>
          <w:rFonts w:ascii="Century Gothic" w:hAnsi="Century Gothic"/>
        </w:rPr>
        <w:t>ading of several conflicting documents.</w:t>
      </w:r>
    </w:p>
    <w:p w:rsidR="00FB4486" w:rsidRPr="002E2584" w:rsidP="00BA67A2">
      <w:pPr>
        <w:spacing w:before="120" w:after="120"/>
        <w:jc w:val="both"/>
        <w:rPr>
          <w:rFonts w:ascii="Century Gothic" w:eastAsia="Century Gothic" w:hAnsi="Century Gothic" w:cs="Century Gothic"/>
        </w:rPr>
      </w:pPr>
      <w:r w:rsidRPr="002E2584">
        <w:rPr>
          <w:rFonts w:ascii="Century Gothic" w:hAnsi="Century Gothic"/>
        </w:rPr>
        <w:t>The Agency addressed these problems in the context of the bilateral meetings mentioned above with the intention of offering instructions and clarifications necessary for optimum process development.</w:t>
      </w:r>
    </w:p>
    <w:p w:rsidR="00FB4486" w:rsidRPr="002E2584" w:rsidP="00BA67A2">
      <w:pPr>
        <w:spacing w:before="120" w:after="120"/>
        <w:jc w:val="both"/>
        <w:rPr>
          <w:rFonts w:ascii="Century Gothic" w:eastAsia="Century Gothic" w:hAnsi="Century Gothic" w:cs="Century Gothic"/>
        </w:rPr>
      </w:pPr>
      <w:r w:rsidRPr="002E2584">
        <w:rPr>
          <w:rFonts w:ascii="Century Gothic" w:hAnsi="Century Gothic"/>
        </w:rPr>
        <w:t xml:space="preserve">Again as part of </w:t>
      </w:r>
      <w:r w:rsidRPr="002E2584">
        <w:rPr>
          <w:rFonts w:ascii="Century Gothic" w:hAnsi="Century Gothic"/>
        </w:rPr>
        <w:t>work on monitoring the activities of operators, surveys and inspections continued in order to check the proper application of the operating provisions and specifications adopted.</w:t>
      </w:r>
    </w:p>
    <w:p w:rsidR="00FB4486" w:rsidRPr="002E2584" w:rsidP="00BA67A2">
      <w:pPr>
        <w:spacing w:before="120" w:after="120"/>
        <w:jc w:val="both"/>
        <w:rPr>
          <w:rFonts w:ascii="Century Gothic" w:eastAsia="Century Gothic" w:hAnsi="Century Gothic" w:cs="Century Gothic"/>
        </w:rPr>
      </w:pPr>
      <w:r w:rsidRPr="002E2584">
        <w:rPr>
          <w:rFonts w:ascii="Century Gothic" w:hAnsi="Century Gothic"/>
        </w:rPr>
        <w:t>This activity involves carrying out 12 surveys at the premises of undertaking</w:t>
      </w:r>
      <w:r w:rsidRPr="002E2584">
        <w:rPr>
          <w:rFonts w:ascii="Century Gothic" w:hAnsi="Century Gothic"/>
        </w:rPr>
        <w:t>s and the Manager and offered an additional opportunity for dialogue with Operators, which was useful for guiding the implementation of the regulatory reorganisation and providing evidence and specifications necessary for optimum process development.</w:t>
      </w:r>
    </w:p>
    <w:p w:rsidR="00FB4486" w:rsidRPr="002E2584" w:rsidP="00BA67A2">
      <w:pPr>
        <w:spacing w:before="120" w:after="120"/>
        <w:jc w:val="both"/>
        <w:rPr>
          <w:rFonts w:ascii="Century Gothic" w:eastAsia="Century Gothic" w:hAnsi="Century Gothic" w:cs="Century Gothic"/>
        </w:rPr>
      </w:pPr>
      <w:r w:rsidRPr="002E2584">
        <w:rPr>
          <w:rFonts w:ascii="Century Gothic" w:hAnsi="Century Gothic"/>
        </w:rPr>
        <w:t>We ca</w:t>
      </w:r>
      <w:r w:rsidRPr="002E2584">
        <w:rPr>
          <w:rFonts w:ascii="Century Gothic" w:hAnsi="Century Gothic"/>
        </w:rPr>
        <w:t>n also report:</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 xml:space="preserve">ANSF document reference 008904/2014 of 17 December 2014 concerning consultation activity carried out during 2015 on draft guidelines for the ‘safe management of civil works on the railway track’; this process involved the Manager RFI </w:t>
      </w:r>
      <w:r w:rsidRPr="002E2584">
        <w:rPr>
          <w:rFonts w:ascii="Century Gothic" w:hAnsi="Century Gothic"/>
        </w:rPr>
        <w:t>SpA</w:t>
      </w:r>
      <w:r w:rsidRPr="002E2584">
        <w:rPr>
          <w:rFonts w:ascii="Century Gothic" w:hAnsi="Century Gothic"/>
        </w:rPr>
        <w:t xml:space="preserve"> and</w:t>
      </w:r>
      <w:r w:rsidRPr="002E2584">
        <w:rPr>
          <w:rFonts w:ascii="Century Gothic" w:hAnsi="Century Gothic"/>
        </w:rPr>
        <w:t xml:space="preserve"> some regional network Managers (</w:t>
      </w:r>
      <w:r w:rsidRPr="002E2584">
        <w:rPr>
          <w:rFonts w:ascii="Century Gothic" w:hAnsi="Century Gothic"/>
        </w:rPr>
        <w:t>Ferrovienord</w:t>
      </w:r>
      <w:r w:rsidRPr="002E2584">
        <w:rPr>
          <w:rFonts w:ascii="Century Gothic" w:hAnsi="Century Gothic"/>
        </w:rPr>
        <w:t xml:space="preserve">, </w:t>
      </w:r>
      <w:r w:rsidRPr="002E2584">
        <w:rPr>
          <w:rFonts w:ascii="Century Gothic" w:hAnsi="Century Gothic"/>
        </w:rPr>
        <w:t>Ferrovie</w:t>
      </w:r>
      <w:r w:rsidRPr="002E2584">
        <w:rPr>
          <w:rFonts w:ascii="Century Gothic" w:hAnsi="Century Gothic"/>
        </w:rPr>
        <w:t xml:space="preserve"> Emilia Romagna, Rete </w:t>
      </w:r>
      <w:r w:rsidRPr="002E2584">
        <w:rPr>
          <w:rFonts w:ascii="Century Gothic" w:hAnsi="Century Gothic"/>
        </w:rPr>
        <w:t>Ferroviaria</w:t>
      </w:r>
      <w:r w:rsidRPr="002E2584">
        <w:rPr>
          <w:rFonts w:ascii="Century Gothic" w:hAnsi="Century Gothic"/>
        </w:rPr>
        <w:t xml:space="preserve"> Toscana) in addition to the Ministry of Infrastructure and Transport DG competent for the regional networks;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 xml:space="preserve">ANSF document reference 000928/2015 of 5 February 2015 on </w:t>
      </w:r>
      <w:r w:rsidRPr="002E2584">
        <w:rPr>
          <w:rFonts w:ascii="Century Gothic" w:hAnsi="Century Gothic"/>
        </w:rPr>
        <w:t>the need for railway undertakings to adopt appropriate mitigation measures in the event of running with a faulty door lock;</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ANSF document reference 001379/2015 of 19 February 2015 on the need for the infrastructure manager to introduce engineering solution</w:t>
      </w:r>
      <w:r w:rsidRPr="002E2584">
        <w:rPr>
          <w:rFonts w:ascii="Century Gothic" w:hAnsi="Century Gothic"/>
        </w:rPr>
        <w:t>s to protect speed limitations due to weight limits per axle and per linear metre, adopting the necessary mitigation in the meantime;</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ANSF document reference 001816 of 4 March 2015 concerning mitigation measures that the Manager must adopt on lines operate</w:t>
      </w:r>
      <w:r w:rsidRPr="002E2584">
        <w:rPr>
          <w:rFonts w:ascii="Century Gothic" w:hAnsi="Century Gothic"/>
        </w:rPr>
        <w:t>d with a manual electric lock;</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ANSF document reference 003065 of 16 April 2015 on the need for the infrastructure manager to eliminate the protection of worksites by lookout posts, adopting the mitigating measures necessary to manage the transitional perio</w:t>
      </w:r>
      <w:r w:rsidRPr="002E2584">
        <w:rPr>
          <w:rFonts w:ascii="Century Gothic" w:hAnsi="Century Gothic"/>
        </w:rPr>
        <w:t>d in the meantime;</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ANSF document reference 007209/2015 of 2 September 2015 on the need for railway undertakings to make the departure of each train subject to a technical check that conditions for safe running are met;</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ANSF document reference 008080/2015 o</w:t>
      </w:r>
      <w:r w:rsidRPr="002E2584">
        <w:rPr>
          <w:rFonts w:ascii="Century Gothic" w:hAnsi="Century Gothic"/>
        </w:rPr>
        <w:t>f 6 October 2015 on the need for the infrastructure manager to introduce engineering solutions to ensure the safety of user-worked level crossings and in the meantime to adopt the necessary mitigating measures (reduction in line speed, LC opening subject t</w:t>
      </w:r>
      <w:r w:rsidRPr="002E2584">
        <w:rPr>
          <w:rFonts w:ascii="Century Gothic" w:hAnsi="Century Gothic"/>
        </w:rPr>
        <w:t>o consent by the traffic controller).</w:t>
      </w:r>
    </w:p>
    <w:p w:rsidR="00FB4486" w:rsidRPr="002E2584" w:rsidP="00EC238A">
      <w:pPr>
        <w:spacing w:before="120" w:after="120"/>
        <w:jc w:val="both"/>
        <w:rPr>
          <w:rFonts w:ascii="Century Gothic" w:eastAsia="Century Gothic" w:hAnsi="Century Gothic" w:cs="Century Gothic"/>
        </w:rPr>
      </w:pPr>
      <w:r w:rsidRPr="002E2584">
        <w:rPr>
          <w:rFonts w:ascii="Century Gothic" w:hAnsi="Century Gothic"/>
        </w:rPr>
        <w:t>With regard to the qualifications of staff involved in activities connected with railway traffic safety, this Agency ordered that renewal of accreditation for examiners responsible for the examinations referred to in A</w:t>
      </w:r>
      <w:r w:rsidRPr="002E2584">
        <w:rPr>
          <w:rFonts w:ascii="Century Gothic" w:hAnsi="Century Gothic"/>
        </w:rPr>
        <w:t>rticle 25 of Directive 2007/59/EC (TDD - Train Drivers’ Directive) accredited prior to the entry into force of ANSF Decree No 14/2009 should be made subject to the passing of a test to ensure possession of the requirements laid down in chapter 3 of Decisio</w:t>
      </w:r>
      <w:r w:rsidRPr="002E2584">
        <w:rPr>
          <w:rFonts w:ascii="Century Gothic" w:hAnsi="Century Gothic"/>
        </w:rPr>
        <w:t xml:space="preserve">n 2011/765/EU of 22 November 2011. This activity was extended in 2015 to all instructors and </w:t>
      </w:r>
      <w:r w:rsidRPr="002E2584">
        <w:rPr>
          <w:rFonts w:ascii="Century Gothic" w:hAnsi="Century Gothic"/>
        </w:rPr>
        <w:t>examiners involved in the ‘Traffic management’ safety activity due for renewal in the reporting year whose first accreditation had been issued prior to the entry i</w:t>
      </w:r>
      <w:r w:rsidRPr="002E2584">
        <w:rPr>
          <w:rFonts w:ascii="Century Gothic" w:hAnsi="Century Gothic"/>
        </w:rPr>
        <w:t>nto force of ‘standards for the accreditation of instructors and examiners of staff performing safety activities’ issued in ANSF Decree No 14/2009.</w:t>
      </w:r>
    </w:p>
    <w:p w:rsidR="00FB4486" w:rsidRPr="002E2584" w:rsidP="00EC238A">
      <w:pPr>
        <w:spacing w:before="120" w:after="120"/>
        <w:jc w:val="both"/>
        <w:rPr>
          <w:rFonts w:ascii="Century Gothic" w:eastAsia="Century Gothic" w:hAnsi="Century Gothic" w:cs="Century Gothic"/>
        </w:rPr>
      </w:pPr>
      <w:r w:rsidRPr="002E2584">
        <w:rPr>
          <w:rFonts w:ascii="Century Gothic" w:hAnsi="Century Gothic"/>
        </w:rPr>
        <w:t>During 2015, 69 checks were also carried out on training centres, instructors and examiners accredited by th</w:t>
      </w:r>
      <w:r w:rsidRPr="002E2584">
        <w:rPr>
          <w:rFonts w:ascii="Century Gothic" w:hAnsi="Century Gothic"/>
        </w:rPr>
        <w:t>is Agency with the aim of evaluating the operations of entities accredited under Article 33 of the said Directive 2007/59/EC and Italian implementing legislation.</w:t>
      </w:r>
    </w:p>
    <w:p w:rsidR="00FB4486" w:rsidRPr="002E2584" w:rsidP="00D84CC5">
      <w:pPr>
        <w:keepNext/>
        <w:spacing w:before="240" w:after="120"/>
        <w:ind w:left="709" w:hanging="709"/>
        <w:jc w:val="both"/>
        <w:rPr>
          <w:rFonts w:ascii="Century Gothic" w:eastAsia="Century Gothic" w:hAnsi="Century Gothic" w:cs="Century Gothic"/>
          <w:sz w:val="26"/>
          <w:szCs w:val="26"/>
        </w:rPr>
      </w:pPr>
      <w:r w:rsidRPr="002E2584">
        <w:rPr>
          <w:rFonts w:ascii="Century Gothic" w:hAnsi="Century Gothic"/>
          <w:b/>
          <w:i/>
          <w:sz w:val="26"/>
        </w:rPr>
        <w:t>D.4.2</w:t>
      </w:r>
      <w:r w:rsidRPr="002E2584">
        <w:tab/>
      </w:r>
      <w:r w:rsidRPr="002E2584">
        <w:rPr>
          <w:rFonts w:ascii="Century Gothic" w:hAnsi="Century Gothic"/>
          <w:b/>
          <w:i/>
          <w:sz w:val="26"/>
        </w:rPr>
        <w:t>Main complaints received by RUs and IMs</w:t>
      </w:r>
    </w:p>
    <w:p w:rsidR="00FB4486" w:rsidRPr="002E2584" w:rsidP="00EC238A">
      <w:pPr>
        <w:spacing w:before="120" w:after="120"/>
        <w:jc w:val="both"/>
        <w:rPr>
          <w:rFonts w:ascii="Century Gothic" w:eastAsia="Century Gothic" w:hAnsi="Century Gothic" w:cs="Century Gothic"/>
        </w:rPr>
      </w:pPr>
      <w:r w:rsidRPr="002E2584">
        <w:rPr>
          <w:rFonts w:ascii="Century Gothic" w:hAnsi="Century Gothic"/>
        </w:rPr>
        <w:t>During 2015, some objections were received from</w:t>
      </w:r>
      <w:r w:rsidRPr="002E2584">
        <w:rPr>
          <w:rFonts w:ascii="Century Gothic" w:hAnsi="Century Gothic"/>
        </w:rPr>
        <w:t xml:space="preserve"> the infrastructure manager (RFI) concerning the requirements imposed by ANSF with regard to:</w:t>
      </w:r>
    </w:p>
    <w:p w:rsidR="00FB4486" w:rsidRPr="002E2584" w:rsidP="00A259C2">
      <w:pPr>
        <w:pStyle w:val="ListParagraph"/>
        <w:numPr>
          <w:ilvl w:val="0"/>
          <w:numId w:val="34"/>
        </w:numPr>
        <w:ind w:left="284" w:hanging="284"/>
        <w:contextualSpacing w:val="0"/>
        <w:jc w:val="both"/>
        <w:rPr>
          <w:rFonts w:ascii="Century Gothic" w:eastAsia="Century Gothic" w:hAnsi="Century Gothic" w:cs="Century Gothic"/>
        </w:rPr>
      </w:pPr>
      <w:r w:rsidRPr="002E2584">
        <w:rPr>
          <w:rFonts w:ascii="Century Gothic" w:hAnsi="Century Gothic"/>
        </w:rPr>
        <w:t>abolition of the system of using lookout posts to protect work sites;</w:t>
      </w:r>
    </w:p>
    <w:p w:rsidR="00FB4486" w:rsidRPr="002E2584" w:rsidP="00A259C2">
      <w:pPr>
        <w:pStyle w:val="ListParagraph"/>
        <w:numPr>
          <w:ilvl w:val="0"/>
          <w:numId w:val="34"/>
        </w:numPr>
        <w:ind w:left="284" w:hanging="284"/>
        <w:contextualSpacing w:val="0"/>
        <w:jc w:val="both"/>
        <w:rPr>
          <w:rFonts w:ascii="Century Gothic" w:eastAsia="Century Gothic" w:hAnsi="Century Gothic" w:cs="Century Gothic"/>
        </w:rPr>
      </w:pPr>
      <w:r w:rsidRPr="002E2584">
        <w:rPr>
          <w:rFonts w:ascii="Century Gothic" w:hAnsi="Century Gothic"/>
        </w:rPr>
        <w:t xml:space="preserve">equipping of sections linking stations and sheds, workshops, ports and terminals with </w:t>
      </w:r>
      <w:r w:rsidRPr="002E2584">
        <w:rPr>
          <w:rFonts w:ascii="Century Gothic" w:hAnsi="Century Gothic"/>
        </w:rPr>
        <w:t>traffic signalling, block and protection systems;</w:t>
      </w:r>
    </w:p>
    <w:p w:rsidR="00FB4486" w:rsidRPr="002E2584" w:rsidP="00A259C2">
      <w:pPr>
        <w:pStyle w:val="ListParagraph"/>
        <w:numPr>
          <w:ilvl w:val="0"/>
          <w:numId w:val="34"/>
        </w:numPr>
        <w:ind w:left="284" w:hanging="284"/>
        <w:contextualSpacing w:val="0"/>
        <w:jc w:val="both"/>
        <w:rPr>
          <w:rFonts w:ascii="Century Gothic" w:eastAsia="Century Gothic" w:hAnsi="Century Gothic" w:cs="Century Gothic"/>
        </w:rPr>
      </w:pPr>
      <w:r w:rsidRPr="002E2584">
        <w:rPr>
          <w:rFonts w:ascii="Century Gothic" w:hAnsi="Century Gothic"/>
        </w:rPr>
        <w:t>pending</w:t>
      </w:r>
      <w:r w:rsidRPr="002E2584">
        <w:rPr>
          <w:rFonts w:ascii="Century Gothic" w:hAnsi="Century Gothic"/>
        </w:rPr>
        <w:t xml:space="preserve"> installation of appropriate engineering devices, immediate adoption of measures designed to mitigate the risk of user-worked level crossings being crossed.</w:t>
      </w:r>
    </w:p>
    <w:p w:rsidR="00FB4486" w:rsidRPr="002E2584" w:rsidP="00EC238A">
      <w:pPr>
        <w:spacing w:before="120" w:after="120"/>
        <w:jc w:val="both"/>
        <w:rPr>
          <w:rFonts w:ascii="Century Gothic" w:eastAsia="Century Gothic" w:hAnsi="Century Gothic" w:cs="Century Gothic"/>
        </w:rPr>
      </w:pPr>
      <w:r w:rsidRPr="002E2584">
        <w:rPr>
          <w:rFonts w:ascii="Century Gothic" w:hAnsi="Century Gothic"/>
        </w:rPr>
        <w:t xml:space="preserve">By means of specific documents and during </w:t>
      </w:r>
      <w:r w:rsidRPr="002E2584">
        <w:rPr>
          <w:rFonts w:ascii="Century Gothic" w:hAnsi="Century Gothic"/>
        </w:rPr>
        <w:t>the course of specially convened meetings, the Agency reminded the infrastructure manager of the need to comply with the above obligations promptly, highlighting the safety problems present in the current situation and referring to the regulatory reference</w:t>
      </w:r>
      <w:r w:rsidRPr="002E2584">
        <w:rPr>
          <w:rFonts w:ascii="Century Gothic" w:hAnsi="Century Gothic"/>
        </w:rPr>
        <w:t>s ordering their elimination.</w:t>
      </w:r>
    </w:p>
    <w:p w:rsidR="00FB4486" w:rsidRPr="002E2584" w:rsidP="001A249C">
      <w:pPr>
        <w:spacing w:before="120"/>
        <w:jc w:val="both"/>
        <w:rPr>
          <w:rFonts w:ascii="Century Gothic" w:eastAsia="Century Gothic" w:hAnsi="Century Gothic" w:cs="Century Gothic"/>
        </w:rPr>
      </w:pPr>
      <w:r w:rsidRPr="002E2584">
        <w:rPr>
          <w:rFonts w:ascii="Century Gothic" w:hAnsi="Century Gothic"/>
        </w:rPr>
        <w:t>Requests for clarification from the Agency concerning the following subjects were also received from some groups of railway undertakings, particularly companies holding a safety certificate for goods transport:</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different safet</w:t>
      </w:r>
      <w:r w:rsidRPr="002E2584">
        <w:rPr>
          <w:rFonts w:ascii="Century Gothic" w:hAnsi="Century Gothic"/>
        </w:rPr>
        <w:t>y certificate issue process durations and methods;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different decision-making criteria adopted during safety certificate issue;</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lack of consistency in determining SGS processes to be nonconforming compared to other NSAs;</w:t>
      </w:r>
    </w:p>
    <w:p w:rsidR="00FB4486" w:rsidRPr="002E2584" w:rsidP="00A259C2">
      <w:pPr>
        <w:pStyle w:val="ListParagraph"/>
        <w:numPr>
          <w:ilvl w:val="0"/>
          <w:numId w:val="33"/>
        </w:numPr>
        <w:ind w:left="425" w:hanging="425"/>
        <w:contextualSpacing w:val="0"/>
        <w:jc w:val="both"/>
        <w:rPr>
          <w:rFonts w:ascii="Century Gothic" w:eastAsia="Century Gothic" w:hAnsi="Century Gothic" w:cs="Century Gothic"/>
        </w:rPr>
      </w:pPr>
      <w:r w:rsidRPr="002E2584">
        <w:rPr>
          <w:rFonts w:ascii="Century Gothic" w:hAnsi="Century Gothic"/>
        </w:rPr>
        <w:t>lack</w:t>
      </w:r>
      <w:r w:rsidRPr="002E2584">
        <w:rPr>
          <w:rFonts w:ascii="Century Gothic" w:hAnsi="Century Gothic"/>
        </w:rPr>
        <w:t xml:space="preserve"> of consistency in checks carrie</w:t>
      </w:r>
      <w:r w:rsidRPr="002E2584">
        <w:rPr>
          <w:rFonts w:ascii="Century Gothic" w:hAnsi="Century Gothic"/>
        </w:rPr>
        <w:t>d out by the Agency's different inspection groups.</w:t>
      </w:r>
    </w:p>
    <w:p w:rsidR="00FB4486" w:rsidRPr="002E2584" w:rsidP="00EC238A">
      <w:pPr>
        <w:spacing w:before="120" w:after="120"/>
        <w:jc w:val="both"/>
        <w:rPr>
          <w:rFonts w:ascii="Century Gothic" w:eastAsia="Century Gothic" w:hAnsi="Century Gothic" w:cs="Century Gothic"/>
        </w:rPr>
      </w:pPr>
      <w:r w:rsidRPr="002E2584">
        <w:rPr>
          <w:rFonts w:ascii="Century Gothic" w:hAnsi="Century Gothic"/>
        </w:rPr>
        <w:t xml:space="preserve">The Agency checked the effectiveness of the findings received internally and, having found no evidence of particular significance, started the process to ensure that its activities are more transparent to </w:t>
      </w:r>
      <w:r w:rsidRPr="002E2584">
        <w:rPr>
          <w:rFonts w:ascii="Century Gothic" w:hAnsi="Century Gothic"/>
        </w:rPr>
        <w:t>stakeholders. The plenary meeting held with railway undertakings and the Manager and the subsequent bilateral meetings already mentioned were part of this process. As part of the process of promoting dialogue with trade associations, the Agency backed this</w:t>
      </w:r>
      <w:r w:rsidRPr="002E2584">
        <w:rPr>
          <w:rFonts w:ascii="Century Gothic" w:hAnsi="Century Gothic"/>
        </w:rPr>
        <w:t xml:space="preserve"> activity by a discussion meeting with the association involved to analyse cases on the basis of reports received.</w:t>
      </w:r>
    </w:p>
    <w:p w:rsidR="00FB4486" w:rsidRPr="002E2584" w:rsidP="00EC238A">
      <w:pPr>
        <w:spacing w:before="120" w:after="120"/>
        <w:jc w:val="both"/>
        <w:rPr>
          <w:rFonts w:ascii="Century Gothic" w:eastAsia="Century Gothic" w:hAnsi="Century Gothic" w:cs="Century Gothic"/>
        </w:rPr>
      </w:pPr>
      <w:r w:rsidRPr="002E2584">
        <w:rPr>
          <w:rFonts w:ascii="Century Gothic" w:hAnsi="Century Gothic"/>
        </w:rPr>
        <w:t>The validity times of safety certificates are being gradually lengthened to ensure expiry after five years.</w:t>
      </w:r>
    </w:p>
    <w:p w:rsidR="00FB4486" w:rsidRPr="002E2584" w:rsidP="002772B9">
      <w:pPr>
        <w:spacing w:before="24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D.5</w:t>
      </w:r>
      <w:r w:rsidRPr="002E2584">
        <w:tab/>
      </w:r>
      <w:r w:rsidRPr="002E2584">
        <w:rPr>
          <w:rFonts w:ascii="Century Gothic" w:hAnsi="Century Gothic"/>
          <w:b/>
          <w:i/>
          <w:sz w:val="28"/>
        </w:rPr>
        <w:t xml:space="preserve"> </w:t>
      </w:r>
      <w:r w:rsidRPr="002E2584">
        <w:rPr>
          <w:rFonts w:ascii="Century Gothic" w:hAnsi="Century Gothic"/>
          <w:b/>
          <w:i/>
          <w:sz w:val="28"/>
        </w:rPr>
        <w:t>Coordination and cooperation</w:t>
      </w:r>
    </w:p>
    <w:p w:rsidR="00FB4486" w:rsidRPr="002E2584" w:rsidP="002772B9">
      <w:pPr>
        <w:spacing w:before="120"/>
        <w:ind w:right="113"/>
        <w:jc w:val="both"/>
        <w:rPr>
          <w:rFonts w:ascii="Century Gothic" w:eastAsia="Century Gothic" w:hAnsi="Century Gothic" w:cs="Century Gothic"/>
        </w:rPr>
      </w:pPr>
      <w:r w:rsidRPr="002E2584">
        <w:rPr>
          <w:rFonts w:ascii="Century Gothic" w:hAnsi="Century Gothic"/>
        </w:rPr>
        <w:t>With regard to supervision, during 2015 cooperation activities with the Federal Office of Transport (FOT) continued for the conduct of joint inspections.</w:t>
      </w:r>
    </w:p>
    <w:p w:rsidR="00FB4486" w:rsidRPr="002E2584" w:rsidP="002772B9">
      <w:pPr>
        <w:spacing w:before="120"/>
        <w:ind w:right="113"/>
        <w:jc w:val="both"/>
        <w:rPr>
          <w:rFonts w:ascii="Century Gothic" w:eastAsia="Century Gothic" w:hAnsi="Century Gothic" w:cs="Century Gothic"/>
        </w:rPr>
      </w:pPr>
      <w:r w:rsidRPr="002E2584">
        <w:rPr>
          <w:rFonts w:ascii="Century Gothic" w:hAnsi="Century Gothic"/>
        </w:rPr>
        <w:t>Activities were also started with the aim of drawing up a cooperation agreement on supervision with t</w:t>
      </w:r>
      <w:r w:rsidRPr="002E2584">
        <w:rPr>
          <w:rFonts w:ascii="Century Gothic" w:hAnsi="Century Gothic"/>
        </w:rPr>
        <w:t xml:space="preserve">he </w:t>
      </w:r>
      <w:r w:rsidRPr="002E2584">
        <w:rPr>
          <w:rFonts w:ascii="Century Gothic" w:hAnsi="Century Gothic"/>
        </w:rPr>
        <w:t>Etablissement</w:t>
      </w:r>
      <w:r w:rsidRPr="002E2584">
        <w:rPr>
          <w:rFonts w:ascii="Century Gothic" w:hAnsi="Century Gothic"/>
        </w:rPr>
        <w:t xml:space="preserve"> public de </w:t>
      </w:r>
      <w:r w:rsidRPr="002E2584">
        <w:rPr>
          <w:rFonts w:ascii="Century Gothic" w:hAnsi="Century Gothic"/>
        </w:rPr>
        <w:t>sécurité</w:t>
      </w:r>
      <w:r w:rsidRPr="002E2584">
        <w:rPr>
          <w:rFonts w:ascii="Century Gothic" w:hAnsi="Century Gothic"/>
        </w:rPr>
        <w:t xml:space="preserve"> </w:t>
      </w:r>
      <w:r w:rsidRPr="002E2584">
        <w:rPr>
          <w:rFonts w:ascii="Century Gothic" w:hAnsi="Century Gothic"/>
        </w:rPr>
        <w:t>ferroviaire</w:t>
      </w:r>
      <w:r w:rsidRPr="002E2584">
        <w:rPr>
          <w:rFonts w:ascii="Century Gothic" w:hAnsi="Century Gothic"/>
        </w:rPr>
        <w:t xml:space="preserve"> (EPSF). For this purpose, on 18 February 2015, a meeting was held in Florence between representatives of ANSF and EPSF in order to establish a shared route map for achieving a cooperation agreement; on this o</w:t>
      </w:r>
      <w:r w:rsidRPr="002E2584">
        <w:rPr>
          <w:rFonts w:ascii="Century Gothic" w:hAnsi="Century Gothic"/>
        </w:rPr>
        <w:t>ccasion, presentations were given on the various methods of carrying out supervision activities, the main results of the checks carried out and common control objectives.</w:t>
      </w:r>
    </w:p>
    <w:p w:rsidR="00FB4486" w:rsidRPr="002E2584" w:rsidP="002772B9">
      <w:pPr>
        <w:spacing w:before="120"/>
        <w:ind w:right="113"/>
        <w:jc w:val="both"/>
        <w:rPr>
          <w:rFonts w:ascii="Century Gothic" w:eastAsia="Century Gothic" w:hAnsi="Century Gothic" w:cs="Century Gothic"/>
        </w:rPr>
      </w:pPr>
      <w:r w:rsidRPr="002E2584">
        <w:rPr>
          <w:rFonts w:ascii="Century Gothic" w:hAnsi="Century Gothic"/>
        </w:rPr>
        <w:t xml:space="preserve">This initial meeting was followed by exchanges aimed at drawing up an agreement that </w:t>
      </w:r>
      <w:r w:rsidRPr="002E2584">
        <w:rPr>
          <w:rFonts w:ascii="Century Gothic" w:hAnsi="Century Gothic"/>
        </w:rPr>
        <w:t>is still being examined.</w:t>
      </w:r>
    </w:p>
    <w:p w:rsidR="00FB4486" w:rsidRPr="002E2584" w:rsidP="002E2584">
      <w:pPr>
        <w:pageBreakBefore/>
        <w:spacing w:before="24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D.6</w:t>
      </w:r>
      <w:r w:rsidRPr="002E2584">
        <w:tab/>
      </w:r>
      <w:r w:rsidRPr="002E2584">
        <w:rPr>
          <w:rFonts w:ascii="Century Gothic" w:hAnsi="Century Gothic"/>
          <w:b/>
          <w:i/>
          <w:sz w:val="28"/>
        </w:rPr>
        <w:t>Results of measures taken</w:t>
      </w:r>
    </w:p>
    <w:p w:rsidR="00FB4486" w:rsidRPr="002E2584" w:rsidP="002772B9">
      <w:pPr>
        <w:spacing w:before="120"/>
        <w:ind w:right="113"/>
        <w:jc w:val="both"/>
        <w:rPr>
          <w:rFonts w:ascii="Century Gothic" w:eastAsia="Century Gothic" w:hAnsi="Century Gothic" w:cs="Century Gothic"/>
        </w:rPr>
      </w:pPr>
      <w:r w:rsidRPr="002E2584">
        <w:rPr>
          <w:rFonts w:ascii="Century Gothic" w:hAnsi="Century Gothic"/>
        </w:rPr>
        <w:t>During the activity to check the performance achieved by the infrastructure manager and railway undertakings, the Agency found that the provisions implemented had reduced the incidence of certain facto</w:t>
      </w:r>
      <w:r w:rsidRPr="002E2584">
        <w:rPr>
          <w:rFonts w:ascii="Century Gothic" w:hAnsi="Century Gothic"/>
        </w:rPr>
        <w:t>rs relating to accidents and incidents, including the following:</w:t>
      </w:r>
    </w:p>
    <w:p w:rsidR="00FB4486" w:rsidRPr="002E2584" w:rsidP="00A259C2">
      <w:pPr>
        <w:pStyle w:val="ListParagraph"/>
        <w:numPr>
          <w:ilvl w:val="0"/>
          <w:numId w:val="35"/>
        </w:numPr>
        <w:ind w:left="709" w:hanging="284"/>
        <w:contextualSpacing w:val="0"/>
        <w:rPr>
          <w:rFonts w:ascii="Century Gothic" w:eastAsia="Century Gothic" w:hAnsi="Century Gothic" w:cs="Century Gothic"/>
        </w:rPr>
      </w:pPr>
      <w:r w:rsidRPr="002E2584">
        <w:rPr>
          <w:rFonts w:ascii="Century Gothic" w:hAnsi="Century Gothic"/>
        </w:rPr>
        <w:t>a reduction in the trend of significant accidents, particularly those linked to technical aspects,</w:t>
      </w:r>
    </w:p>
    <w:p w:rsidR="00FB4486" w:rsidRPr="002E2584" w:rsidP="00A259C2">
      <w:pPr>
        <w:pStyle w:val="ListParagraph"/>
        <w:numPr>
          <w:ilvl w:val="0"/>
          <w:numId w:val="35"/>
        </w:numPr>
        <w:ind w:left="709" w:hanging="284"/>
        <w:contextualSpacing w:val="0"/>
        <w:rPr>
          <w:rFonts w:ascii="Century Gothic" w:eastAsia="Century Gothic" w:hAnsi="Century Gothic" w:cs="Century Gothic"/>
        </w:rPr>
      </w:pPr>
      <w:r w:rsidRPr="002E2584">
        <w:rPr>
          <w:rFonts w:ascii="Century Gothic" w:hAnsi="Century Gothic"/>
        </w:rPr>
        <w:t>supplementing of gear with train running protection systems,</w:t>
      </w:r>
    </w:p>
    <w:p w:rsidR="00FB4486" w:rsidRPr="002E2584" w:rsidP="00A259C2">
      <w:pPr>
        <w:pStyle w:val="ListParagraph"/>
        <w:numPr>
          <w:ilvl w:val="0"/>
          <w:numId w:val="35"/>
        </w:numPr>
        <w:ind w:left="709" w:hanging="284"/>
        <w:contextualSpacing w:val="0"/>
        <w:rPr>
          <w:rFonts w:ascii="Century Gothic" w:eastAsia="Century Gothic" w:hAnsi="Century Gothic" w:cs="Century Gothic"/>
        </w:rPr>
      </w:pPr>
      <w:r w:rsidRPr="002E2584">
        <w:rPr>
          <w:rFonts w:ascii="Century Gothic" w:hAnsi="Century Gothic"/>
        </w:rPr>
        <w:t xml:space="preserve">reduction in the impact of </w:t>
      </w:r>
      <w:r w:rsidRPr="002E2584">
        <w:rPr>
          <w:rFonts w:ascii="Century Gothic" w:hAnsi="Century Gothic"/>
        </w:rPr>
        <w:t>maintenance on accidents,</w:t>
      </w:r>
    </w:p>
    <w:p w:rsidR="00FB4486" w:rsidRPr="002E2584" w:rsidP="00A259C2">
      <w:pPr>
        <w:pStyle w:val="ListParagraph"/>
        <w:numPr>
          <w:ilvl w:val="0"/>
          <w:numId w:val="35"/>
        </w:numPr>
        <w:ind w:left="709" w:hanging="284"/>
        <w:contextualSpacing w:val="0"/>
        <w:rPr>
          <w:rFonts w:ascii="Century Gothic" w:eastAsia="Century Gothic" w:hAnsi="Century Gothic" w:cs="Century Gothic"/>
        </w:rPr>
      </w:pPr>
      <w:r w:rsidRPr="002E2584">
        <w:rPr>
          <w:rFonts w:ascii="Century Gothic" w:hAnsi="Century Gothic"/>
        </w:rPr>
        <w:t>reduction in problems relating to dangerous goods transport,</w:t>
      </w:r>
    </w:p>
    <w:p w:rsidR="00FB4486" w:rsidRPr="002E2584" w:rsidP="00A259C2">
      <w:pPr>
        <w:pStyle w:val="ListParagraph"/>
        <w:numPr>
          <w:ilvl w:val="0"/>
          <w:numId w:val="35"/>
        </w:numPr>
        <w:ind w:left="709" w:hanging="284"/>
        <w:contextualSpacing w:val="0"/>
        <w:rPr>
          <w:rFonts w:ascii="Century Gothic" w:eastAsia="Century Gothic" w:hAnsi="Century Gothic" w:cs="Century Gothic"/>
        </w:rPr>
      </w:pPr>
      <w:r w:rsidRPr="002E2584">
        <w:rPr>
          <w:rFonts w:ascii="Century Gothic" w:hAnsi="Century Gothic"/>
        </w:rPr>
        <w:t>greater</w:t>
      </w:r>
      <w:r w:rsidRPr="002E2584">
        <w:rPr>
          <w:rFonts w:ascii="Century Gothic" w:hAnsi="Century Gothic"/>
        </w:rPr>
        <w:t xml:space="preserve"> awareness among railway operators of their role.</w:t>
      </w:r>
    </w:p>
    <w:p w:rsidR="00FB4486" w:rsidRPr="002E2584" w:rsidP="002772B9">
      <w:pPr>
        <w:spacing w:before="120"/>
        <w:ind w:right="113"/>
        <w:jc w:val="both"/>
        <w:rPr>
          <w:rFonts w:ascii="Century Gothic" w:eastAsia="Century Gothic" w:hAnsi="Century Gothic" w:cs="Century Gothic"/>
        </w:rPr>
      </w:pPr>
      <w:r w:rsidRPr="002E2584">
        <w:rPr>
          <w:rFonts w:ascii="Century Gothic" w:hAnsi="Century Gothic"/>
        </w:rPr>
        <w:t>The findings are the result of synergies that included the use of technological tools, regulatory changes and co</w:t>
      </w:r>
      <w:r w:rsidRPr="002E2584">
        <w:rPr>
          <w:rFonts w:ascii="Century Gothic" w:hAnsi="Century Gothic"/>
        </w:rPr>
        <w:t>mmitment of railway operators.</w:t>
      </w:r>
    </w:p>
    <w:p w:rsidR="00FB4486" w:rsidRPr="002E2584" w:rsidP="002772B9">
      <w:pPr>
        <w:spacing w:before="120"/>
        <w:ind w:right="113"/>
        <w:jc w:val="both"/>
        <w:rPr>
          <w:rFonts w:ascii="Century Gothic" w:eastAsia="Century Gothic" w:hAnsi="Century Gothic" w:cs="Century Gothic"/>
        </w:rPr>
      </w:pPr>
      <w:r w:rsidRPr="002E2584">
        <w:rPr>
          <w:rFonts w:ascii="Century Gothic" w:hAnsi="Century Gothic"/>
        </w:rPr>
        <w:t>A further increase must be achieved in safety performance by consolidating the virtuous actions taken so far and activating supervision and monitoring tools available to prevent accidents.</w:t>
      </w:r>
    </w:p>
    <w:p w:rsidR="00FB4486" w:rsidRPr="002E2584" w:rsidP="002772B9">
      <w:pPr>
        <w:spacing w:before="360" w:after="240"/>
        <w:jc w:val="both"/>
        <w:rPr>
          <w:rFonts w:ascii="Century Gothic" w:eastAsia="Century Gothic" w:hAnsi="Century Gothic" w:cs="Century Gothic"/>
          <w:sz w:val="32"/>
          <w:szCs w:val="32"/>
        </w:rPr>
      </w:pPr>
      <w:r w:rsidRPr="002E2584">
        <w:rPr>
          <w:rFonts w:ascii="Century Gothic" w:hAnsi="Century Gothic"/>
          <w:b/>
          <w:sz w:val="32"/>
        </w:rPr>
        <w:t>PART E - CERTIFICATION AND AUTHORISA</w:t>
      </w:r>
      <w:r w:rsidRPr="002E2584">
        <w:rPr>
          <w:rFonts w:ascii="Century Gothic" w:hAnsi="Century Gothic"/>
          <w:b/>
          <w:sz w:val="32"/>
        </w:rPr>
        <w:t>TION</w:t>
      </w:r>
    </w:p>
    <w:p w:rsidR="00FB4486" w:rsidRPr="002E2584" w:rsidP="002772B9">
      <w:pPr>
        <w:spacing w:before="24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E.1</w:t>
      </w:r>
      <w:r w:rsidRPr="002E2584">
        <w:tab/>
      </w:r>
      <w:r w:rsidRPr="002E2584">
        <w:rPr>
          <w:rFonts w:ascii="Century Gothic" w:hAnsi="Century Gothic"/>
          <w:b/>
          <w:i/>
          <w:sz w:val="28"/>
        </w:rPr>
        <w:t>Guidance for issuing a safety certificate</w:t>
      </w:r>
    </w:p>
    <w:p w:rsidR="00FB4486" w:rsidRPr="002E2584" w:rsidP="002772B9">
      <w:pPr>
        <w:spacing w:before="120"/>
        <w:jc w:val="both"/>
        <w:rPr>
          <w:rFonts w:ascii="Century Gothic" w:eastAsia="Century Gothic" w:hAnsi="Century Gothic" w:cs="Century Gothic"/>
        </w:rPr>
      </w:pPr>
      <w:r w:rsidRPr="002E2584">
        <w:rPr>
          <w:rFonts w:ascii="Century Gothic" w:hAnsi="Century Gothic"/>
        </w:rPr>
        <w:t>On 23 March 2010, the National Railway Safety Agency published 'Guidance for issuing a safety certificate' on its institutional site (ANSF Ref 01766/10). This describes procedures, necessary requirements a</w:t>
      </w:r>
      <w:r w:rsidRPr="002E2584">
        <w:rPr>
          <w:rFonts w:ascii="Century Gothic" w:hAnsi="Century Gothic"/>
        </w:rPr>
        <w:t>nd documents that railway undertakings must submit to obtain a security certificate for access to the Italian railway infrastructure.</w:t>
      </w:r>
    </w:p>
    <w:p w:rsidR="00FB4486" w:rsidRPr="002E2584" w:rsidP="002772B9">
      <w:pPr>
        <w:spacing w:before="120"/>
        <w:jc w:val="both"/>
        <w:rPr>
          <w:rFonts w:ascii="Century Gothic" w:eastAsia="Century Gothic" w:hAnsi="Century Gothic" w:cs="Century Gothic"/>
        </w:rPr>
      </w:pPr>
      <w:r w:rsidRPr="002E2584">
        <w:rPr>
          <w:rFonts w:ascii="Century Gothic" w:hAnsi="Century Gothic"/>
        </w:rPr>
        <w:t>Following feedback relating to application of these guidelines in safety certificate issue/renewal/update/revocation proce</w:t>
      </w:r>
      <w:r w:rsidRPr="002E2584">
        <w:rPr>
          <w:rFonts w:ascii="Century Gothic" w:hAnsi="Century Gothic"/>
        </w:rPr>
        <w:t>sses and in the wake of developments in the European and Italian regulatory framework relating to railway traffic security, a revised guide is due to be issued by the end of 2016.</w:t>
      </w:r>
    </w:p>
    <w:p w:rsidR="00FB4486" w:rsidRPr="002E2584" w:rsidP="002772B9">
      <w:pPr>
        <w:spacing w:before="120"/>
        <w:jc w:val="both"/>
      </w:pPr>
      <w:r w:rsidRPr="002E2584">
        <w:rPr>
          <w:rFonts w:ascii="Century Gothic" w:hAnsi="Century Gothic"/>
        </w:rPr>
        <w:t xml:space="preserve">To coincide with the issue of these revised guidelines, this Agency is also </w:t>
      </w:r>
      <w:r w:rsidRPr="002E2584">
        <w:rPr>
          <w:rFonts w:ascii="Century Gothic" w:hAnsi="Century Gothic"/>
        </w:rPr>
        <w:t>preparing guidelines for the issue of safety authorisation to infrastructure managers.</w:t>
      </w:r>
    </w:p>
    <w:p w:rsidR="00FB4486" w:rsidRPr="002E2584" w:rsidP="002772B9">
      <w:pPr>
        <w:spacing w:before="24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E.2</w:t>
      </w:r>
      <w:r w:rsidRPr="002E2584">
        <w:tab/>
      </w:r>
      <w:r w:rsidRPr="002E2584">
        <w:rPr>
          <w:rFonts w:ascii="Century Gothic" w:hAnsi="Century Gothic"/>
          <w:b/>
          <w:i/>
          <w:sz w:val="28"/>
        </w:rPr>
        <w:t>Contacts with other National Safety Authorities</w:t>
      </w:r>
    </w:p>
    <w:p w:rsidR="00FB4486" w:rsidRPr="002E2584" w:rsidP="002772B9">
      <w:pPr>
        <w:spacing w:before="120"/>
        <w:jc w:val="both"/>
        <w:rPr>
          <w:rFonts w:ascii="Century Gothic" w:eastAsia="Century Gothic" w:hAnsi="Century Gothic" w:cs="Century Gothic"/>
        </w:rPr>
      </w:pPr>
      <w:r w:rsidRPr="002E2584">
        <w:rPr>
          <w:rFonts w:ascii="Century Gothic" w:hAnsi="Century Gothic"/>
        </w:rPr>
        <w:t>During 2015, there were no requests from other National Safety Authorities or requests by this Agency to other Nation</w:t>
      </w:r>
      <w:r w:rsidRPr="002E2584">
        <w:rPr>
          <w:rFonts w:ascii="Century Gothic" w:hAnsi="Century Gothic"/>
        </w:rPr>
        <w:t>al Safety Authorities with regards to part A and part B of the certification processes.</w:t>
      </w:r>
    </w:p>
    <w:p w:rsidR="00FB4486" w:rsidRPr="002E2584" w:rsidP="002772B9">
      <w:pPr>
        <w:spacing w:before="120"/>
        <w:jc w:val="both"/>
        <w:rPr>
          <w:rFonts w:ascii="Century Gothic" w:eastAsia="Century Gothic" w:hAnsi="Century Gothic" w:cs="Century Gothic"/>
        </w:rPr>
      </w:pPr>
      <w:r w:rsidRPr="002E2584">
        <w:rPr>
          <w:rFonts w:ascii="Century Gothic" w:hAnsi="Century Gothic"/>
        </w:rPr>
        <w:t>In 2015, a part B safety certificate was issued to a railway undertaking holding parts A and B of the safety certificate issued in France, but there was no contact with</w:t>
      </w:r>
      <w:r w:rsidRPr="002E2584">
        <w:rPr>
          <w:rFonts w:ascii="Century Gothic" w:hAnsi="Century Gothic"/>
        </w:rPr>
        <w:t xml:space="preserve"> the French NSA even in this case.</w:t>
      </w:r>
    </w:p>
    <w:p w:rsidR="00FB4486" w:rsidRPr="002E2584" w:rsidP="002772B9">
      <w:pPr>
        <w:spacing w:before="24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E.3</w:t>
      </w:r>
      <w:r w:rsidRPr="002E2584">
        <w:tab/>
      </w:r>
      <w:r w:rsidRPr="002E2584">
        <w:rPr>
          <w:rFonts w:ascii="Century Gothic" w:hAnsi="Century Gothic"/>
          <w:b/>
          <w:i/>
          <w:sz w:val="28"/>
        </w:rPr>
        <w:t>Procedural issues</w:t>
      </w:r>
    </w:p>
    <w:p w:rsidR="00FB4486" w:rsidRPr="002E2584" w:rsidP="00E13EC0">
      <w:pPr>
        <w:spacing w:before="120"/>
        <w:jc w:val="both"/>
        <w:rPr>
          <w:rFonts w:ascii="Century Gothic" w:eastAsia="Century Gothic" w:hAnsi="Century Gothic" w:cs="Century Gothic"/>
        </w:rPr>
      </w:pPr>
      <w:r w:rsidRPr="002E2584">
        <w:rPr>
          <w:rFonts w:ascii="Century Gothic" w:hAnsi="Century Gothic"/>
        </w:rPr>
        <w:t>A total of 35 railway undertakings hold a safety certificate, of which 16 for goods transport alone, 10 for passengers alone and 9 passengers and goods, as shown in the graph indicating the value and</w:t>
      </w:r>
      <w:r w:rsidRPr="002E2584">
        <w:rPr>
          <w:rFonts w:ascii="Century Gothic" w:hAnsi="Century Gothic"/>
        </w:rPr>
        <w:t xml:space="preserve"> percentage ratio.</w:t>
      </w:r>
    </w:p>
    <w:p w:rsidR="00FB4486" w:rsidRPr="002E2584">
      <w:pPr>
        <w:ind w:left="1482"/>
      </w:pPr>
      <w:r>
        <w:pict>
          <v:shape id="_x0000_i1026" type="#_x0000_t75" style="width:317.45pt;height:186.55pt">
            <v:imagedata r:id="rId30" o:title=""/>
          </v:shape>
        </w:pict>
      </w:r>
    </w:p>
    <w:p w:rsidR="00FB4486" w:rsidRPr="002E2584">
      <w:pPr>
        <w:spacing w:before="2" w:line="120" w:lineRule="exact"/>
        <w:rPr>
          <w:sz w:val="12"/>
          <w:szCs w:val="12"/>
        </w:rPr>
      </w:pPr>
    </w:p>
    <w:tbl>
      <w:tblPr>
        <w:tblStyle w:val="TableGrid"/>
        <w:tblW w:w="9067" w:type="dxa"/>
        <w:tblLook w:val="04A0"/>
      </w:tblPr>
      <w:tblGrid>
        <w:gridCol w:w="4248"/>
        <w:gridCol w:w="4819"/>
      </w:tblGrid>
      <w:tr w:rsidTr="007D7A7D">
        <w:tblPrEx>
          <w:tblW w:w="9067" w:type="dxa"/>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Distribuzione</w:t>
            </w:r>
            <w:r w:rsidRPr="002E2584">
              <w:rPr>
                <w:rFonts w:ascii="Century Gothic" w:hAnsi="Century Gothic"/>
                <w:sz w:val="16"/>
              </w:rPr>
              <w:t xml:space="preserve"> </w:t>
            </w:r>
            <w:r w:rsidRPr="002E2584">
              <w:rPr>
                <w:rFonts w:ascii="Century Gothic" w:hAnsi="Century Gothic"/>
                <w:sz w:val="16"/>
              </w:rPr>
              <w:t>dei</w:t>
            </w:r>
            <w:r w:rsidRPr="002E2584">
              <w:rPr>
                <w:rFonts w:ascii="Century Gothic" w:hAnsi="Century Gothic"/>
                <w:sz w:val="16"/>
              </w:rPr>
              <w:t xml:space="preserve"> </w:t>
            </w:r>
            <w:r w:rsidRPr="002E2584">
              <w:rPr>
                <w:rFonts w:ascii="Century Gothic" w:hAnsi="Century Gothic"/>
                <w:sz w:val="16"/>
              </w:rPr>
              <w:t>certificati</w:t>
            </w:r>
            <w:r w:rsidRPr="002E2584">
              <w:rPr>
                <w:rFonts w:ascii="Century Gothic" w:hAnsi="Century Gothic"/>
                <w:sz w:val="16"/>
              </w:rPr>
              <w:t xml:space="preserve"> di </w:t>
            </w:r>
            <w:r w:rsidRPr="002E2584">
              <w:rPr>
                <w:rFonts w:ascii="Century Gothic" w:hAnsi="Century Gothic"/>
                <w:sz w:val="16"/>
              </w:rPr>
              <w:t>sicurezza</w:t>
            </w:r>
            <w:r w:rsidRPr="002E2584">
              <w:rPr>
                <w:rFonts w:ascii="Century Gothic" w:hAnsi="Century Gothic"/>
                <w:sz w:val="16"/>
              </w:rPr>
              <w:t xml:space="preserve"> per </w:t>
            </w:r>
            <w:r w:rsidRPr="002E2584">
              <w:rPr>
                <w:rFonts w:ascii="Century Gothic" w:hAnsi="Century Gothic"/>
                <w:sz w:val="16"/>
              </w:rPr>
              <w:t>tipologia</w:t>
            </w:r>
            <w:r w:rsidRPr="002E2584">
              <w:rPr>
                <w:rFonts w:ascii="Century Gothic" w:hAnsi="Century Gothic"/>
                <w:sz w:val="16"/>
              </w:rPr>
              <w:t xml:space="preserve"> di </w:t>
            </w:r>
            <w:r w:rsidRPr="002E2584">
              <w:rPr>
                <w:rFonts w:ascii="Century Gothic" w:hAnsi="Century Gothic"/>
                <w:sz w:val="16"/>
              </w:rPr>
              <w:t>servizio</w:t>
            </w:r>
            <w:r w:rsidRPr="002E2584">
              <w:rPr>
                <w:rFonts w:ascii="Century Gothic" w:hAnsi="Century Gothic"/>
                <w:sz w:val="16"/>
              </w:rPr>
              <w:t xml:space="preserve"> – Anno 2015</w:t>
            </w:r>
          </w:p>
        </w:tc>
        <w:tc>
          <w:tcPr>
            <w:tcW w:w="481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Distribution of safety certificates by type of service – 2015</w:t>
            </w:r>
          </w:p>
        </w:tc>
      </w:tr>
      <w:tr w:rsidTr="007D7A7D">
        <w:tblPrEx>
          <w:tblW w:w="9067" w:type="dxa"/>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merci</w:t>
            </w:r>
          </w:p>
        </w:tc>
        <w:tc>
          <w:tcPr>
            <w:tcW w:w="481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goods</w:t>
            </w:r>
          </w:p>
        </w:tc>
      </w:tr>
      <w:tr w:rsidTr="007D7A7D">
        <w:tblPrEx>
          <w:tblW w:w="9067" w:type="dxa"/>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passeggeri</w:t>
            </w:r>
          </w:p>
        </w:tc>
        <w:tc>
          <w:tcPr>
            <w:tcW w:w="481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passengers</w:t>
            </w:r>
          </w:p>
        </w:tc>
      </w:tr>
      <w:tr w:rsidTr="007D7A7D">
        <w:tblPrEx>
          <w:tblW w:w="9067" w:type="dxa"/>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passageri</w:t>
            </w:r>
            <w:r w:rsidRPr="002E2584">
              <w:rPr>
                <w:rFonts w:ascii="Century Gothic" w:hAnsi="Century Gothic"/>
                <w:sz w:val="16"/>
              </w:rPr>
              <w:t xml:space="preserve"> e </w:t>
            </w:r>
            <w:r w:rsidRPr="002E2584">
              <w:rPr>
                <w:rFonts w:ascii="Century Gothic" w:hAnsi="Century Gothic"/>
                <w:sz w:val="16"/>
              </w:rPr>
              <w:t>merci</w:t>
            </w:r>
          </w:p>
        </w:tc>
        <w:tc>
          <w:tcPr>
            <w:tcW w:w="481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passengers and goods</w:t>
            </w:r>
          </w:p>
        </w:tc>
      </w:tr>
    </w:tbl>
    <w:p w:rsidR="00FB4486" w:rsidRPr="002E2584" w:rsidP="00D84CC5">
      <w:pPr>
        <w:spacing w:before="120" w:after="240"/>
        <w:jc w:val="both"/>
        <w:rPr>
          <w:rFonts w:ascii="Century Gothic" w:eastAsia="Century Gothic" w:hAnsi="Century Gothic" w:cs="Century Gothic"/>
        </w:rPr>
      </w:pPr>
      <w:r w:rsidRPr="002E2584">
        <w:rPr>
          <w:rFonts w:ascii="Century Gothic" w:hAnsi="Century Gothic"/>
        </w:rPr>
        <w:t xml:space="preserve">The number of </w:t>
      </w:r>
      <w:r w:rsidRPr="002E2584">
        <w:rPr>
          <w:rFonts w:ascii="Century Gothic" w:hAnsi="Century Gothic"/>
        </w:rPr>
        <w:t>part A safety certificates issued in 2015 fell in relation to 2014 (25 in 2014 compared with 18 in 2015). This is due mainly to a reduction in the number of renewals, which is in turn due to the fact that the certificates issued are valid for longer becaus</w:t>
      </w:r>
      <w:r w:rsidRPr="002E2584">
        <w:rPr>
          <w:rFonts w:ascii="Century Gothic" w:hAnsi="Century Gothic"/>
        </w:rPr>
        <w:t>e the management systems submitted by undertakings have been improved.</w:t>
      </w:r>
    </w:p>
    <w:p w:rsidR="00FB4486" w:rsidRPr="002E2584" w:rsidP="00D84CC5">
      <w:pPr>
        <w:spacing w:after="120"/>
        <w:jc w:val="center"/>
      </w:pPr>
      <w:r w:rsidRPr="002E2584">
        <w:rPr>
          <w:noProof/>
          <w:lang w:val="fr-LU" w:eastAsia="fr-LU" w:bidi="ar-SA"/>
        </w:rPr>
        <w:drawing>
          <wp:inline distT="0" distB="0" distL="0" distR="0">
            <wp:extent cx="5107781" cy="185737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953173" name="Picture 62"/>
                    <pic:cNvPicPr>
                      <a:picLocks noChangeAspect="1" noChangeArrowheads="1"/>
                    </pic:cNvPicPr>
                  </pic:nvPicPr>
                  <pic:blipFill>
                    <a:blip xmlns:r="http://schemas.openxmlformats.org/officeDocument/2006/relationships" r:embed="rId3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09412" cy="1857968"/>
                    </a:xfrm>
                    <a:prstGeom prst="rect">
                      <a:avLst/>
                    </a:prstGeom>
                    <a:noFill/>
                    <a:ln>
                      <a:noFill/>
                    </a:ln>
                  </pic:spPr>
                </pic:pic>
              </a:graphicData>
            </a:graphic>
          </wp:inline>
        </w:drawing>
      </w:r>
    </w:p>
    <w:tbl>
      <w:tblPr>
        <w:tblStyle w:val="TableGrid"/>
        <w:tblW w:w="0" w:type="auto"/>
        <w:tblLook w:val="04A0"/>
      </w:tblPr>
      <w:tblGrid>
        <w:gridCol w:w="4248"/>
        <w:gridCol w:w="4678"/>
      </w:tblGrid>
      <w:tr w:rsidTr="00D84CC5">
        <w:tblPrEx>
          <w:tblW w:w="0" w:type="auto"/>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CERTIFICATI DI SICUREZZA PARTE A</w:t>
            </w:r>
          </w:p>
        </w:tc>
        <w:tc>
          <w:tcPr>
            <w:tcW w:w="467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PART A SAFETY CERTIFICATES</w:t>
            </w:r>
          </w:p>
        </w:tc>
      </w:tr>
      <w:tr w:rsidTr="00D84CC5">
        <w:tblPrEx>
          <w:tblW w:w="0" w:type="auto"/>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Anno 2014</w:t>
            </w:r>
          </w:p>
        </w:tc>
        <w:tc>
          <w:tcPr>
            <w:tcW w:w="467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2014</w:t>
            </w:r>
          </w:p>
        </w:tc>
      </w:tr>
      <w:tr w:rsidTr="00D84CC5">
        <w:tblPrEx>
          <w:tblW w:w="0" w:type="auto"/>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Anno 2015</w:t>
            </w:r>
          </w:p>
        </w:tc>
        <w:tc>
          <w:tcPr>
            <w:tcW w:w="467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2015</w:t>
            </w:r>
          </w:p>
        </w:tc>
      </w:tr>
      <w:tr w:rsidTr="00D84CC5">
        <w:tblPrEx>
          <w:tblW w:w="0" w:type="auto"/>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Nuovi</w:t>
            </w:r>
            <w:r w:rsidRPr="002E2584">
              <w:rPr>
                <w:rFonts w:ascii="Century Gothic" w:hAnsi="Century Gothic"/>
                <w:sz w:val="16"/>
              </w:rPr>
              <w:t xml:space="preserve"> CS</w:t>
            </w:r>
          </w:p>
        </w:tc>
        <w:tc>
          <w:tcPr>
            <w:tcW w:w="467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New SC</w:t>
            </w:r>
          </w:p>
        </w:tc>
      </w:tr>
      <w:tr w:rsidTr="00D84CC5">
        <w:tblPrEx>
          <w:tblW w:w="0" w:type="auto"/>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Conversioni</w:t>
            </w:r>
          </w:p>
        </w:tc>
        <w:tc>
          <w:tcPr>
            <w:tcW w:w="467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Conversions</w:t>
            </w:r>
          </w:p>
        </w:tc>
      </w:tr>
      <w:tr w:rsidTr="00D84CC5">
        <w:tblPrEx>
          <w:tblW w:w="0" w:type="auto"/>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Aggiornamenti</w:t>
            </w:r>
          </w:p>
        </w:tc>
        <w:tc>
          <w:tcPr>
            <w:tcW w:w="467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Updates</w:t>
            </w:r>
          </w:p>
        </w:tc>
      </w:tr>
      <w:tr w:rsidTr="00D84CC5">
        <w:tblPrEx>
          <w:tblW w:w="0" w:type="auto"/>
          <w:tblLook w:val="04A0"/>
        </w:tblPrEx>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Rinnovi</w:t>
            </w:r>
          </w:p>
        </w:tc>
        <w:tc>
          <w:tcPr>
            <w:tcW w:w="467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Renewals</w:t>
            </w:r>
          </w:p>
        </w:tc>
      </w:tr>
    </w:tbl>
    <w:p w:rsidR="00D84CC5" w:rsidRPr="002E2584" w:rsidP="002E2584">
      <w:pPr>
        <w:spacing w:before="120"/>
        <w:jc w:val="both"/>
        <w:rPr>
          <w:rFonts w:ascii="Century Gothic" w:eastAsia="Century Gothic" w:hAnsi="Century Gothic" w:cs="Century Gothic"/>
        </w:rPr>
      </w:pPr>
      <w:r w:rsidRPr="002E2584">
        <w:rPr>
          <w:rFonts w:ascii="Century Gothic" w:hAnsi="Century Gothic"/>
        </w:rPr>
        <w:t xml:space="preserve">The reduction in 'Conversion' measures stems from the fact that as time goes by, the number of undertakings needing to convert old safety certificates issued under Legislative Decree 188/2003 has fallen (only three undertakings still had to carry out that </w:t>
      </w:r>
      <w:r w:rsidRPr="002E2584">
        <w:rPr>
          <w:rFonts w:ascii="Century Gothic" w:hAnsi="Century Gothic"/>
        </w:rPr>
        <w:t>conversion at 31 December 2015).</w:t>
      </w:r>
    </w:p>
    <w:p w:rsidR="00FB4486" w:rsidRPr="002E2584" w:rsidP="002E2584">
      <w:pPr>
        <w:pageBreakBefore/>
        <w:spacing w:before="120" w:after="120"/>
        <w:jc w:val="both"/>
        <w:rPr>
          <w:rFonts w:ascii="Century Gothic" w:eastAsia="Century Gothic" w:hAnsi="Century Gothic" w:cs="Century Gothic"/>
        </w:rPr>
      </w:pPr>
      <w:r w:rsidRPr="002E2584">
        <w:rPr>
          <w:rFonts w:ascii="Century Gothic" w:hAnsi="Century Gothic"/>
        </w:rPr>
        <w:t xml:space="preserve">For part B safety certificates in 2015, a slight reduction was also recorded in relation to 2014 (53 in 2014 as opposed to 44 in 2015). This decrease is mainly due to a reduction in update requests, partly caused by the fact that the Agency established in </w:t>
      </w:r>
      <w:r w:rsidRPr="002E2584">
        <w:rPr>
          <w:rFonts w:ascii="Century Gothic" w:hAnsi="Century Gothic"/>
        </w:rPr>
        <w:t>ANSF document reference 8014/2010 of 2 October 2015 that it is no longer necessary to apply for an update to the safety certificate when purchasing new types of vehicles.</w:t>
      </w:r>
    </w:p>
    <w:p w:rsidR="00FB4486" w:rsidRPr="002E2584" w:rsidP="007D7A7D">
      <w:pPr>
        <w:ind w:left="121"/>
      </w:pPr>
      <w:r>
        <w:pict>
          <v:shape id="_x0000_i1027" type="#_x0000_t75" style="width:425.1pt;height:201.6pt" o:allowoverlap="f">
            <v:imagedata r:id="rId32" o:title=""/>
          </v:shape>
        </w:pict>
      </w:r>
    </w:p>
    <w:tbl>
      <w:tblPr>
        <w:tblStyle w:val="TableGrid"/>
        <w:tblW w:w="0" w:type="auto"/>
        <w:jc w:val="center"/>
        <w:tblLook w:val="04A0"/>
      </w:tblPr>
      <w:tblGrid>
        <w:gridCol w:w="4248"/>
        <w:gridCol w:w="3969"/>
      </w:tblGrid>
      <w:tr w:rsidTr="00E13EC0">
        <w:tblPrEx>
          <w:tblW w:w="0" w:type="auto"/>
          <w:jc w:val="center"/>
          <w:tblLook w:val="04A0"/>
        </w:tblPrEx>
        <w:trPr>
          <w:jc w:val="center"/>
        </w:trPr>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CERTIFICATI DI SICUREZZA PARTE B</w:t>
            </w:r>
          </w:p>
        </w:tc>
        <w:tc>
          <w:tcPr>
            <w:tcW w:w="396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PART B SAFETY CERTIFICATES</w:t>
            </w:r>
          </w:p>
        </w:tc>
      </w:tr>
      <w:tr w:rsidTr="00E13EC0">
        <w:tblPrEx>
          <w:tblW w:w="0" w:type="auto"/>
          <w:jc w:val="center"/>
          <w:tblLook w:val="04A0"/>
        </w:tblPrEx>
        <w:trPr>
          <w:jc w:val="center"/>
        </w:trPr>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Anno 2014</w:t>
            </w:r>
          </w:p>
        </w:tc>
        <w:tc>
          <w:tcPr>
            <w:tcW w:w="396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2014</w:t>
            </w:r>
          </w:p>
        </w:tc>
      </w:tr>
      <w:tr w:rsidTr="00E13EC0">
        <w:tblPrEx>
          <w:tblW w:w="0" w:type="auto"/>
          <w:jc w:val="center"/>
          <w:tblLook w:val="04A0"/>
        </w:tblPrEx>
        <w:trPr>
          <w:jc w:val="center"/>
        </w:trPr>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Anno 2</w:t>
            </w:r>
            <w:r w:rsidRPr="002E2584">
              <w:rPr>
                <w:rFonts w:ascii="Century Gothic" w:hAnsi="Century Gothic"/>
                <w:sz w:val="16"/>
              </w:rPr>
              <w:t>015</w:t>
            </w:r>
          </w:p>
        </w:tc>
        <w:tc>
          <w:tcPr>
            <w:tcW w:w="396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2015</w:t>
            </w:r>
          </w:p>
        </w:tc>
      </w:tr>
      <w:tr w:rsidTr="00E13EC0">
        <w:tblPrEx>
          <w:tblW w:w="0" w:type="auto"/>
          <w:jc w:val="center"/>
          <w:tblLook w:val="04A0"/>
        </w:tblPrEx>
        <w:trPr>
          <w:jc w:val="center"/>
        </w:trPr>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Nuovi</w:t>
            </w:r>
            <w:r w:rsidRPr="002E2584">
              <w:rPr>
                <w:rFonts w:ascii="Century Gothic" w:hAnsi="Century Gothic"/>
                <w:sz w:val="16"/>
              </w:rPr>
              <w:t xml:space="preserve"> CS</w:t>
            </w:r>
          </w:p>
        </w:tc>
        <w:tc>
          <w:tcPr>
            <w:tcW w:w="396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New SC</w:t>
            </w:r>
          </w:p>
        </w:tc>
      </w:tr>
      <w:tr w:rsidTr="00E13EC0">
        <w:tblPrEx>
          <w:tblW w:w="0" w:type="auto"/>
          <w:jc w:val="center"/>
          <w:tblLook w:val="04A0"/>
        </w:tblPrEx>
        <w:trPr>
          <w:jc w:val="center"/>
        </w:trPr>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Conversioni</w:t>
            </w:r>
          </w:p>
        </w:tc>
        <w:tc>
          <w:tcPr>
            <w:tcW w:w="396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Conversions</w:t>
            </w:r>
          </w:p>
        </w:tc>
      </w:tr>
      <w:tr w:rsidTr="00E13EC0">
        <w:tblPrEx>
          <w:tblW w:w="0" w:type="auto"/>
          <w:jc w:val="center"/>
          <w:tblLook w:val="04A0"/>
        </w:tblPrEx>
        <w:trPr>
          <w:jc w:val="center"/>
        </w:trPr>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Aggiornamenti</w:t>
            </w:r>
          </w:p>
        </w:tc>
        <w:tc>
          <w:tcPr>
            <w:tcW w:w="396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Updates</w:t>
            </w:r>
          </w:p>
        </w:tc>
      </w:tr>
      <w:tr w:rsidTr="00E13EC0">
        <w:tblPrEx>
          <w:tblW w:w="0" w:type="auto"/>
          <w:jc w:val="center"/>
          <w:tblLook w:val="04A0"/>
        </w:tblPrEx>
        <w:trPr>
          <w:jc w:val="center"/>
        </w:trPr>
        <w:tc>
          <w:tcPr>
            <w:tcW w:w="4248"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Rinnovi</w:t>
            </w:r>
          </w:p>
        </w:tc>
        <w:tc>
          <w:tcPr>
            <w:tcW w:w="3969" w:type="dxa"/>
          </w:tcPr>
          <w:p w:rsidR="00E13EC0" w:rsidRPr="002E2584" w:rsidP="00E13EC0">
            <w:pPr>
              <w:jc w:val="both"/>
              <w:rPr>
                <w:rFonts w:ascii="Century Gothic" w:eastAsia="Century Gothic" w:hAnsi="Century Gothic" w:cs="Century Gothic"/>
                <w:sz w:val="16"/>
                <w:szCs w:val="16"/>
              </w:rPr>
            </w:pPr>
            <w:r w:rsidRPr="002E2584">
              <w:rPr>
                <w:rFonts w:ascii="Century Gothic" w:hAnsi="Century Gothic"/>
                <w:sz w:val="16"/>
              </w:rPr>
              <w:t>Renewals</w:t>
            </w:r>
          </w:p>
        </w:tc>
      </w:tr>
    </w:tbl>
    <w:p w:rsidR="00FB4486" w:rsidRPr="002E2584" w:rsidP="00F5248F">
      <w:pPr>
        <w:spacing w:before="120" w:after="120"/>
        <w:jc w:val="both"/>
        <w:rPr>
          <w:rFonts w:ascii="Century Gothic" w:eastAsia="Century Gothic" w:hAnsi="Century Gothic" w:cs="Century Gothic"/>
        </w:rPr>
      </w:pPr>
      <w:r w:rsidRPr="002E2584">
        <w:rPr>
          <w:rFonts w:ascii="Century Gothic" w:hAnsi="Century Gothic"/>
        </w:rPr>
        <w:t>Evaluation processes conducted with the aim of issuing/updating safety certificates highlighted a number of aspects that were the subject of comments on the safety management systems of railway undertakings. These aspects, also in 2016,</w:t>
      </w:r>
      <w:r w:rsidR="002E2584">
        <w:rPr>
          <w:rFonts w:ascii="Century Gothic" w:hAnsi="Century Gothic"/>
        </w:rPr>
        <w:t xml:space="preserve"> </w:t>
      </w:r>
      <w:r w:rsidRPr="002E2584" w:rsidR="002E2584">
        <w:rPr>
          <w:rFonts w:ascii="Century Gothic" w:hAnsi="Century Gothic"/>
        </w:rPr>
        <w:t>r</w:t>
      </w:r>
      <w:r w:rsidRPr="002E2584">
        <w:rPr>
          <w:rFonts w:ascii="Century Gothic" w:hAnsi="Century Gothic"/>
        </w:rPr>
        <w:t>elated to incompl</w:t>
      </w:r>
      <w:r w:rsidRPr="002E2584">
        <w:rPr>
          <w:rFonts w:ascii="Century Gothic" w:hAnsi="Century Gothic"/>
        </w:rPr>
        <w:t>ete implementation of Regulation (EU) No 1078/2012 and inadequate coverage of the following criteria in Regulation (EU) No 1158/2010:</w:t>
      </w:r>
    </w:p>
    <w:p w:rsidR="00FB4486" w:rsidRPr="002E2584" w:rsidP="00A259C2">
      <w:pPr>
        <w:pStyle w:val="ListParagraph"/>
        <w:numPr>
          <w:ilvl w:val="2"/>
          <w:numId w:val="36"/>
        </w:numPr>
        <w:ind w:left="426" w:hanging="284"/>
        <w:jc w:val="both"/>
        <w:rPr>
          <w:rFonts w:ascii="Century Gothic" w:eastAsia="Century Gothic" w:hAnsi="Century Gothic" w:cs="Century Gothic"/>
        </w:rPr>
      </w:pPr>
      <w:r w:rsidRPr="002E2584">
        <w:rPr>
          <w:rFonts w:ascii="Century Gothic" w:hAnsi="Century Gothic"/>
        </w:rPr>
        <w:t>Criterion B (Risk control related to the supply of maintenance and material);</w:t>
      </w:r>
    </w:p>
    <w:p w:rsidR="00FB4486" w:rsidRPr="002E2584" w:rsidP="00A259C2">
      <w:pPr>
        <w:pStyle w:val="ListParagraph"/>
        <w:numPr>
          <w:ilvl w:val="2"/>
          <w:numId w:val="36"/>
        </w:numPr>
        <w:ind w:left="426" w:hanging="284"/>
        <w:jc w:val="both"/>
        <w:rPr>
          <w:rFonts w:ascii="Century Gothic" w:eastAsia="Century Gothic" w:hAnsi="Century Gothic" w:cs="Century Gothic"/>
        </w:rPr>
      </w:pPr>
      <w:r w:rsidRPr="002E2584">
        <w:rPr>
          <w:rFonts w:ascii="Century Gothic" w:hAnsi="Century Gothic"/>
        </w:rPr>
        <w:t>Criterion C (Risk control related to the use</w:t>
      </w:r>
      <w:r w:rsidRPr="002E2584">
        <w:rPr>
          <w:rFonts w:ascii="Century Gothic" w:hAnsi="Century Gothic"/>
        </w:rPr>
        <w:t xml:space="preserve"> of contractors and control of suppliers);</w:t>
      </w:r>
    </w:p>
    <w:p w:rsidR="00FB4486" w:rsidRPr="002E2584" w:rsidP="00A259C2">
      <w:pPr>
        <w:pStyle w:val="ListParagraph"/>
        <w:numPr>
          <w:ilvl w:val="2"/>
          <w:numId w:val="36"/>
        </w:numPr>
        <w:ind w:left="426" w:hanging="284"/>
        <w:jc w:val="both"/>
        <w:rPr>
          <w:rFonts w:ascii="Century Gothic" w:eastAsia="Century Gothic" w:hAnsi="Century Gothic" w:cs="Century Gothic"/>
        </w:rPr>
      </w:pPr>
      <w:r w:rsidRPr="002E2584">
        <w:rPr>
          <w:rFonts w:ascii="Century Gothic" w:hAnsi="Century Gothic"/>
        </w:rPr>
        <w:t>Criterion D (Risks arising from the activities of other parties external to the railway system);</w:t>
      </w:r>
    </w:p>
    <w:p w:rsidR="00FB4486" w:rsidRPr="002E2584" w:rsidP="00A259C2">
      <w:pPr>
        <w:pStyle w:val="ListParagraph"/>
        <w:numPr>
          <w:ilvl w:val="2"/>
          <w:numId w:val="36"/>
        </w:numPr>
        <w:spacing w:after="120"/>
        <w:ind w:left="426" w:hanging="284"/>
        <w:jc w:val="both"/>
        <w:rPr>
          <w:rFonts w:ascii="Century Gothic" w:eastAsia="Century Gothic" w:hAnsi="Century Gothic" w:cs="Century Gothic"/>
        </w:rPr>
      </w:pPr>
      <w:r w:rsidRPr="002E2584">
        <w:rPr>
          <w:rFonts w:ascii="Century Gothic" w:hAnsi="Century Gothic"/>
        </w:rPr>
        <w:t>Criterion M (Procedures and methods for carrying out risk evaluation and implementing risk control measures whenever</w:t>
      </w:r>
      <w:r w:rsidRPr="002E2584">
        <w:rPr>
          <w:rFonts w:ascii="Century Gothic" w:hAnsi="Century Gothic"/>
        </w:rPr>
        <w:t xml:space="preserve"> a change of the operating conditions or new material imposes new risks on the infrastructure or on operation).</w:t>
      </w:r>
    </w:p>
    <w:p w:rsidR="00FB4486" w:rsidRPr="002E2584" w:rsidP="00F5248F">
      <w:pPr>
        <w:spacing w:before="120" w:after="120"/>
        <w:jc w:val="both"/>
        <w:rPr>
          <w:rFonts w:ascii="Century Gothic" w:eastAsia="Century Gothic" w:hAnsi="Century Gothic" w:cs="Century Gothic"/>
        </w:rPr>
      </w:pPr>
      <w:r w:rsidRPr="002E2584">
        <w:rPr>
          <w:rFonts w:ascii="Century Gothic" w:hAnsi="Century Gothic"/>
        </w:rPr>
        <w:t>Furthermore, with regard to assessments carried out on safety management systems to ensure compliance with national regulations (in other words,</w:t>
      </w:r>
      <w:r w:rsidRPr="002E2584">
        <w:rPr>
          <w:rFonts w:ascii="Century Gothic" w:hAnsi="Century Gothic"/>
        </w:rPr>
        <w:t xml:space="preserve"> relating to the issue of part B safety certificates), there are still certain problems with:</w:t>
      </w:r>
    </w:p>
    <w:p w:rsidR="00FB4486" w:rsidRPr="002E2584" w:rsidP="00A259C2">
      <w:pPr>
        <w:pStyle w:val="ListParagraph"/>
        <w:numPr>
          <w:ilvl w:val="0"/>
          <w:numId w:val="37"/>
        </w:numPr>
        <w:ind w:left="426" w:hanging="284"/>
        <w:jc w:val="both"/>
        <w:rPr>
          <w:rFonts w:ascii="Century Gothic" w:eastAsia="Century Gothic" w:hAnsi="Century Gothic" w:cs="Century Gothic"/>
        </w:rPr>
      </w:pPr>
      <w:r w:rsidRPr="002E2584">
        <w:rPr>
          <w:rFonts w:ascii="Century Gothic" w:hAnsi="Century Gothic"/>
        </w:rPr>
        <w:t>processes of training and maintaining staff competencies in compliance with the new regulatory scenarios in force;</w:t>
      </w:r>
    </w:p>
    <w:p w:rsidR="00FB4486" w:rsidRPr="002E2584" w:rsidP="007D7A7D">
      <w:pPr>
        <w:pStyle w:val="ListParagraph"/>
        <w:numPr>
          <w:ilvl w:val="0"/>
          <w:numId w:val="37"/>
        </w:numPr>
        <w:spacing w:after="120"/>
        <w:ind w:left="426" w:hanging="284"/>
        <w:jc w:val="both"/>
        <w:rPr>
          <w:rFonts w:ascii="Century Gothic" w:eastAsia="Century Gothic" w:hAnsi="Century Gothic" w:cs="Century Gothic"/>
        </w:rPr>
      </w:pPr>
      <w:r w:rsidRPr="002E2584">
        <w:rPr>
          <w:rFonts w:ascii="Century Gothic" w:hAnsi="Century Gothic"/>
        </w:rPr>
        <w:t>processes</w:t>
      </w:r>
      <w:r w:rsidRPr="002E2584">
        <w:rPr>
          <w:rFonts w:ascii="Century Gothic" w:hAnsi="Century Gothic"/>
        </w:rPr>
        <w:t xml:space="preserve"> of managing maintenance activities in</w:t>
      </w:r>
      <w:r w:rsidRPr="002E2584">
        <w:rPr>
          <w:rFonts w:ascii="Century Gothic" w:hAnsi="Century Gothic"/>
        </w:rPr>
        <w:t xml:space="preserve"> the event that the railway undertaking performs the role of ECM as well as in the correct management of interfaces (maintainers, vehicle keepers, ECM) if the undertaking does not perform this role.</w:t>
      </w:r>
    </w:p>
    <w:p w:rsidR="00FB4486" w:rsidRPr="002E2584" w:rsidP="00F5248F">
      <w:pPr>
        <w:spacing w:before="120" w:after="120"/>
        <w:jc w:val="both"/>
        <w:rPr>
          <w:rFonts w:ascii="Century Gothic" w:eastAsia="Century Gothic" w:hAnsi="Century Gothic" w:cs="Century Gothic"/>
        </w:rPr>
      </w:pPr>
      <w:r w:rsidRPr="002E2584">
        <w:rPr>
          <w:rFonts w:ascii="Century Gothic" w:hAnsi="Century Gothic"/>
        </w:rPr>
        <w:t>In 2015, the Agency was involved in verifying the correct</w:t>
      </w:r>
      <w:r w:rsidRPr="002E2584">
        <w:rPr>
          <w:rFonts w:ascii="Century Gothic" w:hAnsi="Century Gothic"/>
        </w:rPr>
        <w:t xml:space="preserve"> observance of commitments made by RFI </w:t>
      </w:r>
      <w:r w:rsidRPr="002E2584">
        <w:rPr>
          <w:rFonts w:ascii="Century Gothic" w:hAnsi="Century Gothic"/>
        </w:rPr>
        <w:t>SpA</w:t>
      </w:r>
      <w:r w:rsidRPr="002E2584">
        <w:rPr>
          <w:rFonts w:ascii="Century Gothic" w:hAnsi="Century Gothic"/>
        </w:rPr>
        <w:t xml:space="preserve"> to adopt measures by 31 December 2015 to remove nonconformities reported in the specifications sent to coincide with issue of the safety authorisation on 30 June 2014 with an expiry date of 30 June 2019.</w:t>
      </w:r>
    </w:p>
    <w:p w:rsidR="00FB4486" w:rsidRPr="002E2584" w:rsidP="00F5248F">
      <w:pPr>
        <w:spacing w:before="120" w:after="120"/>
        <w:jc w:val="both"/>
        <w:rPr>
          <w:rFonts w:ascii="Century Gothic" w:eastAsia="Century Gothic" w:hAnsi="Century Gothic" w:cs="Century Gothic"/>
        </w:rPr>
      </w:pPr>
      <w:r w:rsidRPr="002E2584">
        <w:rPr>
          <w:rFonts w:ascii="Century Gothic" w:hAnsi="Century Gothic"/>
        </w:rPr>
        <w:t>The speci</w:t>
      </w:r>
      <w:r w:rsidRPr="002E2584">
        <w:rPr>
          <w:rFonts w:ascii="Century Gothic" w:hAnsi="Century Gothic"/>
        </w:rPr>
        <w:t xml:space="preserve">fications considered compliance of the RFI </w:t>
      </w:r>
      <w:r w:rsidRPr="002E2584">
        <w:rPr>
          <w:rFonts w:ascii="Century Gothic" w:hAnsi="Century Gothic"/>
        </w:rPr>
        <w:t>SpA</w:t>
      </w:r>
      <w:r w:rsidRPr="002E2584">
        <w:rPr>
          <w:rFonts w:ascii="Century Gothic" w:hAnsi="Century Gothic"/>
        </w:rPr>
        <w:t xml:space="preserve"> organisation and consequent upgrading of the safety management system to the criteria laid down in European Regulation 1169/2010 and relevant regulations in force.</w:t>
      </w:r>
    </w:p>
    <w:p w:rsidR="00FB4486" w:rsidRPr="002E2584" w:rsidP="00F5248F">
      <w:pPr>
        <w:spacing w:before="120" w:after="120"/>
        <w:jc w:val="both"/>
        <w:rPr>
          <w:rFonts w:ascii="Century Gothic" w:eastAsia="Century Gothic" w:hAnsi="Century Gothic" w:cs="Century Gothic"/>
        </w:rPr>
      </w:pPr>
      <w:r w:rsidRPr="002E2584">
        <w:rPr>
          <w:rFonts w:ascii="Century Gothic" w:hAnsi="Century Gothic"/>
        </w:rPr>
        <w:t xml:space="preserve">At present, the functional relations between </w:t>
      </w:r>
      <w:r w:rsidRPr="002E2584">
        <w:rPr>
          <w:rFonts w:ascii="Century Gothic" w:hAnsi="Century Gothic"/>
        </w:rPr>
        <w:t>the procedures making up the RFI's safety management system are not fully defined. The RFI must also demonstrate the effectiveness of the system as well as its ability to manage information from entities charged with supervision of the railway system (ANSF</w:t>
      </w:r>
      <w:r w:rsidRPr="002E2584">
        <w:rPr>
          <w:rFonts w:ascii="Century Gothic" w:hAnsi="Century Gothic"/>
        </w:rPr>
        <w:t xml:space="preserve"> or the Directorate General for Railway and Maritime Investigations) and monitor and analyse data from its activities.</w:t>
      </w:r>
    </w:p>
    <w:p w:rsidR="00FB4486" w:rsidRPr="002E2584" w:rsidP="00F5248F">
      <w:pPr>
        <w:spacing w:before="36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E.4</w:t>
      </w:r>
      <w:r w:rsidRPr="002E2584">
        <w:tab/>
      </w:r>
      <w:r w:rsidRPr="002E2584">
        <w:rPr>
          <w:rFonts w:ascii="Century Gothic" w:hAnsi="Century Gothic"/>
          <w:b/>
          <w:i/>
          <w:sz w:val="28"/>
        </w:rPr>
        <w:t>Feedback</w:t>
      </w:r>
    </w:p>
    <w:p w:rsidR="00FB4486" w:rsidRPr="002E2584" w:rsidP="00F5248F">
      <w:pPr>
        <w:spacing w:before="120" w:after="120"/>
        <w:jc w:val="both"/>
        <w:rPr>
          <w:rFonts w:ascii="Century Gothic" w:eastAsia="Century Gothic" w:hAnsi="Century Gothic" w:cs="Century Gothic"/>
        </w:rPr>
      </w:pPr>
      <w:r w:rsidRPr="002E2584">
        <w:rPr>
          <w:rFonts w:ascii="Century Gothic" w:hAnsi="Century Gothic"/>
        </w:rPr>
        <w:t xml:space="preserve">Feedback is implemented through frequent meetings between the Agency and operators. These constitute an important means of </w:t>
      </w:r>
      <w:r w:rsidRPr="002E2584">
        <w:rPr>
          <w:rFonts w:ascii="Century Gothic" w:hAnsi="Century Gothic"/>
        </w:rPr>
        <w:t>exchanging information and assessing feedback on activities carried out and the operator's understanding of activities carried out by internal Agency structures with the aim of identifying operating and procedural areas that require improvement measures.</w:t>
      </w:r>
    </w:p>
    <w:p w:rsidR="00FB4486" w:rsidRPr="002E2584" w:rsidP="00F5248F">
      <w:pPr>
        <w:spacing w:before="120" w:after="120"/>
        <w:jc w:val="both"/>
        <w:rPr>
          <w:rFonts w:ascii="Century Gothic" w:eastAsia="Century Gothic" w:hAnsi="Century Gothic" w:cs="Century Gothic"/>
        </w:rPr>
      </w:pPr>
      <w:r w:rsidRPr="002E2584">
        <w:rPr>
          <w:rFonts w:ascii="Century Gothic" w:hAnsi="Century Gothic"/>
        </w:rPr>
        <w:t>T</w:t>
      </w:r>
      <w:r w:rsidRPr="002E2584">
        <w:rPr>
          <w:rFonts w:ascii="Century Gothic" w:hAnsi="Century Gothic"/>
        </w:rPr>
        <w:t>hese meetings take place individually with railway undertakings or in plenary sessions scheduled periodically by the Agency on specific topics.</w:t>
      </w:r>
    </w:p>
    <w:p w:rsidR="00FB4486" w:rsidRPr="002E2584" w:rsidP="00F5248F">
      <w:pPr>
        <w:spacing w:before="120" w:after="120"/>
        <w:jc w:val="both"/>
        <w:rPr>
          <w:rFonts w:ascii="Century Gothic" w:eastAsia="Century Gothic" w:hAnsi="Century Gothic" w:cs="Century Gothic"/>
        </w:rPr>
      </w:pPr>
      <w:r w:rsidRPr="002E2584">
        <w:rPr>
          <w:rFonts w:ascii="Century Gothic" w:hAnsi="Century Gothic"/>
        </w:rPr>
        <w:t>At present, no standards have been formalised that operators can use to report problems/comments on procedures i</w:t>
      </w:r>
      <w:r w:rsidRPr="002E2584">
        <w:rPr>
          <w:rFonts w:ascii="Century Gothic" w:hAnsi="Century Gothic"/>
        </w:rPr>
        <w:t>n force.</w:t>
      </w:r>
    </w:p>
    <w:p w:rsidR="00FB4486" w:rsidRPr="002E2584" w:rsidP="00F5248F">
      <w:pPr>
        <w:spacing w:before="360" w:after="120"/>
        <w:ind w:left="709" w:hanging="709"/>
        <w:jc w:val="both"/>
        <w:rPr>
          <w:rFonts w:ascii="Century Gothic" w:eastAsia="Century Gothic" w:hAnsi="Century Gothic" w:cs="Century Gothic"/>
          <w:b/>
          <w:i/>
          <w:sz w:val="28"/>
          <w:szCs w:val="28"/>
        </w:rPr>
      </w:pPr>
      <w:r w:rsidRPr="002E2584">
        <w:rPr>
          <w:rFonts w:ascii="Century Gothic" w:hAnsi="Century Gothic"/>
          <w:b/>
          <w:i/>
          <w:sz w:val="28"/>
        </w:rPr>
        <w:t>E.5</w:t>
      </w:r>
      <w:r w:rsidRPr="002E2584">
        <w:tab/>
      </w:r>
      <w:r w:rsidRPr="002E2584">
        <w:rPr>
          <w:rFonts w:ascii="Century Gothic" w:hAnsi="Century Gothic"/>
          <w:b/>
          <w:i/>
          <w:sz w:val="28"/>
        </w:rPr>
        <w:t>Authorisations for the placing in service of vehicles</w:t>
      </w:r>
    </w:p>
    <w:p w:rsidR="00FB4486" w:rsidRPr="002E2584" w:rsidP="00F5248F">
      <w:pPr>
        <w:spacing w:before="120" w:after="120"/>
        <w:jc w:val="both"/>
        <w:rPr>
          <w:rFonts w:ascii="Century Gothic" w:eastAsia="Century Gothic" w:hAnsi="Century Gothic" w:cs="Century Gothic"/>
        </w:rPr>
      </w:pPr>
      <w:r w:rsidRPr="002E2584">
        <w:rPr>
          <w:rFonts w:ascii="Century Gothic" w:hAnsi="Century Gothic"/>
        </w:rPr>
        <w:t>Three hundred and thirty-eight provisions have been issued relating to authorisations for the placing in service of vehicles. The following graph represents the distribution of activities i</w:t>
      </w:r>
      <w:r w:rsidRPr="002E2584">
        <w:rPr>
          <w:rFonts w:ascii="Century Gothic" w:hAnsi="Century Gothic"/>
        </w:rPr>
        <w:t>n relation to the type of provision issued.</w:t>
      </w:r>
    </w:p>
    <w:p w:rsidR="00FB4486" w:rsidRPr="002E2584" w:rsidP="00F5248F">
      <w:pPr>
        <w:spacing w:before="120" w:after="120"/>
        <w:jc w:val="both"/>
        <w:rPr>
          <w:rFonts w:ascii="Century Gothic" w:eastAsia="Century Gothic" w:hAnsi="Century Gothic" w:cs="Century Gothic"/>
        </w:rPr>
      </w:pPr>
    </w:p>
    <w:p w:rsidR="00FB4486" w:rsidRPr="002E2584">
      <w:pPr>
        <w:ind w:left="1482"/>
      </w:pPr>
      <w:r>
        <w:pict>
          <v:shape id="_x0000_i1028" type="#_x0000_t75" style="width:317.45pt;height:173.45pt">
            <v:imagedata r:id="rId33" o:title=""/>
          </v:shape>
        </w:pict>
      </w:r>
    </w:p>
    <w:p w:rsidR="00FB4486" w:rsidRPr="002E2584">
      <w:pPr>
        <w:spacing w:before="7" w:line="180" w:lineRule="exact"/>
        <w:rPr>
          <w:sz w:val="19"/>
          <w:szCs w:val="19"/>
        </w:rPr>
      </w:pPr>
    </w:p>
    <w:tbl>
      <w:tblPr>
        <w:tblStyle w:val="TableGrid"/>
        <w:tblW w:w="0" w:type="auto"/>
        <w:jc w:val="center"/>
        <w:tblLook w:val="04A0"/>
      </w:tblPr>
      <w:tblGrid>
        <w:gridCol w:w="3681"/>
        <w:gridCol w:w="3681"/>
      </w:tblGrid>
      <w:tr w:rsidTr="00F5248F">
        <w:tblPrEx>
          <w:tblW w:w="0" w:type="auto"/>
          <w:jc w:val="center"/>
          <w:tblLook w:val="04A0"/>
        </w:tblPrEx>
        <w:trPr>
          <w:jc w:val="center"/>
        </w:trPr>
        <w:tc>
          <w:tcPr>
            <w:tcW w:w="3681" w:type="dxa"/>
          </w:tcPr>
          <w:p w:rsidR="00F5248F" w:rsidRPr="002E2584" w:rsidP="00F5248F">
            <w:pPr>
              <w:rPr>
                <w:rFonts w:ascii="Century Gothic" w:hAnsi="Century Gothic"/>
                <w:sz w:val="16"/>
                <w:szCs w:val="16"/>
              </w:rPr>
            </w:pPr>
            <w:r w:rsidRPr="002E2584">
              <w:rPr>
                <w:rFonts w:ascii="Century Gothic" w:hAnsi="Century Gothic"/>
                <w:sz w:val="16"/>
              </w:rPr>
              <w:t>Distribuzione</w:t>
            </w:r>
            <w:r w:rsidRPr="002E2584">
              <w:rPr>
                <w:rFonts w:ascii="Century Gothic" w:hAnsi="Century Gothic"/>
                <w:sz w:val="16"/>
              </w:rPr>
              <w:t xml:space="preserve"> di </w:t>
            </w:r>
            <w:r w:rsidRPr="002E2584">
              <w:rPr>
                <w:rFonts w:ascii="Century Gothic" w:hAnsi="Century Gothic"/>
                <w:sz w:val="16"/>
              </w:rPr>
              <w:t>messa</w:t>
            </w:r>
            <w:r w:rsidRPr="002E2584">
              <w:rPr>
                <w:rFonts w:ascii="Century Gothic" w:hAnsi="Century Gothic"/>
                <w:sz w:val="16"/>
              </w:rPr>
              <w:t xml:space="preserve"> in </w:t>
            </w:r>
            <w:r w:rsidRPr="002E2584">
              <w:rPr>
                <w:rFonts w:ascii="Century Gothic" w:hAnsi="Century Gothic"/>
                <w:sz w:val="16"/>
              </w:rPr>
              <w:t>servizio</w:t>
            </w:r>
            <w:r w:rsidRPr="002E2584">
              <w:rPr>
                <w:rFonts w:ascii="Century Gothic" w:hAnsi="Century Gothic"/>
                <w:sz w:val="16"/>
              </w:rPr>
              <w:t xml:space="preserve"> di </w:t>
            </w:r>
            <w:r w:rsidRPr="002E2584">
              <w:rPr>
                <w:rFonts w:ascii="Century Gothic" w:hAnsi="Century Gothic"/>
                <w:sz w:val="16"/>
              </w:rPr>
              <w:t>veicoli</w:t>
            </w:r>
          </w:p>
        </w:tc>
        <w:tc>
          <w:tcPr>
            <w:tcW w:w="3681" w:type="dxa"/>
          </w:tcPr>
          <w:p w:rsidR="00F5248F" w:rsidRPr="002E2584" w:rsidP="00F5248F">
            <w:pPr>
              <w:rPr>
                <w:rFonts w:ascii="Century Gothic" w:hAnsi="Century Gothic"/>
                <w:sz w:val="16"/>
                <w:szCs w:val="16"/>
              </w:rPr>
            </w:pPr>
            <w:r w:rsidRPr="002E2584">
              <w:rPr>
                <w:rFonts w:ascii="Century Gothic" w:hAnsi="Century Gothic"/>
                <w:sz w:val="16"/>
              </w:rPr>
              <w:t>Distribution of placing in service of vehicles</w:t>
            </w:r>
          </w:p>
        </w:tc>
      </w:tr>
      <w:tr w:rsidTr="00F5248F">
        <w:tblPrEx>
          <w:tblW w:w="0" w:type="auto"/>
          <w:jc w:val="center"/>
          <w:tblLook w:val="04A0"/>
        </w:tblPrEx>
        <w:trPr>
          <w:jc w:val="center"/>
        </w:trPr>
        <w:tc>
          <w:tcPr>
            <w:tcW w:w="3681" w:type="dxa"/>
          </w:tcPr>
          <w:p w:rsidR="00F5248F" w:rsidRPr="002E2584" w:rsidP="00F5248F">
            <w:pPr>
              <w:rPr>
                <w:rFonts w:ascii="Century Gothic" w:hAnsi="Century Gothic"/>
                <w:sz w:val="16"/>
                <w:szCs w:val="16"/>
              </w:rPr>
            </w:pPr>
            <w:r w:rsidRPr="002E2584">
              <w:rPr>
                <w:rFonts w:ascii="Century Gothic" w:hAnsi="Century Gothic"/>
                <w:sz w:val="16"/>
              </w:rPr>
              <w:t xml:space="preserve">AMIS </w:t>
            </w:r>
            <w:r w:rsidRPr="002E2584">
              <w:rPr>
                <w:rFonts w:ascii="Century Gothic" w:hAnsi="Century Gothic"/>
                <w:sz w:val="16"/>
              </w:rPr>
              <w:t>nuovo</w:t>
            </w:r>
            <w:r w:rsidRPr="002E2584">
              <w:rPr>
                <w:rFonts w:ascii="Century Gothic" w:hAnsi="Century Gothic"/>
                <w:sz w:val="16"/>
              </w:rPr>
              <w:t xml:space="preserve"> </w:t>
            </w:r>
            <w:r w:rsidRPr="002E2584">
              <w:rPr>
                <w:rFonts w:ascii="Century Gothic" w:hAnsi="Century Gothic"/>
                <w:sz w:val="16"/>
              </w:rPr>
              <w:t>veicolo</w:t>
            </w:r>
          </w:p>
        </w:tc>
        <w:tc>
          <w:tcPr>
            <w:tcW w:w="3681" w:type="dxa"/>
          </w:tcPr>
          <w:p w:rsidR="00F5248F" w:rsidRPr="002E2584" w:rsidP="00F5248F">
            <w:pPr>
              <w:rPr>
                <w:rFonts w:ascii="Century Gothic" w:hAnsi="Century Gothic"/>
                <w:sz w:val="16"/>
                <w:szCs w:val="16"/>
              </w:rPr>
            </w:pPr>
            <w:r w:rsidRPr="002E2584">
              <w:rPr>
                <w:rFonts w:ascii="Century Gothic" w:hAnsi="Century Gothic"/>
                <w:sz w:val="16"/>
              </w:rPr>
              <w:t>APIS new vehicle</w:t>
            </w:r>
          </w:p>
        </w:tc>
      </w:tr>
      <w:tr w:rsidTr="00F5248F">
        <w:tblPrEx>
          <w:tblW w:w="0" w:type="auto"/>
          <w:jc w:val="center"/>
          <w:tblLook w:val="04A0"/>
        </w:tblPrEx>
        <w:trPr>
          <w:jc w:val="center"/>
        </w:trPr>
        <w:tc>
          <w:tcPr>
            <w:tcW w:w="3681" w:type="dxa"/>
          </w:tcPr>
          <w:p w:rsidR="00F5248F" w:rsidRPr="002E2584" w:rsidP="00F5248F">
            <w:pPr>
              <w:rPr>
                <w:rFonts w:ascii="Century Gothic" w:hAnsi="Century Gothic"/>
                <w:sz w:val="16"/>
                <w:szCs w:val="16"/>
              </w:rPr>
            </w:pPr>
            <w:r w:rsidRPr="002E2584">
              <w:rPr>
                <w:rFonts w:ascii="Century Gothic" w:hAnsi="Century Gothic"/>
                <w:sz w:val="16"/>
              </w:rPr>
              <w:t xml:space="preserve">AMIS in </w:t>
            </w:r>
            <w:r w:rsidRPr="002E2584">
              <w:rPr>
                <w:rFonts w:ascii="Century Gothic" w:hAnsi="Century Gothic"/>
                <w:sz w:val="16"/>
              </w:rPr>
              <w:t>conformità</w:t>
            </w:r>
          </w:p>
        </w:tc>
        <w:tc>
          <w:tcPr>
            <w:tcW w:w="3681" w:type="dxa"/>
          </w:tcPr>
          <w:p w:rsidR="00F5248F" w:rsidRPr="002E2584" w:rsidP="00F5248F">
            <w:pPr>
              <w:rPr>
                <w:rFonts w:ascii="Century Gothic" w:hAnsi="Century Gothic"/>
                <w:sz w:val="16"/>
                <w:szCs w:val="16"/>
              </w:rPr>
            </w:pPr>
            <w:r w:rsidRPr="002E2584">
              <w:rPr>
                <w:rFonts w:ascii="Century Gothic" w:hAnsi="Century Gothic"/>
                <w:sz w:val="16"/>
              </w:rPr>
              <w:t>APIS in conformity</w:t>
            </w:r>
          </w:p>
        </w:tc>
      </w:tr>
      <w:tr w:rsidTr="00F5248F">
        <w:tblPrEx>
          <w:tblW w:w="0" w:type="auto"/>
          <w:jc w:val="center"/>
          <w:tblLook w:val="04A0"/>
        </w:tblPrEx>
        <w:trPr>
          <w:jc w:val="center"/>
        </w:trPr>
        <w:tc>
          <w:tcPr>
            <w:tcW w:w="3681" w:type="dxa"/>
          </w:tcPr>
          <w:p w:rsidR="00F5248F" w:rsidRPr="002E2584" w:rsidP="00F5248F">
            <w:pPr>
              <w:rPr>
                <w:rFonts w:ascii="Century Gothic" w:hAnsi="Century Gothic"/>
                <w:sz w:val="16"/>
                <w:szCs w:val="16"/>
              </w:rPr>
            </w:pPr>
            <w:r w:rsidRPr="002E2584">
              <w:rPr>
                <w:rFonts w:ascii="Century Gothic" w:hAnsi="Century Gothic"/>
                <w:sz w:val="16"/>
              </w:rPr>
              <w:t xml:space="preserve">AMIS </w:t>
            </w:r>
            <w:r w:rsidRPr="002E2584">
              <w:rPr>
                <w:rFonts w:ascii="Century Gothic" w:hAnsi="Century Gothic"/>
                <w:sz w:val="16"/>
              </w:rPr>
              <w:t>rinnovi</w:t>
            </w:r>
            <w:r w:rsidRPr="002E2584">
              <w:rPr>
                <w:rFonts w:ascii="Century Gothic" w:hAnsi="Century Gothic"/>
                <w:sz w:val="16"/>
              </w:rPr>
              <w:t>/</w:t>
            </w:r>
            <w:r w:rsidRPr="002E2584">
              <w:rPr>
                <w:rFonts w:ascii="Century Gothic" w:hAnsi="Century Gothic"/>
                <w:sz w:val="16"/>
              </w:rPr>
              <w:t>modifiche</w:t>
            </w:r>
          </w:p>
        </w:tc>
        <w:tc>
          <w:tcPr>
            <w:tcW w:w="3681" w:type="dxa"/>
          </w:tcPr>
          <w:p w:rsidR="00F5248F" w:rsidRPr="002E2584" w:rsidP="00F5248F">
            <w:pPr>
              <w:rPr>
                <w:rFonts w:ascii="Century Gothic" w:hAnsi="Century Gothic"/>
                <w:sz w:val="16"/>
                <w:szCs w:val="16"/>
              </w:rPr>
            </w:pPr>
            <w:r w:rsidRPr="002E2584">
              <w:rPr>
                <w:rFonts w:ascii="Century Gothic" w:hAnsi="Century Gothic"/>
                <w:sz w:val="16"/>
              </w:rPr>
              <w:t xml:space="preserve">APIS </w:t>
            </w:r>
            <w:r w:rsidRPr="002E2584">
              <w:rPr>
                <w:rFonts w:ascii="Century Gothic" w:hAnsi="Century Gothic"/>
                <w:sz w:val="16"/>
              </w:rPr>
              <w:t>renewals/modifications</w:t>
            </w:r>
          </w:p>
        </w:tc>
      </w:tr>
      <w:tr w:rsidTr="00F5248F">
        <w:tblPrEx>
          <w:tblW w:w="0" w:type="auto"/>
          <w:jc w:val="center"/>
          <w:tblLook w:val="04A0"/>
        </w:tblPrEx>
        <w:trPr>
          <w:jc w:val="center"/>
        </w:trPr>
        <w:tc>
          <w:tcPr>
            <w:tcW w:w="3681" w:type="dxa"/>
          </w:tcPr>
          <w:p w:rsidR="00F5248F" w:rsidRPr="002E2584" w:rsidP="00F5248F">
            <w:pPr>
              <w:rPr>
                <w:rFonts w:ascii="Century Gothic" w:hAnsi="Century Gothic"/>
                <w:sz w:val="16"/>
                <w:szCs w:val="16"/>
              </w:rPr>
            </w:pPr>
            <w:r w:rsidRPr="002E2584">
              <w:rPr>
                <w:rFonts w:ascii="Century Gothic" w:hAnsi="Century Gothic"/>
                <w:sz w:val="16"/>
              </w:rPr>
              <w:t>AMIS prove</w:t>
            </w:r>
          </w:p>
        </w:tc>
        <w:tc>
          <w:tcPr>
            <w:tcW w:w="3681" w:type="dxa"/>
          </w:tcPr>
          <w:p w:rsidR="00F5248F" w:rsidRPr="002E2584" w:rsidP="00F5248F">
            <w:pPr>
              <w:rPr>
                <w:rFonts w:ascii="Century Gothic" w:hAnsi="Century Gothic"/>
                <w:sz w:val="16"/>
                <w:szCs w:val="16"/>
              </w:rPr>
            </w:pPr>
            <w:r w:rsidRPr="002E2584">
              <w:rPr>
                <w:rFonts w:ascii="Century Gothic" w:hAnsi="Century Gothic"/>
                <w:sz w:val="16"/>
              </w:rPr>
              <w:t>APIS tests</w:t>
            </w:r>
          </w:p>
        </w:tc>
      </w:tr>
      <w:tr w:rsidTr="00F5248F">
        <w:tblPrEx>
          <w:tblW w:w="0" w:type="auto"/>
          <w:jc w:val="center"/>
          <w:tblLook w:val="04A0"/>
        </w:tblPrEx>
        <w:trPr>
          <w:jc w:val="center"/>
        </w:trPr>
        <w:tc>
          <w:tcPr>
            <w:tcW w:w="3681" w:type="dxa"/>
          </w:tcPr>
          <w:p w:rsidR="00F5248F" w:rsidRPr="002E2584" w:rsidP="00F5248F">
            <w:pPr>
              <w:rPr>
                <w:rFonts w:ascii="Century Gothic" w:hAnsi="Century Gothic"/>
                <w:sz w:val="16"/>
                <w:szCs w:val="16"/>
              </w:rPr>
            </w:pPr>
            <w:r w:rsidRPr="002E2584">
              <w:rPr>
                <w:rFonts w:ascii="Century Gothic" w:hAnsi="Century Gothic"/>
                <w:sz w:val="16"/>
              </w:rPr>
              <w:t>proroghe</w:t>
            </w:r>
          </w:p>
        </w:tc>
        <w:tc>
          <w:tcPr>
            <w:tcW w:w="3681" w:type="dxa"/>
          </w:tcPr>
          <w:p w:rsidR="00F5248F" w:rsidRPr="002E2584" w:rsidP="00F5248F">
            <w:pPr>
              <w:rPr>
                <w:rFonts w:ascii="Century Gothic" w:hAnsi="Century Gothic"/>
                <w:sz w:val="16"/>
                <w:szCs w:val="16"/>
              </w:rPr>
            </w:pPr>
            <w:r w:rsidRPr="002E2584">
              <w:rPr>
                <w:rFonts w:ascii="Century Gothic" w:hAnsi="Century Gothic"/>
                <w:sz w:val="16"/>
              </w:rPr>
              <w:t>extensions</w:t>
            </w:r>
          </w:p>
        </w:tc>
      </w:tr>
      <w:tr w:rsidTr="00F5248F">
        <w:tblPrEx>
          <w:tblW w:w="0" w:type="auto"/>
          <w:jc w:val="center"/>
          <w:tblLook w:val="04A0"/>
        </w:tblPrEx>
        <w:trPr>
          <w:jc w:val="center"/>
        </w:trPr>
        <w:tc>
          <w:tcPr>
            <w:tcW w:w="3681" w:type="dxa"/>
          </w:tcPr>
          <w:p w:rsidR="00F5248F" w:rsidRPr="002E2584" w:rsidP="00F5248F">
            <w:pPr>
              <w:rPr>
                <w:rFonts w:ascii="Century Gothic" w:hAnsi="Century Gothic"/>
                <w:sz w:val="16"/>
                <w:szCs w:val="16"/>
              </w:rPr>
            </w:pPr>
            <w:r w:rsidRPr="002E2584">
              <w:rPr>
                <w:rFonts w:ascii="Century Gothic" w:hAnsi="Century Gothic"/>
                <w:sz w:val="16"/>
              </w:rPr>
              <w:t>autorizzazione</w:t>
            </w:r>
            <w:r w:rsidRPr="002E2584">
              <w:rPr>
                <w:rFonts w:ascii="Century Gothic" w:hAnsi="Century Gothic"/>
                <w:sz w:val="16"/>
              </w:rPr>
              <w:t xml:space="preserve"> prove al VIS</w:t>
            </w:r>
          </w:p>
        </w:tc>
        <w:tc>
          <w:tcPr>
            <w:tcW w:w="3681" w:type="dxa"/>
          </w:tcPr>
          <w:p w:rsidR="00F5248F" w:rsidRPr="002E2584" w:rsidP="00F5248F">
            <w:pPr>
              <w:rPr>
                <w:rFonts w:ascii="Century Gothic" w:hAnsi="Century Gothic"/>
                <w:sz w:val="16"/>
                <w:szCs w:val="16"/>
              </w:rPr>
            </w:pPr>
            <w:r w:rsidRPr="002E2584">
              <w:rPr>
                <w:rFonts w:ascii="Century Gothic" w:hAnsi="Century Gothic"/>
                <w:sz w:val="16"/>
              </w:rPr>
              <w:t>authorisation for testing ISV</w:t>
            </w:r>
          </w:p>
        </w:tc>
      </w:tr>
    </w:tbl>
    <w:p w:rsidR="00FB4486" w:rsidRPr="002E2584" w:rsidP="00F5248F">
      <w:pPr>
        <w:spacing w:before="120" w:after="120"/>
        <w:jc w:val="both"/>
        <w:rPr>
          <w:rFonts w:ascii="Century Gothic" w:eastAsia="Century Gothic" w:hAnsi="Century Gothic" w:cs="Century Gothic"/>
        </w:rPr>
      </w:pPr>
      <w:r w:rsidRPr="002E2584">
        <w:rPr>
          <w:rFonts w:ascii="Century Gothic" w:hAnsi="Century Gothic"/>
        </w:rPr>
        <w:t>The number of vehicles authorised was 599, of which 62 new types and 537 for conformity.</w:t>
      </w:r>
    </w:p>
    <w:p w:rsidR="00FB4486" w:rsidRPr="002E2584" w:rsidP="00F5248F">
      <w:pPr>
        <w:spacing w:before="120" w:after="240"/>
        <w:jc w:val="both"/>
        <w:rPr>
          <w:rFonts w:ascii="Century Gothic" w:eastAsia="Century Gothic" w:hAnsi="Century Gothic" w:cs="Century Gothic"/>
        </w:rPr>
      </w:pPr>
      <w:r w:rsidRPr="002E2584">
        <w:rPr>
          <w:rFonts w:ascii="Century Gothic" w:hAnsi="Century Gothic"/>
        </w:rPr>
        <w:t xml:space="preserve">The following graphs show the </w:t>
      </w:r>
      <w:r w:rsidRPr="002E2584">
        <w:rPr>
          <w:rFonts w:ascii="Century Gothic" w:hAnsi="Century Gothic"/>
        </w:rPr>
        <w:t>distribution of the number of vehicles authorised in relation to type.</w:t>
      </w:r>
    </w:p>
    <w:p w:rsidR="00FB4486" w:rsidRPr="002E2584" w:rsidP="00D84CC5">
      <w:pPr>
        <w:spacing w:after="120"/>
        <w:ind w:left="1484"/>
      </w:pPr>
      <w:r>
        <w:pict>
          <v:shape id="_x0000_i1029" type="#_x0000_t75" style="width:317.45pt;height:194.1pt">
            <v:imagedata r:id="rId34" o:title=""/>
          </v:shape>
        </w:pict>
      </w:r>
    </w:p>
    <w:tbl>
      <w:tblPr>
        <w:tblStyle w:val="TableGrid"/>
        <w:tblW w:w="0" w:type="auto"/>
        <w:jc w:val="center"/>
        <w:tblLook w:val="04A0"/>
      </w:tblPr>
      <w:tblGrid>
        <w:gridCol w:w="3823"/>
        <w:gridCol w:w="4110"/>
      </w:tblGrid>
      <w:tr w:rsidTr="00D84CC5">
        <w:tblPrEx>
          <w:tblW w:w="0" w:type="auto"/>
          <w:jc w:val="center"/>
          <w:tblLook w:val="04A0"/>
        </w:tblPrEx>
        <w:trPr>
          <w:jc w:val="center"/>
        </w:trPr>
        <w:tc>
          <w:tcPr>
            <w:tcW w:w="3823" w:type="dxa"/>
          </w:tcPr>
          <w:p w:rsidR="00F5248F" w:rsidRPr="002E2584" w:rsidP="00F5248F">
            <w:pPr>
              <w:rPr>
                <w:rFonts w:ascii="Century Gothic" w:hAnsi="Century Gothic"/>
                <w:sz w:val="16"/>
                <w:szCs w:val="16"/>
              </w:rPr>
            </w:pPr>
            <w:r w:rsidRPr="002E2584">
              <w:rPr>
                <w:rFonts w:ascii="Century Gothic" w:hAnsi="Century Gothic"/>
                <w:sz w:val="16"/>
              </w:rPr>
              <w:t>Nuovo</w:t>
            </w:r>
            <w:r w:rsidRPr="002E2584">
              <w:rPr>
                <w:rFonts w:ascii="Century Gothic" w:hAnsi="Century Gothic"/>
                <w:sz w:val="16"/>
              </w:rPr>
              <w:t xml:space="preserve"> </w:t>
            </w:r>
            <w:r w:rsidRPr="002E2584">
              <w:rPr>
                <w:rFonts w:ascii="Century Gothic" w:hAnsi="Century Gothic"/>
                <w:sz w:val="16"/>
              </w:rPr>
              <w:t>tipo</w:t>
            </w:r>
          </w:p>
        </w:tc>
        <w:tc>
          <w:tcPr>
            <w:tcW w:w="4110" w:type="dxa"/>
          </w:tcPr>
          <w:p w:rsidR="00F5248F" w:rsidRPr="002E2584" w:rsidP="00F5248F">
            <w:pPr>
              <w:rPr>
                <w:rFonts w:ascii="Century Gothic" w:hAnsi="Century Gothic"/>
                <w:sz w:val="16"/>
                <w:szCs w:val="16"/>
              </w:rPr>
            </w:pPr>
            <w:r w:rsidRPr="002E2584">
              <w:rPr>
                <w:rFonts w:ascii="Century Gothic" w:hAnsi="Century Gothic"/>
                <w:sz w:val="16"/>
              </w:rPr>
              <w:t>New type</w:t>
            </w:r>
          </w:p>
        </w:tc>
      </w:tr>
      <w:tr w:rsidTr="00D84CC5">
        <w:tblPrEx>
          <w:tblW w:w="0" w:type="auto"/>
          <w:jc w:val="center"/>
          <w:tblLook w:val="04A0"/>
        </w:tblPrEx>
        <w:trPr>
          <w:jc w:val="center"/>
        </w:trPr>
        <w:tc>
          <w:tcPr>
            <w:tcW w:w="3823" w:type="dxa"/>
          </w:tcPr>
          <w:p w:rsidR="00F5248F" w:rsidRPr="002E2584" w:rsidP="00F5248F">
            <w:pPr>
              <w:rPr>
                <w:rFonts w:ascii="Century Gothic" w:hAnsi="Century Gothic"/>
                <w:sz w:val="16"/>
                <w:szCs w:val="16"/>
              </w:rPr>
            </w:pPr>
            <w:r w:rsidRPr="002E2584">
              <w:rPr>
                <w:rFonts w:ascii="Century Gothic" w:hAnsi="Century Gothic"/>
                <w:sz w:val="16"/>
              </w:rPr>
              <w:t xml:space="preserve">AV a </w:t>
            </w:r>
            <w:r w:rsidRPr="002E2584">
              <w:rPr>
                <w:rFonts w:ascii="Century Gothic" w:hAnsi="Century Gothic"/>
                <w:sz w:val="16"/>
              </w:rPr>
              <w:t>composizione</w:t>
            </w:r>
            <w:r w:rsidRPr="002E2584">
              <w:rPr>
                <w:rFonts w:ascii="Century Gothic" w:hAnsi="Century Gothic"/>
                <w:sz w:val="16"/>
              </w:rPr>
              <w:t xml:space="preserve"> </w:t>
            </w:r>
            <w:r w:rsidRPr="002E2584">
              <w:rPr>
                <w:rFonts w:ascii="Century Gothic" w:hAnsi="Century Gothic"/>
                <w:sz w:val="16"/>
              </w:rPr>
              <w:t>bloccata</w:t>
            </w:r>
          </w:p>
        </w:tc>
        <w:tc>
          <w:tcPr>
            <w:tcW w:w="4110" w:type="dxa"/>
          </w:tcPr>
          <w:p w:rsidR="00F5248F" w:rsidRPr="002E2584" w:rsidP="00F5248F">
            <w:pPr>
              <w:rPr>
                <w:rFonts w:ascii="Century Gothic" w:hAnsi="Century Gothic"/>
                <w:sz w:val="16"/>
                <w:szCs w:val="16"/>
              </w:rPr>
            </w:pPr>
            <w:r w:rsidRPr="002E2584">
              <w:rPr>
                <w:rFonts w:ascii="Century Gothic" w:hAnsi="Century Gothic"/>
                <w:sz w:val="16"/>
              </w:rPr>
              <w:t>HS with fixed formation</w:t>
            </w:r>
          </w:p>
        </w:tc>
      </w:tr>
      <w:tr w:rsidTr="00D84CC5">
        <w:tblPrEx>
          <w:tblW w:w="0" w:type="auto"/>
          <w:jc w:val="center"/>
          <w:tblLook w:val="04A0"/>
        </w:tblPrEx>
        <w:trPr>
          <w:jc w:val="center"/>
        </w:trPr>
        <w:tc>
          <w:tcPr>
            <w:tcW w:w="3823" w:type="dxa"/>
          </w:tcPr>
          <w:p w:rsidR="00F5248F" w:rsidRPr="002E2584" w:rsidP="00F5248F">
            <w:pPr>
              <w:rPr>
                <w:rFonts w:ascii="Century Gothic" w:hAnsi="Century Gothic"/>
                <w:sz w:val="16"/>
                <w:szCs w:val="16"/>
              </w:rPr>
            </w:pPr>
            <w:r w:rsidRPr="002E2584">
              <w:rPr>
                <w:rFonts w:ascii="Century Gothic" w:hAnsi="Century Gothic"/>
                <w:sz w:val="16"/>
              </w:rPr>
              <w:t>carri</w:t>
            </w:r>
          </w:p>
        </w:tc>
        <w:tc>
          <w:tcPr>
            <w:tcW w:w="4110" w:type="dxa"/>
          </w:tcPr>
          <w:p w:rsidR="00F5248F" w:rsidRPr="002E2584" w:rsidP="00F5248F">
            <w:pPr>
              <w:rPr>
                <w:rFonts w:ascii="Century Gothic" w:hAnsi="Century Gothic"/>
                <w:sz w:val="16"/>
                <w:szCs w:val="16"/>
              </w:rPr>
            </w:pPr>
            <w:r w:rsidRPr="002E2584">
              <w:rPr>
                <w:rFonts w:ascii="Century Gothic" w:hAnsi="Century Gothic"/>
                <w:sz w:val="16"/>
              </w:rPr>
              <w:t>wagons</w:t>
            </w:r>
          </w:p>
        </w:tc>
      </w:tr>
      <w:tr w:rsidTr="00D84CC5">
        <w:tblPrEx>
          <w:tblW w:w="0" w:type="auto"/>
          <w:jc w:val="center"/>
          <w:tblLook w:val="04A0"/>
        </w:tblPrEx>
        <w:trPr>
          <w:jc w:val="center"/>
        </w:trPr>
        <w:tc>
          <w:tcPr>
            <w:tcW w:w="3823" w:type="dxa"/>
          </w:tcPr>
          <w:p w:rsidR="00F5248F" w:rsidRPr="002E2584" w:rsidP="00F5248F">
            <w:pPr>
              <w:rPr>
                <w:rFonts w:ascii="Century Gothic" w:hAnsi="Century Gothic"/>
                <w:sz w:val="16"/>
                <w:szCs w:val="16"/>
              </w:rPr>
            </w:pPr>
            <w:r w:rsidRPr="002E2584">
              <w:rPr>
                <w:rFonts w:ascii="Century Gothic" w:hAnsi="Century Gothic"/>
                <w:sz w:val="16"/>
              </w:rPr>
              <w:t>carrozze</w:t>
            </w:r>
          </w:p>
        </w:tc>
        <w:tc>
          <w:tcPr>
            <w:tcW w:w="4110" w:type="dxa"/>
          </w:tcPr>
          <w:p w:rsidR="00F5248F" w:rsidRPr="002E2584" w:rsidP="00F5248F">
            <w:pPr>
              <w:rPr>
                <w:rFonts w:ascii="Century Gothic" w:hAnsi="Century Gothic"/>
                <w:sz w:val="16"/>
                <w:szCs w:val="16"/>
              </w:rPr>
            </w:pPr>
            <w:r w:rsidRPr="002E2584">
              <w:rPr>
                <w:rFonts w:ascii="Century Gothic" w:hAnsi="Century Gothic"/>
                <w:sz w:val="16"/>
              </w:rPr>
              <w:t>carriages</w:t>
            </w:r>
          </w:p>
        </w:tc>
      </w:tr>
      <w:tr w:rsidTr="00D84CC5">
        <w:tblPrEx>
          <w:tblW w:w="0" w:type="auto"/>
          <w:jc w:val="center"/>
          <w:tblLook w:val="04A0"/>
        </w:tblPrEx>
        <w:trPr>
          <w:jc w:val="center"/>
        </w:trPr>
        <w:tc>
          <w:tcPr>
            <w:tcW w:w="3823" w:type="dxa"/>
          </w:tcPr>
          <w:p w:rsidR="00F5248F" w:rsidRPr="002E2584" w:rsidP="00F5248F">
            <w:pPr>
              <w:rPr>
                <w:rFonts w:ascii="Century Gothic" w:hAnsi="Century Gothic"/>
                <w:sz w:val="16"/>
                <w:szCs w:val="16"/>
              </w:rPr>
            </w:pPr>
            <w:r w:rsidRPr="002E2584">
              <w:rPr>
                <w:rFonts w:ascii="Century Gothic" w:hAnsi="Century Gothic"/>
                <w:sz w:val="16"/>
              </w:rPr>
              <w:t>convenzionali</w:t>
            </w:r>
            <w:r w:rsidRPr="002E2584">
              <w:rPr>
                <w:rFonts w:ascii="Century Gothic" w:hAnsi="Century Gothic"/>
                <w:sz w:val="16"/>
              </w:rPr>
              <w:t xml:space="preserve"> a </w:t>
            </w:r>
            <w:r w:rsidRPr="002E2584">
              <w:rPr>
                <w:rFonts w:ascii="Century Gothic" w:hAnsi="Century Gothic"/>
                <w:sz w:val="16"/>
              </w:rPr>
              <w:t>composizione</w:t>
            </w:r>
            <w:r w:rsidRPr="002E2584">
              <w:rPr>
                <w:rFonts w:ascii="Century Gothic" w:hAnsi="Century Gothic"/>
                <w:sz w:val="16"/>
              </w:rPr>
              <w:t xml:space="preserve"> </w:t>
            </w:r>
            <w:r w:rsidRPr="002E2584">
              <w:rPr>
                <w:rFonts w:ascii="Century Gothic" w:hAnsi="Century Gothic"/>
                <w:sz w:val="16"/>
              </w:rPr>
              <w:t>blaccata</w:t>
            </w:r>
          </w:p>
        </w:tc>
        <w:tc>
          <w:tcPr>
            <w:tcW w:w="4110" w:type="dxa"/>
          </w:tcPr>
          <w:p w:rsidR="00F5248F" w:rsidRPr="002E2584" w:rsidP="00F5248F">
            <w:pPr>
              <w:rPr>
                <w:rFonts w:ascii="Century Gothic" w:hAnsi="Century Gothic"/>
                <w:sz w:val="16"/>
                <w:szCs w:val="16"/>
              </w:rPr>
            </w:pPr>
            <w:r w:rsidRPr="002E2584">
              <w:rPr>
                <w:rFonts w:ascii="Century Gothic" w:hAnsi="Century Gothic"/>
                <w:sz w:val="16"/>
              </w:rPr>
              <w:t>conventional with fixed formation</w:t>
            </w:r>
          </w:p>
        </w:tc>
      </w:tr>
      <w:tr w:rsidTr="00D84CC5">
        <w:tblPrEx>
          <w:tblW w:w="0" w:type="auto"/>
          <w:jc w:val="center"/>
          <w:tblLook w:val="04A0"/>
        </w:tblPrEx>
        <w:trPr>
          <w:jc w:val="center"/>
        </w:trPr>
        <w:tc>
          <w:tcPr>
            <w:tcW w:w="3823" w:type="dxa"/>
          </w:tcPr>
          <w:p w:rsidR="00F5248F" w:rsidRPr="002E2584" w:rsidP="00F5248F">
            <w:pPr>
              <w:rPr>
                <w:rFonts w:ascii="Century Gothic" w:hAnsi="Century Gothic"/>
                <w:sz w:val="16"/>
                <w:szCs w:val="16"/>
              </w:rPr>
            </w:pPr>
            <w:r w:rsidRPr="002E2584">
              <w:rPr>
                <w:rFonts w:ascii="Century Gothic" w:hAnsi="Century Gothic"/>
                <w:sz w:val="16"/>
              </w:rPr>
              <w:t>locomotive AV</w:t>
            </w:r>
          </w:p>
        </w:tc>
        <w:tc>
          <w:tcPr>
            <w:tcW w:w="4110" w:type="dxa"/>
          </w:tcPr>
          <w:p w:rsidR="00F5248F" w:rsidRPr="002E2584" w:rsidP="00F5248F">
            <w:pPr>
              <w:rPr>
                <w:rFonts w:ascii="Century Gothic" w:hAnsi="Century Gothic"/>
                <w:sz w:val="16"/>
                <w:szCs w:val="16"/>
              </w:rPr>
            </w:pPr>
            <w:r w:rsidRPr="002E2584">
              <w:rPr>
                <w:rFonts w:ascii="Century Gothic" w:hAnsi="Century Gothic"/>
                <w:sz w:val="16"/>
              </w:rPr>
              <w:t>HS locomotives</w:t>
            </w:r>
          </w:p>
        </w:tc>
      </w:tr>
      <w:tr w:rsidTr="00D84CC5">
        <w:tblPrEx>
          <w:tblW w:w="0" w:type="auto"/>
          <w:jc w:val="center"/>
          <w:tblLook w:val="04A0"/>
        </w:tblPrEx>
        <w:trPr>
          <w:jc w:val="center"/>
        </w:trPr>
        <w:tc>
          <w:tcPr>
            <w:tcW w:w="3823" w:type="dxa"/>
          </w:tcPr>
          <w:p w:rsidR="00F5248F" w:rsidRPr="002E2584" w:rsidP="00F5248F">
            <w:pPr>
              <w:rPr>
                <w:rFonts w:ascii="Century Gothic" w:hAnsi="Century Gothic"/>
                <w:sz w:val="16"/>
                <w:szCs w:val="16"/>
              </w:rPr>
            </w:pPr>
            <w:r w:rsidRPr="002E2584">
              <w:rPr>
                <w:rFonts w:ascii="Century Gothic" w:hAnsi="Century Gothic"/>
                <w:sz w:val="16"/>
              </w:rPr>
              <w:t xml:space="preserve">locomotive </w:t>
            </w:r>
            <w:r w:rsidRPr="002E2584">
              <w:rPr>
                <w:rFonts w:ascii="Century Gothic" w:hAnsi="Century Gothic"/>
                <w:sz w:val="16"/>
              </w:rPr>
              <w:t>convenzionali</w:t>
            </w:r>
          </w:p>
        </w:tc>
        <w:tc>
          <w:tcPr>
            <w:tcW w:w="4110" w:type="dxa"/>
          </w:tcPr>
          <w:p w:rsidR="00F5248F" w:rsidRPr="002E2584" w:rsidP="00F5248F">
            <w:pPr>
              <w:rPr>
                <w:rFonts w:ascii="Century Gothic" w:hAnsi="Century Gothic"/>
                <w:sz w:val="16"/>
                <w:szCs w:val="16"/>
              </w:rPr>
            </w:pPr>
            <w:r w:rsidRPr="002E2584">
              <w:rPr>
                <w:rFonts w:ascii="Century Gothic" w:hAnsi="Century Gothic"/>
                <w:sz w:val="16"/>
              </w:rPr>
              <w:t>conventional locomotives</w:t>
            </w:r>
          </w:p>
        </w:tc>
      </w:tr>
      <w:tr w:rsidTr="00D84CC5">
        <w:tblPrEx>
          <w:tblW w:w="0" w:type="auto"/>
          <w:jc w:val="center"/>
          <w:tblLook w:val="04A0"/>
        </w:tblPrEx>
        <w:trPr>
          <w:jc w:val="center"/>
        </w:trPr>
        <w:tc>
          <w:tcPr>
            <w:tcW w:w="3823" w:type="dxa"/>
          </w:tcPr>
          <w:p w:rsidR="00F5248F" w:rsidRPr="002E2584" w:rsidP="00F5248F">
            <w:pPr>
              <w:rPr>
                <w:rFonts w:ascii="Century Gothic" w:hAnsi="Century Gothic"/>
                <w:sz w:val="16"/>
                <w:szCs w:val="16"/>
              </w:rPr>
            </w:pPr>
            <w:r w:rsidRPr="002E2584">
              <w:rPr>
                <w:rFonts w:ascii="Century Gothic" w:hAnsi="Century Gothic"/>
                <w:sz w:val="16"/>
              </w:rPr>
              <w:t>speciali</w:t>
            </w:r>
          </w:p>
        </w:tc>
        <w:tc>
          <w:tcPr>
            <w:tcW w:w="4110" w:type="dxa"/>
          </w:tcPr>
          <w:p w:rsidR="00F5248F" w:rsidRPr="002E2584" w:rsidP="00F5248F">
            <w:pPr>
              <w:rPr>
                <w:rFonts w:ascii="Century Gothic" w:hAnsi="Century Gothic"/>
                <w:sz w:val="16"/>
                <w:szCs w:val="16"/>
              </w:rPr>
            </w:pPr>
            <w:r w:rsidRPr="002E2584">
              <w:rPr>
                <w:rFonts w:ascii="Century Gothic" w:hAnsi="Century Gothic"/>
                <w:sz w:val="16"/>
              </w:rPr>
              <w:t>special</w:t>
            </w:r>
          </w:p>
        </w:tc>
      </w:tr>
    </w:tbl>
    <w:p w:rsidR="00F5248F" w:rsidRPr="002E2584" w:rsidP="00F5248F"/>
    <w:p w:rsidR="00F5248F" w:rsidRPr="002E2584" w:rsidP="00F5248F"/>
    <w:p w:rsidR="00FB4486" w:rsidRPr="002E2584" w:rsidP="00D84CC5">
      <w:pPr>
        <w:spacing w:after="120"/>
        <w:ind w:left="1513"/>
      </w:pPr>
      <w:r>
        <w:pict>
          <v:shape id="_x0000_i1030" type="#_x0000_t75" style="width:309.9pt;height:186.55pt">
            <v:imagedata r:id="rId35" o:title=""/>
          </v:shape>
        </w:pict>
      </w:r>
    </w:p>
    <w:tbl>
      <w:tblPr>
        <w:tblStyle w:val="TableGrid"/>
        <w:tblW w:w="0" w:type="auto"/>
        <w:jc w:val="center"/>
        <w:tblLook w:val="04A0"/>
      </w:tblPr>
      <w:tblGrid>
        <w:gridCol w:w="3823"/>
        <w:gridCol w:w="4110"/>
      </w:tblGrid>
      <w:tr w:rsidTr="00576625">
        <w:tblPrEx>
          <w:tblW w:w="0" w:type="auto"/>
          <w:jc w:val="center"/>
          <w:tblLook w:val="04A0"/>
        </w:tblPrEx>
        <w:trPr>
          <w:jc w:val="center"/>
        </w:trPr>
        <w:tc>
          <w:tcPr>
            <w:tcW w:w="3823" w:type="dxa"/>
          </w:tcPr>
          <w:p w:rsidR="00F5248F" w:rsidRPr="002E2584" w:rsidP="00D563B2">
            <w:pPr>
              <w:rPr>
                <w:rFonts w:ascii="Century Gothic" w:hAnsi="Century Gothic"/>
                <w:sz w:val="16"/>
                <w:szCs w:val="16"/>
              </w:rPr>
            </w:pPr>
            <w:r w:rsidRPr="002E2584">
              <w:rPr>
                <w:rFonts w:ascii="Century Gothic" w:hAnsi="Century Gothic"/>
                <w:sz w:val="16"/>
              </w:rPr>
              <w:t>Conformità</w:t>
            </w:r>
          </w:p>
        </w:tc>
        <w:tc>
          <w:tcPr>
            <w:tcW w:w="4110" w:type="dxa"/>
          </w:tcPr>
          <w:p w:rsidR="00F5248F" w:rsidRPr="002E2584" w:rsidP="00D563B2">
            <w:pPr>
              <w:rPr>
                <w:rFonts w:ascii="Century Gothic" w:hAnsi="Century Gothic"/>
                <w:sz w:val="16"/>
                <w:szCs w:val="16"/>
              </w:rPr>
            </w:pPr>
            <w:r w:rsidRPr="002E2584">
              <w:rPr>
                <w:rFonts w:ascii="Century Gothic" w:hAnsi="Century Gothic"/>
                <w:sz w:val="16"/>
              </w:rPr>
              <w:t>Conformity</w:t>
            </w:r>
          </w:p>
        </w:tc>
      </w:tr>
      <w:tr w:rsidTr="00576625">
        <w:tblPrEx>
          <w:tblW w:w="0" w:type="auto"/>
          <w:jc w:val="center"/>
          <w:tblLook w:val="04A0"/>
        </w:tblPrEx>
        <w:trPr>
          <w:jc w:val="center"/>
        </w:trPr>
        <w:tc>
          <w:tcPr>
            <w:tcW w:w="3823" w:type="dxa"/>
          </w:tcPr>
          <w:p w:rsidR="00F5248F" w:rsidRPr="002E2584" w:rsidP="00D563B2">
            <w:pPr>
              <w:rPr>
                <w:rFonts w:ascii="Century Gothic" w:hAnsi="Century Gothic"/>
                <w:sz w:val="16"/>
                <w:szCs w:val="16"/>
              </w:rPr>
            </w:pPr>
            <w:r w:rsidRPr="002E2584">
              <w:rPr>
                <w:rFonts w:ascii="Century Gothic" w:hAnsi="Century Gothic"/>
                <w:sz w:val="16"/>
              </w:rPr>
              <w:t xml:space="preserve">AV a </w:t>
            </w:r>
            <w:r w:rsidRPr="002E2584">
              <w:rPr>
                <w:rFonts w:ascii="Century Gothic" w:hAnsi="Century Gothic"/>
                <w:sz w:val="16"/>
              </w:rPr>
              <w:t>composizione</w:t>
            </w:r>
            <w:r w:rsidRPr="002E2584">
              <w:rPr>
                <w:rFonts w:ascii="Century Gothic" w:hAnsi="Century Gothic"/>
                <w:sz w:val="16"/>
              </w:rPr>
              <w:t xml:space="preserve"> </w:t>
            </w:r>
            <w:r w:rsidRPr="002E2584">
              <w:rPr>
                <w:rFonts w:ascii="Century Gothic" w:hAnsi="Century Gothic"/>
                <w:sz w:val="16"/>
              </w:rPr>
              <w:t>bloccata</w:t>
            </w:r>
          </w:p>
        </w:tc>
        <w:tc>
          <w:tcPr>
            <w:tcW w:w="4110" w:type="dxa"/>
          </w:tcPr>
          <w:p w:rsidR="00F5248F" w:rsidRPr="002E2584" w:rsidP="00D563B2">
            <w:pPr>
              <w:rPr>
                <w:rFonts w:ascii="Century Gothic" w:hAnsi="Century Gothic"/>
                <w:sz w:val="16"/>
                <w:szCs w:val="16"/>
              </w:rPr>
            </w:pPr>
            <w:r w:rsidRPr="002E2584">
              <w:rPr>
                <w:rFonts w:ascii="Century Gothic" w:hAnsi="Century Gothic"/>
                <w:sz w:val="16"/>
              </w:rPr>
              <w:t>HS with fixed formation</w:t>
            </w:r>
          </w:p>
        </w:tc>
      </w:tr>
      <w:tr w:rsidTr="00576625">
        <w:tblPrEx>
          <w:tblW w:w="0" w:type="auto"/>
          <w:jc w:val="center"/>
          <w:tblLook w:val="04A0"/>
        </w:tblPrEx>
        <w:trPr>
          <w:jc w:val="center"/>
        </w:trPr>
        <w:tc>
          <w:tcPr>
            <w:tcW w:w="3823" w:type="dxa"/>
          </w:tcPr>
          <w:p w:rsidR="00F5248F" w:rsidRPr="002E2584" w:rsidP="00D563B2">
            <w:pPr>
              <w:rPr>
                <w:rFonts w:ascii="Century Gothic" w:hAnsi="Century Gothic"/>
                <w:sz w:val="16"/>
                <w:szCs w:val="16"/>
              </w:rPr>
            </w:pPr>
            <w:r w:rsidRPr="002E2584">
              <w:rPr>
                <w:rFonts w:ascii="Century Gothic" w:hAnsi="Century Gothic"/>
                <w:sz w:val="16"/>
              </w:rPr>
              <w:t>carri</w:t>
            </w:r>
          </w:p>
        </w:tc>
        <w:tc>
          <w:tcPr>
            <w:tcW w:w="4110" w:type="dxa"/>
          </w:tcPr>
          <w:p w:rsidR="00F5248F" w:rsidRPr="002E2584" w:rsidP="00D563B2">
            <w:pPr>
              <w:rPr>
                <w:rFonts w:ascii="Century Gothic" w:hAnsi="Century Gothic"/>
                <w:sz w:val="16"/>
                <w:szCs w:val="16"/>
              </w:rPr>
            </w:pPr>
            <w:r w:rsidRPr="002E2584">
              <w:rPr>
                <w:rFonts w:ascii="Century Gothic" w:hAnsi="Century Gothic"/>
                <w:sz w:val="16"/>
              </w:rPr>
              <w:t>wagons</w:t>
            </w:r>
          </w:p>
        </w:tc>
      </w:tr>
      <w:tr w:rsidTr="00576625">
        <w:tblPrEx>
          <w:tblW w:w="0" w:type="auto"/>
          <w:jc w:val="center"/>
          <w:tblLook w:val="04A0"/>
        </w:tblPrEx>
        <w:trPr>
          <w:jc w:val="center"/>
        </w:trPr>
        <w:tc>
          <w:tcPr>
            <w:tcW w:w="3823" w:type="dxa"/>
          </w:tcPr>
          <w:p w:rsidR="00F5248F" w:rsidRPr="002E2584" w:rsidP="00D563B2">
            <w:pPr>
              <w:rPr>
                <w:rFonts w:ascii="Century Gothic" w:hAnsi="Century Gothic"/>
                <w:sz w:val="16"/>
                <w:szCs w:val="16"/>
              </w:rPr>
            </w:pPr>
            <w:r w:rsidRPr="002E2584">
              <w:rPr>
                <w:rFonts w:ascii="Century Gothic" w:hAnsi="Century Gothic"/>
                <w:sz w:val="16"/>
              </w:rPr>
              <w:t>carrozze</w:t>
            </w:r>
          </w:p>
        </w:tc>
        <w:tc>
          <w:tcPr>
            <w:tcW w:w="4110" w:type="dxa"/>
          </w:tcPr>
          <w:p w:rsidR="00F5248F" w:rsidRPr="002E2584" w:rsidP="00D563B2">
            <w:pPr>
              <w:rPr>
                <w:rFonts w:ascii="Century Gothic" w:hAnsi="Century Gothic"/>
                <w:sz w:val="16"/>
                <w:szCs w:val="16"/>
              </w:rPr>
            </w:pPr>
            <w:r w:rsidRPr="002E2584">
              <w:rPr>
                <w:rFonts w:ascii="Century Gothic" w:hAnsi="Century Gothic"/>
                <w:sz w:val="16"/>
              </w:rPr>
              <w:t>carriages</w:t>
            </w:r>
          </w:p>
        </w:tc>
      </w:tr>
      <w:tr w:rsidTr="00576625">
        <w:tblPrEx>
          <w:tblW w:w="0" w:type="auto"/>
          <w:jc w:val="center"/>
          <w:tblLook w:val="04A0"/>
        </w:tblPrEx>
        <w:trPr>
          <w:jc w:val="center"/>
        </w:trPr>
        <w:tc>
          <w:tcPr>
            <w:tcW w:w="3823" w:type="dxa"/>
          </w:tcPr>
          <w:p w:rsidR="00F5248F" w:rsidRPr="002E2584" w:rsidP="00D563B2">
            <w:pPr>
              <w:rPr>
                <w:rFonts w:ascii="Century Gothic" w:hAnsi="Century Gothic"/>
                <w:sz w:val="16"/>
                <w:szCs w:val="16"/>
              </w:rPr>
            </w:pPr>
            <w:r w:rsidRPr="002E2584">
              <w:rPr>
                <w:rFonts w:ascii="Century Gothic" w:hAnsi="Century Gothic"/>
                <w:sz w:val="16"/>
              </w:rPr>
              <w:t>convenzionali</w:t>
            </w:r>
            <w:r w:rsidRPr="002E2584">
              <w:rPr>
                <w:rFonts w:ascii="Century Gothic" w:hAnsi="Century Gothic"/>
                <w:sz w:val="16"/>
              </w:rPr>
              <w:t xml:space="preserve"> a </w:t>
            </w:r>
            <w:r w:rsidRPr="002E2584">
              <w:rPr>
                <w:rFonts w:ascii="Century Gothic" w:hAnsi="Century Gothic"/>
                <w:sz w:val="16"/>
              </w:rPr>
              <w:t>composizione</w:t>
            </w:r>
            <w:r w:rsidRPr="002E2584">
              <w:rPr>
                <w:rFonts w:ascii="Century Gothic" w:hAnsi="Century Gothic"/>
                <w:sz w:val="16"/>
              </w:rPr>
              <w:t xml:space="preserve"> </w:t>
            </w:r>
            <w:r w:rsidRPr="002E2584">
              <w:rPr>
                <w:rFonts w:ascii="Century Gothic" w:hAnsi="Century Gothic"/>
                <w:sz w:val="16"/>
              </w:rPr>
              <w:t>blaccata</w:t>
            </w:r>
          </w:p>
        </w:tc>
        <w:tc>
          <w:tcPr>
            <w:tcW w:w="4110" w:type="dxa"/>
          </w:tcPr>
          <w:p w:rsidR="00F5248F" w:rsidRPr="002E2584" w:rsidP="00D563B2">
            <w:pPr>
              <w:rPr>
                <w:rFonts w:ascii="Century Gothic" w:hAnsi="Century Gothic"/>
                <w:sz w:val="16"/>
                <w:szCs w:val="16"/>
              </w:rPr>
            </w:pPr>
            <w:r w:rsidRPr="002E2584">
              <w:rPr>
                <w:rFonts w:ascii="Century Gothic" w:hAnsi="Century Gothic"/>
                <w:sz w:val="16"/>
              </w:rPr>
              <w:t>conventional with fixed formation</w:t>
            </w:r>
          </w:p>
        </w:tc>
      </w:tr>
      <w:tr w:rsidTr="00576625">
        <w:tblPrEx>
          <w:tblW w:w="0" w:type="auto"/>
          <w:jc w:val="center"/>
          <w:tblLook w:val="04A0"/>
        </w:tblPrEx>
        <w:trPr>
          <w:jc w:val="center"/>
        </w:trPr>
        <w:tc>
          <w:tcPr>
            <w:tcW w:w="3823" w:type="dxa"/>
          </w:tcPr>
          <w:p w:rsidR="00F5248F" w:rsidRPr="002E2584" w:rsidP="00D563B2">
            <w:pPr>
              <w:rPr>
                <w:rFonts w:ascii="Century Gothic" w:hAnsi="Century Gothic"/>
                <w:sz w:val="16"/>
                <w:szCs w:val="16"/>
              </w:rPr>
            </w:pPr>
            <w:r w:rsidRPr="002E2584">
              <w:rPr>
                <w:rFonts w:ascii="Century Gothic" w:hAnsi="Century Gothic"/>
                <w:sz w:val="16"/>
              </w:rPr>
              <w:t>locomotive AV</w:t>
            </w:r>
          </w:p>
        </w:tc>
        <w:tc>
          <w:tcPr>
            <w:tcW w:w="4110" w:type="dxa"/>
          </w:tcPr>
          <w:p w:rsidR="00F5248F" w:rsidRPr="002E2584" w:rsidP="00D563B2">
            <w:pPr>
              <w:rPr>
                <w:rFonts w:ascii="Century Gothic" w:hAnsi="Century Gothic"/>
                <w:sz w:val="16"/>
                <w:szCs w:val="16"/>
              </w:rPr>
            </w:pPr>
            <w:r w:rsidRPr="002E2584">
              <w:rPr>
                <w:rFonts w:ascii="Century Gothic" w:hAnsi="Century Gothic"/>
                <w:sz w:val="16"/>
              </w:rPr>
              <w:t>HS locomotives</w:t>
            </w:r>
          </w:p>
        </w:tc>
      </w:tr>
      <w:tr w:rsidTr="00576625">
        <w:tblPrEx>
          <w:tblW w:w="0" w:type="auto"/>
          <w:jc w:val="center"/>
          <w:tblLook w:val="04A0"/>
        </w:tblPrEx>
        <w:trPr>
          <w:jc w:val="center"/>
        </w:trPr>
        <w:tc>
          <w:tcPr>
            <w:tcW w:w="3823" w:type="dxa"/>
          </w:tcPr>
          <w:p w:rsidR="00F5248F" w:rsidRPr="002E2584" w:rsidP="00D563B2">
            <w:pPr>
              <w:rPr>
                <w:rFonts w:ascii="Century Gothic" w:hAnsi="Century Gothic"/>
                <w:sz w:val="16"/>
                <w:szCs w:val="16"/>
              </w:rPr>
            </w:pPr>
            <w:r w:rsidRPr="002E2584">
              <w:rPr>
                <w:rFonts w:ascii="Century Gothic" w:hAnsi="Century Gothic"/>
                <w:sz w:val="16"/>
              </w:rPr>
              <w:t xml:space="preserve">locomotive </w:t>
            </w:r>
            <w:r w:rsidRPr="002E2584">
              <w:rPr>
                <w:rFonts w:ascii="Century Gothic" w:hAnsi="Century Gothic"/>
                <w:sz w:val="16"/>
              </w:rPr>
              <w:t>convenzionali</w:t>
            </w:r>
          </w:p>
        </w:tc>
        <w:tc>
          <w:tcPr>
            <w:tcW w:w="4110" w:type="dxa"/>
          </w:tcPr>
          <w:p w:rsidR="00F5248F" w:rsidRPr="002E2584" w:rsidP="00D563B2">
            <w:pPr>
              <w:rPr>
                <w:rFonts w:ascii="Century Gothic" w:hAnsi="Century Gothic"/>
                <w:sz w:val="16"/>
                <w:szCs w:val="16"/>
              </w:rPr>
            </w:pPr>
            <w:r w:rsidRPr="002E2584">
              <w:rPr>
                <w:rFonts w:ascii="Century Gothic" w:hAnsi="Century Gothic"/>
                <w:sz w:val="16"/>
              </w:rPr>
              <w:t>conventional locomotives</w:t>
            </w:r>
          </w:p>
        </w:tc>
      </w:tr>
      <w:tr w:rsidTr="00576625">
        <w:tblPrEx>
          <w:tblW w:w="0" w:type="auto"/>
          <w:jc w:val="center"/>
          <w:tblLook w:val="04A0"/>
        </w:tblPrEx>
        <w:trPr>
          <w:jc w:val="center"/>
        </w:trPr>
        <w:tc>
          <w:tcPr>
            <w:tcW w:w="3823" w:type="dxa"/>
          </w:tcPr>
          <w:p w:rsidR="00F5248F" w:rsidRPr="002E2584" w:rsidP="00D563B2">
            <w:pPr>
              <w:rPr>
                <w:rFonts w:ascii="Century Gothic" w:hAnsi="Century Gothic"/>
                <w:sz w:val="16"/>
                <w:szCs w:val="16"/>
              </w:rPr>
            </w:pPr>
            <w:r w:rsidRPr="002E2584">
              <w:rPr>
                <w:rFonts w:ascii="Century Gothic" w:hAnsi="Century Gothic"/>
                <w:sz w:val="16"/>
              </w:rPr>
              <w:t>speciali</w:t>
            </w:r>
          </w:p>
        </w:tc>
        <w:tc>
          <w:tcPr>
            <w:tcW w:w="4110" w:type="dxa"/>
          </w:tcPr>
          <w:p w:rsidR="00F5248F" w:rsidRPr="002E2584" w:rsidP="00D563B2">
            <w:pPr>
              <w:rPr>
                <w:rFonts w:ascii="Century Gothic" w:hAnsi="Century Gothic"/>
                <w:sz w:val="16"/>
                <w:szCs w:val="16"/>
              </w:rPr>
            </w:pPr>
            <w:r w:rsidRPr="002E2584">
              <w:rPr>
                <w:rFonts w:ascii="Century Gothic" w:hAnsi="Century Gothic"/>
                <w:sz w:val="16"/>
              </w:rPr>
              <w:t>special</w:t>
            </w:r>
          </w:p>
        </w:tc>
      </w:tr>
    </w:tbl>
    <w:p w:rsidR="00FB4486" w:rsidRPr="002E2584" w:rsidP="00576625">
      <w:pPr>
        <w:spacing w:before="120" w:after="120"/>
        <w:jc w:val="both"/>
        <w:rPr>
          <w:rFonts w:ascii="Century Gothic" w:eastAsia="Century Gothic" w:hAnsi="Century Gothic" w:cs="Century Gothic"/>
        </w:rPr>
      </w:pPr>
      <w:r w:rsidRPr="002E2584">
        <w:rPr>
          <w:rFonts w:ascii="Century Gothic" w:hAnsi="Century Gothic"/>
        </w:rPr>
        <w:t>It is important to emphasise the complexity of the procedure for processing an authorisation for placing into service, particularly for vehicle types, because the procedural formalities are characterised by a considerable number of interim measures (author</w:t>
      </w:r>
      <w:r w:rsidRPr="002E2584">
        <w:rPr>
          <w:rFonts w:ascii="Century Gothic" w:hAnsi="Century Gothic"/>
        </w:rPr>
        <w:t>isation for carrying out online tests, temporary authorisations, etc.) accompanied by the relevant technical supporting documentation. To provide a mere idea of the number and type of documents accompanying a procedure, it is instructive to put a number on</w:t>
      </w:r>
      <w:r w:rsidRPr="002E2584">
        <w:rPr>
          <w:rFonts w:ascii="Century Gothic" w:hAnsi="Century Gothic"/>
        </w:rPr>
        <w:t xml:space="preserve"> the quantity of supporting dossiers. The number of dossiers is approximately 68, each of which is made up on average of 11 technical files, giving a total of 750 technical files.</w:t>
      </w:r>
    </w:p>
    <w:p w:rsidR="00FB4486" w:rsidRPr="002E2584" w:rsidP="00576625">
      <w:pPr>
        <w:spacing w:before="120" w:after="120"/>
        <w:jc w:val="both"/>
        <w:rPr>
          <w:rFonts w:ascii="Century Gothic" w:eastAsia="Century Gothic" w:hAnsi="Century Gothic" w:cs="Century Gothic"/>
        </w:rPr>
      </w:pPr>
      <w:r w:rsidRPr="002E2584">
        <w:rPr>
          <w:rFonts w:ascii="Century Gothic" w:hAnsi="Century Gothic"/>
        </w:rPr>
        <w:t>To harmonise procedures for issuing an authorisation for placing into servic</w:t>
      </w:r>
      <w:r w:rsidRPr="002E2584">
        <w:rPr>
          <w:rFonts w:ascii="Century Gothic" w:hAnsi="Century Gothic"/>
        </w:rPr>
        <w:t>e with the existing regulatory framework, the Agency drew up 'Guidelines for issuing the authorisation for placing into service of vehicles, structural subsystems or parts thereof'. This document provides all railway sector stakeholders (railway vehicle ma</w:t>
      </w:r>
      <w:r w:rsidRPr="002E2584">
        <w:rPr>
          <w:rFonts w:ascii="Century Gothic" w:hAnsi="Century Gothic"/>
        </w:rPr>
        <w:t>nufacturers, railway undertakings, infrastructure managers and independent safety evaluators) with a tool covering all European decisions on Community railway system interoperability and national regulations. It also defines technical and administrative pr</w:t>
      </w:r>
      <w:r w:rsidRPr="002E2584">
        <w:rPr>
          <w:rFonts w:ascii="Century Gothic" w:hAnsi="Century Gothic"/>
        </w:rPr>
        <w:t>ocedures to be implemented in order for an authorisation process to be fully effective. These guidelines are also being reviewed in order to bring them into line with new regulatory content.</w:t>
      </w:r>
    </w:p>
    <w:p w:rsidR="00FB4486" w:rsidRPr="002E2584" w:rsidP="00D84CC5">
      <w:pPr>
        <w:tabs>
          <w:tab w:val="left" w:pos="709"/>
        </w:tabs>
        <w:spacing w:before="36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E.6</w:t>
      </w:r>
      <w:r w:rsidRPr="002E2584">
        <w:tab/>
      </w:r>
      <w:r w:rsidRPr="002E2584">
        <w:rPr>
          <w:rFonts w:ascii="Century Gothic" w:hAnsi="Century Gothic"/>
          <w:b/>
          <w:i/>
          <w:sz w:val="28"/>
        </w:rPr>
        <w:t xml:space="preserve">Authorisation for the placing in service of fixed structural </w:t>
      </w:r>
      <w:r w:rsidRPr="002E2584">
        <w:rPr>
          <w:rFonts w:ascii="Century Gothic" w:hAnsi="Century Gothic"/>
          <w:b/>
          <w:i/>
          <w:sz w:val="28"/>
        </w:rPr>
        <w:t>subsystems, general applications and general signalling products</w:t>
      </w:r>
    </w:p>
    <w:p w:rsidR="00FB4486" w:rsidRPr="002E2584" w:rsidP="00576625">
      <w:pPr>
        <w:spacing w:before="120" w:after="120"/>
        <w:jc w:val="both"/>
        <w:rPr>
          <w:rFonts w:ascii="Century Gothic" w:eastAsia="Century Gothic" w:hAnsi="Century Gothic" w:cs="Century Gothic"/>
        </w:rPr>
      </w:pPr>
      <w:r w:rsidRPr="002E2584">
        <w:rPr>
          <w:rFonts w:ascii="Century Gothic" w:hAnsi="Century Gothic"/>
        </w:rPr>
        <w:t>Legislative Decree 162/2007 assigns the Agency the task of authorising the placing into service of fixed structural subsystems making up the railway systems that are installed or managed with</w:t>
      </w:r>
      <w:r w:rsidRPr="002E2584">
        <w:rPr>
          <w:rFonts w:ascii="Century Gothic" w:hAnsi="Century Gothic"/>
        </w:rPr>
        <w:t>in Italy. 'Authorisation for placing into service' (APIS) is the final action in a process of certifying compliance of subsystems with safety requirements laid down in the technical specification for interoperability (TSI) and notified Italian standards. B</w:t>
      </w:r>
      <w:r w:rsidRPr="002E2584">
        <w:rPr>
          <w:rFonts w:ascii="Century Gothic" w:hAnsi="Century Gothic"/>
        </w:rPr>
        <w:t>ased on the powers allocated to it by Legislative Decree 162/2007, the Agency also issues authorisation for the placing into service of trackside and on-board railway signalling general applications (GA) and general products (GP). Furthermore, under Legisl</w:t>
      </w:r>
      <w:r w:rsidRPr="002E2584">
        <w:rPr>
          <w:rFonts w:ascii="Century Gothic" w:hAnsi="Century Gothic"/>
        </w:rPr>
        <w:t>ative Decree 191/10 Article 19, in the event of renewal or restructuring of operational systems, the Agency also issues an opinion on whether or not there is a need to start the authorisation for placing into service procedure, based on a technical dossier</w:t>
      </w:r>
      <w:r w:rsidRPr="002E2584">
        <w:rPr>
          <w:rFonts w:ascii="Century Gothic" w:hAnsi="Century Gothic"/>
        </w:rPr>
        <w:t xml:space="preserve"> submitted by the applicant.</w:t>
      </w:r>
    </w:p>
    <w:p w:rsidR="00FB4486" w:rsidRPr="002E2584" w:rsidP="00576625">
      <w:pPr>
        <w:spacing w:before="120" w:after="120"/>
        <w:jc w:val="both"/>
        <w:rPr>
          <w:rFonts w:ascii="Century Gothic" w:eastAsia="Century Gothic" w:hAnsi="Century Gothic" w:cs="Century Gothic"/>
        </w:rPr>
      </w:pPr>
      <w:r w:rsidRPr="002E2584">
        <w:rPr>
          <w:rFonts w:ascii="Century Gothic" w:hAnsi="Century Gothic"/>
        </w:rPr>
        <w:t>A comparison between procedures carried out in 2013, 2014 and 2015 is given below.</w:t>
      </w:r>
    </w:p>
    <w:tbl>
      <w:tblPr>
        <w:tblW w:w="0" w:type="auto"/>
        <w:tblInd w:w="1800" w:type="dxa"/>
        <w:tblLayout w:type="fixed"/>
        <w:tblCellMar>
          <w:left w:w="0" w:type="dxa"/>
          <w:right w:w="0" w:type="dxa"/>
        </w:tblCellMar>
        <w:tblLook w:val="01E0"/>
      </w:tblPr>
      <w:tblGrid>
        <w:gridCol w:w="704"/>
        <w:gridCol w:w="2552"/>
        <w:gridCol w:w="2408"/>
      </w:tblGrid>
      <w:tr w:rsidTr="00C8144C">
        <w:tblPrEx>
          <w:tblW w:w="0" w:type="auto"/>
          <w:tblInd w:w="1800" w:type="dxa"/>
          <w:tblLayout w:type="fixed"/>
          <w:tblCellMar>
            <w:left w:w="0" w:type="dxa"/>
            <w:right w:w="0" w:type="dxa"/>
          </w:tblCellMar>
          <w:tblLook w:val="01E0"/>
        </w:tblPrEx>
        <w:trPr>
          <w:trHeight w:val="20"/>
        </w:trPr>
        <w:tc>
          <w:tcPr>
            <w:tcW w:w="704" w:type="dxa"/>
            <w:tcBorders>
              <w:top w:val="single" w:sz="5" w:space="0" w:color="000000"/>
              <w:left w:val="single" w:sz="5" w:space="0" w:color="000000"/>
              <w:bottom w:val="single" w:sz="5" w:space="0" w:color="000000"/>
              <w:right w:val="single" w:sz="5" w:space="0" w:color="000000"/>
            </w:tcBorders>
          </w:tcPr>
          <w:p w:rsidR="00FB4486" w:rsidRPr="002E2584" w:rsidP="00C8144C">
            <w:pPr>
              <w:spacing w:after="120"/>
            </w:pPr>
          </w:p>
        </w:tc>
        <w:tc>
          <w:tcPr>
            <w:tcW w:w="2552" w:type="dxa"/>
            <w:tcBorders>
              <w:top w:val="single" w:sz="5" w:space="0" w:color="000000"/>
              <w:left w:val="single" w:sz="5" w:space="0" w:color="000000"/>
              <w:bottom w:val="single" w:sz="5" w:space="0" w:color="000000"/>
              <w:right w:val="single" w:sz="5" w:space="0" w:color="000000"/>
            </w:tcBorders>
          </w:tcPr>
          <w:p w:rsidR="00FB4486" w:rsidRPr="002E2584" w:rsidP="00C8144C">
            <w:pPr>
              <w:spacing w:after="120"/>
              <w:jc w:val="center"/>
              <w:rPr>
                <w:rFonts w:ascii="Century Gothic" w:eastAsia="Century Gothic" w:hAnsi="Century Gothic" w:cs="Century Gothic"/>
                <w:sz w:val="18"/>
                <w:szCs w:val="18"/>
              </w:rPr>
            </w:pPr>
            <w:r w:rsidRPr="002E2584">
              <w:rPr>
                <w:rFonts w:ascii="Century Gothic" w:hAnsi="Century Gothic"/>
                <w:b/>
                <w:sz w:val="18"/>
              </w:rPr>
              <w:t>Authorisations for placing in service granted</w:t>
            </w:r>
          </w:p>
        </w:tc>
        <w:tc>
          <w:tcPr>
            <w:tcW w:w="2408" w:type="dxa"/>
            <w:tcBorders>
              <w:top w:val="single" w:sz="5" w:space="0" w:color="000000"/>
              <w:left w:val="single" w:sz="5" w:space="0" w:color="000000"/>
              <w:bottom w:val="single" w:sz="5" w:space="0" w:color="000000"/>
              <w:right w:val="single" w:sz="5" w:space="0" w:color="000000"/>
            </w:tcBorders>
          </w:tcPr>
          <w:p w:rsidR="00FB4486" w:rsidRPr="002E2584" w:rsidP="00C8144C">
            <w:pPr>
              <w:spacing w:after="120"/>
              <w:jc w:val="center"/>
              <w:rPr>
                <w:rFonts w:ascii="Century Gothic" w:eastAsia="Century Gothic" w:hAnsi="Century Gothic" w:cs="Century Gothic"/>
                <w:sz w:val="18"/>
                <w:szCs w:val="18"/>
              </w:rPr>
            </w:pPr>
            <w:r w:rsidRPr="002E2584">
              <w:rPr>
                <w:rFonts w:ascii="Century Gothic" w:hAnsi="Century Gothic"/>
                <w:b/>
                <w:sz w:val="18"/>
              </w:rPr>
              <w:t>Opinions issued (Article 19 of Legislative Decree 191/2010)</w:t>
            </w:r>
          </w:p>
        </w:tc>
      </w:tr>
      <w:tr w:rsidTr="00C8144C">
        <w:tblPrEx>
          <w:tblW w:w="0" w:type="auto"/>
          <w:tblInd w:w="1800" w:type="dxa"/>
          <w:tblLayout w:type="fixed"/>
          <w:tblCellMar>
            <w:left w:w="0" w:type="dxa"/>
            <w:right w:w="0" w:type="dxa"/>
          </w:tblCellMar>
          <w:tblLook w:val="01E0"/>
        </w:tblPrEx>
        <w:trPr>
          <w:trHeight w:val="20"/>
        </w:trPr>
        <w:tc>
          <w:tcPr>
            <w:tcW w:w="704" w:type="dxa"/>
            <w:tcBorders>
              <w:top w:val="single" w:sz="5" w:space="0" w:color="000000"/>
              <w:left w:val="single" w:sz="5" w:space="0" w:color="000000"/>
              <w:bottom w:val="single" w:sz="5" w:space="0" w:color="000000"/>
              <w:right w:val="single" w:sz="5" w:space="0" w:color="000000"/>
            </w:tcBorders>
            <w:shd w:val="clear" w:color="auto" w:fill="F1DADA"/>
          </w:tcPr>
          <w:p w:rsidR="00FB4486" w:rsidRPr="002E2584" w:rsidP="00C8144C">
            <w:pPr>
              <w:spacing w:after="120"/>
              <w:jc w:val="center"/>
              <w:rPr>
                <w:rFonts w:ascii="Century Gothic" w:eastAsia="Century Gothic" w:hAnsi="Century Gothic" w:cs="Century Gothic"/>
                <w:sz w:val="18"/>
                <w:szCs w:val="18"/>
              </w:rPr>
            </w:pPr>
            <w:r w:rsidRPr="002E2584">
              <w:rPr>
                <w:rFonts w:ascii="Century Gothic" w:hAnsi="Century Gothic"/>
                <w:b/>
                <w:sz w:val="18"/>
              </w:rPr>
              <w:t>2013</w:t>
            </w:r>
          </w:p>
        </w:tc>
        <w:tc>
          <w:tcPr>
            <w:tcW w:w="2552" w:type="dxa"/>
            <w:tcBorders>
              <w:top w:val="single" w:sz="5" w:space="0" w:color="000000"/>
              <w:left w:val="single" w:sz="5" w:space="0" w:color="000000"/>
              <w:bottom w:val="single" w:sz="5" w:space="0" w:color="000000"/>
              <w:right w:val="single" w:sz="5" w:space="0" w:color="000000"/>
            </w:tcBorders>
          </w:tcPr>
          <w:p w:rsidR="00FB4486" w:rsidRPr="002E2584" w:rsidP="00C8144C">
            <w:pPr>
              <w:spacing w:after="120"/>
              <w:ind w:left="57"/>
              <w:rPr>
                <w:rFonts w:ascii="Century Gothic" w:eastAsia="Century Gothic" w:hAnsi="Century Gothic" w:cs="Century Gothic"/>
                <w:sz w:val="18"/>
                <w:szCs w:val="18"/>
              </w:rPr>
            </w:pPr>
            <w:r w:rsidRPr="002E2584">
              <w:rPr>
                <w:rFonts w:ascii="Century Gothic" w:hAnsi="Century Gothic"/>
                <w:color w:val="006FBF"/>
                <w:sz w:val="18"/>
              </w:rPr>
              <w:t>19 (plus 6 extensions)</w:t>
            </w:r>
          </w:p>
        </w:tc>
        <w:tc>
          <w:tcPr>
            <w:tcW w:w="2408" w:type="dxa"/>
            <w:tcBorders>
              <w:top w:val="single" w:sz="5" w:space="0" w:color="000000"/>
              <w:left w:val="single" w:sz="5" w:space="0" w:color="000000"/>
              <w:bottom w:val="single" w:sz="5" w:space="0" w:color="000000"/>
              <w:right w:val="single" w:sz="5" w:space="0" w:color="000000"/>
            </w:tcBorders>
          </w:tcPr>
          <w:p w:rsidR="00FB4486" w:rsidRPr="002E2584" w:rsidP="00C8144C">
            <w:pPr>
              <w:spacing w:after="120"/>
              <w:ind w:left="57"/>
              <w:rPr>
                <w:rFonts w:ascii="Century Gothic" w:eastAsia="Century Gothic" w:hAnsi="Century Gothic" w:cs="Century Gothic"/>
                <w:sz w:val="18"/>
                <w:szCs w:val="18"/>
              </w:rPr>
            </w:pPr>
            <w:r w:rsidRPr="002E2584">
              <w:rPr>
                <w:rFonts w:ascii="Century Gothic" w:hAnsi="Century Gothic"/>
                <w:color w:val="006FBF"/>
                <w:sz w:val="18"/>
              </w:rPr>
              <w:t>18</w:t>
            </w:r>
          </w:p>
        </w:tc>
      </w:tr>
      <w:tr w:rsidTr="00C8144C">
        <w:tblPrEx>
          <w:tblW w:w="0" w:type="auto"/>
          <w:tblInd w:w="1800" w:type="dxa"/>
          <w:tblLayout w:type="fixed"/>
          <w:tblCellMar>
            <w:left w:w="0" w:type="dxa"/>
            <w:right w:w="0" w:type="dxa"/>
          </w:tblCellMar>
          <w:tblLook w:val="01E0"/>
        </w:tblPrEx>
        <w:trPr>
          <w:trHeight w:val="20"/>
        </w:trPr>
        <w:tc>
          <w:tcPr>
            <w:tcW w:w="704" w:type="dxa"/>
            <w:tcBorders>
              <w:top w:val="single" w:sz="5" w:space="0" w:color="000000"/>
              <w:left w:val="single" w:sz="5" w:space="0" w:color="000000"/>
              <w:bottom w:val="single" w:sz="5" w:space="0" w:color="000000"/>
              <w:right w:val="single" w:sz="5" w:space="0" w:color="000000"/>
            </w:tcBorders>
            <w:shd w:val="clear" w:color="auto" w:fill="F1DADA"/>
          </w:tcPr>
          <w:p w:rsidR="00FB4486" w:rsidRPr="002E2584" w:rsidP="00C8144C">
            <w:pPr>
              <w:spacing w:after="120"/>
              <w:jc w:val="center"/>
              <w:rPr>
                <w:rFonts w:ascii="Century Gothic" w:eastAsia="Century Gothic" w:hAnsi="Century Gothic" w:cs="Century Gothic"/>
                <w:sz w:val="18"/>
                <w:szCs w:val="18"/>
              </w:rPr>
            </w:pPr>
            <w:r w:rsidRPr="002E2584">
              <w:rPr>
                <w:rFonts w:ascii="Century Gothic" w:hAnsi="Century Gothic"/>
                <w:b/>
                <w:sz w:val="18"/>
              </w:rPr>
              <w:t>2014</w:t>
            </w:r>
          </w:p>
        </w:tc>
        <w:tc>
          <w:tcPr>
            <w:tcW w:w="2552" w:type="dxa"/>
            <w:tcBorders>
              <w:top w:val="single" w:sz="5" w:space="0" w:color="000000"/>
              <w:left w:val="single" w:sz="5" w:space="0" w:color="000000"/>
              <w:bottom w:val="single" w:sz="5" w:space="0" w:color="000000"/>
              <w:right w:val="single" w:sz="5" w:space="0" w:color="000000"/>
            </w:tcBorders>
          </w:tcPr>
          <w:p w:rsidR="00FB4486" w:rsidRPr="002E2584" w:rsidP="00C8144C">
            <w:pPr>
              <w:spacing w:after="120"/>
              <w:ind w:left="57"/>
              <w:rPr>
                <w:rFonts w:ascii="Century Gothic" w:eastAsia="Century Gothic" w:hAnsi="Century Gothic" w:cs="Century Gothic"/>
                <w:sz w:val="18"/>
                <w:szCs w:val="18"/>
              </w:rPr>
            </w:pPr>
            <w:r w:rsidRPr="002E2584">
              <w:rPr>
                <w:rFonts w:ascii="Century Gothic" w:hAnsi="Century Gothic"/>
                <w:color w:val="006FBF"/>
                <w:sz w:val="18"/>
              </w:rPr>
              <w:t>23 (plus 3 extensions)</w:t>
            </w:r>
          </w:p>
        </w:tc>
        <w:tc>
          <w:tcPr>
            <w:tcW w:w="2408" w:type="dxa"/>
            <w:tcBorders>
              <w:top w:val="single" w:sz="5" w:space="0" w:color="000000"/>
              <w:left w:val="single" w:sz="5" w:space="0" w:color="000000"/>
              <w:bottom w:val="single" w:sz="5" w:space="0" w:color="000000"/>
              <w:right w:val="single" w:sz="5" w:space="0" w:color="000000"/>
            </w:tcBorders>
          </w:tcPr>
          <w:p w:rsidR="00FB4486" w:rsidRPr="002E2584" w:rsidP="00C8144C">
            <w:pPr>
              <w:spacing w:after="120"/>
              <w:ind w:left="57"/>
              <w:rPr>
                <w:rFonts w:ascii="Century Gothic" w:eastAsia="Century Gothic" w:hAnsi="Century Gothic" w:cs="Century Gothic"/>
                <w:sz w:val="18"/>
                <w:szCs w:val="18"/>
              </w:rPr>
            </w:pPr>
            <w:r w:rsidRPr="002E2584">
              <w:rPr>
                <w:rFonts w:ascii="Century Gothic" w:hAnsi="Century Gothic"/>
                <w:color w:val="006FBF"/>
                <w:sz w:val="18"/>
              </w:rPr>
              <w:t>23</w:t>
            </w:r>
          </w:p>
        </w:tc>
      </w:tr>
      <w:tr w:rsidTr="00C8144C">
        <w:tblPrEx>
          <w:tblW w:w="0" w:type="auto"/>
          <w:tblInd w:w="1800" w:type="dxa"/>
          <w:tblLayout w:type="fixed"/>
          <w:tblCellMar>
            <w:left w:w="0" w:type="dxa"/>
            <w:right w:w="0" w:type="dxa"/>
          </w:tblCellMar>
          <w:tblLook w:val="01E0"/>
        </w:tblPrEx>
        <w:trPr>
          <w:trHeight w:val="20"/>
        </w:trPr>
        <w:tc>
          <w:tcPr>
            <w:tcW w:w="704" w:type="dxa"/>
            <w:tcBorders>
              <w:top w:val="single" w:sz="5" w:space="0" w:color="000000"/>
              <w:left w:val="single" w:sz="5" w:space="0" w:color="000000"/>
              <w:bottom w:val="single" w:sz="5" w:space="0" w:color="000000"/>
              <w:right w:val="single" w:sz="5" w:space="0" w:color="000000"/>
            </w:tcBorders>
            <w:shd w:val="clear" w:color="auto" w:fill="F1DADA"/>
          </w:tcPr>
          <w:p w:rsidR="00FB4486" w:rsidRPr="002E2584" w:rsidP="00C8144C">
            <w:pPr>
              <w:spacing w:after="120"/>
              <w:jc w:val="center"/>
              <w:rPr>
                <w:rFonts w:ascii="Century Gothic" w:eastAsia="Century Gothic" w:hAnsi="Century Gothic" w:cs="Century Gothic"/>
                <w:sz w:val="18"/>
                <w:szCs w:val="18"/>
              </w:rPr>
            </w:pPr>
            <w:r w:rsidRPr="002E2584">
              <w:rPr>
                <w:rFonts w:ascii="Century Gothic" w:hAnsi="Century Gothic"/>
                <w:b/>
                <w:sz w:val="18"/>
              </w:rPr>
              <w:t>2015</w:t>
            </w:r>
          </w:p>
        </w:tc>
        <w:tc>
          <w:tcPr>
            <w:tcW w:w="2552" w:type="dxa"/>
            <w:tcBorders>
              <w:top w:val="single" w:sz="5" w:space="0" w:color="000000"/>
              <w:left w:val="single" w:sz="5" w:space="0" w:color="000000"/>
              <w:bottom w:val="single" w:sz="5" w:space="0" w:color="000000"/>
              <w:right w:val="single" w:sz="5" w:space="0" w:color="000000"/>
            </w:tcBorders>
          </w:tcPr>
          <w:p w:rsidR="00FB4486" w:rsidRPr="002E2584" w:rsidP="00C8144C">
            <w:pPr>
              <w:spacing w:after="120"/>
              <w:ind w:left="57"/>
              <w:rPr>
                <w:rFonts w:ascii="Century Gothic" w:eastAsia="Century Gothic" w:hAnsi="Century Gothic" w:cs="Century Gothic"/>
                <w:sz w:val="18"/>
                <w:szCs w:val="18"/>
              </w:rPr>
            </w:pPr>
            <w:r w:rsidRPr="002E2584">
              <w:rPr>
                <w:rFonts w:ascii="Century Gothic" w:hAnsi="Century Gothic"/>
                <w:color w:val="006FBF"/>
                <w:sz w:val="18"/>
              </w:rPr>
              <w:t>25</w:t>
            </w:r>
          </w:p>
        </w:tc>
        <w:tc>
          <w:tcPr>
            <w:tcW w:w="2408" w:type="dxa"/>
            <w:tcBorders>
              <w:top w:val="single" w:sz="5" w:space="0" w:color="000000"/>
              <w:left w:val="single" w:sz="5" w:space="0" w:color="000000"/>
              <w:bottom w:val="single" w:sz="5" w:space="0" w:color="000000"/>
              <w:right w:val="single" w:sz="5" w:space="0" w:color="000000"/>
            </w:tcBorders>
          </w:tcPr>
          <w:p w:rsidR="00FB4486" w:rsidRPr="002E2584" w:rsidP="00C8144C">
            <w:pPr>
              <w:spacing w:after="120"/>
              <w:ind w:left="57"/>
              <w:rPr>
                <w:rFonts w:ascii="Century Gothic" w:eastAsia="Century Gothic" w:hAnsi="Century Gothic" w:cs="Century Gothic"/>
                <w:sz w:val="18"/>
                <w:szCs w:val="18"/>
              </w:rPr>
            </w:pPr>
            <w:r w:rsidRPr="002E2584">
              <w:rPr>
                <w:rFonts w:ascii="Century Gothic" w:hAnsi="Century Gothic"/>
                <w:color w:val="006FBF"/>
                <w:sz w:val="18"/>
              </w:rPr>
              <w:t>30</w:t>
            </w:r>
          </w:p>
        </w:tc>
      </w:tr>
    </w:tbl>
    <w:p w:rsidR="00FB4486" w:rsidRPr="002E2584" w:rsidP="00C8144C">
      <w:pPr>
        <w:spacing w:before="120" w:after="120"/>
        <w:jc w:val="both"/>
        <w:rPr>
          <w:rFonts w:ascii="Century Gothic" w:eastAsia="Century Gothic" w:hAnsi="Century Gothic" w:cs="Century Gothic"/>
        </w:rPr>
      </w:pPr>
      <w:r w:rsidRPr="002E2584">
        <w:rPr>
          <w:rFonts w:ascii="Century Gothic" w:hAnsi="Century Gothic"/>
        </w:rPr>
        <w:t xml:space="preserve">Issue of authorisation for infrastructural subsystems by the Agency does not allow systems to be effectively opened for operation. This must be carried out by the infrastructure manager after acquiring the remaining </w:t>
      </w:r>
      <w:r w:rsidRPr="002E2584">
        <w:rPr>
          <w:rFonts w:ascii="Century Gothic" w:hAnsi="Century Gothic"/>
        </w:rPr>
        <w:t>authorisations for safety matters that the Agency is not competent to grant.</w:t>
      </w:r>
    </w:p>
    <w:p w:rsidR="00FB4486" w:rsidRPr="002E2584" w:rsidP="00C8144C">
      <w:pPr>
        <w:spacing w:before="360" w:after="240"/>
        <w:ind w:left="709" w:hanging="709"/>
        <w:jc w:val="both"/>
        <w:rPr>
          <w:rFonts w:ascii="Century Gothic" w:eastAsia="Century Gothic" w:hAnsi="Century Gothic" w:cs="Century Gothic"/>
          <w:sz w:val="28"/>
          <w:szCs w:val="28"/>
        </w:rPr>
      </w:pPr>
      <w:r w:rsidRPr="002E2584">
        <w:rPr>
          <w:rFonts w:ascii="Century Gothic" w:hAnsi="Century Gothic"/>
          <w:b/>
          <w:i/>
          <w:sz w:val="28"/>
        </w:rPr>
        <w:t>E.7</w:t>
      </w:r>
      <w:r w:rsidRPr="002E2584">
        <w:tab/>
      </w:r>
      <w:r w:rsidRPr="002E2584">
        <w:rPr>
          <w:rFonts w:ascii="Century Gothic" w:hAnsi="Century Gothic"/>
          <w:b/>
          <w:i/>
          <w:sz w:val="28"/>
        </w:rPr>
        <w:t>Accreditation of training centres</w:t>
      </w:r>
    </w:p>
    <w:p w:rsidR="00D84CC5" w:rsidRPr="002E2584" w:rsidP="002E2584">
      <w:pPr>
        <w:spacing w:before="120" w:after="120"/>
        <w:jc w:val="both"/>
        <w:rPr>
          <w:rFonts w:ascii="Century Gothic" w:eastAsia="Century Gothic" w:hAnsi="Century Gothic" w:cs="Century Gothic"/>
        </w:rPr>
      </w:pPr>
      <w:r w:rsidRPr="002E2584">
        <w:rPr>
          <w:rFonts w:ascii="Century Gothic" w:hAnsi="Century Gothic"/>
        </w:rPr>
        <w:t>In 2015, the number of training centres amounted to five following the issue of one new accreditation certificate.</w:t>
      </w:r>
    </w:p>
    <w:p w:rsidR="00FB4486" w:rsidRPr="002E2584" w:rsidP="002E2584">
      <w:pPr>
        <w:pageBreakBefore/>
        <w:spacing w:before="480" w:after="240"/>
        <w:jc w:val="both"/>
        <w:rPr>
          <w:rFonts w:ascii="Century Gothic" w:eastAsia="Century Gothic" w:hAnsi="Century Gothic" w:cs="Century Gothic"/>
          <w:sz w:val="32"/>
          <w:szCs w:val="32"/>
        </w:rPr>
      </w:pPr>
      <w:r w:rsidRPr="002E2584">
        <w:rPr>
          <w:rFonts w:ascii="Century Gothic" w:hAnsi="Century Gothic"/>
          <w:b/>
          <w:sz w:val="32"/>
        </w:rPr>
        <w:t xml:space="preserve">PART F - CHANGES IN </w:t>
      </w:r>
      <w:r w:rsidRPr="002E2584">
        <w:rPr>
          <w:rFonts w:ascii="Century Gothic" w:hAnsi="Century Gothic"/>
          <w:b/>
          <w:sz w:val="32"/>
        </w:rPr>
        <w:t>LEGISLATION</w:t>
      </w:r>
    </w:p>
    <w:p w:rsidR="00FB4486" w:rsidRPr="002E2584" w:rsidP="00C8144C">
      <w:pPr>
        <w:spacing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F.1</w:t>
      </w:r>
      <w:r w:rsidRPr="002E2584">
        <w:tab/>
      </w:r>
      <w:r w:rsidRPr="002E2584">
        <w:rPr>
          <w:rFonts w:ascii="Century Gothic" w:hAnsi="Century Gothic"/>
          <w:b/>
          <w:i/>
          <w:sz w:val="28"/>
        </w:rPr>
        <w:t>Railway Safety Directive</w:t>
      </w:r>
    </w:p>
    <w:p w:rsidR="00FB4486" w:rsidRPr="002E2584" w:rsidP="00C8144C">
      <w:pPr>
        <w:spacing w:before="120" w:after="120"/>
        <w:jc w:val="both"/>
        <w:rPr>
          <w:rFonts w:ascii="Century Gothic" w:eastAsia="Century Gothic" w:hAnsi="Century Gothic" w:cs="Century Gothic"/>
        </w:rPr>
      </w:pPr>
      <w:r w:rsidRPr="002E2584">
        <w:rPr>
          <w:rFonts w:ascii="Century Gothic" w:hAnsi="Century Gothic"/>
        </w:rPr>
        <w:t>No changes have been made.</w:t>
      </w:r>
    </w:p>
    <w:p w:rsidR="00FB4486" w:rsidRPr="002E2584" w:rsidP="00C8144C">
      <w:pPr>
        <w:spacing w:before="360"/>
        <w:ind w:left="709" w:hanging="709"/>
        <w:jc w:val="both"/>
        <w:rPr>
          <w:rFonts w:ascii="Century Gothic" w:eastAsia="Century Gothic" w:hAnsi="Century Gothic" w:cs="Century Gothic"/>
          <w:sz w:val="28"/>
          <w:szCs w:val="28"/>
        </w:rPr>
      </w:pPr>
      <w:r w:rsidRPr="002E2584">
        <w:rPr>
          <w:rFonts w:ascii="Century Gothic" w:hAnsi="Century Gothic"/>
          <w:b/>
          <w:i/>
          <w:sz w:val="28"/>
        </w:rPr>
        <w:t>F.2</w:t>
      </w:r>
      <w:r w:rsidRPr="002E2584">
        <w:tab/>
      </w:r>
      <w:r w:rsidRPr="002E2584">
        <w:rPr>
          <w:rFonts w:ascii="Century Gothic" w:hAnsi="Century Gothic"/>
          <w:b/>
          <w:i/>
          <w:sz w:val="28"/>
        </w:rPr>
        <w:t>Changes in legislation and regulation</w:t>
      </w:r>
    </w:p>
    <w:p w:rsidR="00FB4486" w:rsidRPr="002E2584" w:rsidP="00C8144C">
      <w:pPr>
        <w:spacing w:before="120" w:after="120"/>
        <w:jc w:val="both"/>
        <w:rPr>
          <w:rFonts w:ascii="Century Gothic" w:eastAsia="Century Gothic" w:hAnsi="Century Gothic" w:cs="Century Gothic"/>
        </w:rPr>
      </w:pPr>
      <w:r w:rsidRPr="002E2584">
        <w:rPr>
          <w:rFonts w:ascii="Century Gothic" w:hAnsi="Century Gothic"/>
        </w:rPr>
        <w:t>Information on changes, see Table 2 of Annex B.</w:t>
      </w:r>
    </w:p>
    <w:p w:rsidR="00FB4486" w:rsidRPr="002E2584" w:rsidP="00C8144C">
      <w:pPr>
        <w:spacing w:before="480" w:after="240"/>
        <w:jc w:val="both"/>
        <w:rPr>
          <w:rFonts w:ascii="Century Gothic" w:eastAsia="Century Gothic" w:hAnsi="Century Gothic" w:cs="Century Gothic"/>
          <w:sz w:val="32"/>
          <w:szCs w:val="32"/>
        </w:rPr>
      </w:pPr>
      <w:r w:rsidRPr="002E2584">
        <w:rPr>
          <w:rFonts w:ascii="Century Gothic" w:hAnsi="Century Gothic"/>
          <w:b/>
          <w:sz w:val="32"/>
        </w:rPr>
        <w:t>PART G - APPLICATION OF THE COMMON SAFETY METHOD ON RISK EVALUATION AND ASSESSMENT</w:t>
      </w:r>
    </w:p>
    <w:p w:rsidR="00FB4486" w:rsidRPr="002E2584" w:rsidP="00C8144C">
      <w:pPr>
        <w:spacing w:before="240" w:after="120"/>
        <w:ind w:left="709" w:hanging="709"/>
        <w:jc w:val="both"/>
        <w:rPr>
          <w:rFonts w:ascii="Century Gothic" w:eastAsia="Century Gothic" w:hAnsi="Century Gothic" w:cs="Century Gothic"/>
          <w:sz w:val="28"/>
          <w:szCs w:val="28"/>
        </w:rPr>
      </w:pPr>
      <w:r w:rsidRPr="002E2584">
        <w:rPr>
          <w:rFonts w:ascii="Century Gothic" w:hAnsi="Century Gothic"/>
          <w:b/>
          <w:i/>
          <w:sz w:val="28"/>
        </w:rPr>
        <w:t>G.1</w:t>
      </w:r>
      <w:r w:rsidRPr="002E2584">
        <w:tab/>
      </w:r>
      <w:r w:rsidRPr="002E2584">
        <w:rPr>
          <w:rFonts w:ascii="Century Gothic" w:hAnsi="Century Gothic"/>
          <w:b/>
          <w:i/>
          <w:sz w:val="28"/>
        </w:rPr>
        <w:t xml:space="preserve">Italian </w:t>
      </w:r>
      <w:r w:rsidRPr="002E2584">
        <w:rPr>
          <w:rFonts w:ascii="Century Gothic" w:hAnsi="Century Gothic"/>
          <w:b/>
          <w:i/>
          <w:sz w:val="28"/>
        </w:rPr>
        <w:t>National Railway Safety Agency experience</w:t>
      </w:r>
    </w:p>
    <w:p w:rsidR="00FB4486" w:rsidRPr="002E2584" w:rsidP="00C8144C">
      <w:pPr>
        <w:spacing w:before="120" w:after="120"/>
        <w:jc w:val="both"/>
        <w:rPr>
          <w:rFonts w:ascii="Century Gothic" w:eastAsia="Century Gothic" w:hAnsi="Century Gothic" w:cs="Century Gothic"/>
        </w:rPr>
      </w:pPr>
      <w:r w:rsidRPr="002E2584">
        <w:rPr>
          <w:rFonts w:ascii="Century Gothic" w:hAnsi="Century Gothic"/>
        </w:rPr>
        <w:t>Back in 2012, the Agency issued ANSF document reference 8936/12 of 19 November 2012 calling on all railway operators to fulfil their obligation to provide a summary of activities for applying the common safety meth</w:t>
      </w:r>
      <w:r w:rsidRPr="002E2584">
        <w:rPr>
          <w:rFonts w:ascii="Century Gothic" w:hAnsi="Century Gothic"/>
        </w:rPr>
        <w:t>od (CSM) for determining and assessing risks, as required by current legislation. In an attempt to ensure the information received was uniform and consistent, the Agency indicated the structure for provision of the data as set out below:</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Description of the</w:t>
      </w:r>
      <w:r w:rsidRPr="002E2584">
        <w:rPr>
          <w:rFonts w:ascii="Century Gothic" w:hAnsi="Century Gothic"/>
        </w:rPr>
        <w:t xml:space="preserve"> main changes deemed irrelevant by the proponent;</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Type of change (technical, operational or organisational);</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Decision-making criteria;</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Description of the main changes deemed relevant by the proponent;</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Type of change (technical, operational or organisationa</w:t>
      </w:r>
      <w:r w:rsidRPr="002E2584">
        <w:rPr>
          <w:rFonts w:ascii="Century Gothic" w:hAnsi="Century Gothic"/>
        </w:rPr>
        <w:t>l);</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Involvement of subcontractors and management of interfaces;</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Involvement of independent safety auditors (ISAs) in the role of CSM assessor;</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Brief description of the overall efficacy of the risk management process referred to in Regulation 352/2009;</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Haza</w:t>
      </w:r>
      <w:r w:rsidRPr="002E2584">
        <w:rPr>
          <w:rFonts w:ascii="Century Gothic" w:hAnsi="Century Gothic"/>
        </w:rPr>
        <w:t>rdous event identification stage;</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Risk assessment stage and acceptance criteria used:</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Codes of good practice;</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Similar reference systems;</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Explicit risk assessment;</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Demonstration of conformity with safety requirements;</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 xml:space="preserve">Risk management process through the </w:t>
      </w:r>
      <w:r w:rsidRPr="002E2584">
        <w:rPr>
          <w:rFonts w:ascii="Century Gothic" w:hAnsi="Century Gothic"/>
        </w:rPr>
        <w:t>recording of hazardous events;</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Short description of audits performed by the proponent on the efficiency of its risk management process;</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 xml:space="preserve">Brief feedback by the proponent and, where applicable, its subcontractors and ISA, with regard to the application of </w:t>
      </w:r>
      <w:r w:rsidRPr="002E2584">
        <w:rPr>
          <w:rFonts w:ascii="Century Gothic" w:hAnsi="Century Gothic"/>
        </w:rPr>
        <w:t>Regulation 352/2009;</w:t>
      </w:r>
    </w:p>
    <w:p w:rsidR="00FB4486" w:rsidRPr="002E2584" w:rsidP="00A259C2">
      <w:pPr>
        <w:pStyle w:val="ListParagraph"/>
        <w:numPr>
          <w:ilvl w:val="0"/>
          <w:numId w:val="38"/>
        </w:numPr>
        <w:ind w:left="709" w:hanging="284"/>
        <w:contextualSpacing w:val="0"/>
        <w:jc w:val="both"/>
        <w:rPr>
          <w:rFonts w:ascii="Century Gothic" w:eastAsia="Century Gothic" w:hAnsi="Century Gothic" w:cs="Century Gothic"/>
        </w:rPr>
      </w:pPr>
      <w:r w:rsidRPr="002E2584">
        <w:rPr>
          <w:rFonts w:ascii="Century Gothic" w:hAnsi="Century Gothic"/>
        </w:rPr>
        <w:t>Where applicable: proponent's experience with regard to the application of the CSM for risk determination and assessment, in cases where the application took place on a voluntary basis prior to the entry into force of the above Regulat</w:t>
      </w:r>
      <w:r w:rsidRPr="002E2584">
        <w:rPr>
          <w:rFonts w:ascii="Century Gothic" w:hAnsi="Century Gothic"/>
        </w:rPr>
        <w:t>ion.</w:t>
      </w:r>
    </w:p>
    <w:p w:rsidR="00FB4486" w:rsidRPr="002E2584" w:rsidP="00D722AB">
      <w:pPr>
        <w:spacing w:before="120" w:after="120"/>
        <w:jc w:val="both"/>
        <w:rPr>
          <w:rFonts w:ascii="Century Gothic" w:eastAsia="Century Gothic" w:hAnsi="Century Gothic" w:cs="Century Gothic"/>
        </w:rPr>
      </w:pPr>
      <w:r w:rsidRPr="002E2584">
        <w:rPr>
          <w:rFonts w:ascii="Century Gothic" w:hAnsi="Century Gothic"/>
        </w:rPr>
        <w:t>For the reasons stated above, the necessary elements for application of Regulation (EU) No 402/2013 were provided by nearly all railway undertakings during 2015 (except for four out of the total of 34 due to send in an annual report), by the RFI infra</w:t>
      </w:r>
      <w:r w:rsidRPr="002E2584">
        <w:rPr>
          <w:rFonts w:ascii="Century Gothic" w:hAnsi="Century Gothic"/>
        </w:rPr>
        <w:t>structure manager and by a railway vehicle manufacturer (BOMBARDIER).</w:t>
      </w:r>
    </w:p>
    <w:p w:rsidR="00FB4486" w:rsidRPr="002E2584" w:rsidP="00D722AB">
      <w:pPr>
        <w:spacing w:before="120" w:after="120"/>
        <w:jc w:val="both"/>
        <w:rPr>
          <w:rFonts w:ascii="Century Gothic" w:eastAsia="Century Gothic" w:hAnsi="Century Gothic" w:cs="Century Gothic"/>
        </w:rPr>
      </w:pPr>
      <w:r w:rsidRPr="002E2584">
        <w:rPr>
          <w:rFonts w:ascii="Century Gothic" w:hAnsi="Century Gothic"/>
        </w:rPr>
        <w:t>It should be noted that four undertakings out of 34 failed to meet the deadline for railway undertakings to send in their annual reports. The infrastructure manager complied with the sub</w:t>
      </w:r>
      <w:r w:rsidRPr="002E2584">
        <w:rPr>
          <w:rFonts w:ascii="Century Gothic" w:hAnsi="Century Gothic"/>
        </w:rPr>
        <w:t>mission deadline.</w:t>
      </w:r>
    </w:p>
    <w:p w:rsidR="00FB4486" w:rsidRPr="002E2584" w:rsidP="00D722AB">
      <w:pPr>
        <w:spacing w:before="120" w:after="120"/>
        <w:jc w:val="both"/>
        <w:rPr>
          <w:rFonts w:ascii="Century Gothic" w:eastAsia="Century Gothic" w:hAnsi="Century Gothic" w:cs="Century Gothic"/>
        </w:rPr>
      </w:pPr>
      <w:r w:rsidRPr="002E2584">
        <w:rPr>
          <w:rFonts w:ascii="Century Gothic" w:hAnsi="Century Gothic"/>
        </w:rPr>
        <w:t>There is no immediate evidence of elements concerning the application of the CSM by operators in the role of entity in charge of maintenance.</w:t>
      </w:r>
    </w:p>
    <w:p w:rsidR="00FB4486" w:rsidRPr="002E2584" w:rsidP="00D722AB">
      <w:pPr>
        <w:spacing w:before="120" w:after="120"/>
        <w:jc w:val="both"/>
        <w:rPr>
          <w:rFonts w:ascii="Century Gothic" w:eastAsia="Century Gothic" w:hAnsi="Century Gothic" w:cs="Century Gothic"/>
        </w:rPr>
      </w:pPr>
      <w:r w:rsidRPr="002E2584">
        <w:rPr>
          <w:rFonts w:ascii="Century Gothic" w:hAnsi="Century Gothic"/>
        </w:rPr>
        <w:t>It is noted that in general, apart from a few exceptions, the data provided were not complete an</w:t>
      </w:r>
      <w:r w:rsidRPr="002E2584">
        <w:rPr>
          <w:rFonts w:ascii="Century Gothic" w:hAnsi="Century Gothic"/>
        </w:rPr>
        <w:t xml:space="preserve">d organised as required, with an almost total lack of the provisions set out under points 3 and 4 above. For this reason, there was deemed to be no significant feedback on the activities of CSM assessors involved or on the application of the Regulation in </w:t>
      </w:r>
      <w:r w:rsidRPr="002E2584">
        <w:rPr>
          <w:rFonts w:ascii="Century Gothic" w:hAnsi="Century Gothic"/>
        </w:rPr>
        <w:t>general.</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One of the few significant items of feedback received was that provided by the manufacturer BOMBARDIER, which highlighted difficulties in dealings with its customers caused by 'a lack of awareness and knowledge of the matter' as well as a signific</w:t>
      </w:r>
      <w:r w:rsidRPr="002E2584">
        <w:rPr>
          <w:rFonts w:ascii="Century Gothic" w:hAnsi="Century Gothic"/>
        </w:rPr>
        <w:t>ant lack of uniformity in applying the CSM at national and international level, particularly for rolling stock subsystems. These factors had already been highlighted during the report for 2014.</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The aggregate data show that the Regulation was applied to ass</w:t>
      </w:r>
      <w:r w:rsidRPr="002E2584">
        <w:rPr>
          <w:rFonts w:ascii="Century Gothic" w:hAnsi="Century Gothic"/>
        </w:rPr>
        <w:t>ess 391 changes deemed to have an impact on safety (350 overall for the undertakings and Manager and 41 for the manufacturer). Of these, 44 were identified as 'significant' changes under the Regulation – determining the application of the method referred t</w:t>
      </w:r>
      <w:r w:rsidRPr="002E2584">
        <w:rPr>
          <w:rFonts w:ascii="Century Gothic" w:hAnsi="Century Gothic"/>
        </w:rPr>
        <w:t>o in Annex 1 thereof – amounting to approximately 11 %.</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As was the case last year, for railway undertakings and the</w:t>
      </w:r>
      <w:r w:rsidR="002E2584">
        <w:rPr>
          <w:rFonts w:ascii="Century Gothic" w:hAnsi="Century Gothic"/>
        </w:rPr>
        <w:t xml:space="preserve"> </w:t>
      </w:r>
      <w:r w:rsidRPr="002E2584" w:rsidR="002E2584">
        <w:rPr>
          <w:rFonts w:ascii="Century Gothic" w:hAnsi="Century Gothic"/>
        </w:rPr>
        <w:t>i</w:t>
      </w:r>
      <w:r w:rsidRPr="002E2584">
        <w:rPr>
          <w:rFonts w:ascii="Century Gothic" w:hAnsi="Century Gothic"/>
        </w:rPr>
        <w:t xml:space="preserve">nfrastructure manager most of the changes were assessed to be of operational type (44 %) or technical type (26 %); organisational changes </w:t>
      </w:r>
      <w:r w:rsidRPr="002E2584">
        <w:rPr>
          <w:rFonts w:ascii="Century Gothic" w:hAnsi="Century Gothic"/>
        </w:rPr>
        <w:t>accounted for approximately 22 %, while no information was given on the type of the remaining 8 %. The changes assessed by the manufacturer, however, were almost entirely of a technical nature relating to changes in vehicles and checks on the integration o</w:t>
      </w:r>
      <w:r w:rsidRPr="002E2584">
        <w:rPr>
          <w:rFonts w:ascii="Century Gothic" w:hAnsi="Century Gothic"/>
        </w:rPr>
        <w:t>f subsystems, except one of operational type concerning the implementation of the maintenance plan.</w:t>
      </w:r>
    </w:p>
    <w:p w:rsidR="00FB4486" w:rsidRPr="002E2584" w:rsidP="00066EEC">
      <w:pPr>
        <w:spacing w:before="120"/>
        <w:jc w:val="both"/>
        <w:rPr>
          <w:rFonts w:ascii="Century Gothic" w:eastAsia="Century Gothic" w:hAnsi="Century Gothic" w:cs="Century Gothic"/>
        </w:rPr>
      </w:pPr>
      <w:r w:rsidRPr="002E2584">
        <w:rPr>
          <w:rFonts w:ascii="Century Gothic" w:hAnsi="Century Gothic"/>
        </w:rPr>
        <w:t xml:space="preserve">With regard to the number of changes reported, those relating to the incumbent Trenitalia and the RFI infrastructure manager account for approximately 64 % </w:t>
      </w:r>
      <w:r w:rsidRPr="002E2584">
        <w:rPr>
          <w:rFonts w:ascii="Century Gothic" w:hAnsi="Century Gothic"/>
        </w:rPr>
        <w:t>of the total and there is no major change in this incidence if considered in relation only to significant changes.</w:t>
      </w:r>
    </w:p>
    <w:p w:rsidR="00FB4486" w:rsidRPr="002E2584" w:rsidP="00066EEC">
      <w:pPr>
        <w:spacing w:after="120"/>
        <w:jc w:val="both"/>
        <w:rPr>
          <w:rFonts w:ascii="Century Gothic" w:eastAsia="Century Gothic" w:hAnsi="Century Gothic" w:cs="Century Gothic"/>
        </w:rPr>
      </w:pPr>
      <w:r w:rsidRPr="002E2584">
        <w:rPr>
          <w:rFonts w:ascii="Century Gothic" w:hAnsi="Century Gothic"/>
        </w:rPr>
        <w:t>Considering only changes evaluated in accordance with the Regulation by the railway undertakings, 13 % related to safety certificate update r</w:t>
      </w:r>
      <w:r w:rsidRPr="002E2584">
        <w:rPr>
          <w:rFonts w:ascii="Century Gothic" w:hAnsi="Century Gothic"/>
        </w:rPr>
        <w:t>equests.</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With regard to applications of the Regulation, no factors were recorded with regard to the application of corporate procedures governing risk assessment and management in the event of insignificant changes. In all cases, the undertakings applied t</w:t>
      </w:r>
      <w:r w:rsidRPr="002E2584">
        <w:rPr>
          <w:rFonts w:ascii="Century Gothic" w:hAnsi="Century Gothic"/>
        </w:rPr>
        <w:t>he methodology laid down in Regulation (EU) No 402/2013 and the procedures contained in their safety management systems.</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The situation based on the evidence provided confirms an improvement in risk assessment and management processes. However, given that a</w:t>
      </w:r>
      <w:r w:rsidRPr="002E2584">
        <w:rPr>
          <w:rFonts w:ascii="Century Gothic" w:hAnsi="Century Gothic"/>
        </w:rPr>
        <w:t xml:space="preserve"> significant portion of operators did not provide information in this regard or that the information was incomplete, for full and effective implementation of the Regulation, all stakeholders involved must be made more aware, particularly entities in charge</w:t>
      </w:r>
      <w:r w:rsidRPr="002E2584">
        <w:rPr>
          <w:rFonts w:ascii="Century Gothic" w:hAnsi="Century Gothic"/>
        </w:rPr>
        <w:t xml:space="preserve"> of maintenance and manufacturers.</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As previously, in 2015 sample on-the-spot audits were carried out on management methods and evidence of application of the CSM by railway operators in the event of changes to the part of the system for which they were res</w:t>
      </w:r>
      <w:r w:rsidRPr="002E2584">
        <w:rPr>
          <w:rFonts w:ascii="Century Gothic" w:hAnsi="Century Gothic"/>
        </w:rPr>
        <w:t>ponsible. The CSM was found not to have been strictly applied, particularly with regard to the adoption of safety measures to combat the risks assessed and verification of their efficacy for risk control purposes.</w:t>
      </w:r>
    </w:p>
    <w:p w:rsidR="00FB4486" w:rsidRPr="002E2584" w:rsidP="00066EEC">
      <w:pPr>
        <w:spacing w:before="120" w:after="120"/>
        <w:jc w:val="both"/>
        <w:rPr>
          <w:rFonts w:ascii="Century Gothic" w:eastAsia="Century Gothic" w:hAnsi="Century Gothic" w:cs="Century Gothic"/>
          <w:b/>
        </w:rPr>
      </w:pPr>
      <w:r w:rsidRPr="002E2584">
        <w:rPr>
          <w:rFonts w:ascii="Century Gothic" w:hAnsi="Century Gothic"/>
        </w:rPr>
        <w:t>During activities to monitor the provision</w:t>
      </w:r>
      <w:r w:rsidRPr="002E2584">
        <w:rPr>
          <w:rFonts w:ascii="Century Gothic" w:hAnsi="Century Gothic"/>
        </w:rPr>
        <w:t xml:space="preserve">s and specifications issued by railway operators, the Agency issued specific documents calling on some of them to apply Commission Regulation (EC) No 352/2009 of 24 April 2009 on the adoption of a common safety method on risk evaluation and assessment and </w:t>
      </w:r>
      <w:r w:rsidRPr="002E2584">
        <w:rPr>
          <w:rFonts w:ascii="Century Gothic" w:hAnsi="Century Gothic"/>
        </w:rPr>
        <w:t>Regulation (EC) No 402/2013, which repealed it from 21 May 2015, to assess the acceptability of risks associated with changes in their operating regulations.</w:t>
      </w:r>
    </w:p>
    <w:p w:rsidR="00FB4486" w:rsidRPr="002E2584" w:rsidP="00D84CC5">
      <w:pPr>
        <w:spacing w:before="120" w:after="120"/>
        <w:jc w:val="center"/>
        <w:rPr>
          <w:rFonts w:ascii="Century Gothic" w:eastAsia="Century Gothic" w:hAnsi="Century Gothic" w:cs="Century Gothic"/>
        </w:rPr>
      </w:pPr>
      <w:r w:rsidRPr="002E2584">
        <w:rPr>
          <w:rFonts w:ascii="Century Gothic" w:eastAsia="Century Gothic" w:hAnsi="Century Gothic" w:cs="Century Gothic"/>
          <w:noProof/>
          <w:lang w:val="fr-LU" w:eastAsia="fr-LU" w:bidi="ar-SA"/>
        </w:rPr>
        <w:drawing>
          <wp:inline distT="0" distB="0" distL="0" distR="0">
            <wp:extent cx="5167630" cy="18923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571898" name="Picture 63"/>
                    <pic:cNvPicPr>
                      <a:picLocks noChangeAspect="1" noChangeArrowheads="1"/>
                    </pic:cNvPicPr>
                  </pic:nvPicPr>
                  <pic:blipFill>
                    <a:blip xmlns:r="http://schemas.openxmlformats.org/officeDocument/2006/relationships" r:embed="rId36">
                      <a:extLst>
                        <a:ext xmlns:a="http://schemas.openxmlformats.org/drawingml/2006/main" uri="{28A0092B-C50C-407E-A947-70E740481C1C}">
                          <a14:useLocalDpi xmlns:a14="http://schemas.microsoft.com/office/drawing/2010/main" val="0"/>
                        </a:ext>
                      </a:extLst>
                    </a:blip>
                    <a:stretch>
                      <a:fillRect/>
                    </a:stretch>
                  </pic:blipFill>
                  <pic:spPr bwMode="auto">
                    <a:xfrm>
                      <a:off x="0" y="0"/>
                      <a:ext cx="5167630" cy="1892300"/>
                    </a:xfrm>
                    <a:prstGeom prst="rect">
                      <a:avLst/>
                    </a:prstGeom>
                    <a:noFill/>
                    <a:ln>
                      <a:noFill/>
                    </a:ln>
                  </pic:spPr>
                </pic:pic>
              </a:graphicData>
            </a:graphic>
          </wp:inline>
        </w:drawing>
      </w:r>
    </w:p>
    <w:tbl>
      <w:tblPr>
        <w:tblStyle w:val="TableGrid"/>
        <w:tblW w:w="0" w:type="auto"/>
        <w:jc w:val="center"/>
        <w:tblLook w:val="04A0"/>
      </w:tblPr>
      <w:tblGrid>
        <w:gridCol w:w="3823"/>
        <w:gridCol w:w="3823"/>
      </w:tblGrid>
      <w:tr w:rsidTr="00066EEC">
        <w:tblPrEx>
          <w:tblW w:w="0" w:type="auto"/>
          <w:jc w:val="center"/>
          <w:tblLook w:val="04A0"/>
        </w:tblPrEx>
        <w:trPr>
          <w:jc w:val="center"/>
        </w:trPr>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Totale</w:t>
            </w:r>
            <w:r w:rsidRPr="002E2584">
              <w:rPr>
                <w:rFonts w:ascii="Century Gothic" w:hAnsi="Century Gothic"/>
                <w:sz w:val="16"/>
              </w:rPr>
              <w:t xml:space="preserve"> 350 </w:t>
            </w:r>
            <w:r w:rsidRPr="002E2584">
              <w:rPr>
                <w:rFonts w:ascii="Century Gothic" w:hAnsi="Century Gothic"/>
                <w:sz w:val="16"/>
              </w:rPr>
              <w:t>modifiche</w:t>
            </w:r>
            <w:r w:rsidRPr="002E2584">
              <w:rPr>
                <w:rFonts w:ascii="Century Gothic" w:hAnsi="Century Gothic"/>
                <w:sz w:val="16"/>
              </w:rPr>
              <w:t xml:space="preserve"> </w:t>
            </w:r>
            <w:r w:rsidRPr="002E2584">
              <w:rPr>
                <w:rFonts w:ascii="Century Gothic" w:hAnsi="Century Gothic"/>
                <w:sz w:val="16"/>
              </w:rPr>
              <w:t>attuate</w:t>
            </w:r>
            <w:r w:rsidRPr="002E2584">
              <w:rPr>
                <w:rFonts w:ascii="Century Gothic" w:hAnsi="Century Gothic"/>
                <w:sz w:val="16"/>
              </w:rPr>
              <w:t xml:space="preserve"> da IF e GI</w:t>
            </w:r>
          </w:p>
        </w:tc>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Total of 350 changes implemented by the RU and IM</w:t>
            </w:r>
          </w:p>
        </w:tc>
      </w:tr>
      <w:tr w:rsidTr="00066EEC">
        <w:tblPrEx>
          <w:tblW w:w="0" w:type="auto"/>
          <w:jc w:val="center"/>
          <w:tblLook w:val="04A0"/>
        </w:tblPrEx>
        <w:trPr>
          <w:jc w:val="center"/>
        </w:trPr>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Operative</w:t>
            </w:r>
          </w:p>
        </w:tc>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Operational</w:t>
            </w:r>
          </w:p>
        </w:tc>
      </w:tr>
      <w:tr w:rsidTr="00066EEC">
        <w:tblPrEx>
          <w:tblW w:w="0" w:type="auto"/>
          <w:jc w:val="center"/>
          <w:tblLook w:val="04A0"/>
        </w:tblPrEx>
        <w:trPr>
          <w:jc w:val="center"/>
        </w:trPr>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Tecniche</w:t>
            </w:r>
          </w:p>
        </w:tc>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Technical</w:t>
            </w:r>
          </w:p>
        </w:tc>
      </w:tr>
      <w:tr w:rsidTr="00066EEC">
        <w:tblPrEx>
          <w:tblW w:w="0" w:type="auto"/>
          <w:jc w:val="center"/>
          <w:tblLook w:val="04A0"/>
        </w:tblPrEx>
        <w:trPr>
          <w:jc w:val="center"/>
        </w:trPr>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Organizzative</w:t>
            </w:r>
          </w:p>
        </w:tc>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Organisational</w:t>
            </w:r>
          </w:p>
        </w:tc>
      </w:tr>
      <w:tr w:rsidTr="00066EEC">
        <w:tblPrEx>
          <w:tblW w:w="0" w:type="auto"/>
          <w:jc w:val="center"/>
          <w:tblLook w:val="04A0"/>
        </w:tblPrEx>
        <w:trPr>
          <w:jc w:val="center"/>
        </w:trPr>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Non definite</w:t>
            </w:r>
          </w:p>
        </w:tc>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Not defined</w:t>
            </w:r>
          </w:p>
        </w:tc>
      </w:tr>
    </w:tbl>
    <w:p w:rsidR="00066EEC" w:rsidRPr="002E2584" w:rsidP="00066EEC">
      <w:pPr>
        <w:jc w:val="both"/>
        <w:rPr>
          <w:rFonts w:ascii="Century Gothic" w:eastAsia="Century Gothic" w:hAnsi="Century Gothic" w:cs="Century Gothic"/>
        </w:rPr>
      </w:pPr>
    </w:p>
    <w:tbl>
      <w:tblPr>
        <w:tblStyle w:val="TableGrid"/>
        <w:tblW w:w="0" w:type="auto"/>
        <w:jc w:val="center"/>
        <w:tblLook w:val="04A0"/>
      </w:tblPr>
      <w:tblGrid>
        <w:gridCol w:w="3823"/>
        <w:gridCol w:w="3823"/>
      </w:tblGrid>
      <w:tr w:rsidTr="00066EEC">
        <w:tblPrEx>
          <w:tblW w:w="0" w:type="auto"/>
          <w:jc w:val="center"/>
          <w:tblLook w:val="04A0"/>
        </w:tblPrEx>
        <w:trPr>
          <w:jc w:val="center"/>
        </w:trPr>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Totale</w:t>
            </w:r>
            <w:r w:rsidRPr="002E2584">
              <w:rPr>
                <w:rFonts w:ascii="Century Gothic" w:hAnsi="Century Gothic"/>
                <w:sz w:val="16"/>
              </w:rPr>
              <w:t xml:space="preserve"> 390 </w:t>
            </w:r>
            <w:r w:rsidRPr="002E2584">
              <w:rPr>
                <w:rFonts w:ascii="Century Gothic" w:hAnsi="Century Gothic"/>
                <w:sz w:val="16"/>
              </w:rPr>
              <w:t>modifiche</w:t>
            </w:r>
            <w:r w:rsidRPr="002E2584">
              <w:rPr>
                <w:rFonts w:ascii="Century Gothic" w:hAnsi="Century Gothic"/>
                <w:sz w:val="16"/>
              </w:rPr>
              <w:t xml:space="preserve"> </w:t>
            </w:r>
            <w:r w:rsidRPr="002E2584">
              <w:rPr>
                <w:rFonts w:ascii="Century Gothic" w:hAnsi="Century Gothic"/>
                <w:sz w:val="16"/>
              </w:rPr>
              <w:t>attuate</w:t>
            </w:r>
          </w:p>
        </w:tc>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Total of 390 changes implemented</w:t>
            </w:r>
          </w:p>
        </w:tc>
      </w:tr>
      <w:tr w:rsidTr="00066EEC">
        <w:tblPrEx>
          <w:tblW w:w="0" w:type="auto"/>
          <w:jc w:val="center"/>
          <w:tblLook w:val="04A0"/>
        </w:tblPrEx>
        <w:trPr>
          <w:jc w:val="center"/>
        </w:trPr>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Modifiche</w:t>
            </w:r>
            <w:r w:rsidRPr="002E2584">
              <w:rPr>
                <w:rFonts w:ascii="Century Gothic" w:hAnsi="Century Gothic"/>
                <w:sz w:val="16"/>
              </w:rPr>
              <w:t xml:space="preserve"> non </w:t>
            </w:r>
            <w:r w:rsidRPr="002E2584">
              <w:rPr>
                <w:rFonts w:ascii="Century Gothic" w:hAnsi="Century Gothic"/>
                <w:sz w:val="16"/>
              </w:rPr>
              <w:t>rilevanti</w:t>
            </w:r>
          </w:p>
        </w:tc>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Insignificant changes</w:t>
            </w:r>
          </w:p>
        </w:tc>
      </w:tr>
      <w:tr w:rsidTr="00066EEC">
        <w:tblPrEx>
          <w:tblW w:w="0" w:type="auto"/>
          <w:jc w:val="center"/>
          <w:tblLook w:val="04A0"/>
        </w:tblPrEx>
        <w:trPr>
          <w:jc w:val="center"/>
        </w:trPr>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Modifiche</w:t>
            </w:r>
            <w:r w:rsidRPr="002E2584">
              <w:rPr>
                <w:rFonts w:ascii="Century Gothic" w:hAnsi="Century Gothic"/>
                <w:sz w:val="16"/>
              </w:rPr>
              <w:t xml:space="preserve"> </w:t>
            </w:r>
            <w:r w:rsidRPr="002E2584">
              <w:rPr>
                <w:rFonts w:ascii="Century Gothic" w:hAnsi="Century Gothic"/>
                <w:sz w:val="16"/>
              </w:rPr>
              <w:t>rilevanti</w:t>
            </w:r>
          </w:p>
        </w:tc>
        <w:tc>
          <w:tcPr>
            <w:tcW w:w="3823" w:type="dxa"/>
          </w:tcPr>
          <w:p w:rsidR="00066EEC" w:rsidRPr="002E2584" w:rsidP="00066EEC">
            <w:pPr>
              <w:jc w:val="both"/>
              <w:rPr>
                <w:rFonts w:ascii="Century Gothic" w:eastAsia="Century Gothic" w:hAnsi="Century Gothic" w:cs="Century Gothic"/>
                <w:sz w:val="16"/>
                <w:szCs w:val="16"/>
              </w:rPr>
            </w:pPr>
            <w:r w:rsidRPr="002E2584">
              <w:rPr>
                <w:rFonts w:ascii="Century Gothic" w:hAnsi="Century Gothic"/>
                <w:sz w:val="16"/>
              </w:rPr>
              <w:t>Significant changes</w:t>
            </w:r>
          </w:p>
        </w:tc>
      </w:tr>
    </w:tbl>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 xml:space="preserve">In </w:t>
      </w:r>
      <w:r w:rsidRPr="002E2584">
        <w:rPr>
          <w:rFonts w:ascii="Century Gothic" w:hAnsi="Century Gothic"/>
        </w:rPr>
        <w:t>particular, these documents related to regulations concerning:</w:t>
      </w:r>
    </w:p>
    <w:p w:rsidR="00FB4486" w:rsidRPr="002E2584" w:rsidP="00A259C2">
      <w:pPr>
        <w:pStyle w:val="ListParagraph"/>
        <w:numPr>
          <w:ilvl w:val="0"/>
          <w:numId w:val="39"/>
        </w:numPr>
        <w:ind w:left="709" w:hanging="284"/>
        <w:contextualSpacing w:val="0"/>
        <w:jc w:val="both"/>
        <w:rPr>
          <w:rFonts w:ascii="Century Gothic" w:eastAsia="Century Gothic" w:hAnsi="Century Gothic" w:cs="Century Gothic"/>
        </w:rPr>
      </w:pPr>
      <w:r w:rsidRPr="002E2584">
        <w:rPr>
          <w:rFonts w:ascii="Century Gothic" w:hAnsi="Century Gothic"/>
        </w:rPr>
        <w:t>the adoption of a new type of open door indicator in the driver's cab;</w:t>
      </w:r>
    </w:p>
    <w:p w:rsidR="00FB4486" w:rsidRPr="002E2584" w:rsidP="00A259C2">
      <w:pPr>
        <w:pStyle w:val="ListParagraph"/>
        <w:numPr>
          <w:ilvl w:val="0"/>
          <w:numId w:val="39"/>
        </w:numPr>
        <w:ind w:left="709" w:hanging="284"/>
        <w:contextualSpacing w:val="0"/>
        <w:jc w:val="both"/>
        <w:rPr>
          <w:rFonts w:ascii="Century Gothic" w:eastAsia="Century Gothic" w:hAnsi="Century Gothic" w:cs="Century Gothic"/>
        </w:rPr>
      </w:pPr>
      <w:r w:rsidRPr="002E2584">
        <w:rPr>
          <w:rFonts w:ascii="Century Gothic" w:hAnsi="Century Gothic"/>
        </w:rPr>
        <w:t>mitigating measures to be adopted in the event of running with a faulty door lock;</w:t>
      </w:r>
    </w:p>
    <w:p w:rsidR="00FB4486" w:rsidRPr="002E2584" w:rsidP="00A259C2">
      <w:pPr>
        <w:pStyle w:val="ListParagraph"/>
        <w:numPr>
          <w:ilvl w:val="0"/>
          <w:numId w:val="39"/>
        </w:numPr>
        <w:ind w:left="709" w:hanging="284"/>
        <w:contextualSpacing w:val="0"/>
        <w:jc w:val="both"/>
        <w:rPr>
          <w:rFonts w:ascii="Century Gothic" w:eastAsia="Century Gothic" w:hAnsi="Century Gothic" w:cs="Century Gothic"/>
        </w:rPr>
      </w:pPr>
      <w:r w:rsidRPr="002E2584">
        <w:rPr>
          <w:rFonts w:ascii="Century Gothic" w:hAnsi="Century Gothic"/>
        </w:rPr>
        <w:t>parking</w:t>
      </w:r>
      <w:r w:rsidRPr="002E2584">
        <w:rPr>
          <w:rFonts w:ascii="Century Gothic" w:hAnsi="Century Gothic"/>
        </w:rPr>
        <w:t xml:space="preserve"> rolling stock in 'parking'</w:t>
      </w:r>
      <w:r w:rsidR="002E2584">
        <w:rPr>
          <w:rFonts w:ascii="Century Gothic" w:hAnsi="Century Gothic"/>
        </w:rPr>
        <w:t xml:space="preserve"> </w:t>
      </w:r>
      <w:r w:rsidRPr="002E2584" w:rsidR="002E2584">
        <w:rPr>
          <w:rFonts w:ascii="Century Gothic" w:hAnsi="Century Gothic"/>
        </w:rPr>
        <w:t>m</w:t>
      </w:r>
      <w:r w:rsidRPr="002E2584">
        <w:rPr>
          <w:rFonts w:ascii="Century Gothic" w:hAnsi="Century Gothic"/>
        </w:rPr>
        <w:t>od</w:t>
      </w:r>
      <w:r w:rsidRPr="002E2584">
        <w:rPr>
          <w:rFonts w:ascii="Century Gothic" w:hAnsi="Century Gothic"/>
        </w:rPr>
        <w:t>e.</w:t>
      </w:r>
    </w:p>
    <w:p w:rsidR="00FB4486" w:rsidRPr="002E2584" w:rsidP="00066EEC">
      <w:pPr>
        <w:spacing w:before="360" w:after="240"/>
        <w:ind w:left="709" w:hanging="709"/>
        <w:jc w:val="both"/>
        <w:rPr>
          <w:rFonts w:ascii="Century Gothic" w:eastAsia="Century Gothic" w:hAnsi="Century Gothic" w:cs="Century Gothic"/>
          <w:sz w:val="28"/>
          <w:szCs w:val="28"/>
        </w:rPr>
      </w:pPr>
      <w:r w:rsidRPr="002E2584">
        <w:rPr>
          <w:rFonts w:ascii="Century Gothic" w:hAnsi="Century Gothic"/>
          <w:b/>
          <w:i/>
          <w:sz w:val="28"/>
        </w:rPr>
        <w:t>G.2</w:t>
      </w:r>
      <w:r w:rsidRPr="002E2584">
        <w:tab/>
      </w:r>
      <w:r w:rsidRPr="002E2584">
        <w:rPr>
          <w:rFonts w:ascii="Century Gothic" w:hAnsi="Century Gothic"/>
          <w:b/>
          <w:i/>
          <w:sz w:val="28"/>
        </w:rPr>
        <w:t>Feedback from stakeholders</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Checks carried out on the application by railway undertakings of the definitive common method established by Regulation (EC) No 402/2013 highlighted a set of frequent nonconformities that reveal an incomplete understanding by operators of the principles co</w:t>
      </w:r>
      <w:r w:rsidRPr="002E2584">
        <w:rPr>
          <w:rFonts w:ascii="Century Gothic" w:hAnsi="Century Gothic"/>
        </w:rPr>
        <w:t>ntained in the Regulation. Despite signs of improvement compared to the previous year, partly due to the evident interest in and greater awareness of the subject, there is still room for improvement in operational capacity for application of the Regulation</w:t>
      </w:r>
      <w:r w:rsidRPr="002E2584">
        <w:rPr>
          <w:rFonts w:ascii="Century Gothic" w:hAnsi="Century Gothic"/>
        </w:rPr>
        <w:t>.</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Checks carried out on application by railway undertakings of the definitive common method laid down in Regulation (EC) No 402/2013 showed a distinct improvement in standard application of the method, which has entered permanently into operational practic</w:t>
      </w:r>
      <w:r w:rsidRPr="002E2584">
        <w:rPr>
          <w:rFonts w:ascii="Century Gothic" w:hAnsi="Century Gothic"/>
        </w:rPr>
        <w:t xml:space="preserve">e. Nevertheless, in many of the cases examined, it was not found to have been applied strictly enough, particularly in the examination of some assessment criteria (complementarity and consequences of the incident recurred in this context) and, in general, </w:t>
      </w:r>
      <w:r w:rsidRPr="002E2584">
        <w:rPr>
          <w:rFonts w:ascii="Century Gothic" w:hAnsi="Century Gothic"/>
        </w:rPr>
        <w:t>in the production of evidence supporting the assessments adopted.</w:t>
      </w:r>
    </w:p>
    <w:p w:rsidR="00FB4486" w:rsidRPr="002E2584" w:rsidP="00D84CC5">
      <w:pPr>
        <w:tabs>
          <w:tab w:val="left" w:pos="709"/>
        </w:tabs>
        <w:spacing w:before="240" w:after="120" w:line="300" w:lineRule="exact"/>
        <w:jc w:val="both"/>
        <w:rPr>
          <w:rFonts w:ascii="Century Gothic" w:eastAsia="Century Gothic" w:hAnsi="Century Gothic" w:cs="Century Gothic"/>
          <w:sz w:val="26"/>
          <w:szCs w:val="26"/>
        </w:rPr>
      </w:pPr>
      <w:r w:rsidRPr="002E2584">
        <w:rPr>
          <w:rFonts w:ascii="Century Gothic" w:hAnsi="Century Gothic"/>
          <w:b/>
          <w:i/>
          <w:sz w:val="26"/>
        </w:rPr>
        <w:t>G.2.1</w:t>
      </w:r>
      <w:r w:rsidRPr="002E2584">
        <w:tab/>
      </w:r>
      <w:r w:rsidRPr="002E2584">
        <w:rPr>
          <w:rFonts w:ascii="Century Gothic" w:hAnsi="Century Gothic"/>
          <w:b/>
          <w:i/>
          <w:sz w:val="26"/>
        </w:rPr>
        <w:t>Application of Regulation (EU) No 1078/2012 on a common safety method for monitoring</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Checks carried out by the ANSF on the application of the common safety method as established by Reg</w:t>
      </w:r>
      <w:r w:rsidRPr="002E2584">
        <w:rPr>
          <w:rFonts w:ascii="Century Gothic" w:hAnsi="Century Gothic"/>
        </w:rPr>
        <w:t>ulation (EU) No 1078/2012, to be formalised as part of the Annual Report, showed a different application of the monitoring process and different focus in the reports on this subject drawn up by the 35 railway operators holding safety certificates and safet</w:t>
      </w:r>
      <w:r w:rsidRPr="002E2584">
        <w:rPr>
          <w:rFonts w:ascii="Century Gothic" w:hAnsi="Century Gothic"/>
        </w:rPr>
        <w:t>y authorisations that the ANSF called upon to apply the above Regulation.</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 xml:space="preserve">It should be stated that in order to allow information on the application of Regulation (EU) No 1078/2012 to be harmonised, the ANSF provided railway operators with instructions for </w:t>
      </w:r>
      <w:r w:rsidRPr="002E2584">
        <w:rPr>
          <w:rFonts w:ascii="Century Gothic" w:hAnsi="Century Gothic"/>
        </w:rPr>
        <w:t>reporting on the subject set out in guidelines issued in document reference no 5841 of 25 May 2016.</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The guidelines issued by ANSF require a statement on implementation of the Regulation by means of Annual Reports and responses to the following points:</w:t>
      </w:r>
    </w:p>
    <w:p w:rsidR="00FB4486" w:rsidRPr="002E2584" w:rsidP="00A259C2">
      <w:pPr>
        <w:pStyle w:val="ListParagraph"/>
        <w:numPr>
          <w:ilvl w:val="0"/>
          <w:numId w:val="40"/>
        </w:numPr>
        <w:ind w:left="426" w:right="79" w:hanging="426"/>
        <w:contextualSpacing w:val="0"/>
        <w:jc w:val="both"/>
        <w:rPr>
          <w:rFonts w:ascii="Century Gothic" w:eastAsia="Century Gothic" w:hAnsi="Century Gothic" w:cs="Century Gothic"/>
        </w:rPr>
      </w:pPr>
      <w:r w:rsidRPr="002E2584">
        <w:rPr>
          <w:rFonts w:ascii="Century Gothic" w:hAnsi="Century Gothic"/>
        </w:rPr>
        <w:t>experience gained during the reporting year on the application and effectiveness of the CSM for monitoring, providing positive and negative feedback;</w:t>
      </w:r>
    </w:p>
    <w:p w:rsidR="00FB4486" w:rsidRPr="002E2584" w:rsidP="00A259C2">
      <w:pPr>
        <w:pStyle w:val="ListParagraph"/>
        <w:numPr>
          <w:ilvl w:val="0"/>
          <w:numId w:val="40"/>
        </w:numPr>
        <w:ind w:left="426" w:right="3763" w:hanging="426"/>
        <w:contextualSpacing w:val="0"/>
        <w:jc w:val="both"/>
        <w:rPr>
          <w:rFonts w:ascii="Century Gothic" w:eastAsia="Century Gothic" w:hAnsi="Century Gothic" w:cs="Century Gothic"/>
        </w:rPr>
      </w:pPr>
      <w:r w:rsidRPr="002E2584">
        <w:rPr>
          <w:rFonts w:ascii="Century Gothic" w:hAnsi="Century Gothic"/>
        </w:rPr>
        <w:t>the outcome of applying the CSM to their suppliers;</w:t>
      </w:r>
    </w:p>
    <w:p w:rsidR="00FB4486" w:rsidRPr="002E2584" w:rsidP="00A259C2">
      <w:pPr>
        <w:pStyle w:val="ListParagraph"/>
        <w:numPr>
          <w:ilvl w:val="0"/>
          <w:numId w:val="40"/>
        </w:numPr>
        <w:tabs>
          <w:tab w:val="left" w:pos="540"/>
        </w:tabs>
        <w:spacing w:before="5"/>
        <w:ind w:left="426" w:right="77" w:hanging="426"/>
        <w:contextualSpacing w:val="0"/>
        <w:rPr>
          <w:rFonts w:ascii="Century Gothic" w:eastAsia="Century Gothic" w:hAnsi="Century Gothic" w:cs="Century Gothic"/>
        </w:rPr>
      </w:pPr>
      <w:r w:rsidRPr="002E2584">
        <w:rPr>
          <w:rFonts w:ascii="Century Gothic" w:hAnsi="Century Gothic"/>
        </w:rPr>
        <w:t>cases where the reports referred to in Article 4(2) we</w:t>
      </w:r>
      <w:r w:rsidRPr="002E2584">
        <w:rPr>
          <w:rFonts w:ascii="Century Gothic" w:hAnsi="Century Gothic"/>
        </w:rPr>
        <w:t>re drawn up, with the outcome thereof;</w:t>
      </w:r>
    </w:p>
    <w:p w:rsidR="00FB4486" w:rsidRPr="002E2584" w:rsidP="00A259C2">
      <w:pPr>
        <w:pStyle w:val="ListParagraph"/>
        <w:numPr>
          <w:ilvl w:val="0"/>
          <w:numId w:val="40"/>
        </w:numPr>
        <w:tabs>
          <w:tab w:val="left" w:pos="540"/>
        </w:tabs>
        <w:spacing w:before="5"/>
        <w:ind w:left="426" w:right="77" w:hanging="426"/>
        <w:contextualSpacing w:val="0"/>
        <w:rPr>
          <w:rFonts w:ascii="Century Gothic" w:eastAsia="Century Gothic" w:hAnsi="Century Gothic" w:cs="Century Gothic"/>
        </w:rPr>
      </w:pPr>
      <w:r w:rsidRPr="002E2584">
        <w:rPr>
          <w:rFonts w:ascii="Century Gothic" w:hAnsi="Century Gothic"/>
        </w:rPr>
        <w:t>review</w:t>
      </w:r>
      <w:r w:rsidRPr="002E2584">
        <w:rPr>
          <w:rFonts w:ascii="Century Gothic" w:hAnsi="Century Gothic"/>
        </w:rPr>
        <w:t xml:space="preserve"> of the monitoring process (if applicable).</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Among the Annual Reports received on 30 June 2016, in five cases no reference was made to the subject and ANSF therefore called on the railway operators to provide cle</w:t>
      </w:r>
      <w:r w:rsidRPr="002E2584">
        <w:rPr>
          <w:rFonts w:ascii="Century Gothic" w:hAnsi="Century Gothic"/>
        </w:rPr>
        <w:t>ar information in this regard and make the necessary additions to the above Reports. The five operators sent updated Annual Reports to ANSF.</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A preliminary analysis of the annual reports showed substantial formal compliance with the provisions of European l</w:t>
      </w:r>
      <w:r w:rsidRPr="002E2584">
        <w:rPr>
          <w:rFonts w:ascii="Century Gothic" w:hAnsi="Century Gothic"/>
        </w:rPr>
        <w:t>egislation, ANSF guidelines and the general application of Regulation (EU) No 1078/2012. It was found that the railway operator had not applied the Regulation in 2015 in only two cases.</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In four cases, however, although application of the Regulation was men</w:t>
      </w:r>
      <w:r w:rsidRPr="002E2584">
        <w:rPr>
          <w:rFonts w:ascii="Century Gothic" w:hAnsi="Century Gothic"/>
        </w:rPr>
        <w:t>tioned, no useful information was provided on the results obtained.</w:t>
      </w:r>
    </w:p>
    <w:p w:rsidR="00FB4486" w:rsidRPr="002E2584" w:rsidP="00066EEC">
      <w:pPr>
        <w:spacing w:before="120" w:after="120"/>
        <w:jc w:val="both"/>
        <w:rPr>
          <w:sz w:val="16"/>
          <w:szCs w:val="16"/>
        </w:rPr>
      </w:pPr>
      <w:r w:rsidRPr="002E2584">
        <w:rPr>
          <w:rFonts w:ascii="Century Gothic" w:hAnsi="Century Gothic"/>
        </w:rPr>
        <w:t>With regard to content in the context of the above points, it was essentially found that:</w:t>
      </w:r>
    </w:p>
    <w:p w:rsidR="00FB4486" w:rsidRPr="002E2584" w:rsidP="00A259C2">
      <w:pPr>
        <w:pStyle w:val="ListParagraph"/>
        <w:numPr>
          <w:ilvl w:val="0"/>
          <w:numId w:val="41"/>
        </w:numPr>
        <w:ind w:left="993" w:hanging="426"/>
        <w:jc w:val="both"/>
        <w:rPr>
          <w:rFonts w:ascii="Century Gothic" w:eastAsia="Century Gothic" w:hAnsi="Century Gothic" w:cs="Century Gothic"/>
        </w:rPr>
      </w:pPr>
      <w:r w:rsidRPr="002E2584">
        <w:rPr>
          <w:rFonts w:ascii="Century Gothic" w:hAnsi="Century Gothic"/>
        </w:rPr>
        <w:t>most</w:t>
      </w:r>
      <w:r w:rsidRPr="002E2584">
        <w:rPr>
          <w:rFonts w:ascii="Century Gothic" w:hAnsi="Century Gothic"/>
        </w:rPr>
        <w:t xml:space="preserve"> of the railway operators had applied the CSM for monitoring by including specific projects in</w:t>
      </w:r>
      <w:r w:rsidRPr="002E2584">
        <w:rPr>
          <w:rFonts w:ascii="Century Gothic" w:hAnsi="Century Gothic"/>
        </w:rPr>
        <w:t xml:space="preserve"> their Annual Safety Plans, some of which</w:t>
      </w:r>
      <w:r w:rsidR="002E2584">
        <w:rPr>
          <w:rFonts w:ascii="Century Gothic" w:hAnsi="Century Gothic"/>
        </w:rPr>
        <w:t xml:space="preserve"> </w:t>
      </w:r>
      <w:r w:rsidRPr="002E2584" w:rsidR="002E2584">
        <w:rPr>
          <w:rFonts w:ascii="Century Gothic" w:hAnsi="Century Gothic"/>
        </w:rPr>
        <w:t>m</w:t>
      </w:r>
      <w:r w:rsidRPr="002E2584">
        <w:rPr>
          <w:rFonts w:ascii="Century Gothic" w:hAnsi="Century Gothic"/>
        </w:rPr>
        <w:t>ultiannual, and the results thereof are being evaluated. When the results obtained were below the threshold of acceptability, measures were taken to adapt the initial projects by means of organisational changes i</w:t>
      </w:r>
      <w:r w:rsidRPr="002E2584">
        <w:rPr>
          <w:rFonts w:ascii="Century Gothic" w:hAnsi="Century Gothic"/>
        </w:rPr>
        <w:t>nvolving the drawing up of compliance plans. In several cases, such projects stemmed from the on-the-spot checks carried out by ANSF on the in-house monitoring process, which revealed ineffective application of the process itself and of the safety review a</w:t>
      </w:r>
      <w:r w:rsidRPr="002E2584">
        <w:rPr>
          <w:rFonts w:ascii="Century Gothic" w:hAnsi="Century Gothic"/>
        </w:rPr>
        <w:t>nd improvement process;</w:t>
      </w:r>
    </w:p>
    <w:p w:rsidR="00FB4486" w:rsidRPr="002E2584" w:rsidP="00A259C2">
      <w:pPr>
        <w:pStyle w:val="ListParagraph"/>
        <w:numPr>
          <w:ilvl w:val="0"/>
          <w:numId w:val="41"/>
        </w:numPr>
        <w:ind w:left="993" w:hanging="426"/>
        <w:jc w:val="both"/>
        <w:rPr>
          <w:rFonts w:ascii="Century Gothic" w:eastAsia="Century Gothic" w:hAnsi="Century Gothic" w:cs="Century Gothic"/>
        </w:rPr>
      </w:pPr>
      <w:r w:rsidRPr="002E2584">
        <w:rPr>
          <w:rFonts w:ascii="Century Gothic" w:hAnsi="Century Gothic"/>
        </w:rPr>
        <w:t>particular</w:t>
      </w:r>
      <w:r w:rsidRPr="002E2584">
        <w:rPr>
          <w:rFonts w:ascii="Century Gothic" w:hAnsi="Century Gothic"/>
        </w:rPr>
        <w:t xml:space="preserve"> attention was paid to the application of the Regulation for monitoring their own suppliers with a particular focus on ECMs, which represent a problem area. After monitoring the ECMs, nonconformities were identified that l</w:t>
      </w:r>
      <w:r w:rsidRPr="002E2584">
        <w:rPr>
          <w:rFonts w:ascii="Century Gothic" w:hAnsi="Century Gothic"/>
        </w:rPr>
        <w:t>ed the railway operators involved to carry out organisational changes or conduct a targeted audit with the aim of requesting corrective actions in order to overcome the nonconformities identified;</w:t>
      </w:r>
    </w:p>
    <w:p w:rsidR="00FB4486" w:rsidRPr="002E2584" w:rsidP="00A259C2">
      <w:pPr>
        <w:pStyle w:val="ListParagraph"/>
        <w:numPr>
          <w:ilvl w:val="0"/>
          <w:numId w:val="41"/>
        </w:numPr>
        <w:ind w:left="993" w:hanging="426"/>
        <w:jc w:val="both"/>
        <w:rPr>
          <w:rFonts w:ascii="Century Gothic" w:eastAsia="Century Gothic" w:hAnsi="Century Gothic" w:cs="Century Gothic"/>
        </w:rPr>
      </w:pPr>
      <w:r w:rsidRPr="002E2584">
        <w:rPr>
          <w:rFonts w:ascii="Century Gothic" w:hAnsi="Century Gothic"/>
        </w:rPr>
        <w:t>during 2015, only one case was recorded where the railway u</w:t>
      </w:r>
      <w:r w:rsidRPr="002E2584">
        <w:rPr>
          <w:rFonts w:ascii="Century Gothic" w:hAnsi="Century Gothic"/>
        </w:rPr>
        <w:t>ndertaking stated that it had made a report as referred to in Article 4(2), which related to a defective component on board vehicles used by the undertaking;</w:t>
      </w:r>
    </w:p>
    <w:p w:rsidR="00FB4486" w:rsidRPr="002E2584" w:rsidP="00A259C2">
      <w:pPr>
        <w:pStyle w:val="ListParagraph"/>
        <w:numPr>
          <w:ilvl w:val="0"/>
          <w:numId w:val="41"/>
        </w:numPr>
        <w:ind w:left="993" w:hanging="426"/>
        <w:jc w:val="both"/>
        <w:rPr>
          <w:rFonts w:ascii="Century Gothic" w:eastAsia="Century Gothic" w:hAnsi="Century Gothic" w:cs="Century Gothic"/>
        </w:rPr>
      </w:pPr>
      <w:r w:rsidRPr="002E2584">
        <w:rPr>
          <w:rFonts w:ascii="Century Gothic" w:hAnsi="Century Gothic"/>
        </w:rPr>
        <w:t>railway</w:t>
      </w:r>
      <w:r w:rsidRPr="002E2584">
        <w:rPr>
          <w:rFonts w:ascii="Century Gothic" w:hAnsi="Century Gothic"/>
        </w:rPr>
        <w:t xml:space="preserve"> undertakings that completed projects for implementation of the Regulation analysed the res</w:t>
      </w:r>
      <w:r w:rsidRPr="002E2584">
        <w:rPr>
          <w:rFonts w:ascii="Century Gothic" w:hAnsi="Century Gothic"/>
        </w:rPr>
        <w:t>ults obtained and compared them with expected results. Where necessary, they implemented appropriate corrections to remedy the identified nonconformities by means of organisational changes as well as by calibrating and refining new CSM monitoring projects.</w:t>
      </w:r>
      <w:r w:rsidRPr="002E2584">
        <w:rPr>
          <w:rFonts w:ascii="Century Gothic" w:hAnsi="Century Gothic"/>
        </w:rPr>
        <w:t xml:space="preserve"> These factors were not always described in detail.</w:t>
      </w:r>
    </w:p>
    <w:p w:rsidR="00FB4486" w:rsidRPr="002E2584" w:rsidP="00066EEC">
      <w:pPr>
        <w:spacing w:before="120" w:after="120"/>
        <w:jc w:val="both"/>
        <w:rPr>
          <w:rFonts w:ascii="Century Gothic" w:eastAsia="Century Gothic" w:hAnsi="Century Gothic" w:cs="Century Gothic"/>
        </w:rPr>
      </w:pPr>
      <w:r w:rsidRPr="002E2584">
        <w:rPr>
          <w:rFonts w:ascii="Century Gothic" w:hAnsi="Century Gothic"/>
        </w:rPr>
        <w:t>There is a general need to continue to make railway undertakings and the infrastructure manager aware of the importance of fully applying and complying with Regulation (EU) No 1078/2012.</w:t>
      </w:r>
    </w:p>
    <w:p w:rsidR="00FB4486" w:rsidRPr="002E2584" w:rsidP="00A259C2">
      <w:pPr>
        <w:spacing w:before="360" w:after="240"/>
        <w:ind w:left="709" w:hanging="709"/>
        <w:jc w:val="both"/>
        <w:rPr>
          <w:rFonts w:ascii="Century Gothic" w:eastAsia="Century Gothic" w:hAnsi="Century Gothic" w:cs="Century Gothic"/>
          <w:sz w:val="28"/>
          <w:szCs w:val="28"/>
        </w:rPr>
      </w:pPr>
      <w:r w:rsidRPr="002E2584">
        <w:rPr>
          <w:rFonts w:ascii="Century Gothic" w:hAnsi="Century Gothic"/>
          <w:b/>
          <w:i/>
          <w:sz w:val="28"/>
        </w:rPr>
        <w:t>G.3</w:t>
      </w:r>
      <w:r w:rsidRPr="002E2584">
        <w:tab/>
      </w:r>
      <w:r w:rsidRPr="002E2584">
        <w:rPr>
          <w:rFonts w:ascii="Century Gothic" w:hAnsi="Century Gothic"/>
          <w:b/>
          <w:i/>
          <w:sz w:val="28"/>
        </w:rPr>
        <w:t>Revision of n</w:t>
      </w:r>
      <w:r w:rsidRPr="002E2584">
        <w:rPr>
          <w:rFonts w:ascii="Century Gothic" w:hAnsi="Century Gothic"/>
          <w:b/>
          <w:i/>
          <w:sz w:val="28"/>
        </w:rPr>
        <w:t>ational safety regulations to take into account the EC regulation on the common safety method on risk evaluations and assessment</w:t>
      </w:r>
    </w:p>
    <w:p w:rsidR="00FB4486" w:rsidRPr="002E2584" w:rsidP="00A259C2">
      <w:pPr>
        <w:spacing w:before="120" w:after="120"/>
        <w:jc w:val="both"/>
        <w:rPr>
          <w:rFonts w:ascii="Century Gothic" w:eastAsia="Century Gothic" w:hAnsi="Century Gothic" w:cs="Century Gothic"/>
        </w:rPr>
      </w:pPr>
      <w:r w:rsidRPr="002E2584">
        <w:rPr>
          <w:rFonts w:ascii="Century Gothic" w:hAnsi="Century Gothic"/>
        </w:rPr>
        <w:t>According to report</w:t>
      </w:r>
    </w:p>
    <w:p w:rsidR="00FB4486" w:rsidRPr="002E2584" w:rsidP="00A259C2">
      <w:pPr>
        <w:spacing w:before="360" w:after="240"/>
        <w:jc w:val="both"/>
        <w:rPr>
          <w:rFonts w:ascii="Century Gothic" w:eastAsia="Century Gothic" w:hAnsi="Century Gothic" w:cs="Century Gothic"/>
          <w:sz w:val="32"/>
          <w:szCs w:val="32"/>
        </w:rPr>
      </w:pPr>
      <w:r w:rsidRPr="002E2584">
        <w:rPr>
          <w:rFonts w:ascii="Century Gothic" w:hAnsi="Century Gothic"/>
          <w:b/>
          <w:sz w:val="32"/>
        </w:rPr>
        <w:t>PART H - DEROGATIONS REGARDING ECM CERTIFICATION SCHEME</w:t>
      </w:r>
    </w:p>
    <w:p w:rsidR="00FB4486" w:rsidRPr="002E2584" w:rsidP="00A259C2">
      <w:pPr>
        <w:spacing w:before="120" w:after="120"/>
        <w:jc w:val="both"/>
        <w:rPr>
          <w:rFonts w:ascii="Century Gothic" w:eastAsia="Century Gothic" w:hAnsi="Century Gothic" w:cs="Century Gothic"/>
        </w:rPr>
      </w:pPr>
      <w:r w:rsidRPr="002E2584">
        <w:rPr>
          <w:rFonts w:ascii="Century Gothic" w:hAnsi="Century Gothic"/>
        </w:rPr>
        <w:t xml:space="preserve">The Agency did not grant any derogations regarding </w:t>
      </w:r>
      <w:r w:rsidRPr="002E2584">
        <w:rPr>
          <w:rFonts w:ascii="Century Gothic" w:hAnsi="Century Gothic"/>
        </w:rPr>
        <w:t>the identification and certification of Entities in Charge of Maintenance as referred to in Article 14(a)(8) of Directive 2008/110/EC because none of the cases cited by the Directive arose in 2015.</w:t>
      </w:r>
    </w:p>
    <w:sectPr w:rsidSect="00D563B2">
      <w:headerReference w:type="default" r:id="rId37"/>
      <w:pgSz w:w="11900" w:h="16840"/>
      <w:pgMar w:top="1418" w:right="1418" w:bottom="851" w:left="1418" w:header="706" w:footer="8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452B3">
      <w:r>
        <w:separator/>
      </w:r>
    </w:p>
  </w:footnote>
  <w:footnote w:type="continuationSeparator" w:id="1">
    <w:p w:rsidR="000452B3">
      <w:r>
        <w:continuationSeparator/>
      </w:r>
    </w:p>
  </w:footnote>
  <w:footnote w:id="2">
    <w:p w:rsidR="003C4E4D" w:rsidRPr="00FB4486" w:rsidP="002E2584">
      <w:pPr>
        <w:pStyle w:val="FootnoteText"/>
        <w:tabs>
          <w:tab w:val="left" w:pos="142"/>
        </w:tabs>
        <w:jc w:val="both"/>
        <w:rPr>
          <w:rFonts w:ascii="Century Gothic" w:hAnsi="Century Gothic"/>
          <w:sz w:val="16"/>
          <w:szCs w:val="16"/>
          <w:lang w:val="fr-LU"/>
        </w:rPr>
      </w:pPr>
      <w:r>
        <w:rPr>
          <w:rStyle w:val="FootnoteReference"/>
          <w:rFonts w:ascii="Century Gothic" w:hAnsi="Century Gothic"/>
          <w:sz w:val="16"/>
        </w:rPr>
        <w:footnoteRef/>
      </w:r>
      <w:r>
        <w:rPr>
          <w:rFonts w:ascii="Century Gothic" w:hAnsi="Century Gothic"/>
          <w:sz w:val="16"/>
        </w:rPr>
        <w:t xml:space="preserve"> </w:t>
      </w:r>
      <w:r>
        <w:rPr>
          <w:rFonts w:ascii="Century Gothic" w:hAnsi="Century Gothic"/>
          <w:sz w:val="16"/>
        </w:rPr>
        <w:t>Under the terms of Annex I a 'significant accide</w:t>
      </w:r>
      <w:r>
        <w:rPr>
          <w:rFonts w:ascii="Century Gothic" w:hAnsi="Century Gothic"/>
          <w:sz w:val="16"/>
        </w:rPr>
        <w:t>nt' is any accident involving at least</w:t>
      </w:r>
      <w:r>
        <w:rPr>
          <w:rFonts w:ascii="Century Gothic" w:hAnsi="Century Gothic"/>
          <w:sz w:val="16"/>
        </w:rPr>
        <w:t xml:space="preserve"> one railway vehicle in motion, </w:t>
      </w:r>
      <w:r>
        <w:rPr>
          <w:rFonts w:ascii="Century Gothic" w:hAnsi="Century Gothic"/>
          <w:sz w:val="16"/>
        </w:rPr>
        <w:t>resulting in at least one fatality or serious injury or significant damage to rolling stock, tracks, other installations or the environment (or damage amounting to EUR 150 000 or more) o</w:t>
      </w:r>
      <w:r>
        <w:rPr>
          <w:rFonts w:ascii="Century Gothic" w:hAnsi="Century Gothic"/>
          <w:sz w:val="16"/>
        </w:rPr>
        <w:t>r a prolonged interruption in traffic, excluding accidents in workshops, warehouses and depots.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4E4D" w:rsidP="00D563B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9" type="#_x0000_t75" style="width:144.65pt;height:37.55pt;mso-position-horizontal-relative:page;mso-position-vertical-relative:page" o:allowoverlap="f">
          <v:imagedata r:id="rId1" o:title=""/>
        </v:shape>
      </w:pict>
    </w:r>
  </w:p>
  <w:p w:rsidR="003C4E4D" w:rsidP="00D563B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A67C3A"/>
    <w:multiLevelType w:val="hybridMultilevel"/>
    <w:tmpl w:val="46E41E40"/>
    <w:lvl w:ilvl="0">
      <w:start w:val="18"/>
      <w:numFmt w:val="bullet"/>
      <w:lvlText w:val="-"/>
      <w:lvlJc w:val="left"/>
      <w:pPr>
        <w:ind w:left="720" w:hanging="360"/>
      </w:pPr>
      <w:rPr>
        <w:rFonts w:ascii="Arial" w:eastAsia="Times New Roman"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750246"/>
    <w:multiLevelType w:val="hybridMultilevel"/>
    <w:tmpl w:val="AB6E1CBA"/>
    <w:lvl w:ilvl="0">
      <w:start w:val="1"/>
      <w:numFmt w:val="bullet"/>
      <w:lvlText w:val=""/>
      <w:lvlJc w:val="left"/>
      <w:pPr>
        <w:ind w:left="904" w:hanging="360"/>
      </w:pPr>
      <w:rPr>
        <w:rFonts w:ascii="Symbol" w:hAnsi="Symbol" w:hint="default"/>
      </w:rPr>
    </w:lvl>
    <w:lvl w:ilvl="1" w:tentative="1">
      <w:start w:val="1"/>
      <w:numFmt w:val="bullet"/>
      <w:lvlText w:val="o"/>
      <w:lvlJc w:val="left"/>
      <w:pPr>
        <w:ind w:left="1624" w:hanging="360"/>
      </w:pPr>
      <w:rPr>
        <w:rFonts w:ascii="Courier New" w:hAnsi="Courier New" w:cs="Courier New" w:hint="default"/>
      </w:rPr>
    </w:lvl>
    <w:lvl w:ilvl="2" w:tentative="1">
      <w:start w:val="1"/>
      <w:numFmt w:val="bullet"/>
      <w:lvlText w:val=""/>
      <w:lvlJc w:val="left"/>
      <w:pPr>
        <w:ind w:left="2344" w:hanging="360"/>
      </w:pPr>
      <w:rPr>
        <w:rFonts w:ascii="Wingdings" w:hAnsi="Wingdings" w:hint="default"/>
      </w:rPr>
    </w:lvl>
    <w:lvl w:ilvl="3" w:tentative="1">
      <w:start w:val="1"/>
      <w:numFmt w:val="bullet"/>
      <w:lvlText w:val=""/>
      <w:lvlJc w:val="left"/>
      <w:pPr>
        <w:ind w:left="3064" w:hanging="360"/>
      </w:pPr>
      <w:rPr>
        <w:rFonts w:ascii="Symbol" w:hAnsi="Symbol" w:hint="default"/>
      </w:rPr>
    </w:lvl>
    <w:lvl w:ilvl="4" w:tentative="1">
      <w:start w:val="1"/>
      <w:numFmt w:val="bullet"/>
      <w:lvlText w:val="o"/>
      <w:lvlJc w:val="left"/>
      <w:pPr>
        <w:ind w:left="3784" w:hanging="360"/>
      </w:pPr>
      <w:rPr>
        <w:rFonts w:ascii="Courier New" w:hAnsi="Courier New" w:cs="Courier New" w:hint="default"/>
      </w:rPr>
    </w:lvl>
    <w:lvl w:ilvl="5" w:tentative="1">
      <w:start w:val="1"/>
      <w:numFmt w:val="bullet"/>
      <w:lvlText w:val=""/>
      <w:lvlJc w:val="left"/>
      <w:pPr>
        <w:ind w:left="4504" w:hanging="360"/>
      </w:pPr>
      <w:rPr>
        <w:rFonts w:ascii="Wingdings" w:hAnsi="Wingdings" w:hint="default"/>
      </w:rPr>
    </w:lvl>
    <w:lvl w:ilvl="6" w:tentative="1">
      <w:start w:val="1"/>
      <w:numFmt w:val="bullet"/>
      <w:lvlText w:val=""/>
      <w:lvlJc w:val="left"/>
      <w:pPr>
        <w:ind w:left="5224" w:hanging="360"/>
      </w:pPr>
      <w:rPr>
        <w:rFonts w:ascii="Symbol" w:hAnsi="Symbol" w:hint="default"/>
      </w:rPr>
    </w:lvl>
    <w:lvl w:ilvl="7" w:tentative="1">
      <w:start w:val="1"/>
      <w:numFmt w:val="bullet"/>
      <w:lvlText w:val="o"/>
      <w:lvlJc w:val="left"/>
      <w:pPr>
        <w:ind w:left="5944" w:hanging="360"/>
      </w:pPr>
      <w:rPr>
        <w:rFonts w:ascii="Courier New" w:hAnsi="Courier New" w:cs="Courier New" w:hint="default"/>
      </w:rPr>
    </w:lvl>
    <w:lvl w:ilvl="8" w:tentative="1">
      <w:start w:val="1"/>
      <w:numFmt w:val="bullet"/>
      <w:lvlText w:val=""/>
      <w:lvlJc w:val="left"/>
      <w:pPr>
        <w:ind w:left="6664" w:hanging="360"/>
      </w:pPr>
      <w:rPr>
        <w:rFonts w:ascii="Wingdings" w:hAnsi="Wingdings" w:hint="default"/>
      </w:rPr>
    </w:lvl>
  </w:abstractNum>
  <w:abstractNum w:abstractNumId="2">
    <w:nsid w:val="09390946"/>
    <w:multiLevelType w:val="hybridMultilevel"/>
    <w:tmpl w:val="E78C6966"/>
    <w:lvl w:ilvl="0">
      <w:start w:val="1"/>
      <w:numFmt w:val="bullet"/>
      <w:lvlText w:val="•"/>
      <w:lvlJc w:val="left"/>
      <w:pPr>
        <w:ind w:left="1198" w:hanging="360"/>
      </w:pPr>
      <w:rPr>
        <w:rFonts w:ascii="Times New Roman" w:hAnsi="Times New Roman" w:cs="Times New Roman" w:hint="default"/>
      </w:rPr>
    </w:lvl>
    <w:lvl w:ilvl="1" w:tentative="1">
      <w:start w:val="1"/>
      <w:numFmt w:val="bullet"/>
      <w:lvlText w:val="o"/>
      <w:lvlJc w:val="left"/>
      <w:pPr>
        <w:ind w:left="1918" w:hanging="360"/>
      </w:pPr>
      <w:rPr>
        <w:rFonts w:ascii="Courier New" w:hAnsi="Courier New" w:cs="Courier New" w:hint="default"/>
      </w:rPr>
    </w:lvl>
    <w:lvl w:ilvl="2" w:tentative="1">
      <w:start w:val="1"/>
      <w:numFmt w:val="bullet"/>
      <w:lvlText w:val=""/>
      <w:lvlJc w:val="left"/>
      <w:pPr>
        <w:ind w:left="2638" w:hanging="360"/>
      </w:pPr>
      <w:rPr>
        <w:rFonts w:ascii="Wingdings" w:hAnsi="Wingdings" w:hint="default"/>
      </w:rPr>
    </w:lvl>
    <w:lvl w:ilvl="3" w:tentative="1">
      <w:start w:val="1"/>
      <w:numFmt w:val="bullet"/>
      <w:lvlText w:val=""/>
      <w:lvlJc w:val="left"/>
      <w:pPr>
        <w:ind w:left="3358" w:hanging="360"/>
      </w:pPr>
      <w:rPr>
        <w:rFonts w:ascii="Symbol" w:hAnsi="Symbol" w:hint="default"/>
      </w:rPr>
    </w:lvl>
    <w:lvl w:ilvl="4" w:tentative="1">
      <w:start w:val="1"/>
      <w:numFmt w:val="bullet"/>
      <w:lvlText w:val="o"/>
      <w:lvlJc w:val="left"/>
      <w:pPr>
        <w:ind w:left="4078" w:hanging="360"/>
      </w:pPr>
      <w:rPr>
        <w:rFonts w:ascii="Courier New" w:hAnsi="Courier New" w:cs="Courier New" w:hint="default"/>
      </w:rPr>
    </w:lvl>
    <w:lvl w:ilvl="5" w:tentative="1">
      <w:start w:val="1"/>
      <w:numFmt w:val="bullet"/>
      <w:lvlText w:val=""/>
      <w:lvlJc w:val="left"/>
      <w:pPr>
        <w:ind w:left="4798" w:hanging="360"/>
      </w:pPr>
      <w:rPr>
        <w:rFonts w:ascii="Wingdings" w:hAnsi="Wingdings" w:hint="default"/>
      </w:rPr>
    </w:lvl>
    <w:lvl w:ilvl="6" w:tentative="1">
      <w:start w:val="1"/>
      <w:numFmt w:val="bullet"/>
      <w:lvlText w:val=""/>
      <w:lvlJc w:val="left"/>
      <w:pPr>
        <w:ind w:left="5518" w:hanging="360"/>
      </w:pPr>
      <w:rPr>
        <w:rFonts w:ascii="Symbol" w:hAnsi="Symbol" w:hint="default"/>
      </w:rPr>
    </w:lvl>
    <w:lvl w:ilvl="7" w:tentative="1">
      <w:start w:val="1"/>
      <w:numFmt w:val="bullet"/>
      <w:lvlText w:val="o"/>
      <w:lvlJc w:val="left"/>
      <w:pPr>
        <w:ind w:left="6238" w:hanging="360"/>
      </w:pPr>
      <w:rPr>
        <w:rFonts w:ascii="Courier New" w:hAnsi="Courier New" w:cs="Courier New" w:hint="default"/>
      </w:rPr>
    </w:lvl>
    <w:lvl w:ilvl="8" w:tentative="1">
      <w:start w:val="1"/>
      <w:numFmt w:val="bullet"/>
      <w:lvlText w:val=""/>
      <w:lvlJc w:val="left"/>
      <w:pPr>
        <w:ind w:left="6958" w:hanging="360"/>
      </w:pPr>
      <w:rPr>
        <w:rFonts w:ascii="Wingdings" w:hAnsi="Wingdings" w:hint="default"/>
      </w:rPr>
    </w:lvl>
  </w:abstractNum>
  <w:abstractNum w:abstractNumId="3">
    <w:nsid w:val="13C2308A"/>
    <w:multiLevelType w:val="hybridMultilevel"/>
    <w:tmpl w:val="BA3C4A5C"/>
    <w:lvl w:ilvl="0">
      <w:start w:val="1"/>
      <w:numFmt w:val="bullet"/>
      <w:lvlText w:val=""/>
      <w:lvlJc w:val="left"/>
      <w:pPr>
        <w:ind w:left="822"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59078F4"/>
    <w:multiLevelType w:val="hybridMultilevel"/>
    <w:tmpl w:val="E0EE9EC0"/>
    <w:lvl w:ilvl="0">
      <w:start w:val="1"/>
      <w:numFmt w:val="decimal"/>
      <w:lvlText w:val="%1-"/>
      <w:lvlJc w:val="left"/>
      <w:pPr>
        <w:ind w:left="720" w:hanging="360"/>
      </w:pPr>
      <w:rPr>
        <w:rFonts w:ascii="Century Gothic" w:hAnsi="Century Gothic" w:hint="default"/>
        <w:b w:val="0"/>
        <w:bCs/>
        <w:i w:val="0"/>
        <w:spacing w:val="0"/>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1A154D"/>
    <w:multiLevelType w:val="hybridMultilevel"/>
    <w:tmpl w:val="A0345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8C24D7"/>
    <w:multiLevelType w:val="hybridMultilevel"/>
    <w:tmpl w:val="2F622F98"/>
    <w:lvl w:ilvl="0">
      <w:start w:val="18"/>
      <w:numFmt w:val="bullet"/>
      <w:lvlText w:val="-"/>
      <w:lvlJc w:val="left"/>
      <w:pPr>
        <w:ind w:left="1198" w:hanging="360"/>
      </w:pPr>
      <w:rPr>
        <w:rFonts w:ascii="Arial" w:eastAsia="Times New Roman" w:hAnsi="Arial" w:hint="default"/>
      </w:rPr>
    </w:lvl>
    <w:lvl w:ilvl="1" w:tentative="1">
      <w:start w:val="1"/>
      <w:numFmt w:val="bullet"/>
      <w:lvlText w:val="o"/>
      <w:lvlJc w:val="left"/>
      <w:pPr>
        <w:ind w:left="1918" w:hanging="360"/>
      </w:pPr>
      <w:rPr>
        <w:rFonts w:ascii="Courier New" w:hAnsi="Courier New" w:cs="Courier New" w:hint="default"/>
      </w:rPr>
    </w:lvl>
    <w:lvl w:ilvl="2" w:tentative="1">
      <w:start w:val="1"/>
      <w:numFmt w:val="bullet"/>
      <w:lvlText w:val=""/>
      <w:lvlJc w:val="left"/>
      <w:pPr>
        <w:ind w:left="2638" w:hanging="360"/>
      </w:pPr>
      <w:rPr>
        <w:rFonts w:ascii="Wingdings" w:hAnsi="Wingdings" w:hint="default"/>
      </w:rPr>
    </w:lvl>
    <w:lvl w:ilvl="3" w:tentative="1">
      <w:start w:val="1"/>
      <w:numFmt w:val="bullet"/>
      <w:lvlText w:val=""/>
      <w:lvlJc w:val="left"/>
      <w:pPr>
        <w:ind w:left="3358" w:hanging="360"/>
      </w:pPr>
      <w:rPr>
        <w:rFonts w:ascii="Symbol" w:hAnsi="Symbol" w:hint="default"/>
      </w:rPr>
    </w:lvl>
    <w:lvl w:ilvl="4" w:tentative="1">
      <w:start w:val="1"/>
      <w:numFmt w:val="bullet"/>
      <w:lvlText w:val="o"/>
      <w:lvlJc w:val="left"/>
      <w:pPr>
        <w:ind w:left="4078" w:hanging="360"/>
      </w:pPr>
      <w:rPr>
        <w:rFonts w:ascii="Courier New" w:hAnsi="Courier New" w:cs="Courier New" w:hint="default"/>
      </w:rPr>
    </w:lvl>
    <w:lvl w:ilvl="5" w:tentative="1">
      <w:start w:val="1"/>
      <w:numFmt w:val="bullet"/>
      <w:lvlText w:val=""/>
      <w:lvlJc w:val="left"/>
      <w:pPr>
        <w:ind w:left="4798" w:hanging="360"/>
      </w:pPr>
      <w:rPr>
        <w:rFonts w:ascii="Wingdings" w:hAnsi="Wingdings" w:hint="default"/>
      </w:rPr>
    </w:lvl>
    <w:lvl w:ilvl="6" w:tentative="1">
      <w:start w:val="1"/>
      <w:numFmt w:val="bullet"/>
      <w:lvlText w:val=""/>
      <w:lvlJc w:val="left"/>
      <w:pPr>
        <w:ind w:left="5518" w:hanging="360"/>
      </w:pPr>
      <w:rPr>
        <w:rFonts w:ascii="Symbol" w:hAnsi="Symbol" w:hint="default"/>
      </w:rPr>
    </w:lvl>
    <w:lvl w:ilvl="7" w:tentative="1">
      <w:start w:val="1"/>
      <w:numFmt w:val="bullet"/>
      <w:lvlText w:val="o"/>
      <w:lvlJc w:val="left"/>
      <w:pPr>
        <w:ind w:left="6238" w:hanging="360"/>
      </w:pPr>
      <w:rPr>
        <w:rFonts w:ascii="Courier New" w:hAnsi="Courier New" w:cs="Courier New" w:hint="default"/>
      </w:rPr>
    </w:lvl>
    <w:lvl w:ilvl="8" w:tentative="1">
      <w:start w:val="1"/>
      <w:numFmt w:val="bullet"/>
      <w:lvlText w:val=""/>
      <w:lvlJc w:val="left"/>
      <w:pPr>
        <w:ind w:left="6958" w:hanging="360"/>
      </w:pPr>
      <w:rPr>
        <w:rFonts w:ascii="Wingdings" w:hAnsi="Wingdings" w:hint="default"/>
      </w:rPr>
    </w:lvl>
  </w:abstractNum>
  <w:abstractNum w:abstractNumId="7">
    <w:nsid w:val="17037273"/>
    <w:multiLevelType w:val="hybridMultilevel"/>
    <w:tmpl w:val="C7048478"/>
    <w:lvl w:ilvl="0">
      <w:start w:val="18"/>
      <w:numFmt w:val="bullet"/>
      <w:lvlText w:val="-"/>
      <w:lvlJc w:val="left"/>
      <w:pPr>
        <w:ind w:left="1548" w:hanging="360"/>
      </w:pPr>
      <w:rPr>
        <w:rFonts w:ascii="Arial" w:eastAsia="Times New Roman" w:hAnsi="Arial" w:hint="default"/>
      </w:rPr>
    </w:lvl>
    <w:lvl w:ilvl="1" w:tentative="1">
      <w:start w:val="1"/>
      <w:numFmt w:val="bullet"/>
      <w:lvlText w:val="o"/>
      <w:lvlJc w:val="left"/>
      <w:pPr>
        <w:ind w:left="2268" w:hanging="360"/>
      </w:pPr>
      <w:rPr>
        <w:rFonts w:ascii="Courier New" w:hAnsi="Courier New" w:cs="Courier New" w:hint="default"/>
      </w:rPr>
    </w:lvl>
    <w:lvl w:ilvl="2" w:tentative="1">
      <w:start w:val="1"/>
      <w:numFmt w:val="bullet"/>
      <w:lvlText w:val=""/>
      <w:lvlJc w:val="left"/>
      <w:pPr>
        <w:ind w:left="2988" w:hanging="360"/>
      </w:pPr>
      <w:rPr>
        <w:rFonts w:ascii="Wingdings" w:hAnsi="Wingdings" w:hint="default"/>
      </w:rPr>
    </w:lvl>
    <w:lvl w:ilvl="3" w:tentative="1">
      <w:start w:val="1"/>
      <w:numFmt w:val="bullet"/>
      <w:lvlText w:val=""/>
      <w:lvlJc w:val="left"/>
      <w:pPr>
        <w:ind w:left="3708" w:hanging="360"/>
      </w:pPr>
      <w:rPr>
        <w:rFonts w:ascii="Symbol" w:hAnsi="Symbol" w:hint="default"/>
      </w:rPr>
    </w:lvl>
    <w:lvl w:ilvl="4" w:tentative="1">
      <w:start w:val="1"/>
      <w:numFmt w:val="bullet"/>
      <w:lvlText w:val="o"/>
      <w:lvlJc w:val="left"/>
      <w:pPr>
        <w:ind w:left="4428" w:hanging="360"/>
      </w:pPr>
      <w:rPr>
        <w:rFonts w:ascii="Courier New" w:hAnsi="Courier New" w:cs="Courier New" w:hint="default"/>
      </w:rPr>
    </w:lvl>
    <w:lvl w:ilvl="5" w:tentative="1">
      <w:start w:val="1"/>
      <w:numFmt w:val="bullet"/>
      <w:lvlText w:val=""/>
      <w:lvlJc w:val="left"/>
      <w:pPr>
        <w:ind w:left="5148" w:hanging="360"/>
      </w:pPr>
      <w:rPr>
        <w:rFonts w:ascii="Wingdings" w:hAnsi="Wingdings" w:hint="default"/>
      </w:rPr>
    </w:lvl>
    <w:lvl w:ilvl="6" w:tentative="1">
      <w:start w:val="1"/>
      <w:numFmt w:val="bullet"/>
      <w:lvlText w:val=""/>
      <w:lvlJc w:val="left"/>
      <w:pPr>
        <w:ind w:left="5868" w:hanging="360"/>
      </w:pPr>
      <w:rPr>
        <w:rFonts w:ascii="Symbol" w:hAnsi="Symbol" w:hint="default"/>
      </w:rPr>
    </w:lvl>
    <w:lvl w:ilvl="7" w:tentative="1">
      <w:start w:val="1"/>
      <w:numFmt w:val="bullet"/>
      <w:lvlText w:val="o"/>
      <w:lvlJc w:val="left"/>
      <w:pPr>
        <w:ind w:left="6588" w:hanging="360"/>
      </w:pPr>
      <w:rPr>
        <w:rFonts w:ascii="Courier New" w:hAnsi="Courier New" w:cs="Courier New" w:hint="default"/>
      </w:rPr>
    </w:lvl>
    <w:lvl w:ilvl="8" w:tentative="1">
      <w:start w:val="1"/>
      <w:numFmt w:val="bullet"/>
      <w:lvlText w:val=""/>
      <w:lvlJc w:val="left"/>
      <w:pPr>
        <w:ind w:left="7308" w:hanging="360"/>
      </w:pPr>
      <w:rPr>
        <w:rFonts w:ascii="Wingdings" w:hAnsi="Wingdings" w:hint="default"/>
      </w:rPr>
    </w:lvl>
  </w:abstractNum>
  <w:abstractNum w:abstractNumId="8">
    <w:nsid w:val="17BF3555"/>
    <w:multiLevelType w:val="hybridMultilevel"/>
    <w:tmpl w:val="81309720"/>
    <w:lvl w:ilvl="0">
      <w:start w:val="18"/>
      <w:numFmt w:val="bullet"/>
      <w:lvlText w:val="-"/>
      <w:lvlJc w:val="left"/>
      <w:pPr>
        <w:ind w:left="993" w:hanging="360"/>
      </w:pPr>
      <w:rPr>
        <w:rFonts w:ascii="Arial" w:eastAsia="Times New Roman" w:hAnsi="Arial" w:hint="default"/>
      </w:rPr>
    </w:lvl>
    <w:lvl w:ilvl="1" w:tentative="1">
      <w:start w:val="1"/>
      <w:numFmt w:val="bullet"/>
      <w:lvlText w:val="o"/>
      <w:lvlJc w:val="left"/>
      <w:pPr>
        <w:ind w:left="1713" w:hanging="360"/>
      </w:pPr>
      <w:rPr>
        <w:rFonts w:ascii="Courier New" w:hAnsi="Courier New" w:cs="Courier New" w:hint="default"/>
      </w:rPr>
    </w:lvl>
    <w:lvl w:ilvl="2" w:tentative="1">
      <w:start w:val="1"/>
      <w:numFmt w:val="bullet"/>
      <w:lvlText w:val=""/>
      <w:lvlJc w:val="left"/>
      <w:pPr>
        <w:ind w:left="2433" w:hanging="360"/>
      </w:pPr>
      <w:rPr>
        <w:rFonts w:ascii="Wingdings" w:hAnsi="Wingdings" w:hint="default"/>
      </w:rPr>
    </w:lvl>
    <w:lvl w:ilvl="3" w:tentative="1">
      <w:start w:val="1"/>
      <w:numFmt w:val="bullet"/>
      <w:lvlText w:val=""/>
      <w:lvlJc w:val="left"/>
      <w:pPr>
        <w:ind w:left="3153" w:hanging="360"/>
      </w:pPr>
      <w:rPr>
        <w:rFonts w:ascii="Symbol" w:hAnsi="Symbol" w:hint="default"/>
      </w:rPr>
    </w:lvl>
    <w:lvl w:ilvl="4" w:tentative="1">
      <w:start w:val="1"/>
      <w:numFmt w:val="bullet"/>
      <w:lvlText w:val="o"/>
      <w:lvlJc w:val="left"/>
      <w:pPr>
        <w:ind w:left="3873" w:hanging="360"/>
      </w:pPr>
      <w:rPr>
        <w:rFonts w:ascii="Courier New" w:hAnsi="Courier New" w:cs="Courier New" w:hint="default"/>
      </w:rPr>
    </w:lvl>
    <w:lvl w:ilvl="5" w:tentative="1">
      <w:start w:val="1"/>
      <w:numFmt w:val="bullet"/>
      <w:lvlText w:val=""/>
      <w:lvlJc w:val="left"/>
      <w:pPr>
        <w:ind w:left="4593" w:hanging="360"/>
      </w:pPr>
      <w:rPr>
        <w:rFonts w:ascii="Wingdings" w:hAnsi="Wingdings" w:hint="default"/>
      </w:rPr>
    </w:lvl>
    <w:lvl w:ilvl="6" w:tentative="1">
      <w:start w:val="1"/>
      <w:numFmt w:val="bullet"/>
      <w:lvlText w:val=""/>
      <w:lvlJc w:val="left"/>
      <w:pPr>
        <w:ind w:left="5313" w:hanging="360"/>
      </w:pPr>
      <w:rPr>
        <w:rFonts w:ascii="Symbol" w:hAnsi="Symbol" w:hint="default"/>
      </w:rPr>
    </w:lvl>
    <w:lvl w:ilvl="7" w:tentative="1">
      <w:start w:val="1"/>
      <w:numFmt w:val="bullet"/>
      <w:lvlText w:val="o"/>
      <w:lvlJc w:val="left"/>
      <w:pPr>
        <w:ind w:left="6033" w:hanging="360"/>
      </w:pPr>
      <w:rPr>
        <w:rFonts w:ascii="Courier New" w:hAnsi="Courier New" w:cs="Courier New" w:hint="default"/>
      </w:rPr>
    </w:lvl>
    <w:lvl w:ilvl="8" w:tentative="1">
      <w:start w:val="1"/>
      <w:numFmt w:val="bullet"/>
      <w:lvlText w:val=""/>
      <w:lvlJc w:val="left"/>
      <w:pPr>
        <w:ind w:left="6753" w:hanging="360"/>
      </w:pPr>
      <w:rPr>
        <w:rFonts w:ascii="Wingdings" w:hAnsi="Wingdings" w:hint="default"/>
      </w:rPr>
    </w:lvl>
  </w:abstractNum>
  <w:abstractNum w:abstractNumId="9">
    <w:nsid w:val="1BE90359"/>
    <w:multiLevelType w:val="hybridMultilevel"/>
    <w:tmpl w:val="2AE020BE"/>
    <w:lvl w:ilvl="0">
      <w:start w:val="18"/>
      <w:numFmt w:val="bullet"/>
      <w:lvlText w:val="-"/>
      <w:lvlJc w:val="left"/>
      <w:pPr>
        <w:ind w:left="1198" w:hanging="360"/>
      </w:pPr>
      <w:rPr>
        <w:rFonts w:ascii="Arial" w:eastAsia="Times New Roman" w:hAnsi="Arial" w:hint="default"/>
      </w:rPr>
    </w:lvl>
    <w:lvl w:ilvl="1" w:tentative="1">
      <w:start w:val="1"/>
      <w:numFmt w:val="bullet"/>
      <w:lvlText w:val="o"/>
      <w:lvlJc w:val="left"/>
      <w:pPr>
        <w:ind w:left="1918" w:hanging="360"/>
      </w:pPr>
      <w:rPr>
        <w:rFonts w:ascii="Courier New" w:hAnsi="Courier New" w:cs="Courier New" w:hint="default"/>
      </w:rPr>
    </w:lvl>
    <w:lvl w:ilvl="2" w:tentative="1">
      <w:start w:val="1"/>
      <w:numFmt w:val="bullet"/>
      <w:lvlText w:val=""/>
      <w:lvlJc w:val="left"/>
      <w:pPr>
        <w:ind w:left="2638" w:hanging="360"/>
      </w:pPr>
      <w:rPr>
        <w:rFonts w:ascii="Wingdings" w:hAnsi="Wingdings" w:hint="default"/>
      </w:rPr>
    </w:lvl>
    <w:lvl w:ilvl="3" w:tentative="1">
      <w:start w:val="1"/>
      <w:numFmt w:val="bullet"/>
      <w:lvlText w:val=""/>
      <w:lvlJc w:val="left"/>
      <w:pPr>
        <w:ind w:left="3358" w:hanging="360"/>
      </w:pPr>
      <w:rPr>
        <w:rFonts w:ascii="Symbol" w:hAnsi="Symbol" w:hint="default"/>
      </w:rPr>
    </w:lvl>
    <w:lvl w:ilvl="4" w:tentative="1">
      <w:start w:val="1"/>
      <w:numFmt w:val="bullet"/>
      <w:lvlText w:val="o"/>
      <w:lvlJc w:val="left"/>
      <w:pPr>
        <w:ind w:left="4078" w:hanging="360"/>
      </w:pPr>
      <w:rPr>
        <w:rFonts w:ascii="Courier New" w:hAnsi="Courier New" w:cs="Courier New" w:hint="default"/>
      </w:rPr>
    </w:lvl>
    <w:lvl w:ilvl="5" w:tentative="1">
      <w:start w:val="1"/>
      <w:numFmt w:val="bullet"/>
      <w:lvlText w:val=""/>
      <w:lvlJc w:val="left"/>
      <w:pPr>
        <w:ind w:left="4798" w:hanging="360"/>
      </w:pPr>
      <w:rPr>
        <w:rFonts w:ascii="Wingdings" w:hAnsi="Wingdings" w:hint="default"/>
      </w:rPr>
    </w:lvl>
    <w:lvl w:ilvl="6" w:tentative="1">
      <w:start w:val="1"/>
      <w:numFmt w:val="bullet"/>
      <w:lvlText w:val=""/>
      <w:lvlJc w:val="left"/>
      <w:pPr>
        <w:ind w:left="5518" w:hanging="360"/>
      </w:pPr>
      <w:rPr>
        <w:rFonts w:ascii="Symbol" w:hAnsi="Symbol" w:hint="default"/>
      </w:rPr>
    </w:lvl>
    <w:lvl w:ilvl="7" w:tentative="1">
      <w:start w:val="1"/>
      <w:numFmt w:val="bullet"/>
      <w:lvlText w:val="o"/>
      <w:lvlJc w:val="left"/>
      <w:pPr>
        <w:ind w:left="6238" w:hanging="360"/>
      </w:pPr>
      <w:rPr>
        <w:rFonts w:ascii="Courier New" w:hAnsi="Courier New" w:cs="Courier New" w:hint="default"/>
      </w:rPr>
    </w:lvl>
    <w:lvl w:ilvl="8" w:tentative="1">
      <w:start w:val="1"/>
      <w:numFmt w:val="bullet"/>
      <w:lvlText w:val=""/>
      <w:lvlJc w:val="left"/>
      <w:pPr>
        <w:ind w:left="6958" w:hanging="360"/>
      </w:pPr>
      <w:rPr>
        <w:rFonts w:ascii="Wingdings" w:hAnsi="Wingdings" w:hint="default"/>
      </w:rPr>
    </w:lvl>
  </w:abstractNum>
  <w:abstractNum w:abstractNumId="10">
    <w:nsid w:val="1E0A2AED"/>
    <w:multiLevelType w:val="hybridMultilevel"/>
    <w:tmpl w:val="0EE24E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31578E"/>
    <w:multiLevelType w:val="hybridMultilevel"/>
    <w:tmpl w:val="E0EE9EC0"/>
    <w:lvl w:ilvl="0">
      <w:start w:val="1"/>
      <w:numFmt w:val="decimal"/>
      <w:lvlText w:val="%1-"/>
      <w:lvlJc w:val="left"/>
      <w:pPr>
        <w:ind w:left="720" w:hanging="360"/>
      </w:pPr>
      <w:rPr>
        <w:rFonts w:ascii="Century Gothic" w:hAnsi="Century Gothic" w:hint="default"/>
        <w:b w:val="0"/>
        <w:bCs/>
        <w:i w:val="0"/>
        <w:spacing w:val="0"/>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66051F"/>
    <w:multiLevelType w:val="hybridMultilevel"/>
    <w:tmpl w:val="836C38D6"/>
    <w:lvl w:ilvl="0">
      <w:start w:val="1"/>
      <w:numFmt w:val="bullet"/>
      <w:lvlText w:val=""/>
      <w:lvlJc w:val="left"/>
      <w:pPr>
        <w:ind w:left="1176" w:hanging="360"/>
      </w:pPr>
      <w:rPr>
        <w:rFonts w:ascii="Symbol" w:hAnsi="Symbol" w:hint="default"/>
      </w:rPr>
    </w:lvl>
    <w:lvl w:ilvl="1" w:tentative="1">
      <w:start w:val="1"/>
      <w:numFmt w:val="bullet"/>
      <w:lvlText w:val="o"/>
      <w:lvlJc w:val="left"/>
      <w:pPr>
        <w:ind w:left="1896" w:hanging="360"/>
      </w:pPr>
      <w:rPr>
        <w:rFonts w:ascii="Courier New" w:hAnsi="Courier New" w:cs="Courier New" w:hint="default"/>
      </w:rPr>
    </w:lvl>
    <w:lvl w:ilvl="2" w:tentative="1">
      <w:start w:val="1"/>
      <w:numFmt w:val="bullet"/>
      <w:lvlText w:val=""/>
      <w:lvlJc w:val="left"/>
      <w:pPr>
        <w:ind w:left="2616" w:hanging="360"/>
      </w:pPr>
      <w:rPr>
        <w:rFonts w:ascii="Wingdings" w:hAnsi="Wingdings" w:hint="default"/>
      </w:rPr>
    </w:lvl>
    <w:lvl w:ilvl="3" w:tentative="1">
      <w:start w:val="1"/>
      <w:numFmt w:val="bullet"/>
      <w:lvlText w:val=""/>
      <w:lvlJc w:val="left"/>
      <w:pPr>
        <w:ind w:left="3336" w:hanging="360"/>
      </w:pPr>
      <w:rPr>
        <w:rFonts w:ascii="Symbol" w:hAnsi="Symbol" w:hint="default"/>
      </w:rPr>
    </w:lvl>
    <w:lvl w:ilvl="4" w:tentative="1">
      <w:start w:val="1"/>
      <w:numFmt w:val="bullet"/>
      <w:lvlText w:val="o"/>
      <w:lvlJc w:val="left"/>
      <w:pPr>
        <w:ind w:left="4056" w:hanging="360"/>
      </w:pPr>
      <w:rPr>
        <w:rFonts w:ascii="Courier New" w:hAnsi="Courier New" w:cs="Courier New" w:hint="default"/>
      </w:rPr>
    </w:lvl>
    <w:lvl w:ilvl="5" w:tentative="1">
      <w:start w:val="1"/>
      <w:numFmt w:val="bullet"/>
      <w:lvlText w:val=""/>
      <w:lvlJc w:val="left"/>
      <w:pPr>
        <w:ind w:left="4776" w:hanging="360"/>
      </w:pPr>
      <w:rPr>
        <w:rFonts w:ascii="Wingdings" w:hAnsi="Wingdings" w:hint="default"/>
      </w:rPr>
    </w:lvl>
    <w:lvl w:ilvl="6" w:tentative="1">
      <w:start w:val="1"/>
      <w:numFmt w:val="bullet"/>
      <w:lvlText w:val=""/>
      <w:lvlJc w:val="left"/>
      <w:pPr>
        <w:ind w:left="5496" w:hanging="360"/>
      </w:pPr>
      <w:rPr>
        <w:rFonts w:ascii="Symbol" w:hAnsi="Symbol" w:hint="default"/>
      </w:rPr>
    </w:lvl>
    <w:lvl w:ilvl="7" w:tentative="1">
      <w:start w:val="1"/>
      <w:numFmt w:val="bullet"/>
      <w:lvlText w:val="o"/>
      <w:lvlJc w:val="left"/>
      <w:pPr>
        <w:ind w:left="6216" w:hanging="360"/>
      </w:pPr>
      <w:rPr>
        <w:rFonts w:ascii="Courier New" w:hAnsi="Courier New" w:cs="Courier New" w:hint="default"/>
      </w:rPr>
    </w:lvl>
    <w:lvl w:ilvl="8" w:tentative="1">
      <w:start w:val="1"/>
      <w:numFmt w:val="bullet"/>
      <w:lvlText w:val=""/>
      <w:lvlJc w:val="left"/>
      <w:pPr>
        <w:ind w:left="6936" w:hanging="360"/>
      </w:pPr>
      <w:rPr>
        <w:rFonts w:ascii="Wingdings" w:hAnsi="Wingdings" w:hint="default"/>
      </w:rPr>
    </w:lvl>
  </w:abstractNum>
  <w:abstractNum w:abstractNumId="13">
    <w:nsid w:val="294152E9"/>
    <w:multiLevelType w:val="hybridMultilevel"/>
    <w:tmpl w:val="E0EE9EC0"/>
    <w:lvl w:ilvl="0">
      <w:start w:val="1"/>
      <w:numFmt w:val="decimal"/>
      <w:lvlText w:val="%1-"/>
      <w:lvlJc w:val="left"/>
      <w:pPr>
        <w:ind w:left="720" w:hanging="360"/>
      </w:pPr>
      <w:rPr>
        <w:rFonts w:ascii="Century Gothic" w:hAnsi="Century Gothic" w:hint="default"/>
        <w:b w:val="0"/>
        <w:bCs/>
        <w:i w:val="0"/>
        <w:spacing w:val="0"/>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E821C5"/>
    <w:multiLevelType w:val="hybridMultilevel"/>
    <w:tmpl w:val="E0EE9EC0"/>
    <w:lvl w:ilvl="0">
      <w:start w:val="1"/>
      <w:numFmt w:val="decimal"/>
      <w:lvlText w:val="%1-"/>
      <w:lvlJc w:val="left"/>
      <w:pPr>
        <w:ind w:left="720" w:hanging="360"/>
      </w:pPr>
      <w:rPr>
        <w:rFonts w:ascii="Century Gothic" w:hAnsi="Century Gothic" w:hint="default"/>
        <w:b w:val="0"/>
        <w:bCs/>
        <w:i w:val="0"/>
        <w:spacing w:val="0"/>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DA70D0E"/>
    <w:multiLevelType w:val="hybridMultilevel"/>
    <w:tmpl w:val="20E41072"/>
    <w:lvl w:ilvl="0">
      <w:start w:val="1"/>
      <w:numFmt w:val="bullet"/>
      <w:lvlText w:val=""/>
      <w:lvlJc w:val="left"/>
      <w:pPr>
        <w:ind w:left="838" w:hanging="360"/>
      </w:pPr>
      <w:rPr>
        <w:rFonts w:ascii="Symbol" w:hAnsi="Symbol" w:hint="default"/>
      </w:rPr>
    </w:lvl>
    <w:lvl w:ilvl="1" w:tentative="1">
      <w:start w:val="1"/>
      <w:numFmt w:val="bullet"/>
      <w:lvlText w:val="o"/>
      <w:lvlJc w:val="left"/>
      <w:pPr>
        <w:ind w:left="1558" w:hanging="360"/>
      </w:pPr>
      <w:rPr>
        <w:rFonts w:ascii="Courier New" w:hAnsi="Courier New" w:cs="Courier New" w:hint="default"/>
      </w:rPr>
    </w:lvl>
    <w:lvl w:ilvl="2" w:tentative="1">
      <w:start w:val="1"/>
      <w:numFmt w:val="bullet"/>
      <w:lvlText w:val=""/>
      <w:lvlJc w:val="left"/>
      <w:pPr>
        <w:ind w:left="2278" w:hanging="360"/>
      </w:pPr>
      <w:rPr>
        <w:rFonts w:ascii="Wingdings" w:hAnsi="Wingdings" w:hint="default"/>
      </w:rPr>
    </w:lvl>
    <w:lvl w:ilvl="3" w:tentative="1">
      <w:start w:val="1"/>
      <w:numFmt w:val="bullet"/>
      <w:lvlText w:val=""/>
      <w:lvlJc w:val="left"/>
      <w:pPr>
        <w:ind w:left="2998" w:hanging="360"/>
      </w:pPr>
      <w:rPr>
        <w:rFonts w:ascii="Symbol" w:hAnsi="Symbol" w:hint="default"/>
      </w:rPr>
    </w:lvl>
    <w:lvl w:ilvl="4" w:tentative="1">
      <w:start w:val="1"/>
      <w:numFmt w:val="bullet"/>
      <w:lvlText w:val="o"/>
      <w:lvlJc w:val="left"/>
      <w:pPr>
        <w:ind w:left="3718" w:hanging="360"/>
      </w:pPr>
      <w:rPr>
        <w:rFonts w:ascii="Courier New" w:hAnsi="Courier New" w:cs="Courier New" w:hint="default"/>
      </w:rPr>
    </w:lvl>
    <w:lvl w:ilvl="5" w:tentative="1">
      <w:start w:val="1"/>
      <w:numFmt w:val="bullet"/>
      <w:lvlText w:val=""/>
      <w:lvlJc w:val="left"/>
      <w:pPr>
        <w:ind w:left="4438" w:hanging="360"/>
      </w:pPr>
      <w:rPr>
        <w:rFonts w:ascii="Wingdings" w:hAnsi="Wingdings" w:hint="default"/>
      </w:rPr>
    </w:lvl>
    <w:lvl w:ilvl="6" w:tentative="1">
      <w:start w:val="1"/>
      <w:numFmt w:val="bullet"/>
      <w:lvlText w:val=""/>
      <w:lvlJc w:val="left"/>
      <w:pPr>
        <w:ind w:left="5158" w:hanging="360"/>
      </w:pPr>
      <w:rPr>
        <w:rFonts w:ascii="Symbol" w:hAnsi="Symbol" w:hint="default"/>
      </w:rPr>
    </w:lvl>
    <w:lvl w:ilvl="7" w:tentative="1">
      <w:start w:val="1"/>
      <w:numFmt w:val="bullet"/>
      <w:lvlText w:val="o"/>
      <w:lvlJc w:val="left"/>
      <w:pPr>
        <w:ind w:left="5878" w:hanging="360"/>
      </w:pPr>
      <w:rPr>
        <w:rFonts w:ascii="Courier New" w:hAnsi="Courier New" w:cs="Courier New" w:hint="default"/>
      </w:rPr>
    </w:lvl>
    <w:lvl w:ilvl="8" w:tentative="1">
      <w:start w:val="1"/>
      <w:numFmt w:val="bullet"/>
      <w:lvlText w:val=""/>
      <w:lvlJc w:val="left"/>
      <w:pPr>
        <w:ind w:left="6598" w:hanging="360"/>
      </w:pPr>
      <w:rPr>
        <w:rFonts w:ascii="Wingdings" w:hAnsi="Wingdings" w:hint="default"/>
      </w:rPr>
    </w:lvl>
  </w:abstractNum>
  <w:abstractNum w:abstractNumId="16">
    <w:nsid w:val="2FB14352"/>
    <w:multiLevelType w:val="hybridMultilevel"/>
    <w:tmpl w:val="61DC8BE4"/>
    <w:lvl w:ilvl="0">
      <w:start w:val="1"/>
      <w:numFmt w:val="bullet"/>
      <w:lvlText w:val="•"/>
      <w:lvlJc w:val="left"/>
      <w:pPr>
        <w:ind w:left="720" w:hanging="360"/>
      </w:pPr>
      <w:rPr>
        <w:rFonts w:ascii="Times New Roman" w:hAnsi="Times New Roman" w:cs="Times New Roman" w:hint="default"/>
      </w:rPr>
    </w:lvl>
    <w:lvl w:ilvl="1">
      <w:start w:val="0"/>
      <w:numFmt w:val="bullet"/>
      <w:lvlText w:val="-"/>
      <w:lvlJc w:val="left"/>
      <w:pPr>
        <w:ind w:left="1440" w:hanging="360"/>
      </w:pPr>
      <w:rPr>
        <w:rFonts w:ascii="Century Gothic" w:eastAsia="Century Gothic" w:hAnsi="Century Gothic" w:cs="Century Gothic"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01B4AF1"/>
    <w:multiLevelType w:val="hybridMultilevel"/>
    <w:tmpl w:val="7082BC00"/>
    <w:lvl w:ilvl="0">
      <w:start w:val="18"/>
      <w:numFmt w:val="bullet"/>
      <w:lvlText w:val="▪"/>
      <w:lvlJc w:val="left"/>
      <w:pPr>
        <w:ind w:left="1200" w:hanging="360"/>
      </w:pPr>
      <w:rPr>
        <w:rFonts w:ascii="Times New Roman" w:eastAsia="Times New Roman" w:hAnsi="Times New Roman" w:cs="Times New Roman" w:hint="default"/>
      </w:rPr>
    </w:lvl>
    <w:lvl w:ilvl="1">
      <w:start w:val="0"/>
      <w:numFmt w:val="bullet"/>
      <w:lvlText w:val=""/>
      <w:lvlJc w:val="left"/>
      <w:pPr>
        <w:ind w:left="1920" w:hanging="360"/>
      </w:pPr>
      <w:rPr>
        <w:rFonts w:ascii="Wingdings" w:eastAsia="Wingdings" w:hAnsi="Wingdings" w:cs="Wingdings" w:hint="default"/>
      </w:rPr>
    </w:lvl>
    <w:lvl w:ilvl="2">
      <w:start w:val="0"/>
      <w:numFmt w:val="bullet"/>
      <w:lvlText w:val="•"/>
      <w:lvlJc w:val="left"/>
      <w:pPr>
        <w:ind w:left="2640" w:hanging="360"/>
      </w:pPr>
      <w:rPr>
        <w:rFonts w:ascii="Arial" w:eastAsia="Arial" w:hAnsi="Arial" w:cs="Arial"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18">
    <w:nsid w:val="3067275D"/>
    <w:multiLevelType w:val="hybridMultilevel"/>
    <w:tmpl w:val="C8BEC2E8"/>
    <w:lvl w:ilvl="0">
      <w:start w:val="1"/>
      <w:numFmt w:val="bullet"/>
      <w:lvlText w:val="o"/>
      <w:lvlJc w:val="left"/>
      <w:pPr>
        <w:ind w:left="1265" w:hanging="360"/>
      </w:pPr>
      <w:rPr>
        <w:rFonts w:ascii="Courier New" w:hAnsi="Courier New" w:cs="Courier New" w:hint="default"/>
      </w:rPr>
    </w:lvl>
    <w:lvl w:ilvl="1" w:tentative="1">
      <w:start w:val="1"/>
      <w:numFmt w:val="bullet"/>
      <w:lvlText w:val="o"/>
      <w:lvlJc w:val="left"/>
      <w:pPr>
        <w:ind w:left="1985" w:hanging="360"/>
      </w:pPr>
      <w:rPr>
        <w:rFonts w:ascii="Courier New" w:hAnsi="Courier New" w:cs="Courier New" w:hint="default"/>
      </w:rPr>
    </w:lvl>
    <w:lvl w:ilvl="2" w:tentative="1">
      <w:start w:val="1"/>
      <w:numFmt w:val="bullet"/>
      <w:lvlText w:val=""/>
      <w:lvlJc w:val="left"/>
      <w:pPr>
        <w:ind w:left="2705" w:hanging="360"/>
      </w:pPr>
      <w:rPr>
        <w:rFonts w:ascii="Wingdings" w:hAnsi="Wingdings" w:hint="default"/>
      </w:rPr>
    </w:lvl>
    <w:lvl w:ilvl="3" w:tentative="1">
      <w:start w:val="1"/>
      <w:numFmt w:val="bullet"/>
      <w:lvlText w:val=""/>
      <w:lvlJc w:val="left"/>
      <w:pPr>
        <w:ind w:left="3425" w:hanging="360"/>
      </w:pPr>
      <w:rPr>
        <w:rFonts w:ascii="Symbol" w:hAnsi="Symbol" w:hint="default"/>
      </w:rPr>
    </w:lvl>
    <w:lvl w:ilvl="4" w:tentative="1">
      <w:start w:val="1"/>
      <w:numFmt w:val="bullet"/>
      <w:lvlText w:val="o"/>
      <w:lvlJc w:val="left"/>
      <w:pPr>
        <w:ind w:left="4145" w:hanging="360"/>
      </w:pPr>
      <w:rPr>
        <w:rFonts w:ascii="Courier New" w:hAnsi="Courier New" w:cs="Courier New" w:hint="default"/>
      </w:rPr>
    </w:lvl>
    <w:lvl w:ilvl="5" w:tentative="1">
      <w:start w:val="1"/>
      <w:numFmt w:val="bullet"/>
      <w:lvlText w:val=""/>
      <w:lvlJc w:val="left"/>
      <w:pPr>
        <w:ind w:left="4865" w:hanging="360"/>
      </w:pPr>
      <w:rPr>
        <w:rFonts w:ascii="Wingdings" w:hAnsi="Wingdings" w:hint="default"/>
      </w:rPr>
    </w:lvl>
    <w:lvl w:ilvl="6" w:tentative="1">
      <w:start w:val="1"/>
      <w:numFmt w:val="bullet"/>
      <w:lvlText w:val=""/>
      <w:lvlJc w:val="left"/>
      <w:pPr>
        <w:ind w:left="5585" w:hanging="360"/>
      </w:pPr>
      <w:rPr>
        <w:rFonts w:ascii="Symbol" w:hAnsi="Symbol" w:hint="default"/>
      </w:rPr>
    </w:lvl>
    <w:lvl w:ilvl="7" w:tentative="1">
      <w:start w:val="1"/>
      <w:numFmt w:val="bullet"/>
      <w:lvlText w:val="o"/>
      <w:lvlJc w:val="left"/>
      <w:pPr>
        <w:ind w:left="6305" w:hanging="360"/>
      </w:pPr>
      <w:rPr>
        <w:rFonts w:ascii="Courier New" w:hAnsi="Courier New" w:cs="Courier New" w:hint="default"/>
      </w:rPr>
    </w:lvl>
    <w:lvl w:ilvl="8" w:tentative="1">
      <w:start w:val="1"/>
      <w:numFmt w:val="bullet"/>
      <w:lvlText w:val=""/>
      <w:lvlJc w:val="left"/>
      <w:pPr>
        <w:ind w:left="7025" w:hanging="360"/>
      </w:pPr>
      <w:rPr>
        <w:rFonts w:ascii="Wingdings" w:hAnsi="Wingdings" w:hint="default"/>
      </w:rPr>
    </w:lvl>
  </w:abstractNum>
  <w:abstractNum w:abstractNumId="19">
    <w:nsid w:val="35F422E1"/>
    <w:multiLevelType w:val="hybridMultilevel"/>
    <w:tmpl w:val="1082910A"/>
    <w:lvl w:ilvl="0">
      <w:start w:val="0"/>
      <w:numFmt w:val="bullet"/>
      <w:lvlText w:val=""/>
      <w:lvlJc w:val="left"/>
      <w:pPr>
        <w:ind w:left="720" w:hanging="360"/>
      </w:pPr>
      <w:rPr>
        <w:rFonts w:ascii="Wingdings" w:eastAsia="Wingdings" w:hAnsi="Wingdings" w:cs="Wingdings" w:hint="default"/>
      </w:rPr>
    </w:lvl>
    <w:lvl w:ilvl="1">
      <w:start w:val="0"/>
      <w:numFmt w:val="bullet"/>
      <w:lvlText w:val=""/>
      <w:lvlJc w:val="left"/>
      <w:pPr>
        <w:ind w:left="1440" w:hanging="360"/>
      </w:pPr>
      <w:rPr>
        <w:rFonts w:ascii="Wingdings" w:eastAsia="Wingdings" w:hAnsi="Wingdings" w:cs="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F361AF"/>
    <w:multiLevelType w:val="hybridMultilevel"/>
    <w:tmpl w:val="7FCAFEA0"/>
    <w:lvl w:ilvl="0">
      <w:start w:val="18"/>
      <w:numFmt w:val="bullet"/>
      <w:lvlText w:val="-"/>
      <w:lvlJc w:val="left"/>
      <w:pPr>
        <w:ind w:left="1194" w:hanging="360"/>
      </w:pPr>
      <w:rPr>
        <w:rFonts w:ascii="Arial" w:eastAsia="Times New Roman" w:hAnsi="Arial" w:hint="default"/>
      </w:rPr>
    </w:lvl>
    <w:lvl w:ilvl="1" w:tentative="1">
      <w:start w:val="1"/>
      <w:numFmt w:val="bullet"/>
      <w:lvlText w:val="o"/>
      <w:lvlJc w:val="left"/>
      <w:pPr>
        <w:ind w:left="1914" w:hanging="360"/>
      </w:pPr>
      <w:rPr>
        <w:rFonts w:ascii="Courier New" w:hAnsi="Courier New" w:cs="Courier New" w:hint="default"/>
      </w:rPr>
    </w:lvl>
    <w:lvl w:ilvl="2" w:tentative="1">
      <w:start w:val="1"/>
      <w:numFmt w:val="bullet"/>
      <w:lvlText w:val=""/>
      <w:lvlJc w:val="left"/>
      <w:pPr>
        <w:ind w:left="2634" w:hanging="360"/>
      </w:pPr>
      <w:rPr>
        <w:rFonts w:ascii="Wingdings" w:hAnsi="Wingdings" w:hint="default"/>
      </w:rPr>
    </w:lvl>
    <w:lvl w:ilvl="3" w:tentative="1">
      <w:start w:val="1"/>
      <w:numFmt w:val="bullet"/>
      <w:lvlText w:val=""/>
      <w:lvlJc w:val="left"/>
      <w:pPr>
        <w:ind w:left="3354" w:hanging="360"/>
      </w:pPr>
      <w:rPr>
        <w:rFonts w:ascii="Symbol" w:hAnsi="Symbol" w:hint="default"/>
      </w:rPr>
    </w:lvl>
    <w:lvl w:ilvl="4" w:tentative="1">
      <w:start w:val="1"/>
      <w:numFmt w:val="bullet"/>
      <w:lvlText w:val="o"/>
      <w:lvlJc w:val="left"/>
      <w:pPr>
        <w:ind w:left="4074" w:hanging="360"/>
      </w:pPr>
      <w:rPr>
        <w:rFonts w:ascii="Courier New" w:hAnsi="Courier New" w:cs="Courier New" w:hint="default"/>
      </w:rPr>
    </w:lvl>
    <w:lvl w:ilvl="5" w:tentative="1">
      <w:start w:val="1"/>
      <w:numFmt w:val="bullet"/>
      <w:lvlText w:val=""/>
      <w:lvlJc w:val="left"/>
      <w:pPr>
        <w:ind w:left="4794" w:hanging="360"/>
      </w:pPr>
      <w:rPr>
        <w:rFonts w:ascii="Wingdings" w:hAnsi="Wingdings" w:hint="default"/>
      </w:rPr>
    </w:lvl>
    <w:lvl w:ilvl="6" w:tentative="1">
      <w:start w:val="1"/>
      <w:numFmt w:val="bullet"/>
      <w:lvlText w:val=""/>
      <w:lvlJc w:val="left"/>
      <w:pPr>
        <w:ind w:left="5514" w:hanging="360"/>
      </w:pPr>
      <w:rPr>
        <w:rFonts w:ascii="Symbol" w:hAnsi="Symbol" w:hint="default"/>
      </w:rPr>
    </w:lvl>
    <w:lvl w:ilvl="7" w:tentative="1">
      <w:start w:val="1"/>
      <w:numFmt w:val="bullet"/>
      <w:lvlText w:val="o"/>
      <w:lvlJc w:val="left"/>
      <w:pPr>
        <w:ind w:left="6234" w:hanging="360"/>
      </w:pPr>
      <w:rPr>
        <w:rFonts w:ascii="Courier New" w:hAnsi="Courier New" w:cs="Courier New" w:hint="default"/>
      </w:rPr>
    </w:lvl>
    <w:lvl w:ilvl="8" w:tentative="1">
      <w:start w:val="1"/>
      <w:numFmt w:val="bullet"/>
      <w:lvlText w:val=""/>
      <w:lvlJc w:val="left"/>
      <w:pPr>
        <w:ind w:left="6954" w:hanging="360"/>
      </w:pPr>
      <w:rPr>
        <w:rFonts w:ascii="Wingdings" w:hAnsi="Wingdings" w:hint="default"/>
      </w:rPr>
    </w:lvl>
  </w:abstractNum>
  <w:abstractNum w:abstractNumId="21">
    <w:nsid w:val="3B586F14"/>
    <w:multiLevelType w:val="hybridMultilevel"/>
    <w:tmpl w:val="8B9A15F6"/>
    <w:lvl w:ilvl="0">
      <w:start w:val="1"/>
      <w:numFmt w:val="bullet"/>
      <w:lvlText w:val="•"/>
      <w:lvlJc w:val="left"/>
      <w:pPr>
        <w:ind w:left="1336" w:hanging="360"/>
      </w:pPr>
      <w:rPr>
        <w:rFonts w:ascii="Times New Roman" w:hAnsi="Times New Roman" w:cs="Times New Roman" w:hint="default"/>
      </w:rPr>
    </w:lvl>
    <w:lvl w:ilvl="1" w:tentative="1">
      <w:start w:val="1"/>
      <w:numFmt w:val="bullet"/>
      <w:lvlText w:val="o"/>
      <w:lvlJc w:val="left"/>
      <w:pPr>
        <w:ind w:left="2056" w:hanging="360"/>
      </w:pPr>
      <w:rPr>
        <w:rFonts w:ascii="Courier New" w:hAnsi="Courier New" w:cs="Courier New" w:hint="default"/>
      </w:rPr>
    </w:lvl>
    <w:lvl w:ilvl="2">
      <w:start w:val="1"/>
      <w:numFmt w:val="bullet"/>
      <w:lvlText w:val="•"/>
      <w:lvlJc w:val="left"/>
      <w:pPr>
        <w:ind w:left="2776" w:hanging="360"/>
      </w:pPr>
      <w:rPr>
        <w:rFonts w:ascii="Times New Roman" w:hAnsi="Times New Roman" w:cs="Times New Roman" w:hint="default"/>
      </w:rPr>
    </w:lvl>
    <w:lvl w:ilvl="3" w:tentative="1">
      <w:start w:val="1"/>
      <w:numFmt w:val="bullet"/>
      <w:lvlText w:val=""/>
      <w:lvlJc w:val="left"/>
      <w:pPr>
        <w:ind w:left="3496" w:hanging="360"/>
      </w:pPr>
      <w:rPr>
        <w:rFonts w:ascii="Symbol" w:hAnsi="Symbol" w:hint="default"/>
      </w:rPr>
    </w:lvl>
    <w:lvl w:ilvl="4" w:tentative="1">
      <w:start w:val="1"/>
      <w:numFmt w:val="bullet"/>
      <w:lvlText w:val="o"/>
      <w:lvlJc w:val="left"/>
      <w:pPr>
        <w:ind w:left="4216" w:hanging="360"/>
      </w:pPr>
      <w:rPr>
        <w:rFonts w:ascii="Courier New" w:hAnsi="Courier New" w:cs="Courier New" w:hint="default"/>
      </w:rPr>
    </w:lvl>
    <w:lvl w:ilvl="5" w:tentative="1">
      <w:start w:val="1"/>
      <w:numFmt w:val="bullet"/>
      <w:lvlText w:val=""/>
      <w:lvlJc w:val="left"/>
      <w:pPr>
        <w:ind w:left="4936" w:hanging="360"/>
      </w:pPr>
      <w:rPr>
        <w:rFonts w:ascii="Wingdings" w:hAnsi="Wingdings" w:hint="default"/>
      </w:rPr>
    </w:lvl>
    <w:lvl w:ilvl="6" w:tentative="1">
      <w:start w:val="1"/>
      <w:numFmt w:val="bullet"/>
      <w:lvlText w:val=""/>
      <w:lvlJc w:val="left"/>
      <w:pPr>
        <w:ind w:left="5656" w:hanging="360"/>
      </w:pPr>
      <w:rPr>
        <w:rFonts w:ascii="Symbol" w:hAnsi="Symbol" w:hint="default"/>
      </w:rPr>
    </w:lvl>
    <w:lvl w:ilvl="7" w:tentative="1">
      <w:start w:val="1"/>
      <w:numFmt w:val="bullet"/>
      <w:lvlText w:val="o"/>
      <w:lvlJc w:val="left"/>
      <w:pPr>
        <w:ind w:left="6376" w:hanging="360"/>
      </w:pPr>
      <w:rPr>
        <w:rFonts w:ascii="Courier New" w:hAnsi="Courier New" w:cs="Courier New" w:hint="default"/>
      </w:rPr>
    </w:lvl>
    <w:lvl w:ilvl="8" w:tentative="1">
      <w:start w:val="1"/>
      <w:numFmt w:val="bullet"/>
      <w:lvlText w:val=""/>
      <w:lvlJc w:val="left"/>
      <w:pPr>
        <w:ind w:left="7096" w:hanging="360"/>
      </w:pPr>
      <w:rPr>
        <w:rFonts w:ascii="Wingdings" w:hAnsi="Wingdings" w:hint="default"/>
      </w:rPr>
    </w:lvl>
  </w:abstractNum>
  <w:abstractNum w:abstractNumId="22">
    <w:nsid w:val="3E0A3ED4"/>
    <w:multiLevelType w:val="hybridMultilevel"/>
    <w:tmpl w:val="38127C8A"/>
    <w:lvl w:ilvl="0">
      <w:start w:val="1"/>
      <w:numFmt w:val="lowerLetter"/>
      <w:lvlText w:val="%1."/>
      <w:lvlJc w:val="left"/>
      <w:pPr>
        <w:ind w:left="1321" w:hanging="360"/>
      </w:pPr>
    </w:lvl>
    <w:lvl w:ilvl="1">
      <w:start w:val="0"/>
      <w:numFmt w:val="bullet"/>
      <w:lvlText w:val=""/>
      <w:lvlJc w:val="left"/>
      <w:pPr>
        <w:ind w:left="2041" w:hanging="360"/>
      </w:pPr>
      <w:rPr>
        <w:rFonts w:ascii="Wingdings 2" w:eastAsia="Wingdings 2" w:hAnsi="Wingdings 2" w:cs="Wingdings 2" w:hint="default"/>
      </w:rPr>
    </w:lvl>
    <w:lvl w:ilvl="2">
      <w:start w:val="1"/>
      <w:numFmt w:val="decimal"/>
      <w:lvlText w:val="%3."/>
      <w:lvlJc w:val="left"/>
      <w:pPr>
        <w:ind w:left="2941" w:hanging="360"/>
      </w:pPr>
      <w:rPr>
        <w:rFonts w:hint="default"/>
      </w:rPr>
    </w:lvl>
    <w:lvl w:ilvl="3" w:tentative="1">
      <w:start w:val="1"/>
      <w:numFmt w:val="decimal"/>
      <w:lvlText w:val="%4."/>
      <w:lvlJc w:val="left"/>
      <w:pPr>
        <w:ind w:left="3481" w:hanging="360"/>
      </w:pPr>
    </w:lvl>
    <w:lvl w:ilvl="4" w:tentative="1">
      <w:start w:val="1"/>
      <w:numFmt w:val="lowerLetter"/>
      <w:lvlText w:val="%5."/>
      <w:lvlJc w:val="left"/>
      <w:pPr>
        <w:ind w:left="4201" w:hanging="360"/>
      </w:pPr>
    </w:lvl>
    <w:lvl w:ilvl="5" w:tentative="1">
      <w:start w:val="1"/>
      <w:numFmt w:val="lowerRoman"/>
      <w:lvlText w:val="%6."/>
      <w:lvlJc w:val="right"/>
      <w:pPr>
        <w:ind w:left="4921" w:hanging="180"/>
      </w:pPr>
    </w:lvl>
    <w:lvl w:ilvl="6" w:tentative="1">
      <w:start w:val="1"/>
      <w:numFmt w:val="decimal"/>
      <w:lvlText w:val="%7."/>
      <w:lvlJc w:val="left"/>
      <w:pPr>
        <w:ind w:left="5641" w:hanging="360"/>
      </w:pPr>
    </w:lvl>
    <w:lvl w:ilvl="7" w:tentative="1">
      <w:start w:val="1"/>
      <w:numFmt w:val="lowerLetter"/>
      <w:lvlText w:val="%8."/>
      <w:lvlJc w:val="left"/>
      <w:pPr>
        <w:ind w:left="6361" w:hanging="360"/>
      </w:pPr>
    </w:lvl>
    <w:lvl w:ilvl="8" w:tentative="1">
      <w:start w:val="1"/>
      <w:numFmt w:val="lowerRoman"/>
      <w:lvlText w:val="%9."/>
      <w:lvlJc w:val="right"/>
      <w:pPr>
        <w:ind w:left="7081" w:hanging="180"/>
      </w:pPr>
    </w:lvl>
  </w:abstractNum>
  <w:abstractNum w:abstractNumId="23">
    <w:nsid w:val="493255D0"/>
    <w:multiLevelType w:val="hybridMultilevel"/>
    <w:tmpl w:val="91E46134"/>
    <w:lvl w:ilvl="0">
      <w:start w:val="18"/>
      <w:numFmt w:val="bullet"/>
      <w:lvlText w:val="▪"/>
      <w:lvlJc w:val="left"/>
      <w:pPr>
        <w:ind w:left="1340" w:hanging="360"/>
      </w:pPr>
      <w:rPr>
        <w:rFonts w:ascii="Times New Roman" w:eastAsia="Times New Roman" w:hAnsi="Times New Roman" w:cs="Times New Roman" w:hint="default"/>
      </w:rPr>
    </w:lvl>
    <w:lvl w:ilvl="1">
      <w:start w:val="18"/>
      <w:numFmt w:val="bullet"/>
      <w:lvlText w:val="▪"/>
      <w:lvlJc w:val="left"/>
      <w:pPr>
        <w:ind w:left="2060" w:hanging="360"/>
      </w:pPr>
      <w:rPr>
        <w:rFonts w:ascii="Times New Roman" w:eastAsia="Times New Roman" w:hAnsi="Times New Roman" w:cs="Times New Roman" w:hint="default"/>
      </w:rPr>
    </w:lvl>
    <w:lvl w:ilvl="2" w:tentative="1">
      <w:start w:val="1"/>
      <w:numFmt w:val="bullet"/>
      <w:lvlText w:val=""/>
      <w:lvlJc w:val="left"/>
      <w:pPr>
        <w:ind w:left="2780" w:hanging="360"/>
      </w:pPr>
      <w:rPr>
        <w:rFonts w:ascii="Wingdings" w:hAnsi="Wingdings" w:hint="default"/>
      </w:rPr>
    </w:lvl>
    <w:lvl w:ilvl="3" w:tentative="1">
      <w:start w:val="1"/>
      <w:numFmt w:val="bullet"/>
      <w:lvlText w:val=""/>
      <w:lvlJc w:val="left"/>
      <w:pPr>
        <w:ind w:left="3500" w:hanging="360"/>
      </w:pPr>
      <w:rPr>
        <w:rFonts w:ascii="Symbol" w:hAnsi="Symbol" w:hint="default"/>
      </w:rPr>
    </w:lvl>
    <w:lvl w:ilvl="4" w:tentative="1">
      <w:start w:val="1"/>
      <w:numFmt w:val="bullet"/>
      <w:lvlText w:val="o"/>
      <w:lvlJc w:val="left"/>
      <w:pPr>
        <w:ind w:left="4220" w:hanging="360"/>
      </w:pPr>
      <w:rPr>
        <w:rFonts w:ascii="Courier New" w:hAnsi="Courier New" w:cs="Courier New" w:hint="default"/>
      </w:rPr>
    </w:lvl>
    <w:lvl w:ilvl="5" w:tentative="1">
      <w:start w:val="1"/>
      <w:numFmt w:val="bullet"/>
      <w:lvlText w:val=""/>
      <w:lvlJc w:val="left"/>
      <w:pPr>
        <w:ind w:left="4940" w:hanging="360"/>
      </w:pPr>
      <w:rPr>
        <w:rFonts w:ascii="Wingdings" w:hAnsi="Wingdings" w:hint="default"/>
      </w:rPr>
    </w:lvl>
    <w:lvl w:ilvl="6" w:tentative="1">
      <w:start w:val="1"/>
      <w:numFmt w:val="bullet"/>
      <w:lvlText w:val=""/>
      <w:lvlJc w:val="left"/>
      <w:pPr>
        <w:ind w:left="5660" w:hanging="360"/>
      </w:pPr>
      <w:rPr>
        <w:rFonts w:ascii="Symbol" w:hAnsi="Symbol" w:hint="default"/>
      </w:rPr>
    </w:lvl>
    <w:lvl w:ilvl="7" w:tentative="1">
      <w:start w:val="1"/>
      <w:numFmt w:val="bullet"/>
      <w:lvlText w:val="o"/>
      <w:lvlJc w:val="left"/>
      <w:pPr>
        <w:ind w:left="6380" w:hanging="360"/>
      </w:pPr>
      <w:rPr>
        <w:rFonts w:ascii="Courier New" w:hAnsi="Courier New" w:cs="Courier New" w:hint="default"/>
      </w:rPr>
    </w:lvl>
    <w:lvl w:ilvl="8" w:tentative="1">
      <w:start w:val="1"/>
      <w:numFmt w:val="bullet"/>
      <w:lvlText w:val=""/>
      <w:lvlJc w:val="left"/>
      <w:pPr>
        <w:ind w:left="7100" w:hanging="360"/>
      </w:pPr>
      <w:rPr>
        <w:rFonts w:ascii="Wingdings" w:hAnsi="Wingdings" w:hint="default"/>
      </w:rPr>
    </w:lvl>
  </w:abstractNum>
  <w:abstractNum w:abstractNumId="24">
    <w:nsid w:val="4CD846B4"/>
    <w:multiLevelType w:val="hybridMultilevel"/>
    <w:tmpl w:val="E0EE9EC0"/>
    <w:lvl w:ilvl="0">
      <w:start w:val="1"/>
      <w:numFmt w:val="decimal"/>
      <w:lvlText w:val="%1-"/>
      <w:lvlJc w:val="left"/>
      <w:pPr>
        <w:ind w:left="720" w:hanging="360"/>
      </w:pPr>
      <w:rPr>
        <w:rFonts w:ascii="Century Gothic" w:hAnsi="Century Gothic" w:hint="default"/>
        <w:b w:val="0"/>
        <w:bCs/>
        <w:i w:val="0"/>
        <w:spacing w:val="0"/>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2E09EC"/>
    <w:multiLevelType w:val="hybridMultilevel"/>
    <w:tmpl w:val="AD8EB856"/>
    <w:lvl w:ilvl="0">
      <w:start w:val="1"/>
      <w:numFmt w:val="decimal"/>
      <w:lvlText w:val="%1)"/>
      <w:lvlJc w:val="left"/>
      <w:pPr>
        <w:ind w:left="1560" w:hanging="360"/>
      </w:pPr>
    </w:lvl>
    <w:lvl w:ilvl="1" w:tentative="1">
      <w:start w:val="1"/>
      <w:numFmt w:val="lowerLetter"/>
      <w:lvlText w:val="%2."/>
      <w:lvlJc w:val="left"/>
      <w:pPr>
        <w:ind w:left="2280" w:hanging="360"/>
      </w:pPr>
    </w:lvl>
    <w:lvl w:ilvl="2" w:tentative="1">
      <w:start w:val="1"/>
      <w:numFmt w:val="lowerRoman"/>
      <w:lvlText w:val="%3."/>
      <w:lvlJc w:val="right"/>
      <w:pPr>
        <w:ind w:left="3000" w:hanging="180"/>
      </w:pPr>
    </w:lvl>
    <w:lvl w:ilvl="3" w:tentative="1">
      <w:start w:val="1"/>
      <w:numFmt w:val="decimal"/>
      <w:lvlText w:val="%4."/>
      <w:lvlJc w:val="left"/>
      <w:pPr>
        <w:ind w:left="3720" w:hanging="360"/>
      </w:pPr>
    </w:lvl>
    <w:lvl w:ilvl="4" w:tentative="1">
      <w:start w:val="1"/>
      <w:numFmt w:val="lowerLetter"/>
      <w:lvlText w:val="%5."/>
      <w:lvlJc w:val="left"/>
      <w:pPr>
        <w:ind w:left="4440" w:hanging="360"/>
      </w:pPr>
    </w:lvl>
    <w:lvl w:ilvl="5" w:tentative="1">
      <w:start w:val="1"/>
      <w:numFmt w:val="lowerRoman"/>
      <w:lvlText w:val="%6."/>
      <w:lvlJc w:val="right"/>
      <w:pPr>
        <w:ind w:left="5160" w:hanging="180"/>
      </w:pPr>
    </w:lvl>
    <w:lvl w:ilvl="6" w:tentative="1">
      <w:start w:val="1"/>
      <w:numFmt w:val="decimal"/>
      <w:lvlText w:val="%7."/>
      <w:lvlJc w:val="left"/>
      <w:pPr>
        <w:ind w:left="5880" w:hanging="360"/>
      </w:pPr>
    </w:lvl>
    <w:lvl w:ilvl="7" w:tentative="1">
      <w:start w:val="1"/>
      <w:numFmt w:val="lowerLetter"/>
      <w:lvlText w:val="%8."/>
      <w:lvlJc w:val="left"/>
      <w:pPr>
        <w:ind w:left="6600" w:hanging="360"/>
      </w:pPr>
    </w:lvl>
    <w:lvl w:ilvl="8" w:tentative="1">
      <w:start w:val="1"/>
      <w:numFmt w:val="lowerRoman"/>
      <w:lvlText w:val="%9."/>
      <w:lvlJc w:val="right"/>
      <w:pPr>
        <w:ind w:left="7320" w:hanging="180"/>
      </w:pPr>
    </w:lvl>
  </w:abstractNum>
  <w:abstractNum w:abstractNumId="26">
    <w:nsid w:val="573E356B"/>
    <w:multiLevelType w:val="hybridMultilevel"/>
    <w:tmpl w:val="2626083E"/>
    <w:lvl w:ilvl="0">
      <w:start w:val="18"/>
      <w:numFmt w:val="bullet"/>
      <w:lvlText w:val="-"/>
      <w:lvlJc w:val="left"/>
      <w:pPr>
        <w:ind w:left="1528" w:hanging="360"/>
      </w:pPr>
      <w:rPr>
        <w:rFonts w:ascii="Arial" w:eastAsia="Times New Roman" w:hAnsi="Arial" w:hint="default"/>
      </w:rPr>
    </w:lvl>
    <w:lvl w:ilvl="1">
      <w:start w:val="18"/>
      <w:numFmt w:val="bullet"/>
      <w:lvlText w:val="-"/>
      <w:lvlJc w:val="left"/>
      <w:pPr>
        <w:ind w:left="2248" w:hanging="360"/>
      </w:pPr>
      <w:rPr>
        <w:rFonts w:ascii="Century Gothic" w:eastAsia="Times New Roman" w:hAnsi="Century Gothic" w:hint="default"/>
      </w:rPr>
    </w:lvl>
    <w:lvl w:ilvl="2" w:tentative="1">
      <w:start w:val="1"/>
      <w:numFmt w:val="bullet"/>
      <w:lvlText w:val=""/>
      <w:lvlJc w:val="left"/>
      <w:pPr>
        <w:ind w:left="2968" w:hanging="360"/>
      </w:pPr>
      <w:rPr>
        <w:rFonts w:ascii="Wingdings" w:hAnsi="Wingdings" w:hint="default"/>
      </w:rPr>
    </w:lvl>
    <w:lvl w:ilvl="3" w:tentative="1">
      <w:start w:val="1"/>
      <w:numFmt w:val="bullet"/>
      <w:lvlText w:val=""/>
      <w:lvlJc w:val="left"/>
      <w:pPr>
        <w:ind w:left="3688" w:hanging="360"/>
      </w:pPr>
      <w:rPr>
        <w:rFonts w:ascii="Symbol" w:hAnsi="Symbol" w:hint="default"/>
      </w:rPr>
    </w:lvl>
    <w:lvl w:ilvl="4" w:tentative="1">
      <w:start w:val="1"/>
      <w:numFmt w:val="bullet"/>
      <w:lvlText w:val="o"/>
      <w:lvlJc w:val="left"/>
      <w:pPr>
        <w:ind w:left="4408" w:hanging="360"/>
      </w:pPr>
      <w:rPr>
        <w:rFonts w:ascii="Courier New" w:hAnsi="Courier New" w:cs="Courier New" w:hint="default"/>
      </w:rPr>
    </w:lvl>
    <w:lvl w:ilvl="5" w:tentative="1">
      <w:start w:val="1"/>
      <w:numFmt w:val="bullet"/>
      <w:lvlText w:val=""/>
      <w:lvlJc w:val="left"/>
      <w:pPr>
        <w:ind w:left="5128" w:hanging="360"/>
      </w:pPr>
      <w:rPr>
        <w:rFonts w:ascii="Wingdings" w:hAnsi="Wingdings" w:hint="default"/>
      </w:rPr>
    </w:lvl>
    <w:lvl w:ilvl="6" w:tentative="1">
      <w:start w:val="1"/>
      <w:numFmt w:val="bullet"/>
      <w:lvlText w:val=""/>
      <w:lvlJc w:val="left"/>
      <w:pPr>
        <w:ind w:left="5848" w:hanging="360"/>
      </w:pPr>
      <w:rPr>
        <w:rFonts w:ascii="Symbol" w:hAnsi="Symbol" w:hint="default"/>
      </w:rPr>
    </w:lvl>
    <w:lvl w:ilvl="7" w:tentative="1">
      <w:start w:val="1"/>
      <w:numFmt w:val="bullet"/>
      <w:lvlText w:val="o"/>
      <w:lvlJc w:val="left"/>
      <w:pPr>
        <w:ind w:left="6568" w:hanging="360"/>
      </w:pPr>
      <w:rPr>
        <w:rFonts w:ascii="Courier New" w:hAnsi="Courier New" w:cs="Courier New" w:hint="default"/>
      </w:rPr>
    </w:lvl>
    <w:lvl w:ilvl="8" w:tentative="1">
      <w:start w:val="1"/>
      <w:numFmt w:val="bullet"/>
      <w:lvlText w:val=""/>
      <w:lvlJc w:val="left"/>
      <w:pPr>
        <w:ind w:left="7288" w:hanging="360"/>
      </w:pPr>
      <w:rPr>
        <w:rFonts w:ascii="Wingdings" w:hAnsi="Wingdings" w:hint="default"/>
      </w:rPr>
    </w:lvl>
  </w:abstractNum>
  <w:abstractNum w:abstractNumId="27">
    <w:nsid w:val="59281EC0"/>
    <w:multiLevelType w:val="hybridMultilevel"/>
    <w:tmpl w:val="C44421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A553A6B"/>
    <w:multiLevelType w:val="hybridMultilevel"/>
    <w:tmpl w:val="C0724942"/>
    <w:lvl w:ilvl="0">
      <w:start w:val="18"/>
      <w:numFmt w:val="bullet"/>
      <w:lvlText w:val="▪"/>
      <w:lvlJc w:val="left"/>
      <w:pPr>
        <w:ind w:left="1194" w:hanging="360"/>
      </w:pPr>
      <w:rPr>
        <w:rFonts w:ascii="Times New Roman" w:eastAsia="Times New Roman" w:hAnsi="Times New Roman" w:cs="Times New Roman" w:hint="default"/>
      </w:rPr>
    </w:lvl>
    <w:lvl w:ilvl="1" w:tentative="1">
      <w:start w:val="1"/>
      <w:numFmt w:val="bullet"/>
      <w:lvlText w:val="o"/>
      <w:lvlJc w:val="left"/>
      <w:pPr>
        <w:ind w:left="1914" w:hanging="360"/>
      </w:pPr>
      <w:rPr>
        <w:rFonts w:ascii="Courier New" w:hAnsi="Courier New" w:cs="Courier New" w:hint="default"/>
      </w:rPr>
    </w:lvl>
    <w:lvl w:ilvl="2" w:tentative="1">
      <w:start w:val="1"/>
      <w:numFmt w:val="bullet"/>
      <w:lvlText w:val=""/>
      <w:lvlJc w:val="left"/>
      <w:pPr>
        <w:ind w:left="2634" w:hanging="360"/>
      </w:pPr>
      <w:rPr>
        <w:rFonts w:ascii="Wingdings" w:hAnsi="Wingdings" w:hint="default"/>
      </w:rPr>
    </w:lvl>
    <w:lvl w:ilvl="3" w:tentative="1">
      <w:start w:val="1"/>
      <w:numFmt w:val="bullet"/>
      <w:lvlText w:val=""/>
      <w:lvlJc w:val="left"/>
      <w:pPr>
        <w:ind w:left="3354" w:hanging="360"/>
      </w:pPr>
      <w:rPr>
        <w:rFonts w:ascii="Symbol" w:hAnsi="Symbol" w:hint="default"/>
      </w:rPr>
    </w:lvl>
    <w:lvl w:ilvl="4" w:tentative="1">
      <w:start w:val="1"/>
      <w:numFmt w:val="bullet"/>
      <w:lvlText w:val="o"/>
      <w:lvlJc w:val="left"/>
      <w:pPr>
        <w:ind w:left="4074" w:hanging="360"/>
      </w:pPr>
      <w:rPr>
        <w:rFonts w:ascii="Courier New" w:hAnsi="Courier New" w:cs="Courier New" w:hint="default"/>
      </w:rPr>
    </w:lvl>
    <w:lvl w:ilvl="5" w:tentative="1">
      <w:start w:val="1"/>
      <w:numFmt w:val="bullet"/>
      <w:lvlText w:val=""/>
      <w:lvlJc w:val="left"/>
      <w:pPr>
        <w:ind w:left="4794" w:hanging="360"/>
      </w:pPr>
      <w:rPr>
        <w:rFonts w:ascii="Wingdings" w:hAnsi="Wingdings" w:hint="default"/>
      </w:rPr>
    </w:lvl>
    <w:lvl w:ilvl="6" w:tentative="1">
      <w:start w:val="1"/>
      <w:numFmt w:val="bullet"/>
      <w:lvlText w:val=""/>
      <w:lvlJc w:val="left"/>
      <w:pPr>
        <w:ind w:left="5514" w:hanging="360"/>
      </w:pPr>
      <w:rPr>
        <w:rFonts w:ascii="Symbol" w:hAnsi="Symbol" w:hint="default"/>
      </w:rPr>
    </w:lvl>
    <w:lvl w:ilvl="7" w:tentative="1">
      <w:start w:val="1"/>
      <w:numFmt w:val="bullet"/>
      <w:lvlText w:val="o"/>
      <w:lvlJc w:val="left"/>
      <w:pPr>
        <w:ind w:left="6234" w:hanging="360"/>
      </w:pPr>
      <w:rPr>
        <w:rFonts w:ascii="Courier New" w:hAnsi="Courier New" w:cs="Courier New" w:hint="default"/>
      </w:rPr>
    </w:lvl>
    <w:lvl w:ilvl="8" w:tentative="1">
      <w:start w:val="1"/>
      <w:numFmt w:val="bullet"/>
      <w:lvlText w:val=""/>
      <w:lvlJc w:val="left"/>
      <w:pPr>
        <w:ind w:left="6954" w:hanging="360"/>
      </w:pPr>
      <w:rPr>
        <w:rFonts w:ascii="Wingdings" w:hAnsi="Wingdings" w:hint="default"/>
      </w:rPr>
    </w:lvl>
  </w:abstractNum>
  <w:abstractNum w:abstractNumId="29">
    <w:nsid w:val="5AB87BF3"/>
    <w:multiLevelType w:val="hybridMultilevel"/>
    <w:tmpl w:val="FB0A68CC"/>
    <w:lvl w:ilvl="0">
      <w:start w:val="1"/>
      <w:numFmt w:val="bullet"/>
      <w:lvlText w:val=""/>
      <w:lvlJc w:val="left"/>
      <w:pPr>
        <w:ind w:left="1107" w:hanging="360"/>
      </w:pPr>
      <w:rPr>
        <w:rFonts w:ascii="Symbol" w:hAnsi="Symbol" w:hint="default"/>
      </w:rPr>
    </w:lvl>
    <w:lvl w:ilvl="1" w:tentative="1">
      <w:start w:val="1"/>
      <w:numFmt w:val="bullet"/>
      <w:lvlText w:val="o"/>
      <w:lvlJc w:val="left"/>
      <w:pPr>
        <w:ind w:left="1827" w:hanging="360"/>
      </w:pPr>
      <w:rPr>
        <w:rFonts w:ascii="Courier New" w:hAnsi="Courier New" w:cs="Courier New" w:hint="default"/>
      </w:rPr>
    </w:lvl>
    <w:lvl w:ilvl="2" w:tentative="1">
      <w:start w:val="1"/>
      <w:numFmt w:val="bullet"/>
      <w:lvlText w:val=""/>
      <w:lvlJc w:val="left"/>
      <w:pPr>
        <w:ind w:left="2547" w:hanging="360"/>
      </w:pPr>
      <w:rPr>
        <w:rFonts w:ascii="Wingdings" w:hAnsi="Wingdings" w:hint="default"/>
      </w:rPr>
    </w:lvl>
    <w:lvl w:ilvl="3" w:tentative="1">
      <w:start w:val="1"/>
      <w:numFmt w:val="bullet"/>
      <w:lvlText w:val=""/>
      <w:lvlJc w:val="left"/>
      <w:pPr>
        <w:ind w:left="3267" w:hanging="360"/>
      </w:pPr>
      <w:rPr>
        <w:rFonts w:ascii="Symbol" w:hAnsi="Symbol" w:hint="default"/>
      </w:rPr>
    </w:lvl>
    <w:lvl w:ilvl="4" w:tentative="1">
      <w:start w:val="1"/>
      <w:numFmt w:val="bullet"/>
      <w:lvlText w:val="o"/>
      <w:lvlJc w:val="left"/>
      <w:pPr>
        <w:ind w:left="3987" w:hanging="360"/>
      </w:pPr>
      <w:rPr>
        <w:rFonts w:ascii="Courier New" w:hAnsi="Courier New" w:cs="Courier New" w:hint="default"/>
      </w:rPr>
    </w:lvl>
    <w:lvl w:ilvl="5" w:tentative="1">
      <w:start w:val="1"/>
      <w:numFmt w:val="bullet"/>
      <w:lvlText w:val=""/>
      <w:lvlJc w:val="left"/>
      <w:pPr>
        <w:ind w:left="4707" w:hanging="360"/>
      </w:pPr>
      <w:rPr>
        <w:rFonts w:ascii="Wingdings" w:hAnsi="Wingdings" w:hint="default"/>
      </w:rPr>
    </w:lvl>
    <w:lvl w:ilvl="6" w:tentative="1">
      <w:start w:val="1"/>
      <w:numFmt w:val="bullet"/>
      <w:lvlText w:val=""/>
      <w:lvlJc w:val="left"/>
      <w:pPr>
        <w:ind w:left="5427" w:hanging="360"/>
      </w:pPr>
      <w:rPr>
        <w:rFonts w:ascii="Symbol" w:hAnsi="Symbol" w:hint="default"/>
      </w:rPr>
    </w:lvl>
    <w:lvl w:ilvl="7" w:tentative="1">
      <w:start w:val="1"/>
      <w:numFmt w:val="bullet"/>
      <w:lvlText w:val="o"/>
      <w:lvlJc w:val="left"/>
      <w:pPr>
        <w:ind w:left="6147" w:hanging="360"/>
      </w:pPr>
      <w:rPr>
        <w:rFonts w:ascii="Courier New" w:hAnsi="Courier New" w:cs="Courier New" w:hint="default"/>
      </w:rPr>
    </w:lvl>
    <w:lvl w:ilvl="8" w:tentative="1">
      <w:start w:val="1"/>
      <w:numFmt w:val="bullet"/>
      <w:lvlText w:val=""/>
      <w:lvlJc w:val="left"/>
      <w:pPr>
        <w:ind w:left="6867" w:hanging="360"/>
      </w:pPr>
      <w:rPr>
        <w:rFonts w:ascii="Wingdings" w:hAnsi="Wingdings" w:hint="default"/>
      </w:rPr>
    </w:lvl>
  </w:abstractNum>
  <w:abstractNum w:abstractNumId="30">
    <w:nsid w:val="5B7A341A"/>
    <w:multiLevelType w:val="hybridMultilevel"/>
    <w:tmpl w:val="221621F0"/>
    <w:lvl w:ilvl="0">
      <w:start w:val="18"/>
      <w:numFmt w:val="bullet"/>
      <w:lvlText w:val="-"/>
      <w:lvlJc w:val="left"/>
      <w:pPr>
        <w:ind w:left="907" w:hanging="360"/>
      </w:pPr>
      <w:rPr>
        <w:rFonts w:ascii="Arial" w:eastAsia="Times New Roman" w:hAnsi="Arial" w:hint="default"/>
      </w:rPr>
    </w:lvl>
    <w:lvl w:ilvl="1" w:tentative="1">
      <w:start w:val="1"/>
      <w:numFmt w:val="bullet"/>
      <w:lvlText w:val="o"/>
      <w:lvlJc w:val="left"/>
      <w:pPr>
        <w:ind w:left="1627" w:hanging="360"/>
      </w:pPr>
      <w:rPr>
        <w:rFonts w:ascii="Courier New" w:hAnsi="Courier New" w:cs="Courier New" w:hint="default"/>
      </w:rPr>
    </w:lvl>
    <w:lvl w:ilvl="2" w:tentative="1">
      <w:start w:val="1"/>
      <w:numFmt w:val="bullet"/>
      <w:lvlText w:val=""/>
      <w:lvlJc w:val="left"/>
      <w:pPr>
        <w:ind w:left="2347" w:hanging="360"/>
      </w:pPr>
      <w:rPr>
        <w:rFonts w:ascii="Wingdings" w:hAnsi="Wingdings" w:hint="default"/>
      </w:rPr>
    </w:lvl>
    <w:lvl w:ilvl="3" w:tentative="1">
      <w:start w:val="1"/>
      <w:numFmt w:val="bullet"/>
      <w:lvlText w:val=""/>
      <w:lvlJc w:val="left"/>
      <w:pPr>
        <w:ind w:left="3067" w:hanging="360"/>
      </w:pPr>
      <w:rPr>
        <w:rFonts w:ascii="Symbol" w:hAnsi="Symbol" w:hint="default"/>
      </w:rPr>
    </w:lvl>
    <w:lvl w:ilvl="4" w:tentative="1">
      <w:start w:val="1"/>
      <w:numFmt w:val="bullet"/>
      <w:lvlText w:val="o"/>
      <w:lvlJc w:val="left"/>
      <w:pPr>
        <w:ind w:left="3787" w:hanging="360"/>
      </w:pPr>
      <w:rPr>
        <w:rFonts w:ascii="Courier New" w:hAnsi="Courier New" w:cs="Courier New" w:hint="default"/>
      </w:rPr>
    </w:lvl>
    <w:lvl w:ilvl="5" w:tentative="1">
      <w:start w:val="1"/>
      <w:numFmt w:val="bullet"/>
      <w:lvlText w:val=""/>
      <w:lvlJc w:val="left"/>
      <w:pPr>
        <w:ind w:left="4507" w:hanging="360"/>
      </w:pPr>
      <w:rPr>
        <w:rFonts w:ascii="Wingdings" w:hAnsi="Wingdings" w:hint="default"/>
      </w:rPr>
    </w:lvl>
    <w:lvl w:ilvl="6" w:tentative="1">
      <w:start w:val="1"/>
      <w:numFmt w:val="bullet"/>
      <w:lvlText w:val=""/>
      <w:lvlJc w:val="left"/>
      <w:pPr>
        <w:ind w:left="5227" w:hanging="360"/>
      </w:pPr>
      <w:rPr>
        <w:rFonts w:ascii="Symbol" w:hAnsi="Symbol" w:hint="default"/>
      </w:rPr>
    </w:lvl>
    <w:lvl w:ilvl="7" w:tentative="1">
      <w:start w:val="1"/>
      <w:numFmt w:val="bullet"/>
      <w:lvlText w:val="o"/>
      <w:lvlJc w:val="left"/>
      <w:pPr>
        <w:ind w:left="5947" w:hanging="360"/>
      </w:pPr>
      <w:rPr>
        <w:rFonts w:ascii="Courier New" w:hAnsi="Courier New" w:cs="Courier New" w:hint="default"/>
      </w:rPr>
    </w:lvl>
    <w:lvl w:ilvl="8" w:tentative="1">
      <w:start w:val="1"/>
      <w:numFmt w:val="bullet"/>
      <w:lvlText w:val=""/>
      <w:lvlJc w:val="left"/>
      <w:pPr>
        <w:ind w:left="6667" w:hanging="360"/>
      </w:pPr>
      <w:rPr>
        <w:rFonts w:ascii="Wingdings" w:hAnsi="Wingdings" w:hint="default"/>
      </w:rPr>
    </w:lvl>
  </w:abstractNum>
  <w:abstractNum w:abstractNumId="31">
    <w:nsid w:val="61B35A19"/>
    <w:multiLevelType w:val="hybridMultilevel"/>
    <w:tmpl w:val="E0EE9EC0"/>
    <w:lvl w:ilvl="0">
      <w:start w:val="1"/>
      <w:numFmt w:val="decimal"/>
      <w:lvlText w:val="%1-"/>
      <w:lvlJc w:val="left"/>
      <w:pPr>
        <w:ind w:left="720" w:hanging="360"/>
      </w:pPr>
      <w:rPr>
        <w:rFonts w:ascii="Century Gothic" w:hAnsi="Century Gothic" w:hint="default"/>
        <w:b w:val="0"/>
        <w:bCs/>
        <w:i w:val="0"/>
        <w:spacing w:val="0"/>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42D6320"/>
    <w:multiLevelType w:val="hybridMultilevel"/>
    <w:tmpl w:val="E0EE9EC0"/>
    <w:lvl w:ilvl="0">
      <w:start w:val="1"/>
      <w:numFmt w:val="decimal"/>
      <w:lvlText w:val="%1-"/>
      <w:lvlJc w:val="left"/>
      <w:pPr>
        <w:ind w:left="720" w:hanging="360"/>
      </w:pPr>
      <w:rPr>
        <w:rFonts w:ascii="Century Gothic" w:hAnsi="Century Gothic" w:hint="default"/>
        <w:b w:val="0"/>
        <w:bCs/>
        <w:i w:val="0"/>
        <w:spacing w:val="0"/>
        <w:w w:val="100"/>
        <w:sz w:val="16"/>
        <w:szCs w:val="1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5594554"/>
    <w:multiLevelType w:val="hybridMultilevel"/>
    <w:tmpl w:val="F2AA180A"/>
    <w:lvl w:ilvl="0">
      <w:start w:val="1"/>
      <w:numFmt w:val="decimal"/>
      <w:lvlText w:val="%1."/>
      <w:lvlJc w:val="left"/>
      <w:pPr>
        <w:ind w:left="720" w:hanging="360"/>
      </w:pPr>
    </w:lvl>
    <w:lvl w:ilvl="1" w:tentative="1">
      <w:start w:val="1"/>
      <w:numFmt w:val="lowerLetter"/>
      <w:lvlText w:val="%2."/>
      <w:lvlJc w:val="left"/>
      <w:pPr>
        <w:ind w:left="1440" w:hanging="360"/>
      </w:pPr>
    </w:lvl>
    <w:lvl w:ilvl="2">
      <w:start w:val="1"/>
      <w:numFmt w:val="decimal"/>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996C1B"/>
    <w:multiLevelType w:val="hybridMultilevel"/>
    <w:tmpl w:val="2C1C88A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35">
    <w:nsid w:val="65C75C52"/>
    <w:multiLevelType w:val="hybridMultilevel"/>
    <w:tmpl w:val="186A212C"/>
    <w:lvl w:ilvl="0">
      <w:start w:val="1"/>
      <w:numFmt w:val="bullet"/>
      <w:lvlText w:val=""/>
      <w:lvlJc w:val="left"/>
      <w:pPr>
        <w:ind w:left="1200" w:hanging="360"/>
      </w:pPr>
      <w:rPr>
        <w:rFonts w:ascii="Symbol" w:hAnsi="Symbol" w:hint="default"/>
      </w:rPr>
    </w:lvl>
    <w:lvl w:ilvl="1" w:tentative="1">
      <w:start w:val="1"/>
      <w:numFmt w:val="bullet"/>
      <w:lvlText w:val="o"/>
      <w:lvlJc w:val="left"/>
      <w:pPr>
        <w:ind w:left="1920" w:hanging="360"/>
      </w:pPr>
      <w:rPr>
        <w:rFonts w:ascii="Courier New" w:hAnsi="Courier New" w:cs="Courier New" w:hint="default"/>
      </w:rPr>
    </w:lvl>
    <w:lvl w:ilvl="2" w:tentative="1">
      <w:start w:val="1"/>
      <w:numFmt w:val="bullet"/>
      <w:lvlText w:val=""/>
      <w:lvlJc w:val="left"/>
      <w:pPr>
        <w:ind w:left="2640" w:hanging="360"/>
      </w:pPr>
      <w:rPr>
        <w:rFonts w:ascii="Wingdings" w:hAnsi="Wingdings" w:hint="default"/>
      </w:rPr>
    </w:lvl>
    <w:lvl w:ilvl="3" w:tentative="1">
      <w:start w:val="1"/>
      <w:numFmt w:val="bullet"/>
      <w:lvlText w:val=""/>
      <w:lvlJc w:val="left"/>
      <w:pPr>
        <w:ind w:left="3360" w:hanging="360"/>
      </w:pPr>
      <w:rPr>
        <w:rFonts w:ascii="Symbol" w:hAnsi="Symbol" w:hint="default"/>
      </w:rPr>
    </w:lvl>
    <w:lvl w:ilvl="4" w:tentative="1">
      <w:start w:val="1"/>
      <w:numFmt w:val="bullet"/>
      <w:lvlText w:val="o"/>
      <w:lvlJc w:val="left"/>
      <w:pPr>
        <w:ind w:left="4080" w:hanging="360"/>
      </w:pPr>
      <w:rPr>
        <w:rFonts w:ascii="Courier New" w:hAnsi="Courier New" w:cs="Courier New" w:hint="default"/>
      </w:rPr>
    </w:lvl>
    <w:lvl w:ilvl="5" w:tentative="1">
      <w:start w:val="1"/>
      <w:numFmt w:val="bullet"/>
      <w:lvlText w:val=""/>
      <w:lvlJc w:val="left"/>
      <w:pPr>
        <w:ind w:left="4800" w:hanging="360"/>
      </w:pPr>
      <w:rPr>
        <w:rFonts w:ascii="Wingdings" w:hAnsi="Wingdings" w:hint="default"/>
      </w:rPr>
    </w:lvl>
    <w:lvl w:ilvl="6" w:tentative="1">
      <w:start w:val="1"/>
      <w:numFmt w:val="bullet"/>
      <w:lvlText w:val=""/>
      <w:lvlJc w:val="left"/>
      <w:pPr>
        <w:ind w:left="5520" w:hanging="360"/>
      </w:pPr>
      <w:rPr>
        <w:rFonts w:ascii="Symbol" w:hAnsi="Symbol" w:hint="default"/>
      </w:rPr>
    </w:lvl>
    <w:lvl w:ilvl="7" w:tentative="1">
      <w:start w:val="1"/>
      <w:numFmt w:val="bullet"/>
      <w:lvlText w:val="o"/>
      <w:lvlJc w:val="left"/>
      <w:pPr>
        <w:ind w:left="6240" w:hanging="360"/>
      </w:pPr>
      <w:rPr>
        <w:rFonts w:ascii="Courier New" w:hAnsi="Courier New" w:cs="Courier New" w:hint="default"/>
      </w:rPr>
    </w:lvl>
    <w:lvl w:ilvl="8" w:tentative="1">
      <w:start w:val="1"/>
      <w:numFmt w:val="bullet"/>
      <w:lvlText w:val=""/>
      <w:lvlJc w:val="left"/>
      <w:pPr>
        <w:ind w:left="6960" w:hanging="360"/>
      </w:pPr>
      <w:rPr>
        <w:rFonts w:ascii="Wingdings" w:hAnsi="Wingdings" w:hint="default"/>
      </w:rPr>
    </w:lvl>
  </w:abstractNum>
  <w:abstractNum w:abstractNumId="36">
    <w:nsid w:val="6DD43AD4"/>
    <w:multiLevelType w:val="hybridMultilevel"/>
    <w:tmpl w:val="C5140498"/>
    <w:lvl w:ilvl="0">
      <w:start w:val="1"/>
      <w:numFmt w:val="bullet"/>
      <w:lvlText w:val=""/>
      <w:lvlJc w:val="left"/>
      <w:pPr>
        <w:ind w:left="904" w:hanging="360"/>
      </w:pPr>
      <w:rPr>
        <w:rFonts w:ascii="Symbol" w:hAnsi="Symbol" w:hint="default"/>
      </w:rPr>
    </w:lvl>
    <w:lvl w:ilvl="1" w:tentative="1">
      <w:start w:val="1"/>
      <w:numFmt w:val="bullet"/>
      <w:lvlText w:val="o"/>
      <w:lvlJc w:val="left"/>
      <w:pPr>
        <w:ind w:left="1624" w:hanging="360"/>
      </w:pPr>
      <w:rPr>
        <w:rFonts w:ascii="Courier New" w:hAnsi="Courier New" w:cs="Courier New" w:hint="default"/>
      </w:rPr>
    </w:lvl>
    <w:lvl w:ilvl="2" w:tentative="1">
      <w:start w:val="1"/>
      <w:numFmt w:val="bullet"/>
      <w:lvlText w:val=""/>
      <w:lvlJc w:val="left"/>
      <w:pPr>
        <w:ind w:left="2344" w:hanging="360"/>
      </w:pPr>
      <w:rPr>
        <w:rFonts w:ascii="Wingdings" w:hAnsi="Wingdings" w:hint="default"/>
      </w:rPr>
    </w:lvl>
    <w:lvl w:ilvl="3" w:tentative="1">
      <w:start w:val="1"/>
      <w:numFmt w:val="bullet"/>
      <w:lvlText w:val=""/>
      <w:lvlJc w:val="left"/>
      <w:pPr>
        <w:ind w:left="3064" w:hanging="360"/>
      </w:pPr>
      <w:rPr>
        <w:rFonts w:ascii="Symbol" w:hAnsi="Symbol" w:hint="default"/>
      </w:rPr>
    </w:lvl>
    <w:lvl w:ilvl="4" w:tentative="1">
      <w:start w:val="1"/>
      <w:numFmt w:val="bullet"/>
      <w:lvlText w:val="o"/>
      <w:lvlJc w:val="left"/>
      <w:pPr>
        <w:ind w:left="3784" w:hanging="360"/>
      </w:pPr>
      <w:rPr>
        <w:rFonts w:ascii="Courier New" w:hAnsi="Courier New" w:cs="Courier New" w:hint="default"/>
      </w:rPr>
    </w:lvl>
    <w:lvl w:ilvl="5" w:tentative="1">
      <w:start w:val="1"/>
      <w:numFmt w:val="bullet"/>
      <w:lvlText w:val=""/>
      <w:lvlJc w:val="left"/>
      <w:pPr>
        <w:ind w:left="4504" w:hanging="360"/>
      </w:pPr>
      <w:rPr>
        <w:rFonts w:ascii="Wingdings" w:hAnsi="Wingdings" w:hint="default"/>
      </w:rPr>
    </w:lvl>
    <w:lvl w:ilvl="6" w:tentative="1">
      <w:start w:val="1"/>
      <w:numFmt w:val="bullet"/>
      <w:lvlText w:val=""/>
      <w:lvlJc w:val="left"/>
      <w:pPr>
        <w:ind w:left="5224" w:hanging="360"/>
      </w:pPr>
      <w:rPr>
        <w:rFonts w:ascii="Symbol" w:hAnsi="Symbol" w:hint="default"/>
      </w:rPr>
    </w:lvl>
    <w:lvl w:ilvl="7" w:tentative="1">
      <w:start w:val="1"/>
      <w:numFmt w:val="bullet"/>
      <w:lvlText w:val="o"/>
      <w:lvlJc w:val="left"/>
      <w:pPr>
        <w:ind w:left="5944" w:hanging="360"/>
      </w:pPr>
      <w:rPr>
        <w:rFonts w:ascii="Courier New" w:hAnsi="Courier New" w:cs="Courier New" w:hint="default"/>
      </w:rPr>
    </w:lvl>
    <w:lvl w:ilvl="8" w:tentative="1">
      <w:start w:val="1"/>
      <w:numFmt w:val="bullet"/>
      <w:lvlText w:val=""/>
      <w:lvlJc w:val="left"/>
      <w:pPr>
        <w:ind w:left="6664" w:hanging="360"/>
      </w:pPr>
      <w:rPr>
        <w:rFonts w:ascii="Wingdings" w:hAnsi="Wingdings" w:hint="default"/>
      </w:rPr>
    </w:lvl>
  </w:abstractNum>
  <w:abstractNum w:abstractNumId="37">
    <w:nsid w:val="75755646"/>
    <w:multiLevelType w:val="hybridMultilevel"/>
    <w:tmpl w:val="29224E6A"/>
    <w:lvl w:ilvl="0">
      <w:start w:val="1"/>
      <w:numFmt w:val="decimal"/>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38">
    <w:nsid w:val="767F4599"/>
    <w:multiLevelType w:val="hybridMultilevel"/>
    <w:tmpl w:val="A40E2D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7A5538A"/>
    <w:multiLevelType w:val="multilevel"/>
    <w:tmpl w:val="4C5E23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40">
    <w:nsid w:val="7A1D0C10"/>
    <w:multiLevelType w:val="hybridMultilevel"/>
    <w:tmpl w:val="ED9E7282"/>
    <w:lvl w:ilvl="0">
      <w:start w:val="0"/>
      <w:numFmt w:val="bullet"/>
      <w:lvlText w:val="-"/>
      <w:lvlJc w:val="left"/>
      <w:pPr>
        <w:ind w:left="980" w:hanging="360"/>
      </w:pPr>
      <w:rPr>
        <w:rFonts w:ascii="Century Gothic" w:eastAsia="Century Gothic" w:hAnsi="Century Gothic" w:cs="Century Gothic" w:hint="default"/>
      </w:rPr>
    </w:lvl>
    <w:lvl w:ilvl="1" w:tentative="1">
      <w:start w:val="1"/>
      <w:numFmt w:val="bullet"/>
      <w:lvlText w:val="o"/>
      <w:lvlJc w:val="left"/>
      <w:pPr>
        <w:ind w:left="1700" w:hanging="360"/>
      </w:pPr>
      <w:rPr>
        <w:rFonts w:ascii="Courier New" w:hAnsi="Courier New" w:cs="Courier New" w:hint="default"/>
      </w:rPr>
    </w:lvl>
    <w:lvl w:ilvl="2" w:tentative="1">
      <w:start w:val="1"/>
      <w:numFmt w:val="bullet"/>
      <w:lvlText w:val=""/>
      <w:lvlJc w:val="left"/>
      <w:pPr>
        <w:ind w:left="2420" w:hanging="360"/>
      </w:pPr>
      <w:rPr>
        <w:rFonts w:ascii="Wingdings" w:hAnsi="Wingdings" w:hint="default"/>
      </w:rPr>
    </w:lvl>
    <w:lvl w:ilvl="3" w:tentative="1">
      <w:start w:val="1"/>
      <w:numFmt w:val="bullet"/>
      <w:lvlText w:val=""/>
      <w:lvlJc w:val="left"/>
      <w:pPr>
        <w:ind w:left="3140" w:hanging="360"/>
      </w:pPr>
      <w:rPr>
        <w:rFonts w:ascii="Symbol" w:hAnsi="Symbol" w:hint="default"/>
      </w:rPr>
    </w:lvl>
    <w:lvl w:ilvl="4" w:tentative="1">
      <w:start w:val="1"/>
      <w:numFmt w:val="bullet"/>
      <w:lvlText w:val="o"/>
      <w:lvlJc w:val="left"/>
      <w:pPr>
        <w:ind w:left="3860" w:hanging="360"/>
      </w:pPr>
      <w:rPr>
        <w:rFonts w:ascii="Courier New" w:hAnsi="Courier New" w:cs="Courier New" w:hint="default"/>
      </w:rPr>
    </w:lvl>
    <w:lvl w:ilvl="5" w:tentative="1">
      <w:start w:val="1"/>
      <w:numFmt w:val="bullet"/>
      <w:lvlText w:val=""/>
      <w:lvlJc w:val="left"/>
      <w:pPr>
        <w:ind w:left="4580" w:hanging="360"/>
      </w:pPr>
      <w:rPr>
        <w:rFonts w:ascii="Wingdings" w:hAnsi="Wingdings" w:hint="default"/>
      </w:rPr>
    </w:lvl>
    <w:lvl w:ilvl="6" w:tentative="1">
      <w:start w:val="1"/>
      <w:numFmt w:val="bullet"/>
      <w:lvlText w:val=""/>
      <w:lvlJc w:val="left"/>
      <w:pPr>
        <w:ind w:left="5300" w:hanging="360"/>
      </w:pPr>
      <w:rPr>
        <w:rFonts w:ascii="Symbol" w:hAnsi="Symbol" w:hint="default"/>
      </w:rPr>
    </w:lvl>
    <w:lvl w:ilvl="7" w:tentative="1">
      <w:start w:val="1"/>
      <w:numFmt w:val="bullet"/>
      <w:lvlText w:val="o"/>
      <w:lvlJc w:val="left"/>
      <w:pPr>
        <w:ind w:left="6020" w:hanging="360"/>
      </w:pPr>
      <w:rPr>
        <w:rFonts w:ascii="Courier New" w:hAnsi="Courier New" w:cs="Courier New" w:hint="default"/>
      </w:rPr>
    </w:lvl>
    <w:lvl w:ilvl="8" w:tentative="1">
      <w:start w:val="1"/>
      <w:numFmt w:val="bullet"/>
      <w:lvlText w:val=""/>
      <w:lvlJc w:val="left"/>
      <w:pPr>
        <w:ind w:left="6740" w:hanging="360"/>
      </w:pPr>
      <w:rPr>
        <w:rFonts w:ascii="Wingdings" w:hAnsi="Wingdings" w:hint="default"/>
      </w:rPr>
    </w:lvl>
  </w:abstractNum>
  <w:abstractNum w:abstractNumId="41">
    <w:nsid w:val="7DBE3E41"/>
    <w:multiLevelType w:val="hybridMultilevel"/>
    <w:tmpl w:val="2CCC1110"/>
    <w:lvl w:ilvl="0">
      <w:start w:val="1"/>
      <w:numFmt w:val="bullet"/>
      <w:lvlText w:val="•"/>
      <w:lvlJc w:val="left"/>
      <w:pPr>
        <w:ind w:left="1180" w:hanging="360"/>
      </w:pPr>
      <w:rPr>
        <w:rFonts w:ascii="Times New Roman" w:hAnsi="Times New Roman" w:cs="Times New Roman"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num w:numId="1">
    <w:abstractNumId w:val="39"/>
  </w:num>
  <w:num w:numId="2">
    <w:abstractNumId w:val="5"/>
  </w:num>
  <w:num w:numId="3">
    <w:abstractNumId w:val="41"/>
  </w:num>
  <w:num w:numId="4">
    <w:abstractNumId w:val="2"/>
  </w:num>
  <w:num w:numId="5">
    <w:abstractNumId w:val="16"/>
  </w:num>
  <w:num w:numId="6">
    <w:abstractNumId w:val="26"/>
  </w:num>
  <w:num w:numId="7">
    <w:abstractNumId w:val="28"/>
  </w:num>
  <w:num w:numId="8">
    <w:abstractNumId w:val="27"/>
  </w:num>
  <w:num w:numId="9">
    <w:abstractNumId w:val="40"/>
  </w:num>
  <w:num w:numId="10">
    <w:abstractNumId w:val="17"/>
  </w:num>
  <w:num w:numId="11">
    <w:abstractNumId w:val="25"/>
  </w:num>
  <w:num w:numId="12">
    <w:abstractNumId w:val="23"/>
  </w:num>
  <w:num w:numId="13">
    <w:abstractNumId w:val="21"/>
  </w:num>
  <w:num w:numId="14">
    <w:abstractNumId w:val="6"/>
  </w:num>
  <w:num w:numId="15">
    <w:abstractNumId w:val="36"/>
  </w:num>
  <w:num w:numId="16">
    <w:abstractNumId w:val="7"/>
  </w:num>
  <w:num w:numId="17">
    <w:abstractNumId w:val="30"/>
  </w:num>
  <w:num w:numId="18">
    <w:abstractNumId w:val="13"/>
  </w:num>
  <w:num w:numId="19">
    <w:abstractNumId w:val="14"/>
  </w:num>
  <w:num w:numId="20">
    <w:abstractNumId w:val="29"/>
  </w:num>
  <w:num w:numId="21">
    <w:abstractNumId w:val="8"/>
  </w:num>
  <w:num w:numId="22">
    <w:abstractNumId w:val="32"/>
  </w:num>
  <w:num w:numId="23">
    <w:abstractNumId w:val="10"/>
  </w:num>
  <w:num w:numId="24">
    <w:abstractNumId w:val="11"/>
  </w:num>
  <w:num w:numId="25">
    <w:abstractNumId w:val="38"/>
  </w:num>
  <w:num w:numId="26">
    <w:abstractNumId w:val="24"/>
  </w:num>
  <w:num w:numId="27">
    <w:abstractNumId w:val="22"/>
  </w:num>
  <w:num w:numId="28">
    <w:abstractNumId w:val="4"/>
  </w:num>
  <w:num w:numId="29">
    <w:abstractNumId w:val="31"/>
  </w:num>
  <w:num w:numId="30">
    <w:abstractNumId w:val="3"/>
  </w:num>
  <w:num w:numId="31">
    <w:abstractNumId w:val="1"/>
  </w:num>
  <w:num w:numId="32">
    <w:abstractNumId w:val="19"/>
  </w:num>
  <w:num w:numId="33">
    <w:abstractNumId w:val="15"/>
  </w:num>
  <w:num w:numId="34">
    <w:abstractNumId w:val="34"/>
  </w:num>
  <w:num w:numId="35">
    <w:abstractNumId w:val="20"/>
  </w:num>
  <w:num w:numId="36">
    <w:abstractNumId w:val="33"/>
  </w:num>
  <w:num w:numId="37">
    <w:abstractNumId w:val="37"/>
  </w:num>
  <w:num w:numId="38">
    <w:abstractNumId w:val="9"/>
  </w:num>
  <w:num w:numId="39">
    <w:abstractNumId w:val="35"/>
  </w:num>
  <w:num w:numId="40">
    <w:abstractNumId w:val="0"/>
  </w:num>
  <w:num w:numId="41">
    <w:abstractNumId w:val="1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semiHidden/>
    <w:unhideWhenUsed/>
    <w:rsid w:val="008226BC"/>
  </w:style>
  <w:style w:type="character" w:customStyle="1" w:styleId="FootnoteTextChar">
    <w:name w:val="Footnote Text Char"/>
    <w:basedOn w:val="DefaultParagraphFont"/>
    <w:link w:val="FootnoteText"/>
    <w:uiPriority w:val="99"/>
    <w:semiHidden/>
    <w:rsid w:val="008226BC"/>
  </w:style>
  <w:style w:type="character" w:styleId="FootnoteReference">
    <w:name w:val="footnote reference"/>
    <w:basedOn w:val="DefaultParagraphFont"/>
    <w:uiPriority w:val="99"/>
    <w:semiHidden/>
    <w:unhideWhenUsed/>
    <w:rsid w:val="008226BC"/>
    <w:rPr>
      <w:vertAlign w:val="superscript"/>
    </w:rPr>
  </w:style>
  <w:style w:type="table" w:styleId="TableGrid">
    <w:name w:val="Table Grid"/>
    <w:basedOn w:val="TableNormal"/>
    <w:uiPriority w:val="59"/>
    <w:rsid w:val="00F936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5E1E"/>
    <w:pPr>
      <w:ind w:left="720"/>
      <w:contextualSpacing/>
    </w:pPr>
  </w:style>
  <w:style w:type="paragraph" w:styleId="Header">
    <w:name w:val="header"/>
    <w:basedOn w:val="Normal"/>
    <w:link w:val="HeaderChar"/>
    <w:uiPriority w:val="99"/>
    <w:unhideWhenUsed/>
    <w:rsid w:val="0031203F"/>
    <w:pPr>
      <w:tabs>
        <w:tab w:val="center" w:pos="4536"/>
        <w:tab w:val="right" w:pos="9072"/>
      </w:tabs>
    </w:pPr>
  </w:style>
  <w:style w:type="character" w:customStyle="1" w:styleId="HeaderChar">
    <w:name w:val="Header Char"/>
    <w:basedOn w:val="DefaultParagraphFont"/>
    <w:link w:val="Header"/>
    <w:uiPriority w:val="99"/>
    <w:rsid w:val="0031203F"/>
  </w:style>
  <w:style w:type="paragraph" w:styleId="Footer">
    <w:name w:val="footer"/>
    <w:basedOn w:val="Normal"/>
    <w:link w:val="FooterChar"/>
    <w:uiPriority w:val="99"/>
    <w:unhideWhenUsed/>
    <w:rsid w:val="0031203F"/>
    <w:pPr>
      <w:tabs>
        <w:tab w:val="center" w:pos="4536"/>
        <w:tab w:val="right" w:pos="9072"/>
      </w:tabs>
    </w:pPr>
  </w:style>
  <w:style w:type="character" w:customStyle="1" w:styleId="FooterChar">
    <w:name w:val="Footer Char"/>
    <w:basedOn w:val="DefaultParagraphFont"/>
    <w:link w:val="Footer"/>
    <w:uiPriority w:val="99"/>
    <w:rsid w:val="003120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5.emf" /><Relationship Id="rId11" Type="http://schemas.openxmlformats.org/officeDocument/2006/relationships/image" Target="media/image6.emf" /><Relationship Id="rId12" Type="http://schemas.openxmlformats.org/officeDocument/2006/relationships/image" Target="media/image7.emf" /><Relationship Id="rId13" Type="http://schemas.openxmlformats.org/officeDocument/2006/relationships/image" Target="media/image8.emf" /><Relationship Id="rId14" Type="http://schemas.openxmlformats.org/officeDocument/2006/relationships/image" Target="media/image9.emf" /><Relationship Id="rId15" Type="http://schemas.openxmlformats.org/officeDocument/2006/relationships/image" Target="media/image10.emf" /><Relationship Id="rId16" Type="http://schemas.openxmlformats.org/officeDocument/2006/relationships/image" Target="media/image11.emf" /><Relationship Id="rId17" Type="http://schemas.openxmlformats.org/officeDocument/2006/relationships/image" Target="media/image12.emf" /><Relationship Id="rId18" Type="http://schemas.openxmlformats.org/officeDocument/2006/relationships/image" Target="media/image13.emf" /><Relationship Id="rId19" Type="http://schemas.openxmlformats.org/officeDocument/2006/relationships/image" Target="media/image14.emf" /><Relationship Id="rId2" Type="http://schemas.openxmlformats.org/officeDocument/2006/relationships/settings" Target="settings.xml" /><Relationship Id="rId20" Type="http://schemas.openxmlformats.org/officeDocument/2006/relationships/image" Target="media/image15.emf" /><Relationship Id="rId21" Type="http://schemas.openxmlformats.org/officeDocument/2006/relationships/image" Target="media/image16.emf" /><Relationship Id="rId22" Type="http://schemas.openxmlformats.org/officeDocument/2006/relationships/image" Target="media/image17.emf" /><Relationship Id="rId23" Type="http://schemas.openxmlformats.org/officeDocument/2006/relationships/image" Target="media/image18.emf" /><Relationship Id="rId24" Type="http://schemas.openxmlformats.org/officeDocument/2006/relationships/image" Target="media/image19.emf" /><Relationship Id="rId25" Type="http://schemas.openxmlformats.org/officeDocument/2006/relationships/image" Target="media/image20.emf" /><Relationship Id="rId26" Type="http://schemas.openxmlformats.org/officeDocument/2006/relationships/image" Target="media/image21.emf" /><Relationship Id="rId27" Type="http://schemas.openxmlformats.org/officeDocument/2006/relationships/image" Target="media/image22.emf" /><Relationship Id="rId28" Type="http://schemas.openxmlformats.org/officeDocument/2006/relationships/image" Target="media/image23.emf" /><Relationship Id="rId29" Type="http://schemas.openxmlformats.org/officeDocument/2006/relationships/image" Target="media/image24.emf" /><Relationship Id="rId3" Type="http://schemas.openxmlformats.org/officeDocument/2006/relationships/webSettings" Target="webSettings.xml" /><Relationship Id="rId30" Type="http://schemas.openxmlformats.org/officeDocument/2006/relationships/image" Target="media/image25.jpeg" /><Relationship Id="rId31" Type="http://schemas.openxmlformats.org/officeDocument/2006/relationships/image" Target="media/image26.emf" /><Relationship Id="rId32" Type="http://schemas.openxmlformats.org/officeDocument/2006/relationships/image" Target="media/image27.png" /><Relationship Id="rId33" Type="http://schemas.openxmlformats.org/officeDocument/2006/relationships/image" Target="media/image28.jpeg" /><Relationship Id="rId34" Type="http://schemas.openxmlformats.org/officeDocument/2006/relationships/image" Target="media/image29.png" /><Relationship Id="rId35" Type="http://schemas.openxmlformats.org/officeDocument/2006/relationships/image" Target="media/image30.jpeg" /><Relationship Id="rId36" Type="http://schemas.openxmlformats.org/officeDocument/2006/relationships/image" Target="media/image31.emf" /><Relationship Id="rId37" Type="http://schemas.openxmlformats.org/officeDocument/2006/relationships/header" Target="header1.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fontTable" Target="fontTable.xml" /><Relationship Id="rId40"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image" Target="media/image2.emf" /><Relationship Id="rId8" Type="http://schemas.openxmlformats.org/officeDocument/2006/relationships/image" Target="media/image3.emf" /><Relationship Id="rId9" Type="http://schemas.openxmlformats.org/officeDocument/2006/relationships/image" Target="media/image4.emf" /></Relationships>
</file>

<file path=word/_rels/header1.xml.rels>&#65279;<?xml version="1.0" encoding="utf-8" standalone="yes"?><Relationships xmlns="http://schemas.openxmlformats.org/package/2006/relationships"><Relationship Id="rId1" Type="http://schemas.openxmlformats.org/officeDocument/2006/relationships/image" Target="media/image3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B8412-3C75-42CB-A39F-EF5D232F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60</Pages>
  <Words>24207</Words>
  <Characters>133142</Characters>
  <Application>Microsoft Office Word</Application>
  <DocSecurity>0</DocSecurity>
  <Lines>1109</Lines>
  <Paragraphs>314</Paragraphs>
  <ScaleCrop>false</ScaleCrop>
  <HeadingPairs>
    <vt:vector size="2" baseType="variant">
      <vt:variant>
        <vt:lpstr>Title</vt:lpstr>
      </vt:variant>
      <vt:variant>
        <vt:i4>1</vt:i4>
      </vt:variant>
    </vt:vector>
  </HeadingPairs>
  <TitlesOfParts>
    <vt:vector size="1" baseType="lpstr">
      <vt:lpstr/>
    </vt:vector>
  </TitlesOfParts>
  <Company>CDT</Company>
  <LinksUpToDate>false</LinksUpToDate>
  <CharactersWithSpaces>157035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CDT</dc:creator>
  <cp:lastModifiedBy>CDT</cp:lastModifiedBy>
  <cp:revision>37</cp:revision>
  <dcterms:created xsi:type="dcterms:W3CDTF">2016-11-29T12:08:00Z</dcterms:created>
  <dcterms:modified xsi:type="dcterms:W3CDTF">2017-02-09T10:23:00Z</dcterms:modified>
</cp:coreProperties>
</file>