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62494D" w:rsidRDefault="0062494D"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04698F" w:rsidRDefault="0004698F" w:rsidP="00D566C9">
      <w:pPr>
        <w:ind w:left="3420"/>
        <w:jc w:val="center"/>
        <w:rPr>
          <w:b/>
          <w:szCs w:val="24"/>
        </w:rPr>
      </w:pPr>
      <w:bookmarkStart w:id="0" w:name="_Toc97119323"/>
      <w:bookmarkStart w:id="1" w:name="_Toc97119393"/>
    </w:p>
    <w:p w:rsidR="0004698F" w:rsidRDefault="0004698F" w:rsidP="00D566C9">
      <w:pPr>
        <w:ind w:left="3420"/>
        <w:jc w:val="center"/>
        <w:rPr>
          <w:b/>
          <w:szCs w:val="24"/>
        </w:rPr>
      </w:pPr>
    </w:p>
    <w:p w:rsidR="0004698F" w:rsidRDefault="0004698F" w:rsidP="00D566C9">
      <w:pPr>
        <w:ind w:left="3420"/>
        <w:jc w:val="center"/>
        <w:rPr>
          <w:b/>
          <w:szCs w:val="24"/>
        </w:rPr>
      </w:pPr>
    </w:p>
    <w:p w:rsidR="0004698F" w:rsidRDefault="0004698F" w:rsidP="0004698F">
      <w:pPr>
        <w:ind w:left="3420" w:right="-894"/>
        <w:rPr>
          <w:rFonts w:ascii="Arial" w:hAnsi="Arial" w:cs="Arial"/>
          <w:b/>
        </w:rPr>
      </w:pPr>
      <w:r w:rsidRPr="006F2ADE">
        <w:rPr>
          <w:rFonts w:ascii="Arial" w:hAnsi="Arial" w:cs="Arial"/>
          <w:b/>
        </w:rPr>
        <w:t>DEPARTAMENTO DE INVESTIGAÇÃO</w:t>
      </w:r>
    </w:p>
    <w:p w:rsidR="0004698F" w:rsidRPr="006F2ADE" w:rsidRDefault="0004698F" w:rsidP="0004698F">
      <w:pPr>
        <w:ind w:left="3420" w:right="-894"/>
        <w:rPr>
          <w:rFonts w:ascii="Arial" w:hAnsi="Arial" w:cs="Arial"/>
          <w:b/>
        </w:rPr>
      </w:pPr>
      <w:r w:rsidRPr="006F2ADE">
        <w:rPr>
          <w:rFonts w:ascii="Arial" w:hAnsi="Arial" w:cs="Arial"/>
          <w:b/>
        </w:rPr>
        <w:t xml:space="preserve">DE </w:t>
      </w:r>
      <w:r>
        <w:rPr>
          <w:rFonts w:ascii="Arial" w:hAnsi="Arial" w:cs="Arial"/>
          <w:b/>
        </w:rPr>
        <w:t>A</w:t>
      </w:r>
      <w:r w:rsidRPr="006F2ADE">
        <w:rPr>
          <w:rFonts w:ascii="Arial" w:hAnsi="Arial" w:cs="Arial"/>
          <w:b/>
        </w:rPr>
        <w:t>CIDENTES</w:t>
      </w:r>
    </w:p>
    <w:p w:rsidR="0004698F" w:rsidRPr="006F2ADE" w:rsidRDefault="0004698F" w:rsidP="0004698F">
      <w:pPr>
        <w:ind w:right="-894" w:firstLine="3420"/>
        <w:rPr>
          <w:rFonts w:ascii="Arial" w:hAnsi="Arial" w:cs="Arial"/>
          <w:b/>
        </w:rPr>
      </w:pPr>
    </w:p>
    <w:p w:rsidR="0004698F" w:rsidRDefault="0004698F" w:rsidP="0004698F">
      <w:pPr>
        <w:ind w:right="-894" w:firstLine="3420"/>
        <w:rPr>
          <w:rFonts w:ascii="Arial" w:hAnsi="Arial" w:cs="Arial"/>
          <w:b/>
        </w:rPr>
      </w:pPr>
      <w:r w:rsidRPr="006F2ADE">
        <w:rPr>
          <w:rFonts w:ascii="Arial" w:hAnsi="Arial" w:cs="Arial"/>
          <w:b/>
        </w:rPr>
        <w:t>RELATÓRIO ANUAL 2006</w:t>
      </w:r>
    </w:p>
    <w:p w:rsidR="0004698F" w:rsidRDefault="0004698F" w:rsidP="00D566C9">
      <w:pPr>
        <w:ind w:left="3420"/>
        <w:jc w:val="center"/>
        <w:rPr>
          <w:b/>
          <w:szCs w:val="24"/>
        </w:rPr>
      </w:pPr>
    </w:p>
    <w:p w:rsidR="0004698F" w:rsidRDefault="0004698F" w:rsidP="00D566C9">
      <w:pPr>
        <w:ind w:left="3420"/>
        <w:jc w:val="center"/>
        <w:rPr>
          <w:b/>
          <w:szCs w:val="24"/>
        </w:rPr>
      </w:pPr>
    </w:p>
    <w:p w:rsidR="0004698F" w:rsidRDefault="0004698F" w:rsidP="00D566C9">
      <w:pPr>
        <w:ind w:left="3420"/>
        <w:jc w:val="center"/>
        <w:rPr>
          <w:b/>
          <w:szCs w:val="24"/>
        </w:rPr>
      </w:pPr>
    </w:p>
    <w:p w:rsidR="0004698F" w:rsidRDefault="0004698F" w:rsidP="00D566C9">
      <w:pPr>
        <w:ind w:left="3420"/>
        <w:jc w:val="center"/>
        <w:rPr>
          <w:b/>
          <w:szCs w:val="24"/>
        </w:rPr>
      </w:pPr>
    </w:p>
    <w:p w:rsidR="0004698F" w:rsidRDefault="0004698F" w:rsidP="00D566C9">
      <w:pPr>
        <w:ind w:left="3420"/>
        <w:jc w:val="center"/>
        <w:rPr>
          <w:b/>
          <w:szCs w:val="24"/>
        </w:rPr>
      </w:pPr>
    </w:p>
    <w:p w:rsidR="0004698F" w:rsidRDefault="0004698F" w:rsidP="00D566C9">
      <w:pPr>
        <w:ind w:left="3420"/>
        <w:jc w:val="center"/>
        <w:rPr>
          <w:b/>
          <w:szCs w:val="24"/>
        </w:rPr>
      </w:pPr>
    </w:p>
    <w:bookmarkEnd w:id="0"/>
    <w:bookmarkEnd w:id="1"/>
    <w:p w:rsidR="00D566C9" w:rsidRPr="00D566C9" w:rsidRDefault="00D566C9" w:rsidP="00D566C9">
      <w:pPr>
        <w:ind w:left="3420"/>
        <w:jc w:val="center"/>
        <w:rPr>
          <w:b/>
          <w:szCs w:val="24"/>
        </w:rPr>
      </w:pPr>
    </w:p>
    <w:p w:rsidR="003975E7" w:rsidRPr="006A3B96" w:rsidRDefault="003975E7" w:rsidP="002C1F92">
      <w:pPr>
        <w:ind w:right="-534"/>
        <w:jc w:val="center"/>
        <w:rPr>
          <w:b/>
          <w:sz w:val="32"/>
          <w:szCs w:val="32"/>
        </w:rPr>
      </w:pPr>
    </w:p>
    <w:p w:rsidR="003975E7" w:rsidRDefault="003975E7" w:rsidP="003975E7">
      <w:pPr>
        <w:jc w:val="center"/>
        <w:rPr>
          <w:b/>
          <w:sz w:val="28"/>
          <w:szCs w:val="28"/>
        </w:rPr>
      </w:pPr>
    </w:p>
    <w:p w:rsidR="00216C1A" w:rsidRDefault="00216C1A" w:rsidP="003975E7">
      <w:pPr>
        <w:jc w:val="center"/>
        <w:rPr>
          <w:b/>
          <w:sz w:val="28"/>
          <w:szCs w:val="28"/>
        </w:rPr>
      </w:pPr>
    </w:p>
    <w:p w:rsidR="003975E7" w:rsidRDefault="003975E7" w:rsidP="003975E7">
      <w:pPr>
        <w:jc w:val="center"/>
        <w:rPr>
          <w:b/>
          <w:sz w:val="28"/>
          <w:szCs w:val="28"/>
        </w:rPr>
      </w:pPr>
    </w:p>
    <w:p w:rsidR="00D566C9" w:rsidRDefault="00D566C9" w:rsidP="00D566C9"/>
    <w:p w:rsidR="00216C1A" w:rsidRDefault="00216C1A" w:rsidP="00D566C9"/>
    <w:p w:rsidR="003975E7" w:rsidRDefault="003975E7" w:rsidP="003975E7">
      <w:pPr>
        <w:jc w:val="center"/>
        <w:rPr>
          <w:b/>
          <w:sz w:val="28"/>
          <w:szCs w:val="28"/>
        </w:rPr>
      </w:pPr>
    </w:p>
    <w:p w:rsidR="003975E7" w:rsidRDefault="003975E7" w:rsidP="003975E7">
      <w:pPr>
        <w:jc w:val="center"/>
        <w:rPr>
          <w:b/>
          <w:sz w:val="28"/>
          <w:szCs w:val="28"/>
        </w:rPr>
      </w:pPr>
    </w:p>
    <w:p w:rsidR="00216C1A" w:rsidRDefault="00216C1A" w:rsidP="003975E7">
      <w:pPr>
        <w:jc w:val="center"/>
        <w:rPr>
          <w:b/>
          <w:sz w:val="28"/>
          <w:szCs w:val="28"/>
        </w:rPr>
      </w:pPr>
    </w:p>
    <w:p w:rsidR="003975E7" w:rsidRDefault="003975E7" w:rsidP="003975E7">
      <w:pPr>
        <w:jc w:val="center"/>
        <w:rPr>
          <w:b/>
          <w:sz w:val="28"/>
          <w:szCs w:val="28"/>
        </w:rPr>
      </w:pPr>
    </w:p>
    <w:p w:rsidR="0004698F" w:rsidRDefault="0004698F" w:rsidP="00C73F03">
      <w:pPr>
        <w:jc w:val="center"/>
        <w:rPr>
          <w:rFonts w:ascii="Arial" w:hAnsi="Arial" w:cs="Arial"/>
          <w:b/>
          <w:sz w:val="28"/>
          <w:szCs w:val="28"/>
        </w:rPr>
      </w:pPr>
      <w:r w:rsidRPr="00C73F03">
        <w:rPr>
          <w:rFonts w:ascii="Arial" w:hAnsi="Arial" w:cs="Arial"/>
          <w:b/>
          <w:sz w:val="28"/>
          <w:szCs w:val="28"/>
        </w:rPr>
        <w:t>INDICE</w:t>
      </w:r>
    </w:p>
    <w:p w:rsidR="00C73F03" w:rsidRDefault="00C73F03" w:rsidP="00C73F03">
      <w:pPr>
        <w:jc w:val="center"/>
        <w:rPr>
          <w:rFonts w:ascii="Arial" w:hAnsi="Arial" w:cs="Arial"/>
          <w:b/>
          <w:sz w:val="28"/>
          <w:szCs w:val="28"/>
        </w:rPr>
      </w:pPr>
    </w:p>
    <w:p w:rsidR="00C73F03" w:rsidRPr="00C73F03" w:rsidRDefault="00C73F03" w:rsidP="00C73F03">
      <w:pPr>
        <w:jc w:val="center"/>
        <w:rPr>
          <w:rFonts w:ascii="Arial" w:hAnsi="Arial" w:cs="Arial"/>
          <w:b/>
          <w:sz w:val="28"/>
          <w:szCs w:val="28"/>
        </w:rPr>
      </w:pPr>
    </w:p>
    <w:p w:rsidR="0004698F" w:rsidRDefault="0004698F" w:rsidP="0004698F">
      <w:pPr>
        <w:rPr>
          <w:rFonts w:ascii="Arial" w:hAnsi="Arial" w:cs="Arial"/>
          <w:b/>
        </w:rPr>
      </w:pPr>
    </w:p>
    <w:p w:rsidR="0004698F" w:rsidRDefault="0004698F" w:rsidP="0004698F">
      <w:pPr>
        <w:rPr>
          <w:rFonts w:ascii="Arial" w:hAnsi="Arial" w:cs="Arial"/>
          <w:b/>
        </w:rPr>
      </w:pPr>
    </w:p>
    <w:p w:rsidR="00C73F03" w:rsidRPr="00C73F03" w:rsidRDefault="005D4735">
      <w:pPr>
        <w:pStyle w:val="TOC1"/>
        <w:rPr>
          <w:rFonts w:ascii="Times New Roman" w:hAnsi="Times New Roman"/>
          <w:b/>
          <w:noProof/>
          <w:szCs w:val="24"/>
        </w:rPr>
      </w:pPr>
      <w:r w:rsidRPr="00C73F03">
        <w:rPr>
          <w:rFonts w:ascii="Arial" w:hAnsi="Arial" w:cs="Arial"/>
          <w:b/>
        </w:rPr>
        <w:fldChar w:fldCharType="begin"/>
      </w:r>
      <w:r w:rsidR="0004698F" w:rsidRPr="00C73F03">
        <w:rPr>
          <w:rFonts w:ascii="Arial" w:hAnsi="Arial" w:cs="Arial"/>
          <w:b/>
        </w:rPr>
        <w:instrText xml:space="preserve"> TOC \o "1-1" \h \z \u </w:instrText>
      </w:r>
      <w:r w:rsidRPr="00C73F03">
        <w:rPr>
          <w:rFonts w:ascii="Arial" w:hAnsi="Arial" w:cs="Arial"/>
          <w:b/>
        </w:rPr>
        <w:fldChar w:fldCharType="separate"/>
      </w:r>
      <w:hyperlink w:anchor="_Toc178767308" w:history="1">
        <w:r w:rsidR="00C73F03" w:rsidRPr="00C73F03">
          <w:rPr>
            <w:rStyle w:val="Hyperlink"/>
            <w:b/>
            <w:noProof/>
          </w:rPr>
          <w:t>A – RESUMO</w:t>
        </w:r>
        <w:r w:rsidR="00C73F03" w:rsidRPr="00C73F03">
          <w:rPr>
            <w:b/>
            <w:noProof/>
            <w:webHidden/>
          </w:rPr>
          <w:tab/>
        </w:r>
        <w:r w:rsidRPr="00C73F03">
          <w:rPr>
            <w:b/>
            <w:noProof/>
            <w:webHidden/>
          </w:rPr>
          <w:fldChar w:fldCharType="begin"/>
        </w:r>
        <w:r w:rsidR="00C73F03" w:rsidRPr="00C73F03">
          <w:rPr>
            <w:b/>
            <w:noProof/>
            <w:webHidden/>
          </w:rPr>
          <w:instrText xml:space="preserve"> PAGEREF _Toc178767308 \h </w:instrText>
        </w:r>
        <w:r w:rsidRPr="00C73F03">
          <w:rPr>
            <w:b/>
            <w:noProof/>
            <w:webHidden/>
          </w:rPr>
        </w:r>
        <w:r w:rsidRPr="00C73F03">
          <w:rPr>
            <w:b/>
            <w:noProof/>
            <w:webHidden/>
          </w:rPr>
          <w:fldChar w:fldCharType="separate"/>
        </w:r>
        <w:r w:rsidR="003D2C27">
          <w:rPr>
            <w:b/>
            <w:noProof/>
            <w:webHidden/>
          </w:rPr>
          <w:t>3</w:t>
        </w:r>
        <w:r w:rsidRPr="00C73F03">
          <w:rPr>
            <w:b/>
            <w:noProof/>
            <w:webHidden/>
          </w:rPr>
          <w:fldChar w:fldCharType="end"/>
        </w:r>
      </w:hyperlink>
    </w:p>
    <w:p w:rsidR="00C73F03" w:rsidRPr="00C73F03" w:rsidRDefault="005D4735">
      <w:pPr>
        <w:pStyle w:val="TOC1"/>
        <w:rPr>
          <w:rFonts w:ascii="Times New Roman" w:hAnsi="Times New Roman"/>
          <w:b/>
          <w:noProof/>
          <w:szCs w:val="24"/>
        </w:rPr>
      </w:pPr>
      <w:hyperlink w:anchor="_Toc178767309" w:history="1">
        <w:r w:rsidR="00C73F03" w:rsidRPr="00C73F03">
          <w:rPr>
            <w:rStyle w:val="Hyperlink"/>
            <w:b/>
            <w:noProof/>
          </w:rPr>
          <w:t>B – INTRODUÇÃO</w:t>
        </w:r>
        <w:r w:rsidR="00C73F03" w:rsidRPr="00C73F03">
          <w:rPr>
            <w:b/>
            <w:noProof/>
            <w:webHidden/>
          </w:rPr>
          <w:tab/>
        </w:r>
        <w:r w:rsidRPr="00C73F03">
          <w:rPr>
            <w:b/>
            <w:noProof/>
            <w:webHidden/>
          </w:rPr>
          <w:fldChar w:fldCharType="begin"/>
        </w:r>
        <w:r w:rsidR="00C73F03" w:rsidRPr="00C73F03">
          <w:rPr>
            <w:b/>
            <w:noProof/>
            <w:webHidden/>
          </w:rPr>
          <w:instrText xml:space="preserve"> PAGEREF _Toc178767309 \h </w:instrText>
        </w:r>
        <w:r w:rsidRPr="00C73F03">
          <w:rPr>
            <w:b/>
            <w:noProof/>
            <w:webHidden/>
          </w:rPr>
        </w:r>
        <w:r w:rsidRPr="00C73F03">
          <w:rPr>
            <w:b/>
            <w:noProof/>
            <w:webHidden/>
          </w:rPr>
          <w:fldChar w:fldCharType="separate"/>
        </w:r>
        <w:r w:rsidR="003D2C27">
          <w:rPr>
            <w:b/>
            <w:noProof/>
            <w:webHidden/>
          </w:rPr>
          <w:t>3</w:t>
        </w:r>
        <w:r w:rsidRPr="00C73F03">
          <w:rPr>
            <w:b/>
            <w:noProof/>
            <w:webHidden/>
          </w:rPr>
          <w:fldChar w:fldCharType="end"/>
        </w:r>
      </w:hyperlink>
    </w:p>
    <w:p w:rsidR="00C73F03" w:rsidRPr="00C73F03" w:rsidRDefault="005D4735">
      <w:pPr>
        <w:pStyle w:val="TOC1"/>
        <w:rPr>
          <w:rFonts w:ascii="Times New Roman" w:hAnsi="Times New Roman"/>
          <w:b/>
          <w:noProof/>
          <w:szCs w:val="24"/>
        </w:rPr>
      </w:pPr>
      <w:hyperlink w:anchor="_Toc178767310" w:history="1">
        <w:r w:rsidR="00C73F03" w:rsidRPr="00C73F03">
          <w:rPr>
            <w:rStyle w:val="Hyperlink"/>
            <w:b/>
            <w:noProof/>
          </w:rPr>
          <w:t>C – ORGANIZAÇÃO</w:t>
        </w:r>
        <w:r w:rsidR="00C73F03" w:rsidRPr="00C73F03">
          <w:rPr>
            <w:b/>
            <w:noProof/>
            <w:webHidden/>
          </w:rPr>
          <w:tab/>
        </w:r>
        <w:r w:rsidRPr="00C73F03">
          <w:rPr>
            <w:b/>
            <w:noProof/>
            <w:webHidden/>
          </w:rPr>
          <w:fldChar w:fldCharType="begin"/>
        </w:r>
        <w:r w:rsidR="00C73F03" w:rsidRPr="00C73F03">
          <w:rPr>
            <w:b/>
            <w:noProof/>
            <w:webHidden/>
          </w:rPr>
          <w:instrText xml:space="preserve"> PAGEREF _Toc178767310 \h </w:instrText>
        </w:r>
        <w:r w:rsidRPr="00C73F03">
          <w:rPr>
            <w:b/>
            <w:noProof/>
            <w:webHidden/>
          </w:rPr>
        </w:r>
        <w:r w:rsidRPr="00C73F03">
          <w:rPr>
            <w:b/>
            <w:noProof/>
            <w:webHidden/>
          </w:rPr>
          <w:fldChar w:fldCharType="separate"/>
        </w:r>
        <w:r w:rsidR="003D2C27">
          <w:rPr>
            <w:b/>
            <w:noProof/>
            <w:webHidden/>
          </w:rPr>
          <w:t>4</w:t>
        </w:r>
        <w:r w:rsidRPr="00C73F03">
          <w:rPr>
            <w:b/>
            <w:noProof/>
            <w:webHidden/>
          </w:rPr>
          <w:fldChar w:fldCharType="end"/>
        </w:r>
      </w:hyperlink>
    </w:p>
    <w:p w:rsidR="00C73F03" w:rsidRPr="00C73F03" w:rsidRDefault="005D4735">
      <w:pPr>
        <w:pStyle w:val="TOC1"/>
        <w:rPr>
          <w:rFonts w:ascii="Times New Roman" w:hAnsi="Times New Roman"/>
          <w:b/>
          <w:noProof/>
          <w:szCs w:val="24"/>
        </w:rPr>
      </w:pPr>
      <w:hyperlink w:anchor="_Toc178767311" w:history="1">
        <w:r w:rsidR="00C73F03" w:rsidRPr="00C73F03">
          <w:rPr>
            <w:rStyle w:val="Hyperlink"/>
            <w:b/>
            <w:noProof/>
          </w:rPr>
          <w:t>E – INVESTIGAÇÕES</w:t>
        </w:r>
        <w:r w:rsidR="00C73F03" w:rsidRPr="00C73F03">
          <w:rPr>
            <w:b/>
            <w:noProof/>
            <w:webHidden/>
          </w:rPr>
          <w:tab/>
        </w:r>
        <w:r w:rsidRPr="00C73F03">
          <w:rPr>
            <w:b/>
            <w:noProof/>
            <w:webHidden/>
          </w:rPr>
          <w:fldChar w:fldCharType="begin"/>
        </w:r>
        <w:r w:rsidR="00C73F03" w:rsidRPr="00C73F03">
          <w:rPr>
            <w:b/>
            <w:noProof/>
            <w:webHidden/>
          </w:rPr>
          <w:instrText xml:space="preserve"> PAGEREF _Toc178767311 \h </w:instrText>
        </w:r>
        <w:r w:rsidRPr="00C73F03">
          <w:rPr>
            <w:b/>
            <w:noProof/>
            <w:webHidden/>
          </w:rPr>
        </w:r>
        <w:r w:rsidRPr="00C73F03">
          <w:rPr>
            <w:b/>
            <w:noProof/>
            <w:webHidden/>
          </w:rPr>
          <w:fldChar w:fldCharType="separate"/>
        </w:r>
        <w:r w:rsidR="003D2C27">
          <w:rPr>
            <w:b/>
            <w:noProof/>
            <w:webHidden/>
          </w:rPr>
          <w:t>7</w:t>
        </w:r>
        <w:r w:rsidRPr="00C73F03">
          <w:rPr>
            <w:b/>
            <w:noProof/>
            <w:webHidden/>
          </w:rPr>
          <w:fldChar w:fldCharType="end"/>
        </w:r>
      </w:hyperlink>
    </w:p>
    <w:p w:rsidR="00C73F03" w:rsidRPr="00C73F03" w:rsidRDefault="005D4735">
      <w:pPr>
        <w:pStyle w:val="TOC1"/>
        <w:rPr>
          <w:rFonts w:ascii="Times New Roman" w:hAnsi="Times New Roman"/>
          <w:b/>
          <w:noProof/>
          <w:szCs w:val="24"/>
        </w:rPr>
      </w:pPr>
      <w:hyperlink w:anchor="_Toc178767312" w:history="1">
        <w:r w:rsidR="00C73F03" w:rsidRPr="00C73F03">
          <w:rPr>
            <w:rStyle w:val="Hyperlink"/>
            <w:b/>
            <w:noProof/>
          </w:rPr>
          <w:t>F – RECOMENDAÇÕES</w:t>
        </w:r>
        <w:r w:rsidR="00C73F03" w:rsidRPr="00C73F03">
          <w:rPr>
            <w:b/>
            <w:noProof/>
            <w:webHidden/>
          </w:rPr>
          <w:tab/>
        </w:r>
        <w:r w:rsidRPr="00C73F03">
          <w:rPr>
            <w:b/>
            <w:noProof/>
            <w:webHidden/>
          </w:rPr>
          <w:fldChar w:fldCharType="begin"/>
        </w:r>
        <w:r w:rsidR="00C73F03" w:rsidRPr="00C73F03">
          <w:rPr>
            <w:b/>
            <w:noProof/>
            <w:webHidden/>
          </w:rPr>
          <w:instrText xml:space="preserve"> PAGEREF _Toc178767312 \h </w:instrText>
        </w:r>
        <w:r w:rsidRPr="00C73F03">
          <w:rPr>
            <w:b/>
            <w:noProof/>
            <w:webHidden/>
          </w:rPr>
        </w:r>
        <w:r w:rsidRPr="00C73F03">
          <w:rPr>
            <w:b/>
            <w:noProof/>
            <w:webHidden/>
          </w:rPr>
          <w:fldChar w:fldCharType="separate"/>
        </w:r>
        <w:r w:rsidR="003D2C27">
          <w:rPr>
            <w:b/>
            <w:noProof/>
            <w:webHidden/>
          </w:rPr>
          <w:t>12</w:t>
        </w:r>
        <w:r w:rsidRPr="00C73F03">
          <w:rPr>
            <w:b/>
            <w:noProof/>
            <w:webHidden/>
          </w:rPr>
          <w:fldChar w:fldCharType="end"/>
        </w:r>
      </w:hyperlink>
    </w:p>
    <w:p w:rsidR="00C73F03" w:rsidRPr="00C73F03" w:rsidRDefault="005D4735">
      <w:pPr>
        <w:pStyle w:val="TOC1"/>
        <w:rPr>
          <w:rFonts w:ascii="Times New Roman" w:hAnsi="Times New Roman"/>
          <w:b/>
          <w:noProof/>
          <w:szCs w:val="24"/>
        </w:rPr>
      </w:pPr>
      <w:hyperlink w:anchor="_Toc178767313" w:history="1">
        <w:r w:rsidR="00C73F03" w:rsidRPr="00C73F03">
          <w:rPr>
            <w:rStyle w:val="Hyperlink"/>
            <w:b/>
            <w:noProof/>
          </w:rPr>
          <w:t>G – CONCLUSÔES</w:t>
        </w:r>
        <w:r w:rsidR="00C73F03" w:rsidRPr="00C73F03">
          <w:rPr>
            <w:b/>
            <w:noProof/>
            <w:webHidden/>
          </w:rPr>
          <w:tab/>
        </w:r>
        <w:r w:rsidRPr="00C73F03">
          <w:rPr>
            <w:b/>
            <w:noProof/>
            <w:webHidden/>
          </w:rPr>
          <w:fldChar w:fldCharType="begin"/>
        </w:r>
        <w:r w:rsidR="00C73F03" w:rsidRPr="00C73F03">
          <w:rPr>
            <w:b/>
            <w:noProof/>
            <w:webHidden/>
          </w:rPr>
          <w:instrText xml:space="preserve"> PAGEREF _Toc178767313 \h </w:instrText>
        </w:r>
        <w:r w:rsidRPr="00C73F03">
          <w:rPr>
            <w:b/>
            <w:noProof/>
            <w:webHidden/>
          </w:rPr>
        </w:r>
        <w:r w:rsidRPr="00C73F03">
          <w:rPr>
            <w:b/>
            <w:noProof/>
            <w:webHidden/>
          </w:rPr>
          <w:fldChar w:fldCharType="separate"/>
        </w:r>
        <w:r w:rsidR="003D2C27">
          <w:rPr>
            <w:b/>
            <w:noProof/>
            <w:webHidden/>
          </w:rPr>
          <w:t>20</w:t>
        </w:r>
        <w:r w:rsidRPr="00C73F03">
          <w:rPr>
            <w:b/>
            <w:noProof/>
            <w:webHidden/>
          </w:rPr>
          <w:fldChar w:fldCharType="end"/>
        </w:r>
      </w:hyperlink>
    </w:p>
    <w:p w:rsidR="0004698F" w:rsidRDefault="005D4735" w:rsidP="0004698F">
      <w:pPr>
        <w:spacing w:line="360" w:lineRule="auto"/>
        <w:rPr>
          <w:rFonts w:ascii="Arial" w:hAnsi="Arial" w:cs="Arial"/>
          <w:b/>
        </w:rPr>
      </w:pPr>
      <w:r w:rsidRPr="00C73F03">
        <w:rPr>
          <w:rFonts w:ascii="Arial" w:hAnsi="Arial" w:cs="Arial"/>
          <w:b/>
        </w:rPr>
        <w:fldChar w:fldCharType="end"/>
      </w:r>
    </w:p>
    <w:p w:rsidR="0004698F" w:rsidRDefault="0004698F" w:rsidP="0004698F">
      <w:pPr>
        <w:rPr>
          <w:rFonts w:ascii="Arial" w:hAnsi="Arial" w:cs="Arial"/>
          <w:b/>
        </w:rPr>
      </w:pPr>
    </w:p>
    <w:p w:rsidR="0004698F" w:rsidRDefault="0004698F" w:rsidP="0004698F">
      <w:pPr>
        <w:rPr>
          <w:rFonts w:ascii="Arial" w:hAnsi="Arial" w:cs="Arial"/>
          <w:b/>
        </w:rPr>
      </w:pPr>
    </w:p>
    <w:p w:rsidR="0004698F" w:rsidRDefault="0004698F" w:rsidP="0004698F">
      <w:pPr>
        <w:rPr>
          <w:rFonts w:ascii="Arial" w:hAnsi="Arial" w:cs="Arial"/>
          <w:b/>
        </w:rPr>
      </w:pPr>
      <w:r>
        <w:rPr>
          <w:rFonts w:ascii="Arial" w:hAnsi="Arial" w:cs="Arial"/>
          <w:b/>
        </w:rPr>
        <w:t xml:space="preserve">ANEXO </w:t>
      </w:r>
      <w:r w:rsidR="00C73F03">
        <w:rPr>
          <w:rFonts w:ascii="Arial" w:hAnsi="Arial" w:cs="Arial"/>
          <w:b/>
        </w:rPr>
        <w:t xml:space="preserve">1 </w:t>
      </w:r>
      <w:r>
        <w:rPr>
          <w:rFonts w:ascii="Arial" w:hAnsi="Arial" w:cs="Arial"/>
          <w:b/>
        </w:rPr>
        <w:t xml:space="preserve">– </w:t>
      </w:r>
      <w:r w:rsidRPr="007F7B73">
        <w:rPr>
          <w:rFonts w:ascii="Arial" w:hAnsi="Arial" w:cs="Arial"/>
          <w:b/>
        </w:rPr>
        <w:t>Investigações que transitaram para 2007</w:t>
      </w:r>
    </w:p>
    <w:p w:rsidR="00C73F03" w:rsidRDefault="00C73F03" w:rsidP="0004698F">
      <w:pPr>
        <w:rPr>
          <w:rFonts w:ascii="Arial" w:hAnsi="Arial" w:cs="Arial"/>
          <w:b/>
        </w:rPr>
      </w:pPr>
    </w:p>
    <w:p w:rsidR="00C73F03" w:rsidRPr="007F7B73" w:rsidRDefault="00C73F03" w:rsidP="0004698F">
      <w:pPr>
        <w:rPr>
          <w:rFonts w:ascii="Arial" w:hAnsi="Arial" w:cs="Arial"/>
          <w:b/>
        </w:rPr>
      </w:pPr>
      <w:r>
        <w:rPr>
          <w:rFonts w:ascii="Arial" w:hAnsi="Arial" w:cs="Arial"/>
          <w:b/>
        </w:rPr>
        <w:t>ANEXO 2 – Recomendações (2001-2005)</w:t>
      </w:r>
      <w:r>
        <w:rPr>
          <w:rFonts w:ascii="Arial" w:hAnsi="Arial" w:cs="Arial"/>
          <w:b/>
        </w:rPr>
        <w:tab/>
      </w:r>
    </w:p>
    <w:p w:rsidR="0004698F" w:rsidRDefault="0004698F" w:rsidP="0004698F">
      <w:pPr>
        <w:rPr>
          <w:rFonts w:ascii="Arial" w:hAnsi="Arial" w:cs="Arial"/>
          <w:b/>
        </w:rPr>
      </w:pPr>
    </w:p>
    <w:p w:rsidR="0004698F" w:rsidRDefault="0004698F" w:rsidP="0004698F">
      <w:pPr>
        <w:rPr>
          <w:rFonts w:ascii="Arial" w:hAnsi="Arial" w:cs="Arial"/>
          <w:b/>
        </w:rPr>
      </w:pPr>
    </w:p>
    <w:p w:rsidR="003975E7" w:rsidRDefault="003975E7" w:rsidP="003975E7">
      <w:pPr>
        <w:jc w:val="center"/>
        <w:rPr>
          <w:b/>
          <w:sz w:val="28"/>
          <w:szCs w:val="28"/>
        </w:rPr>
      </w:pPr>
    </w:p>
    <w:p w:rsidR="003975E7" w:rsidRDefault="003975E7" w:rsidP="003975E7">
      <w:pPr>
        <w:jc w:val="center"/>
        <w:rPr>
          <w:b/>
          <w:sz w:val="28"/>
          <w:szCs w:val="28"/>
        </w:rPr>
      </w:pPr>
    </w:p>
    <w:p w:rsidR="003975E7" w:rsidRDefault="003975E7" w:rsidP="003975E7">
      <w:pPr>
        <w:jc w:val="center"/>
        <w:rPr>
          <w:b/>
          <w:sz w:val="28"/>
          <w:szCs w:val="28"/>
        </w:rPr>
      </w:pPr>
    </w:p>
    <w:p w:rsidR="00386E24" w:rsidRDefault="00386E24" w:rsidP="001B0E82">
      <w:pPr>
        <w:jc w:val="center"/>
        <w:rPr>
          <w:b/>
          <w:sz w:val="20"/>
        </w:rPr>
      </w:pPr>
      <w:bookmarkStart w:id="2" w:name="_Toc97119331"/>
    </w:p>
    <w:p w:rsidR="001B0E82" w:rsidRDefault="001B0E82" w:rsidP="001B0E82">
      <w:pPr>
        <w:jc w:val="center"/>
        <w:rPr>
          <w:b/>
          <w:sz w:val="20"/>
        </w:rPr>
      </w:pPr>
    </w:p>
    <w:p w:rsidR="001B0E82" w:rsidRDefault="001B0E82" w:rsidP="0062494D">
      <w:pPr>
        <w:pStyle w:val="Heading1"/>
      </w:pPr>
      <w:bookmarkStart w:id="3" w:name="_Toc97119332"/>
      <w:bookmarkStart w:id="4" w:name="_Toc97119397"/>
      <w:bookmarkEnd w:id="2"/>
    </w:p>
    <w:p w:rsidR="001B0E82" w:rsidRDefault="001B0E82" w:rsidP="001B0E82"/>
    <w:p w:rsidR="001B0E82" w:rsidRDefault="001B0E82" w:rsidP="001B0E82"/>
    <w:p w:rsidR="001B0E82" w:rsidRDefault="001B0E82" w:rsidP="001B0E82"/>
    <w:p w:rsidR="001B0E82" w:rsidRDefault="001B0E82" w:rsidP="001B0E82"/>
    <w:p w:rsidR="001B0E82" w:rsidRDefault="001B0E82" w:rsidP="001B0E82"/>
    <w:p w:rsidR="001B0E82" w:rsidRDefault="001B0E82" w:rsidP="001B0E82"/>
    <w:p w:rsidR="001B0E82" w:rsidRDefault="001B0E82" w:rsidP="001B0E82"/>
    <w:p w:rsidR="001B0E82" w:rsidRDefault="001B0E82" w:rsidP="0062494D">
      <w:pPr>
        <w:pStyle w:val="Heading1"/>
      </w:pPr>
    </w:p>
    <w:p w:rsidR="00FD4D61" w:rsidRDefault="00FD4D61" w:rsidP="00FD4D61"/>
    <w:p w:rsidR="00FD4D61" w:rsidRDefault="00FD4D61" w:rsidP="00FD4D61"/>
    <w:p w:rsidR="00FD4D61" w:rsidRDefault="00FD4D61" w:rsidP="00FD4D61"/>
    <w:p w:rsidR="00CC35A0" w:rsidRPr="006A70FA" w:rsidRDefault="00CC35A0" w:rsidP="00CC35A0">
      <w:pPr>
        <w:pStyle w:val="Heading1"/>
        <w:spacing w:line="360" w:lineRule="auto"/>
      </w:pPr>
      <w:bookmarkStart w:id="5" w:name="_Toc178767308"/>
      <w:bookmarkStart w:id="6" w:name="_Toc159234973"/>
      <w:r w:rsidRPr="006A70FA">
        <w:t>A – RESUMO</w:t>
      </w:r>
      <w:bookmarkEnd w:id="5"/>
    </w:p>
    <w:p w:rsidR="00CC35A0" w:rsidRDefault="00CC35A0" w:rsidP="00CC35A0">
      <w:pPr>
        <w:spacing w:line="360" w:lineRule="auto"/>
        <w:jc w:val="both"/>
        <w:rPr>
          <w:rFonts w:ascii="Arial" w:hAnsi="Arial" w:cs="Arial"/>
          <w:b/>
        </w:rPr>
      </w:pPr>
    </w:p>
    <w:p w:rsidR="00CC35A0" w:rsidRDefault="00CC35A0" w:rsidP="00CC35A0">
      <w:pPr>
        <w:spacing w:line="360" w:lineRule="auto"/>
        <w:jc w:val="both"/>
        <w:rPr>
          <w:rFonts w:ascii="Arial" w:hAnsi="Arial" w:cs="Arial"/>
        </w:rPr>
      </w:pPr>
      <w:r>
        <w:rPr>
          <w:rFonts w:ascii="Arial" w:hAnsi="Arial" w:cs="Arial"/>
        </w:rPr>
        <w:t>O presente relatório procura responder ao constante no ponto 3 do Artigo 23.º da Directiva 2004/49/CE de 29 de Abril, no qual se refere que a Entidade Responsável pela Investigação de Acidentes deve apresentar até final de Setembro de cada ano um Relatório contendo informação referente às investigações efectuadas, às recomendações de segurança e às acções desenvolvidas de acordo com as recomendações, e que foram realizados durante o ano anterior (2006)</w:t>
      </w:r>
    </w:p>
    <w:p w:rsidR="00CC35A0" w:rsidRDefault="00CC35A0" w:rsidP="00CC35A0">
      <w:pPr>
        <w:spacing w:line="360" w:lineRule="auto"/>
        <w:jc w:val="both"/>
        <w:rPr>
          <w:rFonts w:ascii="Arial" w:hAnsi="Arial" w:cs="Arial"/>
        </w:rPr>
      </w:pPr>
    </w:p>
    <w:p w:rsidR="00CC35A0" w:rsidRDefault="00CC35A0" w:rsidP="00CC35A0">
      <w:pPr>
        <w:spacing w:line="360" w:lineRule="auto"/>
        <w:jc w:val="both"/>
        <w:rPr>
          <w:rFonts w:ascii="Arial" w:hAnsi="Arial" w:cs="Arial"/>
        </w:rPr>
      </w:pPr>
      <w:r>
        <w:rPr>
          <w:rFonts w:ascii="Arial" w:hAnsi="Arial" w:cs="Arial"/>
        </w:rPr>
        <w:t>Assim os principais aspectos constantes neste Relatório são os seguintes:</w:t>
      </w:r>
    </w:p>
    <w:p w:rsidR="00CC35A0" w:rsidRDefault="00CC35A0" w:rsidP="00CC35A0">
      <w:pPr>
        <w:spacing w:line="360" w:lineRule="auto"/>
        <w:rPr>
          <w:rFonts w:ascii="Arial" w:hAnsi="Arial" w:cs="Arial"/>
        </w:rPr>
      </w:pPr>
    </w:p>
    <w:p w:rsidR="00CC35A0" w:rsidRDefault="00CC35A0" w:rsidP="00CC35A0">
      <w:pPr>
        <w:spacing w:line="360" w:lineRule="auto"/>
        <w:ind w:left="180" w:hanging="180"/>
        <w:rPr>
          <w:rFonts w:ascii="Arial" w:hAnsi="Arial" w:cs="Arial"/>
        </w:rPr>
      </w:pPr>
      <w:r>
        <w:rPr>
          <w:rFonts w:ascii="Arial" w:hAnsi="Arial" w:cs="Arial"/>
        </w:rPr>
        <w:t>-</w:t>
      </w:r>
      <w:r>
        <w:rPr>
          <w:rFonts w:ascii="Arial" w:hAnsi="Arial" w:cs="Arial"/>
        </w:rPr>
        <w:tab/>
        <w:t>Apresentação da actual organização</w:t>
      </w:r>
    </w:p>
    <w:p w:rsidR="00CC35A0" w:rsidRDefault="00CC35A0" w:rsidP="00CC35A0">
      <w:pPr>
        <w:spacing w:line="360" w:lineRule="auto"/>
        <w:ind w:left="180" w:hanging="180"/>
        <w:rPr>
          <w:rFonts w:ascii="Arial" w:hAnsi="Arial" w:cs="Arial"/>
        </w:rPr>
      </w:pPr>
      <w:r>
        <w:rPr>
          <w:rFonts w:ascii="Arial" w:hAnsi="Arial" w:cs="Arial"/>
        </w:rPr>
        <w:t xml:space="preserve">- </w:t>
      </w:r>
      <w:r>
        <w:rPr>
          <w:rFonts w:ascii="Arial" w:hAnsi="Arial" w:cs="Arial"/>
        </w:rPr>
        <w:tab/>
        <w:t>Descrição dos procedimentos utilizados</w:t>
      </w:r>
    </w:p>
    <w:p w:rsidR="00CC35A0" w:rsidRDefault="00CC35A0" w:rsidP="00CC35A0">
      <w:pPr>
        <w:spacing w:line="360" w:lineRule="auto"/>
        <w:ind w:left="180" w:hanging="180"/>
        <w:rPr>
          <w:rFonts w:ascii="Arial" w:hAnsi="Arial" w:cs="Arial"/>
        </w:rPr>
      </w:pPr>
      <w:r>
        <w:rPr>
          <w:rFonts w:ascii="Arial" w:hAnsi="Arial" w:cs="Arial"/>
        </w:rPr>
        <w:t xml:space="preserve">- </w:t>
      </w:r>
      <w:r>
        <w:rPr>
          <w:rFonts w:ascii="Arial" w:hAnsi="Arial" w:cs="Arial"/>
        </w:rPr>
        <w:tab/>
        <w:t>Identificação do tipo de investigações realizadas em 2006</w:t>
      </w:r>
    </w:p>
    <w:p w:rsidR="00CC35A0" w:rsidRDefault="00CC35A0" w:rsidP="00CC35A0">
      <w:pPr>
        <w:spacing w:line="360" w:lineRule="auto"/>
        <w:ind w:left="180" w:hanging="180"/>
        <w:rPr>
          <w:rFonts w:ascii="Arial" w:hAnsi="Arial" w:cs="Arial"/>
        </w:rPr>
      </w:pPr>
      <w:r>
        <w:rPr>
          <w:rFonts w:ascii="Arial" w:hAnsi="Arial" w:cs="Arial"/>
        </w:rPr>
        <w:t xml:space="preserve">- </w:t>
      </w:r>
      <w:r>
        <w:rPr>
          <w:rFonts w:ascii="Arial" w:hAnsi="Arial" w:cs="Arial"/>
        </w:rPr>
        <w:tab/>
        <w:t>Síntese das investigações concluídas</w:t>
      </w:r>
    </w:p>
    <w:p w:rsidR="00CC35A0" w:rsidRDefault="00CC35A0" w:rsidP="00CC35A0">
      <w:pPr>
        <w:spacing w:line="360" w:lineRule="auto"/>
        <w:ind w:left="180" w:hanging="180"/>
        <w:rPr>
          <w:rFonts w:ascii="Arial" w:hAnsi="Arial" w:cs="Arial"/>
        </w:rPr>
      </w:pPr>
      <w:r>
        <w:rPr>
          <w:rFonts w:ascii="Arial" w:hAnsi="Arial" w:cs="Arial"/>
        </w:rPr>
        <w:t xml:space="preserve">- </w:t>
      </w:r>
      <w:r>
        <w:rPr>
          <w:rFonts w:ascii="Arial" w:hAnsi="Arial" w:cs="Arial"/>
        </w:rPr>
        <w:tab/>
        <w:t>Recomendações efectuadas</w:t>
      </w:r>
    </w:p>
    <w:p w:rsidR="00CC35A0" w:rsidRDefault="00CC35A0" w:rsidP="00CC35A0">
      <w:pPr>
        <w:spacing w:line="360" w:lineRule="auto"/>
        <w:rPr>
          <w:rFonts w:ascii="Arial" w:hAnsi="Arial" w:cs="Arial"/>
          <w:b/>
        </w:rPr>
      </w:pPr>
    </w:p>
    <w:p w:rsidR="00CC35A0" w:rsidRPr="006A70FA" w:rsidRDefault="00CC35A0" w:rsidP="00CC35A0">
      <w:pPr>
        <w:pStyle w:val="Heading1"/>
        <w:spacing w:line="360" w:lineRule="auto"/>
      </w:pPr>
      <w:bookmarkStart w:id="7" w:name="_Toc178767309"/>
      <w:r w:rsidRPr="006A70FA">
        <w:t>B – INTRODUÇÃO</w:t>
      </w:r>
      <w:bookmarkEnd w:id="7"/>
    </w:p>
    <w:p w:rsidR="00CC35A0" w:rsidRPr="003A51FB" w:rsidRDefault="00CC35A0" w:rsidP="00CC35A0">
      <w:pPr>
        <w:spacing w:line="360" w:lineRule="auto"/>
        <w:rPr>
          <w:rFonts w:ascii="Arial" w:hAnsi="Arial" w:cs="Arial"/>
        </w:rPr>
      </w:pPr>
    </w:p>
    <w:p w:rsidR="00CC35A0" w:rsidRDefault="00CC35A0" w:rsidP="00CC35A0">
      <w:pPr>
        <w:spacing w:line="360" w:lineRule="auto"/>
        <w:jc w:val="both"/>
        <w:rPr>
          <w:rFonts w:ascii="Arial" w:hAnsi="Arial" w:cs="Arial"/>
        </w:rPr>
      </w:pPr>
      <w:r>
        <w:rPr>
          <w:rFonts w:ascii="Arial" w:hAnsi="Arial" w:cs="Arial"/>
        </w:rPr>
        <w:t>Em 2006 deu-se continuidade aos procedimentos de investigação de acidentes e incidentes ferroviários de acordo com a aplicação da metodologia seguida nos últimos anos.</w:t>
      </w:r>
    </w:p>
    <w:p w:rsidR="00CC35A0" w:rsidRDefault="00CC35A0" w:rsidP="00CC35A0">
      <w:pPr>
        <w:spacing w:line="360" w:lineRule="auto"/>
        <w:jc w:val="both"/>
        <w:rPr>
          <w:rFonts w:ascii="Arial" w:hAnsi="Arial" w:cs="Arial"/>
        </w:rPr>
      </w:pPr>
    </w:p>
    <w:p w:rsidR="00CC35A0" w:rsidRDefault="00CC35A0" w:rsidP="00CC35A0">
      <w:pPr>
        <w:spacing w:line="360" w:lineRule="auto"/>
        <w:jc w:val="both"/>
        <w:rPr>
          <w:rFonts w:ascii="Arial" w:hAnsi="Arial" w:cs="Arial"/>
        </w:rPr>
      </w:pPr>
      <w:r>
        <w:rPr>
          <w:rFonts w:ascii="Arial" w:hAnsi="Arial" w:cs="Arial"/>
        </w:rPr>
        <w:t>Face à carência de meios técnicos humanos não foi possível concluir os processos de inquérito nos limites temporais impostos pela Directiva (12 meses após a abertura do processo de inquérito).</w:t>
      </w:r>
    </w:p>
    <w:p w:rsidR="00CC35A0" w:rsidRDefault="00CC35A0" w:rsidP="00CC35A0">
      <w:pPr>
        <w:spacing w:line="360" w:lineRule="auto"/>
        <w:jc w:val="both"/>
        <w:rPr>
          <w:rFonts w:ascii="Arial" w:hAnsi="Arial" w:cs="Arial"/>
        </w:rPr>
      </w:pPr>
    </w:p>
    <w:p w:rsidR="00CC35A0" w:rsidRDefault="00CC35A0" w:rsidP="00CC35A0">
      <w:pPr>
        <w:spacing w:line="360" w:lineRule="auto"/>
        <w:jc w:val="both"/>
        <w:rPr>
          <w:rFonts w:ascii="Arial" w:hAnsi="Arial" w:cs="Arial"/>
        </w:rPr>
      </w:pPr>
      <w:r>
        <w:rPr>
          <w:rFonts w:ascii="Arial" w:hAnsi="Arial" w:cs="Arial"/>
        </w:rPr>
        <w:t xml:space="preserve">Esta situação poderá estar associada ao facto de que para cada processo seja nomeada uma Comissão Técnica de Inquérito com três técnicos, que na quase </w:t>
      </w:r>
      <w:r>
        <w:rPr>
          <w:rFonts w:ascii="Arial" w:hAnsi="Arial" w:cs="Arial"/>
        </w:rPr>
        <w:lastRenderedPageBreak/>
        <w:t>totalidade dos processos são sempre os mesmos, originando uma sobrecarga e sobreposição de trabalho que não permite cumprir os prazos.</w:t>
      </w:r>
    </w:p>
    <w:bookmarkEnd w:id="3"/>
    <w:bookmarkEnd w:id="4"/>
    <w:bookmarkEnd w:id="6"/>
    <w:p w:rsidR="007051DD" w:rsidRDefault="007051DD" w:rsidP="0062494D">
      <w:pPr>
        <w:widowControl w:val="0"/>
        <w:autoSpaceDE w:val="0"/>
        <w:autoSpaceDN w:val="0"/>
        <w:adjustRightInd w:val="0"/>
        <w:spacing w:before="120" w:line="360" w:lineRule="auto"/>
        <w:jc w:val="both"/>
        <w:textAlignment w:val="baseline"/>
        <w:rPr>
          <w:sz w:val="20"/>
        </w:rPr>
      </w:pPr>
    </w:p>
    <w:p w:rsidR="00CC35A0" w:rsidRDefault="00CC35A0" w:rsidP="00CC35A0">
      <w:pPr>
        <w:spacing w:line="360" w:lineRule="auto"/>
        <w:jc w:val="both"/>
        <w:rPr>
          <w:rFonts w:ascii="Arial" w:hAnsi="Arial" w:cs="Arial"/>
        </w:rPr>
      </w:pPr>
      <w:r>
        <w:rPr>
          <w:rFonts w:ascii="Arial" w:hAnsi="Arial" w:cs="Arial"/>
        </w:rPr>
        <w:t>No entanto foram desenvolvidos e postos em prática todos os procedimentos relativos à recolha e tratamento dos dados técnicos referentes às circunstâncias em que se verificaram as ocorrências quer no que se refere ao material circulante com às infra-estruturas.</w:t>
      </w:r>
    </w:p>
    <w:p w:rsidR="00CC35A0" w:rsidRDefault="00CC35A0" w:rsidP="00CC35A0">
      <w:pPr>
        <w:spacing w:line="360" w:lineRule="auto"/>
        <w:jc w:val="both"/>
        <w:rPr>
          <w:rFonts w:ascii="Arial" w:hAnsi="Arial" w:cs="Arial"/>
        </w:rPr>
      </w:pPr>
    </w:p>
    <w:p w:rsidR="00CC35A0" w:rsidRDefault="00CC35A0" w:rsidP="00CC35A0">
      <w:pPr>
        <w:spacing w:line="360" w:lineRule="auto"/>
        <w:jc w:val="both"/>
        <w:rPr>
          <w:rFonts w:ascii="Arial" w:hAnsi="Arial" w:cs="Arial"/>
        </w:rPr>
      </w:pPr>
      <w:r>
        <w:rPr>
          <w:rFonts w:ascii="Arial" w:hAnsi="Arial" w:cs="Arial"/>
        </w:rPr>
        <w:t>Complementarmente também aos  processos foram recolhidos e registados os testemunhos directos e indirectos das ocorrências.</w:t>
      </w:r>
    </w:p>
    <w:p w:rsidR="00CC35A0" w:rsidRDefault="00CC35A0" w:rsidP="00CC35A0">
      <w:pPr>
        <w:spacing w:line="360" w:lineRule="auto"/>
        <w:jc w:val="both"/>
        <w:rPr>
          <w:rFonts w:ascii="Arial" w:hAnsi="Arial" w:cs="Arial"/>
        </w:rPr>
      </w:pPr>
    </w:p>
    <w:p w:rsidR="00CC35A0" w:rsidRDefault="00CC35A0" w:rsidP="00CC35A0">
      <w:pPr>
        <w:spacing w:line="360" w:lineRule="auto"/>
        <w:jc w:val="both"/>
        <w:rPr>
          <w:rFonts w:ascii="Arial" w:hAnsi="Arial" w:cs="Arial"/>
        </w:rPr>
      </w:pPr>
      <w:r>
        <w:rPr>
          <w:rFonts w:ascii="Arial" w:hAnsi="Arial" w:cs="Arial"/>
        </w:rPr>
        <w:t>Embora durante 2006 não se tenha concretizado a transposição da Directiva a sua implementação foi progressivamente aplicada nomeadamente quanto aos critérios de abertura de processos de inquérito, estrutura dos Relatórios, relacionamentos com as instituições, informação à ERA das ocorrências que foram objecto de abertura de inquérito.</w:t>
      </w:r>
    </w:p>
    <w:p w:rsidR="00CC35A0" w:rsidRDefault="00CC35A0" w:rsidP="00CC35A0">
      <w:pPr>
        <w:spacing w:line="360" w:lineRule="auto"/>
        <w:jc w:val="both"/>
        <w:rPr>
          <w:rFonts w:ascii="Arial" w:hAnsi="Arial" w:cs="Arial"/>
        </w:rPr>
      </w:pPr>
    </w:p>
    <w:p w:rsidR="00CC35A0" w:rsidRDefault="00CC35A0" w:rsidP="00CC35A0">
      <w:pPr>
        <w:spacing w:line="360" w:lineRule="auto"/>
        <w:jc w:val="both"/>
        <w:rPr>
          <w:rFonts w:ascii="Arial" w:hAnsi="Arial" w:cs="Arial"/>
        </w:rPr>
      </w:pPr>
      <w:r>
        <w:rPr>
          <w:rFonts w:ascii="Arial" w:hAnsi="Arial" w:cs="Arial"/>
        </w:rPr>
        <w:t xml:space="preserve">Por outro lado importa referir que, na ausência da Autoridade da Segurança Ferroviária a quem devem ser endereçadas as Recomendações constantes dos relatórios finais, o procedimento que tem sido adoptado tem sido o da apresentação aos operadores e gestor da infra-estrutura para se pronunciarem sobre a versão final dos relatórios e posterior integração ou não dos respectivos comentários. </w:t>
      </w:r>
    </w:p>
    <w:p w:rsidR="00CC35A0" w:rsidRDefault="00CC35A0" w:rsidP="00CC35A0">
      <w:pPr>
        <w:spacing w:line="360" w:lineRule="auto"/>
        <w:jc w:val="both"/>
        <w:rPr>
          <w:rFonts w:ascii="Arial" w:hAnsi="Arial" w:cs="Arial"/>
        </w:rPr>
      </w:pPr>
    </w:p>
    <w:p w:rsidR="00CC35A0" w:rsidRDefault="00CC35A0" w:rsidP="00CC35A0">
      <w:pPr>
        <w:pStyle w:val="Heading1"/>
        <w:spacing w:line="360" w:lineRule="auto"/>
      </w:pPr>
      <w:bookmarkStart w:id="8" w:name="_Toc178767310"/>
      <w:r w:rsidRPr="006A70FA">
        <w:t>C – ORGANIZAÇÃO</w:t>
      </w:r>
      <w:bookmarkEnd w:id="8"/>
    </w:p>
    <w:p w:rsidR="00CC35A0" w:rsidRPr="00B72443" w:rsidRDefault="00CC35A0" w:rsidP="00CC35A0">
      <w:pPr>
        <w:spacing w:line="360" w:lineRule="auto"/>
      </w:pPr>
    </w:p>
    <w:p w:rsidR="00CC35A0" w:rsidRDefault="00CC35A0" w:rsidP="00CC35A0">
      <w:pPr>
        <w:spacing w:line="360" w:lineRule="auto"/>
        <w:jc w:val="both"/>
        <w:rPr>
          <w:rFonts w:ascii="Arial" w:hAnsi="Arial" w:cs="Arial"/>
        </w:rPr>
      </w:pPr>
      <w:r>
        <w:rPr>
          <w:rFonts w:ascii="Arial" w:hAnsi="Arial" w:cs="Arial"/>
        </w:rPr>
        <w:t>Durante o ano de 2006 os serviços de Investigação de Acidentes estiveram integrados num Departamento dependente da Inspecção Ferroviária.</w:t>
      </w:r>
    </w:p>
    <w:p w:rsidR="00CC35A0" w:rsidRDefault="00CC35A0" w:rsidP="00CC35A0">
      <w:pPr>
        <w:spacing w:line="360" w:lineRule="auto"/>
        <w:rPr>
          <w:rFonts w:ascii="Arial" w:hAnsi="Arial" w:cs="Arial"/>
        </w:rPr>
      </w:pPr>
    </w:p>
    <w:p w:rsidR="00CC35A0" w:rsidRDefault="00CC35A0" w:rsidP="00CC35A0">
      <w:pPr>
        <w:spacing w:line="360" w:lineRule="auto"/>
        <w:rPr>
          <w:rFonts w:ascii="Arial" w:hAnsi="Arial" w:cs="Arial"/>
        </w:rPr>
      </w:pPr>
      <w:r>
        <w:rPr>
          <w:rFonts w:ascii="Arial" w:hAnsi="Arial" w:cs="Arial"/>
        </w:rPr>
        <w:t>Durante esse período os serviços tiveram o seguinte quadro de pessoal:</w:t>
      </w:r>
    </w:p>
    <w:p w:rsidR="00CC35A0" w:rsidRDefault="00CC35A0" w:rsidP="00CC35A0">
      <w:pPr>
        <w:spacing w:line="360" w:lineRule="auto"/>
        <w:rPr>
          <w:rFonts w:ascii="Arial" w:hAnsi="Arial" w:cs="Arial"/>
        </w:rPr>
      </w:pPr>
    </w:p>
    <w:p w:rsidR="00CC35A0" w:rsidRDefault="00CC35A0" w:rsidP="00CC35A0">
      <w:pPr>
        <w:spacing w:line="360" w:lineRule="auto"/>
        <w:rPr>
          <w:rFonts w:ascii="Arial" w:hAnsi="Arial" w:cs="Arial"/>
        </w:rPr>
      </w:pPr>
      <w:r>
        <w:rPr>
          <w:rFonts w:ascii="Arial" w:hAnsi="Arial" w:cs="Arial"/>
        </w:rPr>
        <w:t>1 – Director de Departamento</w:t>
      </w:r>
    </w:p>
    <w:p w:rsidR="00CC35A0" w:rsidRDefault="00CC35A0" w:rsidP="00CC35A0">
      <w:pPr>
        <w:spacing w:line="360" w:lineRule="auto"/>
        <w:rPr>
          <w:rFonts w:ascii="Arial" w:hAnsi="Arial" w:cs="Arial"/>
        </w:rPr>
      </w:pPr>
      <w:r>
        <w:rPr>
          <w:rFonts w:ascii="Arial" w:hAnsi="Arial" w:cs="Arial"/>
        </w:rPr>
        <w:t>3 – Técnicos Superiores (2 investigadores e 1 jurista)</w:t>
      </w:r>
    </w:p>
    <w:p w:rsidR="00CC35A0" w:rsidRDefault="00CC35A0" w:rsidP="00CC35A0">
      <w:pPr>
        <w:spacing w:line="360" w:lineRule="auto"/>
        <w:rPr>
          <w:rFonts w:ascii="Arial" w:hAnsi="Arial" w:cs="Arial"/>
        </w:rPr>
      </w:pPr>
      <w:r>
        <w:rPr>
          <w:rFonts w:ascii="Arial" w:hAnsi="Arial" w:cs="Arial"/>
        </w:rPr>
        <w:lastRenderedPageBreak/>
        <w:t>1 – Técnico Administrativo</w:t>
      </w: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Pr="003B649C" w:rsidRDefault="00CC35A0" w:rsidP="00CC35A0">
      <w:pPr>
        <w:spacing w:line="360" w:lineRule="auto"/>
        <w:jc w:val="both"/>
        <w:rPr>
          <w:rFonts w:ascii="Arial" w:hAnsi="Arial" w:cs="Arial"/>
        </w:rPr>
      </w:pPr>
      <w:r>
        <w:rPr>
          <w:rFonts w:ascii="Arial" w:hAnsi="Arial" w:cs="Arial"/>
        </w:rPr>
        <w:t>Estes serviços estão integrados na estrutura do INTF dependentes organicamente do Conselho de Administração mantendo no entanto autonomia funcional face à capacidade proposta de decisão para abertura de processos de inquérito, o seu desenvolvimento e a apresentação das conclusões e recomendações as quais são da exclusiva responsabilidade dos serviços de Investigação de Acidentes.</w:t>
      </w:r>
    </w:p>
    <w:p w:rsidR="00CC35A0" w:rsidRDefault="00CC35A0" w:rsidP="00CC35A0">
      <w:pPr>
        <w:spacing w:line="360" w:lineRule="auto"/>
        <w:jc w:val="both"/>
        <w:rPr>
          <w:rFonts w:ascii="Arial" w:hAnsi="Arial" w:cs="Arial"/>
          <w:b/>
        </w:rPr>
      </w:pPr>
    </w:p>
    <w:p w:rsidR="00CC35A0" w:rsidRPr="00961985" w:rsidRDefault="00CC35A0" w:rsidP="00CC35A0">
      <w:pPr>
        <w:spacing w:line="360" w:lineRule="auto"/>
        <w:jc w:val="both"/>
        <w:rPr>
          <w:rFonts w:ascii="Arial" w:hAnsi="Arial" w:cs="Arial"/>
        </w:rPr>
      </w:pPr>
      <w:r w:rsidRPr="00961985">
        <w:rPr>
          <w:rFonts w:ascii="Arial" w:hAnsi="Arial" w:cs="Arial"/>
        </w:rPr>
        <w:t xml:space="preserve">O </w:t>
      </w:r>
      <w:r>
        <w:rPr>
          <w:rFonts w:ascii="Arial" w:hAnsi="Arial" w:cs="Arial"/>
        </w:rPr>
        <w:t>relacionamento institucional com os serviços do Gestor da Infra-estrutura (REFER) e com operador de transporte ferroviário (CP) é efectuado directamente através do Presidente e Técnicos da Comissões de Inquérito visando os pedidos de toda a documentação técnica necessária para o prosseguimento dos processos de inquérito.</w:t>
      </w:r>
    </w:p>
    <w:p w:rsidR="00CC35A0" w:rsidRDefault="00CC35A0" w:rsidP="00CC35A0">
      <w:pPr>
        <w:spacing w:line="360" w:lineRule="auto"/>
        <w:rPr>
          <w:rFonts w:ascii="Arial" w:hAnsi="Arial" w:cs="Arial"/>
          <w:b/>
        </w:rPr>
      </w:pPr>
    </w:p>
    <w:p w:rsidR="00CC35A0" w:rsidRDefault="00CC35A0" w:rsidP="00CC35A0">
      <w:pPr>
        <w:spacing w:line="360" w:lineRule="auto"/>
        <w:rPr>
          <w:rFonts w:ascii="Arial" w:hAnsi="Arial" w:cs="Arial"/>
          <w:b/>
        </w:rPr>
      </w:pPr>
    </w:p>
    <w:p w:rsidR="00CC35A0" w:rsidRDefault="00CC35A0" w:rsidP="00CC35A0">
      <w:pPr>
        <w:spacing w:line="360" w:lineRule="auto"/>
        <w:rPr>
          <w:rFonts w:ascii="Arial" w:hAnsi="Arial" w:cs="Arial"/>
          <w:b/>
        </w:rPr>
      </w:pPr>
    </w:p>
    <w:p w:rsidR="00CC35A0" w:rsidRDefault="005D4735" w:rsidP="00CC35A0">
      <w:pPr>
        <w:jc w:val="center"/>
        <w:rPr>
          <w:rFonts w:ascii="Arial" w:hAnsi="Arial" w:cs="Arial"/>
          <w:b/>
        </w:rPr>
      </w:pPr>
      <w:r w:rsidRPr="005D4735">
        <w:rPr>
          <w:rFonts w:ascii="Arial" w:hAnsi="Arial" w:cs="Arial"/>
          <w:b/>
        </w:rPr>
      </w:r>
      <w:r>
        <w:rPr>
          <w:rFonts w:ascii="Arial" w:hAnsi="Arial" w:cs="Arial"/>
          <w:b/>
        </w:rPr>
        <w:pict>
          <v:group id="_x0000_s1026" editas="canvas" style="width:423pt;height:234pt;mso-position-horizontal-relative:char;mso-position-vertical-relative:line" coordorigin="2274,6323" coordsize="7200,40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6323;width:7200;height:4011" o:preferrelative="f">
              <v:fill o:detectmouseclick="t"/>
              <v:path o:extrusionok="t" o:connecttype="none"/>
              <o:lock v:ext="edit" text="t"/>
            </v:shape>
            <v:rect id="_x0000_s1028" style="position:absolute;left:4725;top:7866;width:1530;height:1234">
              <v:textbox style="mso-next-textbox:#_x0000_s1028">
                <w:txbxContent>
                  <w:p w:rsidR="00CC35A0" w:rsidRPr="006218DA" w:rsidRDefault="00CC35A0" w:rsidP="00CC35A0">
                    <w:pPr>
                      <w:rPr>
                        <w:rFonts w:ascii="Arial" w:hAnsi="Arial" w:cs="Arial"/>
                        <w:sz w:val="22"/>
                        <w:szCs w:val="22"/>
                      </w:rPr>
                    </w:pPr>
                    <w:r w:rsidRPr="006218DA">
                      <w:rPr>
                        <w:rFonts w:ascii="Arial" w:hAnsi="Arial" w:cs="Arial"/>
                        <w:sz w:val="22"/>
                        <w:szCs w:val="22"/>
                      </w:rPr>
                      <w:t>Departamento de Investigação de Acidentes</w:t>
                    </w:r>
                  </w:p>
                </w:txbxContent>
              </v:textbox>
            </v:rect>
            <v:rect id="_x0000_s1029" style="position:absolute;left:4725;top:6477;width:1530;height:926">
              <v:textbox style="mso-next-textbox:#_x0000_s1029">
                <w:txbxContent>
                  <w:p w:rsidR="00CC35A0" w:rsidRPr="006218DA" w:rsidRDefault="00CC35A0" w:rsidP="00CC35A0">
                    <w:pPr>
                      <w:rPr>
                        <w:rFonts w:ascii="Arial" w:hAnsi="Arial" w:cs="Arial"/>
                        <w:sz w:val="22"/>
                        <w:szCs w:val="22"/>
                      </w:rPr>
                    </w:pPr>
                    <w:r w:rsidRPr="006218DA">
                      <w:rPr>
                        <w:rFonts w:ascii="Arial" w:hAnsi="Arial" w:cs="Arial"/>
                        <w:sz w:val="22"/>
                        <w:szCs w:val="22"/>
                      </w:rPr>
                      <w:t>Conselho de Administração do INTF</w:t>
                    </w:r>
                  </w:p>
                </w:txbxContent>
              </v:textbox>
            </v:rect>
            <v:rect id="_x0000_s1030" style="position:absolute;left:7329;top:7866;width:919;height:463">
              <v:textbox style="mso-next-textbox:#_x0000_s1030">
                <w:txbxContent>
                  <w:p w:rsidR="00CC35A0" w:rsidRPr="006218DA" w:rsidRDefault="00CC35A0" w:rsidP="00CC35A0">
                    <w:pPr>
                      <w:rPr>
                        <w:rFonts w:ascii="Arial" w:hAnsi="Arial" w:cs="Arial"/>
                        <w:sz w:val="22"/>
                        <w:szCs w:val="22"/>
                      </w:rPr>
                    </w:pPr>
                    <w:r w:rsidRPr="006218DA">
                      <w:rPr>
                        <w:rFonts w:ascii="Arial" w:hAnsi="Arial" w:cs="Arial"/>
                        <w:sz w:val="22"/>
                        <w:szCs w:val="22"/>
                      </w:rPr>
                      <w:t>REFER</w:t>
                    </w:r>
                  </w:p>
                </w:txbxContent>
              </v:textbox>
            </v:rect>
            <v:rect id="_x0000_s1031" style="position:absolute;left:7329;top:8637;width:919;height:463">
              <v:textbox style="mso-next-textbox:#_x0000_s1031">
                <w:txbxContent>
                  <w:p w:rsidR="00CC35A0" w:rsidRPr="006218DA" w:rsidRDefault="00CC35A0" w:rsidP="00CC35A0">
                    <w:pPr>
                      <w:rPr>
                        <w:rFonts w:ascii="Arial" w:hAnsi="Arial" w:cs="Arial"/>
                        <w:sz w:val="22"/>
                        <w:szCs w:val="22"/>
                      </w:rPr>
                    </w:pPr>
                    <w:r>
                      <w:rPr>
                        <w:rFonts w:ascii="Arial" w:hAnsi="Arial" w:cs="Arial"/>
                        <w:sz w:val="22"/>
                        <w:szCs w:val="22"/>
                      </w:rPr>
                      <w:t xml:space="preserve">   </w:t>
                    </w:r>
                    <w:r w:rsidRPr="006218DA">
                      <w:rPr>
                        <w:rFonts w:ascii="Arial" w:hAnsi="Arial" w:cs="Arial"/>
                        <w:sz w:val="22"/>
                        <w:szCs w:val="22"/>
                      </w:rPr>
                      <w:t>CP</w:t>
                    </w:r>
                  </w:p>
                </w:txbxContent>
              </v:textbox>
            </v:rect>
            <v:line id="_x0000_s1032" style="position:absolute" from="5338,7403" to="5339,7866">
              <v:stroke startarrow="block" endarrow="block"/>
            </v:line>
            <v:rect id="_x0000_s1033" style="position:absolute;left:4878;top:9563;width:919;height:463">
              <v:textbox style="mso-next-textbox:#_x0000_s1033">
                <w:txbxContent>
                  <w:p w:rsidR="00CC35A0" w:rsidRPr="006218DA" w:rsidRDefault="00CC35A0" w:rsidP="00CC35A0">
                    <w:pPr>
                      <w:rPr>
                        <w:rFonts w:ascii="Arial" w:hAnsi="Arial" w:cs="Arial"/>
                        <w:sz w:val="22"/>
                        <w:szCs w:val="22"/>
                      </w:rPr>
                    </w:pPr>
                    <w:r>
                      <w:rPr>
                        <w:rFonts w:ascii="Arial" w:hAnsi="Arial" w:cs="Arial"/>
                        <w:sz w:val="22"/>
                        <w:szCs w:val="22"/>
                      </w:rPr>
                      <w:t xml:space="preserve">  </w:t>
                    </w:r>
                    <w:r w:rsidRPr="006218DA">
                      <w:rPr>
                        <w:rFonts w:ascii="Arial" w:hAnsi="Arial" w:cs="Arial"/>
                        <w:sz w:val="22"/>
                        <w:szCs w:val="22"/>
                      </w:rPr>
                      <w:t>SET</w:t>
                    </w:r>
                  </w:p>
                </w:txbxContent>
              </v:textbox>
            </v:rect>
            <v:line id="_x0000_s1034" style="position:absolute;flip:x" from="3959,6940" to="4725,6941"/>
            <v:line id="_x0000_s1035" style="position:absolute" from="3959,6940" to="3960,9872"/>
            <v:line id="_x0000_s1036" style="position:absolute" from="3959,9871" to="4877,9872">
              <v:stroke endarrow="block"/>
            </v:line>
            <v:line id="_x0000_s1037" style="position:absolute" from="6257,6940" to="8710,6941"/>
            <v:line id="_x0000_s1038" style="position:absolute" from="8708,6940" to="8709,8946"/>
            <v:line id="_x0000_s1039" style="position:absolute;flip:x" from="8248,8020" to="8709,8021">
              <v:stroke endarrow="block"/>
            </v:line>
            <v:line id="_x0000_s1040" style="position:absolute;flip:x" from="8248,8946" to="8709,8947">
              <v:stroke endarrow="block"/>
            </v:line>
            <v:line id="_x0000_s1041" style="position:absolute" from="6257,8020" to="7330,8021">
              <v:stroke startarrow="block" endarrow="block"/>
            </v:line>
            <v:line id="_x0000_s1042" style="position:absolute" from="6257,8791" to="7330,8792">
              <v:stroke startarrow="block" endarrow="block"/>
            </v:line>
            <w10:wrap type="none"/>
            <w10:anchorlock/>
          </v:group>
        </w:pict>
      </w:r>
    </w:p>
    <w:p w:rsidR="00CC35A0" w:rsidRDefault="00CC35A0" w:rsidP="00CC35A0">
      <w:pPr>
        <w:rPr>
          <w:rFonts w:ascii="Arial" w:hAnsi="Arial" w:cs="Arial"/>
        </w:rPr>
      </w:pPr>
    </w:p>
    <w:p w:rsidR="00CC35A0" w:rsidRDefault="00CC35A0" w:rsidP="00CC35A0">
      <w:pPr>
        <w:rPr>
          <w:rFonts w:ascii="Arial" w:hAnsi="Arial" w:cs="Arial"/>
        </w:rPr>
      </w:pPr>
    </w:p>
    <w:p w:rsidR="00CC35A0" w:rsidRPr="007B5188" w:rsidRDefault="00CC35A0" w:rsidP="00C73F03">
      <w:pPr>
        <w:widowControl w:val="0"/>
        <w:tabs>
          <w:tab w:val="left" w:pos="1260"/>
        </w:tabs>
        <w:autoSpaceDE w:val="0"/>
        <w:autoSpaceDN w:val="0"/>
        <w:adjustRightInd w:val="0"/>
        <w:spacing w:before="120" w:line="360" w:lineRule="auto"/>
        <w:textAlignment w:val="baseline"/>
        <w:rPr>
          <w:rFonts w:ascii="Arial" w:hAnsi="Arial" w:cs="Arial"/>
          <w:b/>
        </w:rPr>
      </w:pPr>
      <w:r w:rsidRPr="007B5188">
        <w:rPr>
          <w:rFonts w:ascii="Arial" w:hAnsi="Arial" w:cs="Arial"/>
        </w:rPr>
        <w:t xml:space="preserve">Figura 1 – Diagrama de </w:t>
      </w:r>
      <w:r>
        <w:rPr>
          <w:rFonts w:ascii="Arial" w:hAnsi="Arial" w:cs="Arial"/>
        </w:rPr>
        <w:t>R</w:t>
      </w:r>
      <w:r w:rsidRPr="007B5188">
        <w:rPr>
          <w:rFonts w:ascii="Arial" w:hAnsi="Arial" w:cs="Arial"/>
        </w:rPr>
        <w:t xml:space="preserve">elacionamento </w:t>
      </w:r>
      <w:r>
        <w:rPr>
          <w:rFonts w:ascii="Arial" w:hAnsi="Arial" w:cs="Arial"/>
        </w:rPr>
        <w:t>I</w:t>
      </w:r>
      <w:r w:rsidRPr="007B5188">
        <w:rPr>
          <w:rFonts w:ascii="Arial" w:hAnsi="Arial" w:cs="Arial"/>
        </w:rPr>
        <w:t>nstitucional</w:t>
      </w:r>
      <w:r w:rsidRPr="007B5188">
        <w:rPr>
          <w:rFonts w:ascii="Arial" w:hAnsi="Arial" w:cs="Arial"/>
        </w:rPr>
        <w:br w:type="page"/>
      </w:r>
      <w:r w:rsidRPr="007B5188">
        <w:rPr>
          <w:rFonts w:ascii="Arial" w:hAnsi="Arial" w:cs="Arial"/>
          <w:b/>
        </w:rPr>
        <w:lastRenderedPageBreak/>
        <w:t xml:space="preserve">D – PROCEDIMENTOS </w:t>
      </w:r>
    </w:p>
    <w:p w:rsidR="00CC35A0" w:rsidRDefault="00CC35A0" w:rsidP="00CC35A0">
      <w:pPr>
        <w:spacing w:line="360" w:lineRule="auto"/>
        <w:rPr>
          <w:rFonts w:ascii="Arial" w:hAnsi="Arial" w:cs="Arial"/>
          <w:b/>
        </w:rPr>
      </w:pPr>
    </w:p>
    <w:p w:rsidR="00CC35A0" w:rsidRDefault="00CC35A0" w:rsidP="00CC35A0">
      <w:pPr>
        <w:spacing w:line="360" w:lineRule="auto"/>
        <w:rPr>
          <w:rFonts w:ascii="Arial" w:hAnsi="Arial" w:cs="Arial"/>
        </w:rPr>
      </w:pPr>
      <w:r>
        <w:rPr>
          <w:rFonts w:ascii="Arial" w:hAnsi="Arial" w:cs="Arial"/>
        </w:rPr>
        <w:t>Durante 2006 foram seguidos os seguintes procedimentos na investigação de acidentes:</w:t>
      </w:r>
    </w:p>
    <w:p w:rsidR="00CC35A0" w:rsidRDefault="00CC35A0" w:rsidP="00CC35A0">
      <w:pPr>
        <w:spacing w:line="360" w:lineRule="auto"/>
        <w:rPr>
          <w:rFonts w:ascii="Arial" w:hAnsi="Arial" w:cs="Arial"/>
          <w:b/>
        </w:rPr>
      </w:pPr>
    </w:p>
    <w:p w:rsidR="00CC35A0" w:rsidRDefault="00CC35A0" w:rsidP="00A11ADB">
      <w:pPr>
        <w:numPr>
          <w:ilvl w:val="0"/>
          <w:numId w:val="2"/>
        </w:numPr>
        <w:tabs>
          <w:tab w:val="clear" w:pos="360"/>
        </w:tabs>
        <w:spacing w:line="360" w:lineRule="auto"/>
        <w:ind w:left="540" w:hanging="540"/>
        <w:rPr>
          <w:rFonts w:ascii="Arial" w:hAnsi="Arial" w:cs="Arial"/>
        </w:rPr>
      </w:pPr>
      <w:r w:rsidRPr="00F10AAB">
        <w:rPr>
          <w:rFonts w:ascii="Arial" w:hAnsi="Arial" w:cs="Arial"/>
        </w:rPr>
        <w:t>Informação recebida dos operadores ou do gestor da infra-estrutura (escrita, ou verbal)</w:t>
      </w:r>
      <w:r>
        <w:rPr>
          <w:rFonts w:ascii="Arial" w:hAnsi="Arial" w:cs="Arial"/>
        </w:rPr>
        <w:t xml:space="preserve"> sobre as ocorrências.</w:t>
      </w:r>
    </w:p>
    <w:p w:rsidR="00CC35A0" w:rsidRPr="00F10AAB"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Decisão sobre os procedimentos a tomar face à gravidade da ocorrência (abertura ou não de Processo de Inquérito).</w:t>
      </w:r>
    </w:p>
    <w:p w:rsidR="00CC35A0" w:rsidRPr="00F10AAB" w:rsidRDefault="00CC35A0" w:rsidP="00A11ADB">
      <w:pPr>
        <w:numPr>
          <w:ilvl w:val="0"/>
          <w:numId w:val="2"/>
        </w:numPr>
        <w:tabs>
          <w:tab w:val="clear" w:pos="360"/>
        </w:tabs>
        <w:spacing w:line="360" w:lineRule="auto"/>
        <w:ind w:left="540" w:hanging="540"/>
        <w:rPr>
          <w:rFonts w:ascii="Arial" w:hAnsi="Arial" w:cs="Arial"/>
        </w:rPr>
      </w:pPr>
      <w:r w:rsidRPr="00F10AAB">
        <w:rPr>
          <w:rFonts w:ascii="Arial" w:hAnsi="Arial" w:cs="Arial"/>
        </w:rPr>
        <w:t xml:space="preserve">Recolha das primeiras informações sobre </w:t>
      </w:r>
      <w:r>
        <w:rPr>
          <w:rFonts w:ascii="Arial" w:hAnsi="Arial" w:cs="Arial"/>
        </w:rPr>
        <w:t>as circunstâncias da</w:t>
      </w:r>
      <w:r w:rsidRPr="00F10AAB">
        <w:rPr>
          <w:rFonts w:ascii="Arial" w:hAnsi="Arial" w:cs="Arial"/>
        </w:rPr>
        <w:t xml:space="preserve"> ocorrência (danos humanos e materiais, segurança da circulação, etc.)</w:t>
      </w:r>
      <w:r>
        <w:rPr>
          <w:rFonts w:ascii="Arial" w:hAnsi="Arial" w:cs="Arial"/>
        </w:rPr>
        <w:t>.</w:t>
      </w:r>
    </w:p>
    <w:p w:rsidR="00CC35A0" w:rsidRPr="00F10AAB" w:rsidRDefault="00CC35A0" w:rsidP="00A11ADB">
      <w:pPr>
        <w:numPr>
          <w:ilvl w:val="0"/>
          <w:numId w:val="2"/>
        </w:numPr>
        <w:tabs>
          <w:tab w:val="clear" w:pos="360"/>
        </w:tabs>
        <w:spacing w:line="360" w:lineRule="auto"/>
        <w:ind w:left="540" w:hanging="540"/>
        <w:rPr>
          <w:rFonts w:ascii="Arial" w:hAnsi="Arial" w:cs="Arial"/>
        </w:rPr>
      </w:pPr>
      <w:r w:rsidRPr="00F10AAB">
        <w:rPr>
          <w:rFonts w:ascii="Arial" w:hAnsi="Arial" w:cs="Arial"/>
        </w:rPr>
        <w:t xml:space="preserve">Vista ao local da ocorrência acompanhado pelo Gestor da Infra-estrutura </w:t>
      </w:r>
      <w:r>
        <w:rPr>
          <w:rFonts w:ascii="Arial" w:hAnsi="Arial" w:cs="Arial"/>
        </w:rPr>
        <w:t>– caracterização das circunstâncias da ocorrência, registo fotográfico.</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Procedimentos de abertura de Processo Técnico de Inquérito – Justificação da abertura do procedimento e proposta de constituição da Comissão de Inquérito, informação ao Gestor de Infra-estrutura, Operadores e Secretaria de Estado dos Transportes da decisão e da constituição da Comissão de Inquérito.</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 xml:space="preserve">Identificação e sistematização da informação técnica a solicitar às empresas sobre o material circulante envolvido e sobre a infra-estrutura. </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Marcação das audições à tripulação do comboio ou outras testemunhas.</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Realização das entrevistas.</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 xml:space="preserve">Recepção e verificação dos dados técnicos solicitados. </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Identificação de eventuais informações complementares a solicitar às empresas.</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Elaboração da primeira versão do Relatório da ocorrência de acordo com estrutura constante do Anexo V da Directiva 2004/49 de 29 de Abril.</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 xml:space="preserve">Análise e discussão da primeira versão do Relatório. </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Introdução de alterações e assinatura do Relatório Final.</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Envio do Relatório Final para as empresas para efeitos de contraditório.</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Análise e validação das observações feitas pelas empresas ao Relatório Final.</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 xml:space="preserve">Introdução de eventuais alterações ao Relatório Final. </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lastRenderedPageBreak/>
        <w:t xml:space="preserve">Envio do Relatório Final às empresas e à Secretaria de Estado dos Transportes. </w:t>
      </w:r>
    </w:p>
    <w:p w:rsidR="00CC35A0" w:rsidRDefault="00CC35A0" w:rsidP="00A11ADB">
      <w:pPr>
        <w:numPr>
          <w:ilvl w:val="0"/>
          <w:numId w:val="2"/>
        </w:numPr>
        <w:tabs>
          <w:tab w:val="clear" w:pos="360"/>
        </w:tabs>
        <w:spacing w:line="360" w:lineRule="auto"/>
        <w:ind w:left="540" w:hanging="540"/>
        <w:rPr>
          <w:rFonts w:ascii="Arial" w:hAnsi="Arial" w:cs="Arial"/>
        </w:rPr>
      </w:pPr>
      <w:r>
        <w:rPr>
          <w:rFonts w:ascii="Arial" w:hAnsi="Arial" w:cs="Arial"/>
        </w:rPr>
        <w:t>Acompanhamento das recomendações.</w:t>
      </w:r>
    </w:p>
    <w:p w:rsidR="00CC35A0" w:rsidRDefault="00CC35A0" w:rsidP="00CC35A0">
      <w:pPr>
        <w:spacing w:line="360" w:lineRule="auto"/>
        <w:ind w:left="540" w:hanging="540"/>
        <w:rPr>
          <w:rFonts w:ascii="Arial" w:hAnsi="Arial" w:cs="Arial"/>
        </w:rPr>
      </w:pPr>
    </w:p>
    <w:p w:rsidR="00CC35A0" w:rsidRPr="006A70FA" w:rsidRDefault="00CC35A0" w:rsidP="00CC35A0">
      <w:pPr>
        <w:pStyle w:val="Heading1"/>
        <w:spacing w:line="360" w:lineRule="auto"/>
      </w:pPr>
      <w:bookmarkStart w:id="9" w:name="_Toc178767311"/>
      <w:r w:rsidRPr="006A70FA">
        <w:t>E – INVESTIGAÇÕES</w:t>
      </w:r>
      <w:bookmarkEnd w:id="9"/>
      <w:r w:rsidRPr="006A70FA">
        <w:t xml:space="preserve"> </w:t>
      </w:r>
    </w:p>
    <w:p w:rsidR="00CC35A0" w:rsidRDefault="00CC35A0" w:rsidP="00CC35A0">
      <w:pPr>
        <w:spacing w:line="360" w:lineRule="auto"/>
        <w:rPr>
          <w:rFonts w:ascii="Arial" w:hAnsi="Arial" w:cs="Arial"/>
          <w:b/>
        </w:rPr>
      </w:pPr>
    </w:p>
    <w:p w:rsidR="00CC35A0" w:rsidRPr="00BB52C1" w:rsidRDefault="00CC35A0" w:rsidP="00CC35A0">
      <w:pPr>
        <w:spacing w:line="360" w:lineRule="auto"/>
        <w:jc w:val="both"/>
        <w:rPr>
          <w:rFonts w:ascii="Arial" w:hAnsi="Arial" w:cs="Arial"/>
        </w:rPr>
      </w:pPr>
      <w:r w:rsidRPr="00BB52C1">
        <w:rPr>
          <w:rFonts w:ascii="Arial" w:hAnsi="Arial" w:cs="Arial"/>
        </w:rPr>
        <w:t>Em 2006 foram abertos 1</w:t>
      </w:r>
      <w:r>
        <w:rPr>
          <w:rFonts w:ascii="Arial" w:hAnsi="Arial" w:cs="Arial"/>
        </w:rPr>
        <w:t>7</w:t>
      </w:r>
      <w:r w:rsidRPr="00BB52C1">
        <w:rPr>
          <w:rFonts w:ascii="Arial" w:hAnsi="Arial" w:cs="Arial"/>
        </w:rPr>
        <w:t xml:space="preserve"> processos de inquérito e foram concluídos 8 processos, sendo 4 referentes a processos abertos em 2004, 3 referentes a 2005 e 1 referente a 2006, transitando 24 processos de inquérito para 2007 referentes aos anos de 2005 e 200</w:t>
      </w:r>
      <w:r>
        <w:rPr>
          <w:rFonts w:ascii="Arial" w:hAnsi="Arial" w:cs="Arial"/>
        </w:rPr>
        <w:t>6</w:t>
      </w:r>
      <w:r w:rsidRPr="00BB52C1">
        <w:rPr>
          <w:rFonts w:ascii="Arial" w:hAnsi="Arial" w:cs="Arial"/>
        </w:rPr>
        <w:t>, encontrando-se em curso as necessárias investigações.</w:t>
      </w:r>
    </w:p>
    <w:p w:rsidR="00CC35A0" w:rsidRPr="00BB52C1" w:rsidRDefault="00CC35A0" w:rsidP="00CC35A0">
      <w:pPr>
        <w:spacing w:line="360" w:lineRule="auto"/>
        <w:jc w:val="both"/>
        <w:rPr>
          <w:rFonts w:ascii="Arial" w:hAnsi="Arial" w:cs="Arial"/>
        </w:rPr>
      </w:pPr>
    </w:p>
    <w:p w:rsidR="00CC35A0" w:rsidRPr="00BB52C1" w:rsidRDefault="00CC35A0" w:rsidP="00CC35A0">
      <w:pPr>
        <w:spacing w:line="360" w:lineRule="auto"/>
        <w:jc w:val="both"/>
        <w:rPr>
          <w:rFonts w:ascii="Arial" w:hAnsi="Arial" w:cs="Arial"/>
        </w:rPr>
      </w:pPr>
      <w:r w:rsidRPr="00BB52C1">
        <w:rPr>
          <w:rFonts w:ascii="Arial" w:hAnsi="Arial" w:cs="Arial"/>
        </w:rPr>
        <w:t>De referir que dos 1</w:t>
      </w:r>
      <w:r>
        <w:rPr>
          <w:rFonts w:ascii="Arial" w:hAnsi="Arial" w:cs="Arial"/>
        </w:rPr>
        <w:t>7</w:t>
      </w:r>
      <w:r w:rsidRPr="00BB52C1">
        <w:rPr>
          <w:rFonts w:ascii="Arial" w:hAnsi="Arial" w:cs="Arial"/>
        </w:rPr>
        <w:t xml:space="preserve"> processos de inquérito abertos em 2006, 7 correspondem a acidentes em passagens de nível, 4 a descarrilamentos</w:t>
      </w:r>
      <w:r>
        <w:rPr>
          <w:rFonts w:ascii="Arial" w:hAnsi="Arial" w:cs="Arial"/>
        </w:rPr>
        <w:t xml:space="preserve">, 3 a colhidas e 3 </w:t>
      </w:r>
      <w:r w:rsidRPr="00BB52C1">
        <w:rPr>
          <w:rFonts w:ascii="Arial" w:hAnsi="Arial" w:cs="Arial"/>
        </w:rPr>
        <w:t>a ocorrências diversas.</w:t>
      </w:r>
    </w:p>
    <w:p w:rsidR="00CC35A0" w:rsidRDefault="00CC35A0" w:rsidP="00CC35A0">
      <w:pPr>
        <w:spacing w:line="360" w:lineRule="auto"/>
        <w:rPr>
          <w:rFonts w:ascii="Arial" w:hAnsi="Arial" w:cs="Arial"/>
        </w:rPr>
      </w:pPr>
    </w:p>
    <w:p w:rsidR="00CC35A0" w:rsidRDefault="00CC35A0" w:rsidP="00CC35A0">
      <w:pPr>
        <w:rPr>
          <w:rFonts w:ascii="Arial" w:hAnsi="Arial" w:cs="Arial"/>
        </w:rPr>
      </w:pPr>
    </w:p>
    <w:tbl>
      <w:tblPr>
        <w:tblW w:w="3368" w:type="dxa"/>
        <w:jc w:val="center"/>
        <w:tblInd w:w="55" w:type="dxa"/>
        <w:tblCellMar>
          <w:left w:w="70" w:type="dxa"/>
          <w:right w:w="70" w:type="dxa"/>
        </w:tblCellMar>
        <w:tblLook w:val="0000"/>
      </w:tblPr>
      <w:tblGrid>
        <w:gridCol w:w="2031"/>
        <w:gridCol w:w="574"/>
        <w:gridCol w:w="763"/>
      </w:tblGrid>
      <w:tr w:rsidR="00CC35A0">
        <w:trPr>
          <w:trHeight w:val="255"/>
          <w:jc w:val="center"/>
        </w:trPr>
        <w:tc>
          <w:tcPr>
            <w:tcW w:w="2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35A0" w:rsidRPr="00F1089F" w:rsidRDefault="00CC35A0" w:rsidP="0004698F">
            <w:pPr>
              <w:rPr>
                <w:rFonts w:ascii="Arial" w:hAnsi="Arial" w:cs="Arial"/>
                <w:b/>
                <w:sz w:val="18"/>
                <w:szCs w:val="18"/>
              </w:rPr>
            </w:pPr>
            <w:r w:rsidRPr="00F1089F">
              <w:rPr>
                <w:rFonts w:ascii="Arial" w:hAnsi="Arial" w:cs="Arial"/>
                <w:b/>
                <w:sz w:val="18"/>
                <w:szCs w:val="18"/>
              </w:rPr>
              <w:t>TIPO DE CORRÊNCIA</w:t>
            </w:r>
          </w:p>
        </w:tc>
        <w:tc>
          <w:tcPr>
            <w:tcW w:w="574" w:type="dxa"/>
            <w:tcBorders>
              <w:top w:val="single" w:sz="4" w:space="0" w:color="auto"/>
              <w:left w:val="nil"/>
              <w:bottom w:val="single" w:sz="4" w:space="0" w:color="auto"/>
              <w:right w:val="single" w:sz="4" w:space="0" w:color="auto"/>
            </w:tcBorders>
            <w:shd w:val="clear" w:color="auto" w:fill="auto"/>
            <w:noWrap/>
            <w:vAlign w:val="bottom"/>
          </w:tcPr>
          <w:p w:rsidR="00CC35A0" w:rsidRPr="00F1089F" w:rsidRDefault="00CC35A0" w:rsidP="0004698F">
            <w:pPr>
              <w:jc w:val="center"/>
              <w:rPr>
                <w:rFonts w:ascii="Arial" w:hAnsi="Arial" w:cs="Arial"/>
                <w:b/>
                <w:sz w:val="20"/>
              </w:rPr>
            </w:pPr>
            <w:proofErr w:type="spellStart"/>
            <w:r w:rsidRPr="00F1089F">
              <w:rPr>
                <w:rFonts w:ascii="Arial" w:hAnsi="Arial" w:cs="Arial"/>
                <w:b/>
                <w:sz w:val="20"/>
              </w:rPr>
              <w:t>v.a</w:t>
            </w:r>
            <w:proofErr w:type="spellEnd"/>
            <w:r w:rsidRPr="00F1089F">
              <w:rPr>
                <w:rFonts w:ascii="Arial" w:hAnsi="Arial" w:cs="Arial"/>
                <w:b/>
                <w:sz w:val="20"/>
              </w:rPr>
              <w:t>.</w:t>
            </w:r>
          </w:p>
        </w:tc>
        <w:tc>
          <w:tcPr>
            <w:tcW w:w="763" w:type="dxa"/>
            <w:tcBorders>
              <w:top w:val="single" w:sz="4" w:space="0" w:color="auto"/>
              <w:left w:val="nil"/>
              <w:bottom w:val="single" w:sz="4" w:space="0" w:color="auto"/>
              <w:right w:val="single" w:sz="4" w:space="0" w:color="auto"/>
            </w:tcBorders>
            <w:shd w:val="clear" w:color="auto" w:fill="auto"/>
            <w:noWrap/>
            <w:vAlign w:val="bottom"/>
          </w:tcPr>
          <w:p w:rsidR="00CC35A0" w:rsidRPr="00F1089F" w:rsidRDefault="00CC35A0" w:rsidP="0004698F">
            <w:pPr>
              <w:jc w:val="center"/>
              <w:rPr>
                <w:rFonts w:ascii="Arial" w:hAnsi="Arial" w:cs="Arial"/>
                <w:b/>
                <w:sz w:val="20"/>
              </w:rPr>
            </w:pPr>
            <w:r w:rsidRPr="00F1089F">
              <w:rPr>
                <w:rFonts w:ascii="Arial" w:hAnsi="Arial" w:cs="Arial"/>
                <w:b/>
                <w:sz w:val="20"/>
              </w:rPr>
              <w:t>%</w:t>
            </w:r>
          </w:p>
        </w:tc>
      </w:tr>
      <w:tr w:rsidR="00CC35A0">
        <w:trPr>
          <w:trHeight w:val="255"/>
          <w:jc w:val="center"/>
        </w:trPr>
        <w:tc>
          <w:tcPr>
            <w:tcW w:w="2031" w:type="dxa"/>
            <w:tcBorders>
              <w:top w:val="nil"/>
              <w:left w:val="single" w:sz="4" w:space="0" w:color="auto"/>
              <w:bottom w:val="nil"/>
              <w:right w:val="nil"/>
            </w:tcBorders>
            <w:shd w:val="clear" w:color="auto" w:fill="auto"/>
            <w:noWrap/>
            <w:vAlign w:val="bottom"/>
          </w:tcPr>
          <w:p w:rsidR="00CC35A0" w:rsidRDefault="00CC35A0" w:rsidP="0004698F">
            <w:pPr>
              <w:rPr>
                <w:rFonts w:ascii="Arial" w:hAnsi="Arial" w:cs="Arial"/>
                <w:sz w:val="20"/>
              </w:rPr>
            </w:pPr>
            <w:r>
              <w:rPr>
                <w:rFonts w:ascii="Arial" w:hAnsi="Arial" w:cs="Arial"/>
                <w:sz w:val="20"/>
              </w:rPr>
              <w:t>Descarrilamentos</w:t>
            </w:r>
          </w:p>
        </w:tc>
        <w:tc>
          <w:tcPr>
            <w:tcW w:w="574" w:type="dxa"/>
            <w:tcBorders>
              <w:top w:val="nil"/>
              <w:left w:val="single" w:sz="4" w:space="0" w:color="auto"/>
              <w:bottom w:val="nil"/>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4</w:t>
            </w:r>
          </w:p>
        </w:tc>
        <w:tc>
          <w:tcPr>
            <w:tcW w:w="763" w:type="dxa"/>
            <w:tcBorders>
              <w:top w:val="nil"/>
              <w:left w:val="nil"/>
              <w:bottom w:val="nil"/>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24%</w:t>
            </w:r>
          </w:p>
        </w:tc>
      </w:tr>
      <w:tr w:rsidR="00CC35A0">
        <w:trPr>
          <w:trHeight w:val="255"/>
          <w:jc w:val="center"/>
        </w:trPr>
        <w:tc>
          <w:tcPr>
            <w:tcW w:w="2031" w:type="dxa"/>
            <w:tcBorders>
              <w:top w:val="nil"/>
              <w:left w:val="single" w:sz="4" w:space="0" w:color="auto"/>
              <w:bottom w:val="nil"/>
              <w:right w:val="nil"/>
            </w:tcBorders>
            <w:shd w:val="clear" w:color="auto" w:fill="auto"/>
            <w:noWrap/>
            <w:vAlign w:val="bottom"/>
          </w:tcPr>
          <w:p w:rsidR="00CC35A0" w:rsidRDefault="00CC35A0" w:rsidP="0004698F">
            <w:pPr>
              <w:rPr>
                <w:rFonts w:ascii="Arial" w:hAnsi="Arial" w:cs="Arial"/>
                <w:sz w:val="20"/>
              </w:rPr>
            </w:pPr>
            <w:r>
              <w:rPr>
                <w:rFonts w:ascii="Arial" w:hAnsi="Arial" w:cs="Arial"/>
                <w:sz w:val="20"/>
              </w:rPr>
              <w:t>Passagens de Nível</w:t>
            </w:r>
          </w:p>
        </w:tc>
        <w:tc>
          <w:tcPr>
            <w:tcW w:w="574" w:type="dxa"/>
            <w:tcBorders>
              <w:top w:val="nil"/>
              <w:left w:val="single" w:sz="4" w:space="0" w:color="auto"/>
              <w:bottom w:val="nil"/>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7</w:t>
            </w:r>
          </w:p>
        </w:tc>
        <w:tc>
          <w:tcPr>
            <w:tcW w:w="763" w:type="dxa"/>
            <w:tcBorders>
              <w:top w:val="nil"/>
              <w:left w:val="nil"/>
              <w:bottom w:val="nil"/>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41%</w:t>
            </w:r>
          </w:p>
        </w:tc>
      </w:tr>
      <w:tr w:rsidR="00CC35A0">
        <w:trPr>
          <w:trHeight w:val="255"/>
          <w:jc w:val="center"/>
        </w:trPr>
        <w:tc>
          <w:tcPr>
            <w:tcW w:w="2031" w:type="dxa"/>
            <w:tcBorders>
              <w:top w:val="nil"/>
              <w:left w:val="single" w:sz="4" w:space="0" w:color="auto"/>
              <w:bottom w:val="nil"/>
              <w:right w:val="nil"/>
            </w:tcBorders>
            <w:shd w:val="clear" w:color="auto" w:fill="auto"/>
            <w:noWrap/>
            <w:vAlign w:val="bottom"/>
          </w:tcPr>
          <w:p w:rsidR="00CC35A0" w:rsidRDefault="00CC35A0" w:rsidP="0004698F">
            <w:pPr>
              <w:rPr>
                <w:rFonts w:ascii="Arial" w:hAnsi="Arial" w:cs="Arial"/>
                <w:sz w:val="20"/>
              </w:rPr>
            </w:pPr>
            <w:r>
              <w:rPr>
                <w:rFonts w:ascii="Arial" w:hAnsi="Arial" w:cs="Arial"/>
                <w:sz w:val="20"/>
              </w:rPr>
              <w:t xml:space="preserve">Colhidas </w:t>
            </w:r>
          </w:p>
        </w:tc>
        <w:tc>
          <w:tcPr>
            <w:tcW w:w="574" w:type="dxa"/>
            <w:tcBorders>
              <w:top w:val="nil"/>
              <w:left w:val="single" w:sz="4" w:space="0" w:color="auto"/>
              <w:bottom w:val="nil"/>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3</w:t>
            </w:r>
          </w:p>
        </w:tc>
        <w:tc>
          <w:tcPr>
            <w:tcW w:w="763" w:type="dxa"/>
            <w:tcBorders>
              <w:top w:val="nil"/>
              <w:left w:val="nil"/>
              <w:bottom w:val="nil"/>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18%</w:t>
            </w:r>
          </w:p>
        </w:tc>
      </w:tr>
      <w:tr w:rsidR="00CC35A0">
        <w:trPr>
          <w:trHeight w:val="255"/>
          <w:jc w:val="center"/>
        </w:trPr>
        <w:tc>
          <w:tcPr>
            <w:tcW w:w="2031" w:type="dxa"/>
            <w:tcBorders>
              <w:top w:val="nil"/>
              <w:left w:val="single" w:sz="4" w:space="0" w:color="auto"/>
              <w:bottom w:val="single" w:sz="4" w:space="0" w:color="auto"/>
              <w:right w:val="nil"/>
            </w:tcBorders>
            <w:shd w:val="clear" w:color="auto" w:fill="auto"/>
            <w:noWrap/>
            <w:vAlign w:val="bottom"/>
          </w:tcPr>
          <w:p w:rsidR="00CC35A0" w:rsidRDefault="00CC35A0" w:rsidP="0004698F">
            <w:pPr>
              <w:rPr>
                <w:rFonts w:ascii="Arial" w:hAnsi="Arial" w:cs="Arial"/>
                <w:sz w:val="20"/>
              </w:rPr>
            </w:pPr>
            <w:r>
              <w:rPr>
                <w:rFonts w:ascii="Arial" w:hAnsi="Arial" w:cs="Arial"/>
                <w:sz w:val="20"/>
              </w:rPr>
              <w:t>Outros</w:t>
            </w:r>
          </w:p>
        </w:tc>
        <w:tc>
          <w:tcPr>
            <w:tcW w:w="574" w:type="dxa"/>
            <w:tcBorders>
              <w:top w:val="nil"/>
              <w:left w:val="single" w:sz="4" w:space="0" w:color="auto"/>
              <w:bottom w:val="single" w:sz="4" w:space="0" w:color="auto"/>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3</w:t>
            </w:r>
          </w:p>
        </w:tc>
        <w:tc>
          <w:tcPr>
            <w:tcW w:w="763" w:type="dxa"/>
            <w:tcBorders>
              <w:top w:val="nil"/>
              <w:left w:val="nil"/>
              <w:bottom w:val="single" w:sz="4" w:space="0" w:color="auto"/>
              <w:right w:val="single" w:sz="4" w:space="0" w:color="auto"/>
            </w:tcBorders>
            <w:shd w:val="clear" w:color="auto" w:fill="auto"/>
            <w:noWrap/>
            <w:vAlign w:val="bottom"/>
          </w:tcPr>
          <w:p w:rsidR="00CC35A0" w:rsidRDefault="00CC35A0" w:rsidP="0004698F">
            <w:pPr>
              <w:jc w:val="center"/>
              <w:rPr>
                <w:rFonts w:ascii="Arial" w:hAnsi="Arial" w:cs="Arial"/>
                <w:sz w:val="20"/>
              </w:rPr>
            </w:pPr>
            <w:r>
              <w:rPr>
                <w:rFonts w:ascii="Arial" w:hAnsi="Arial" w:cs="Arial"/>
                <w:sz w:val="20"/>
              </w:rPr>
              <w:t>18%</w:t>
            </w:r>
          </w:p>
        </w:tc>
      </w:tr>
      <w:tr w:rsidR="00CC35A0">
        <w:trPr>
          <w:trHeight w:val="255"/>
          <w:jc w:val="center"/>
        </w:trPr>
        <w:tc>
          <w:tcPr>
            <w:tcW w:w="2031" w:type="dxa"/>
            <w:tcBorders>
              <w:top w:val="nil"/>
              <w:left w:val="single" w:sz="4" w:space="0" w:color="auto"/>
              <w:bottom w:val="single" w:sz="4" w:space="0" w:color="auto"/>
              <w:right w:val="nil"/>
            </w:tcBorders>
            <w:shd w:val="clear" w:color="auto" w:fill="auto"/>
            <w:noWrap/>
            <w:vAlign w:val="bottom"/>
          </w:tcPr>
          <w:p w:rsidR="00CC35A0" w:rsidRPr="00F1089F" w:rsidRDefault="00CC35A0" w:rsidP="0004698F">
            <w:pPr>
              <w:rPr>
                <w:rFonts w:ascii="Arial" w:hAnsi="Arial" w:cs="Arial"/>
                <w:b/>
                <w:sz w:val="20"/>
              </w:rPr>
            </w:pPr>
            <w:r w:rsidRPr="00F1089F">
              <w:rPr>
                <w:rFonts w:ascii="Arial" w:hAnsi="Arial" w:cs="Arial"/>
                <w:b/>
                <w:sz w:val="20"/>
              </w:rPr>
              <w:t>Total</w:t>
            </w:r>
          </w:p>
        </w:tc>
        <w:tc>
          <w:tcPr>
            <w:tcW w:w="574" w:type="dxa"/>
            <w:tcBorders>
              <w:top w:val="nil"/>
              <w:left w:val="single" w:sz="4" w:space="0" w:color="auto"/>
              <w:bottom w:val="single" w:sz="4" w:space="0" w:color="auto"/>
              <w:right w:val="single" w:sz="4" w:space="0" w:color="auto"/>
            </w:tcBorders>
            <w:shd w:val="clear" w:color="auto" w:fill="auto"/>
            <w:noWrap/>
            <w:vAlign w:val="bottom"/>
          </w:tcPr>
          <w:p w:rsidR="00CC35A0" w:rsidRPr="00F1089F" w:rsidRDefault="00CC35A0" w:rsidP="0004698F">
            <w:pPr>
              <w:jc w:val="center"/>
              <w:rPr>
                <w:rFonts w:ascii="Arial" w:hAnsi="Arial" w:cs="Arial"/>
                <w:b/>
                <w:sz w:val="20"/>
              </w:rPr>
            </w:pPr>
            <w:r w:rsidRPr="00F1089F">
              <w:rPr>
                <w:rFonts w:ascii="Arial" w:hAnsi="Arial" w:cs="Arial"/>
                <w:b/>
                <w:sz w:val="20"/>
              </w:rPr>
              <w:t>17</w:t>
            </w:r>
          </w:p>
        </w:tc>
        <w:tc>
          <w:tcPr>
            <w:tcW w:w="763" w:type="dxa"/>
            <w:tcBorders>
              <w:top w:val="nil"/>
              <w:left w:val="nil"/>
              <w:bottom w:val="single" w:sz="4" w:space="0" w:color="auto"/>
              <w:right w:val="single" w:sz="4" w:space="0" w:color="auto"/>
            </w:tcBorders>
            <w:shd w:val="clear" w:color="auto" w:fill="auto"/>
            <w:noWrap/>
            <w:vAlign w:val="bottom"/>
          </w:tcPr>
          <w:p w:rsidR="00CC35A0" w:rsidRPr="00F1089F" w:rsidRDefault="00CC35A0" w:rsidP="0004698F">
            <w:pPr>
              <w:jc w:val="center"/>
              <w:rPr>
                <w:rFonts w:ascii="Arial" w:hAnsi="Arial" w:cs="Arial"/>
                <w:b/>
                <w:sz w:val="20"/>
              </w:rPr>
            </w:pPr>
            <w:r w:rsidRPr="00F1089F">
              <w:rPr>
                <w:rFonts w:ascii="Arial" w:hAnsi="Arial" w:cs="Arial"/>
                <w:b/>
                <w:sz w:val="20"/>
              </w:rPr>
              <w:t>100%</w:t>
            </w:r>
          </w:p>
        </w:tc>
      </w:tr>
    </w:tbl>
    <w:p w:rsidR="00CC35A0" w:rsidRDefault="00CC35A0" w:rsidP="00CC35A0">
      <w:pPr>
        <w:rPr>
          <w:rFonts w:ascii="Arial" w:hAnsi="Arial" w:cs="Arial"/>
        </w:rPr>
      </w:pPr>
    </w:p>
    <w:p w:rsidR="00CC35A0" w:rsidRDefault="00CC35A0" w:rsidP="00CC35A0">
      <w:pPr>
        <w:rPr>
          <w:rFonts w:ascii="Arial" w:hAnsi="Arial" w:cs="Arial"/>
        </w:rPr>
      </w:pPr>
    </w:p>
    <w:p w:rsidR="00CC35A0" w:rsidRDefault="00CC35A0" w:rsidP="00CC35A0">
      <w:pPr>
        <w:rPr>
          <w:rFonts w:ascii="Arial" w:hAnsi="Arial" w:cs="Arial"/>
        </w:rPr>
      </w:pPr>
    </w:p>
    <w:p w:rsidR="00CC35A0" w:rsidRDefault="00CC35A0" w:rsidP="00CC35A0">
      <w:pPr>
        <w:rPr>
          <w:rFonts w:ascii="Arial" w:hAnsi="Arial" w:cs="Arial"/>
        </w:rPr>
      </w:pPr>
      <w:r>
        <w:rPr>
          <w:rFonts w:ascii="Arial" w:hAnsi="Arial" w:cs="Arial"/>
        </w:rPr>
        <w:t>Quadro 1 – Tipo de ocorrências objecto de Inquérito (2006)</w:t>
      </w: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A11ADB" w:rsidP="00CC35A0">
      <w:r>
        <w:rPr>
          <w:noProof/>
          <w:lang w:val="en-US" w:eastAsia="en-US"/>
        </w:rPr>
        <w:drawing>
          <wp:inline distT="0" distB="0" distL="0" distR="0">
            <wp:extent cx="6219825" cy="3400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219825" cy="3400425"/>
                    </a:xfrm>
                    <a:prstGeom prst="rect">
                      <a:avLst/>
                    </a:prstGeom>
                    <a:noFill/>
                    <a:ln w="9525">
                      <a:noFill/>
                      <a:miter lim="800000"/>
                      <a:headEnd/>
                      <a:tailEnd/>
                    </a:ln>
                  </pic:spPr>
                </pic:pic>
              </a:graphicData>
            </a:graphic>
          </wp:inline>
        </w:drawing>
      </w: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CC35A0">
      <w:pPr>
        <w:rPr>
          <w:rFonts w:ascii="Arial" w:hAnsi="Arial" w:cs="Arial"/>
        </w:rPr>
      </w:pPr>
      <w:r w:rsidRPr="0079640B">
        <w:rPr>
          <w:rFonts w:ascii="Arial" w:hAnsi="Arial" w:cs="Arial"/>
        </w:rPr>
        <w:t xml:space="preserve">Figura 2 – </w:t>
      </w:r>
      <w:r>
        <w:rPr>
          <w:rFonts w:ascii="Arial" w:hAnsi="Arial" w:cs="Arial"/>
        </w:rPr>
        <w:t>Tipo de ocorrências objecto de Inquérito (2006)</w:t>
      </w:r>
    </w:p>
    <w:p w:rsidR="00CC35A0" w:rsidRDefault="00CC35A0" w:rsidP="00CC35A0">
      <w:pPr>
        <w:rPr>
          <w:rFonts w:ascii="Arial" w:hAnsi="Arial" w:cs="Arial"/>
        </w:rPr>
      </w:pPr>
    </w:p>
    <w:p w:rsidR="00CC35A0" w:rsidRDefault="00CC35A0" w:rsidP="00CC35A0">
      <w:pPr>
        <w:rPr>
          <w:rFonts w:ascii="Arial" w:hAnsi="Arial" w:cs="Arial"/>
        </w:rPr>
      </w:pPr>
    </w:p>
    <w:p w:rsidR="00CC35A0" w:rsidRDefault="00CC35A0" w:rsidP="00CC35A0">
      <w:pPr>
        <w:rPr>
          <w:rFonts w:ascii="Arial" w:hAnsi="Arial" w:cs="Arial"/>
        </w:rPr>
      </w:pPr>
    </w:p>
    <w:p w:rsidR="00CC35A0" w:rsidRDefault="00CC35A0" w:rsidP="00CC35A0">
      <w:pPr>
        <w:rPr>
          <w:rFonts w:ascii="Arial" w:hAnsi="Arial" w:cs="Arial"/>
        </w:rPr>
      </w:pPr>
      <w:r>
        <w:rPr>
          <w:rFonts w:ascii="Arial" w:hAnsi="Arial" w:cs="Arial"/>
        </w:rPr>
        <w:t>No Quadro 2 consta a identificação dos processos que foram abertos em 2006 e respectiva data e hora.</w:t>
      </w:r>
    </w:p>
    <w:p w:rsidR="00CC35A0" w:rsidRDefault="00CC35A0" w:rsidP="00CC35A0">
      <w:pPr>
        <w:rPr>
          <w:rFonts w:ascii="Arial" w:hAnsi="Arial" w:cs="Arial"/>
        </w:rPr>
      </w:pPr>
    </w:p>
    <w:p w:rsidR="00CC35A0" w:rsidRDefault="00CC35A0" w:rsidP="00CC35A0">
      <w:pPr>
        <w:rPr>
          <w:rFonts w:ascii="Arial" w:hAnsi="Arial" w:cs="Arial"/>
        </w:rPr>
      </w:pPr>
      <w:r>
        <w:rPr>
          <w:rFonts w:ascii="Arial" w:hAnsi="Arial" w:cs="Arial"/>
        </w:rPr>
        <w:t>No Quadro 3 consta as sínteses dos 8 processos concluídos em 2006.</w:t>
      </w: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CC35A0" w:rsidRDefault="00CC35A0" w:rsidP="0062494D">
      <w:pPr>
        <w:widowControl w:val="0"/>
        <w:autoSpaceDE w:val="0"/>
        <w:autoSpaceDN w:val="0"/>
        <w:adjustRightInd w:val="0"/>
        <w:spacing w:before="120" w:line="360" w:lineRule="auto"/>
        <w:jc w:val="both"/>
        <w:textAlignment w:val="baseline"/>
        <w:rPr>
          <w:sz w:val="20"/>
        </w:rPr>
      </w:pPr>
    </w:p>
    <w:p w:rsidR="00407857" w:rsidRPr="00ED0C19" w:rsidRDefault="00407857" w:rsidP="00407857">
      <w:pPr>
        <w:rPr>
          <w:rFonts w:ascii="Arial" w:hAnsi="Arial" w:cs="Arial"/>
        </w:rPr>
      </w:pPr>
      <w:r w:rsidRPr="00ED0C19">
        <w:rPr>
          <w:rFonts w:ascii="Arial" w:hAnsi="Arial" w:cs="Arial"/>
        </w:rPr>
        <w:t>Quadro 2 – Investigações iniciadas em 2006</w:t>
      </w:r>
    </w:p>
    <w:p w:rsidR="00407857" w:rsidRDefault="00407857" w:rsidP="00407857"/>
    <w:tbl>
      <w:tblPr>
        <w:tblStyle w:val="TableGrid"/>
        <w:tblW w:w="9228" w:type="dxa"/>
        <w:tblLayout w:type="fixed"/>
        <w:tblLook w:val="01E0"/>
      </w:tblPr>
      <w:tblGrid>
        <w:gridCol w:w="6348"/>
        <w:gridCol w:w="1560"/>
        <w:gridCol w:w="1320"/>
      </w:tblGrid>
      <w:tr w:rsidR="00407857">
        <w:trPr>
          <w:trHeight w:val="878"/>
          <w:tblHeader/>
        </w:trPr>
        <w:tc>
          <w:tcPr>
            <w:tcW w:w="6348" w:type="dxa"/>
            <w:tcBorders>
              <w:bottom w:val="single" w:sz="4" w:space="0" w:color="auto"/>
            </w:tcBorders>
            <w:shd w:val="clear" w:color="auto" w:fill="auto"/>
            <w:vAlign w:val="bottom"/>
          </w:tcPr>
          <w:p w:rsidR="00407857" w:rsidRDefault="00407857" w:rsidP="0004698F">
            <w:pPr>
              <w:jc w:val="center"/>
            </w:pPr>
          </w:p>
          <w:p w:rsidR="00407857" w:rsidRPr="00DF3A25" w:rsidRDefault="00407857" w:rsidP="0004698F">
            <w:pPr>
              <w:jc w:val="center"/>
              <w:rPr>
                <w:b/>
              </w:rPr>
            </w:pPr>
            <w:r w:rsidRPr="00DF3A25">
              <w:rPr>
                <w:b/>
              </w:rPr>
              <w:t>DESIGNAÇÃO</w:t>
            </w:r>
          </w:p>
          <w:p w:rsidR="00407857" w:rsidRDefault="00407857" w:rsidP="0004698F">
            <w:pPr>
              <w:jc w:val="center"/>
            </w:pPr>
          </w:p>
        </w:tc>
        <w:tc>
          <w:tcPr>
            <w:tcW w:w="1560" w:type="dxa"/>
            <w:vAlign w:val="center"/>
          </w:tcPr>
          <w:p w:rsidR="00407857" w:rsidRDefault="00407857" w:rsidP="0004698F">
            <w:pPr>
              <w:jc w:val="center"/>
              <w:rPr>
                <w:b/>
              </w:rPr>
            </w:pPr>
          </w:p>
          <w:p w:rsidR="00407857" w:rsidRPr="00DF3A25" w:rsidRDefault="00407857" w:rsidP="0004698F">
            <w:pPr>
              <w:jc w:val="center"/>
              <w:rPr>
                <w:b/>
              </w:rPr>
            </w:pPr>
            <w:r w:rsidRPr="00DF3A25">
              <w:rPr>
                <w:b/>
              </w:rPr>
              <w:t>DATA</w:t>
            </w:r>
          </w:p>
          <w:p w:rsidR="00407857" w:rsidRPr="00405D32" w:rsidRDefault="00407857" w:rsidP="0004698F">
            <w:pPr>
              <w:jc w:val="center"/>
              <w:rPr>
                <w:b/>
              </w:rPr>
            </w:pPr>
          </w:p>
        </w:tc>
        <w:tc>
          <w:tcPr>
            <w:tcW w:w="1320" w:type="dxa"/>
            <w:shd w:val="clear" w:color="auto" w:fill="auto"/>
            <w:vAlign w:val="center"/>
          </w:tcPr>
          <w:p w:rsidR="00407857" w:rsidRPr="00DF3A25" w:rsidRDefault="00407857" w:rsidP="0004698F">
            <w:pPr>
              <w:jc w:val="center"/>
              <w:rPr>
                <w:b/>
              </w:rPr>
            </w:pPr>
            <w:r>
              <w:rPr>
                <w:b/>
              </w:rPr>
              <w:t>HORA</w:t>
            </w:r>
          </w:p>
        </w:tc>
      </w:tr>
      <w:tr w:rsidR="00407857">
        <w:trPr>
          <w:trHeight w:val="298"/>
        </w:trPr>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Descarrilamento </w:t>
            </w:r>
            <w:r>
              <w:rPr>
                <w:rFonts w:cs="Arial"/>
                <w:bCs/>
                <w:sz w:val="20"/>
              </w:rPr>
              <w:t xml:space="preserve"> de  um  </w:t>
            </w:r>
            <w:r w:rsidRPr="007F1115">
              <w:rPr>
                <w:rFonts w:cs="Arial"/>
                <w:bCs/>
                <w:sz w:val="20"/>
              </w:rPr>
              <w:t>vagão</w:t>
            </w:r>
            <w:r>
              <w:rPr>
                <w:rFonts w:cs="Arial"/>
                <w:bCs/>
                <w:sz w:val="20"/>
              </w:rPr>
              <w:t xml:space="preserve"> </w:t>
            </w:r>
            <w:r w:rsidRPr="007F1115">
              <w:rPr>
                <w:rFonts w:cs="Arial"/>
                <w:bCs/>
                <w:sz w:val="20"/>
              </w:rPr>
              <w:t xml:space="preserve"> </w:t>
            </w:r>
            <w:r>
              <w:rPr>
                <w:rFonts w:cs="Arial"/>
                <w:bCs/>
                <w:sz w:val="20"/>
              </w:rPr>
              <w:t>do  comboio  de  mercadorias n.</w:t>
            </w:r>
            <w:r w:rsidRPr="007F1115">
              <w:rPr>
                <w:rFonts w:cs="Arial"/>
                <w:bCs/>
                <w:sz w:val="20"/>
              </w:rPr>
              <w:t xml:space="preserve">º 64311, ao </w:t>
            </w:r>
            <w:proofErr w:type="spellStart"/>
            <w:r w:rsidRPr="007F1115">
              <w:rPr>
                <w:rFonts w:cs="Arial"/>
                <w:bCs/>
                <w:sz w:val="20"/>
              </w:rPr>
              <w:t>Pk</w:t>
            </w:r>
            <w:proofErr w:type="spellEnd"/>
            <w:r w:rsidRPr="007F1115">
              <w:rPr>
                <w:rFonts w:cs="Arial"/>
                <w:bCs/>
                <w:sz w:val="20"/>
              </w:rPr>
              <w:t xml:space="preserve"> 235,140 da L</w:t>
            </w:r>
            <w:r>
              <w:rPr>
                <w:rFonts w:cs="Arial"/>
                <w:bCs/>
                <w:sz w:val="20"/>
              </w:rPr>
              <w:t xml:space="preserve">inha do </w:t>
            </w:r>
            <w:r w:rsidRPr="007F1115">
              <w:rPr>
                <w:rFonts w:cs="Arial"/>
                <w:bCs/>
                <w:sz w:val="20"/>
              </w:rPr>
              <w:t>Norte</w:t>
            </w:r>
            <w:r>
              <w:rPr>
                <w:rFonts w:cs="Arial"/>
                <w:bCs/>
                <w:sz w:val="20"/>
              </w:rPr>
              <w:t xml:space="preserve"> entre as Estações de Mealhada e </w:t>
            </w:r>
            <w:proofErr w:type="spellStart"/>
            <w:r>
              <w:rPr>
                <w:rFonts w:cs="Arial"/>
                <w:bCs/>
                <w:sz w:val="20"/>
              </w:rPr>
              <w:t>Mogofores</w:t>
            </w:r>
            <w:proofErr w:type="spellEnd"/>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20.12.2006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04h35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w:t>
            </w:r>
            <w:r>
              <w:rPr>
                <w:rFonts w:cs="Arial"/>
                <w:bCs/>
                <w:sz w:val="20"/>
              </w:rPr>
              <w:t>om o comboio n.º</w:t>
            </w:r>
            <w:r w:rsidRPr="007F1115">
              <w:rPr>
                <w:rFonts w:cs="Arial"/>
                <w:bCs/>
                <w:sz w:val="20"/>
              </w:rPr>
              <w:t xml:space="preserve"> 6454 na PN tipo</w:t>
            </w:r>
            <w:r>
              <w:rPr>
                <w:rFonts w:cs="Arial"/>
                <w:bCs/>
                <w:sz w:val="20"/>
              </w:rPr>
              <w:t xml:space="preserve"> </w:t>
            </w:r>
            <w:r w:rsidRPr="007F1115">
              <w:rPr>
                <w:rFonts w:cs="Arial"/>
                <w:bCs/>
                <w:sz w:val="20"/>
              </w:rPr>
              <w:t xml:space="preserve">B, </w:t>
            </w:r>
            <w:r>
              <w:rPr>
                <w:rFonts w:cs="Arial"/>
                <w:bCs/>
                <w:sz w:val="20"/>
              </w:rPr>
              <w:t xml:space="preserve">sita ao </w:t>
            </w:r>
            <w:proofErr w:type="spellStart"/>
            <w:r w:rsidRPr="007F1115">
              <w:rPr>
                <w:rFonts w:cs="Arial"/>
                <w:bCs/>
                <w:sz w:val="20"/>
              </w:rPr>
              <w:t>Pk</w:t>
            </w:r>
            <w:proofErr w:type="spellEnd"/>
            <w:r w:rsidRPr="007F1115">
              <w:rPr>
                <w:rFonts w:cs="Arial"/>
                <w:bCs/>
                <w:sz w:val="20"/>
              </w:rPr>
              <w:t xml:space="preserve"> 175,976 da L</w:t>
            </w:r>
            <w:r>
              <w:rPr>
                <w:rFonts w:cs="Arial"/>
                <w:bCs/>
                <w:sz w:val="20"/>
              </w:rPr>
              <w:t xml:space="preserve">inha do </w:t>
            </w:r>
            <w:r w:rsidRPr="007F1115">
              <w:rPr>
                <w:rFonts w:cs="Arial"/>
                <w:bCs/>
                <w:sz w:val="20"/>
              </w:rPr>
              <w:t xml:space="preserve"> Oeste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15.12.2006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12h02</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Acidente </w:t>
            </w:r>
            <w:r>
              <w:rPr>
                <w:rFonts w:cs="Arial"/>
                <w:bCs/>
                <w:sz w:val="20"/>
              </w:rPr>
              <w:t xml:space="preserve"> com  o </w:t>
            </w:r>
            <w:r w:rsidRPr="007F1115">
              <w:rPr>
                <w:rFonts w:cs="Arial"/>
                <w:bCs/>
                <w:sz w:val="20"/>
              </w:rPr>
              <w:t>c</w:t>
            </w:r>
            <w:r>
              <w:rPr>
                <w:rFonts w:cs="Arial"/>
                <w:bCs/>
                <w:sz w:val="20"/>
              </w:rPr>
              <w:t>omboio n.</w:t>
            </w:r>
            <w:r w:rsidRPr="007F1115">
              <w:rPr>
                <w:rFonts w:cs="Arial"/>
                <w:bCs/>
                <w:sz w:val="20"/>
              </w:rPr>
              <w:t>º 60984 na PN 5.ª categoria</w:t>
            </w:r>
            <w:r>
              <w:rPr>
                <w:rFonts w:cs="Arial"/>
                <w:bCs/>
                <w:sz w:val="20"/>
              </w:rPr>
              <w:t>, sita a</w:t>
            </w:r>
            <w:r w:rsidRPr="007F1115">
              <w:rPr>
                <w:rFonts w:cs="Arial"/>
                <w:bCs/>
                <w:sz w:val="20"/>
              </w:rPr>
              <w:t xml:space="preserve">o </w:t>
            </w:r>
            <w:proofErr w:type="spellStart"/>
            <w:r w:rsidRPr="007F1115">
              <w:rPr>
                <w:rFonts w:cs="Arial"/>
                <w:bCs/>
                <w:sz w:val="20"/>
              </w:rPr>
              <w:t>Pk</w:t>
            </w:r>
            <w:proofErr w:type="spellEnd"/>
            <w:r w:rsidRPr="007F1115">
              <w:rPr>
                <w:rFonts w:cs="Arial"/>
                <w:bCs/>
                <w:sz w:val="20"/>
              </w:rPr>
              <w:t xml:space="preserve"> 37,969 da L</w:t>
            </w:r>
            <w:r>
              <w:rPr>
                <w:rFonts w:cs="Arial"/>
                <w:bCs/>
                <w:sz w:val="20"/>
              </w:rPr>
              <w:t xml:space="preserve">inha do </w:t>
            </w:r>
            <w:r w:rsidRPr="007F1115">
              <w:rPr>
                <w:rFonts w:cs="Arial"/>
                <w:bCs/>
                <w:sz w:val="20"/>
              </w:rPr>
              <w:t>Sul</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27.11.2006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19h05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Descarrilamento </w:t>
            </w:r>
            <w:r>
              <w:rPr>
                <w:rFonts w:cs="Arial"/>
                <w:bCs/>
                <w:sz w:val="20"/>
              </w:rPr>
              <w:t xml:space="preserve">do </w:t>
            </w:r>
            <w:r w:rsidRPr="007F1115">
              <w:rPr>
                <w:rFonts w:cs="Arial"/>
                <w:bCs/>
                <w:sz w:val="20"/>
              </w:rPr>
              <w:t>c</w:t>
            </w:r>
            <w:r>
              <w:rPr>
                <w:rFonts w:cs="Arial"/>
                <w:bCs/>
                <w:sz w:val="20"/>
              </w:rPr>
              <w:t>omboio n.</w:t>
            </w:r>
            <w:r w:rsidRPr="007F1115">
              <w:rPr>
                <w:rFonts w:cs="Arial"/>
                <w:bCs/>
                <w:sz w:val="20"/>
              </w:rPr>
              <w:t>º 51330 na Est</w:t>
            </w:r>
            <w:r>
              <w:rPr>
                <w:rFonts w:cs="Arial"/>
                <w:bCs/>
                <w:sz w:val="20"/>
              </w:rPr>
              <w:t xml:space="preserve">ação de </w:t>
            </w:r>
            <w:r w:rsidRPr="007F1115">
              <w:rPr>
                <w:rFonts w:cs="Arial"/>
                <w:bCs/>
                <w:sz w:val="20"/>
              </w:rPr>
              <w:t>Oliveira do Bairro, na L</w:t>
            </w:r>
            <w:r>
              <w:rPr>
                <w:rFonts w:cs="Arial"/>
                <w:bCs/>
                <w:sz w:val="20"/>
              </w:rPr>
              <w:t>inha do</w:t>
            </w:r>
            <w:r w:rsidRPr="007F1115">
              <w:rPr>
                <w:rFonts w:cs="Arial"/>
                <w:bCs/>
                <w:sz w:val="20"/>
              </w:rPr>
              <w:t xml:space="preserve"> Norte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13.11.2006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21h55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Acidente </w:t>
            </w:r>
            <w:r>
              <w:rPr>
                <w:rFonts w:cs="Arial"/>
                <w:bCs/>
                <w:sz w:val="20"/>
              </w:rPr>
              <w:t xml:space="preserve"> </w:t>
            </w:r>
            <w:r w:rsidRPr="007F1115">
              <w:rPr>
                <w:rFonts w:cs="Arial"/>
                <w:bCs/>
                <w:sz w:val="20"/>
              </w:rPr>
              <w:t>com</w:t>
            </w:r>
            <w:r>
              <w:rPr>
                <w:rFonts w:cs="Arial"/>
                <w:bCs/>
                <w:sz w:val="20"/>
              </w:rPr>
              <w:t xml:space="preserve"> </w:t>
            </w:r>
            <w:r w:rsidRPr="007F1115">
              <w:rPr>
                <w:rFonts w:cs="Arial"/>
                <w:bCs/>
                <w:sz w:val="20"/>
              </w:rPr>
              <w:t xml:space="preserve"> o </w:t>
            </w:r>
            <w:r>
              <w:rPr>
                <w:rFonts w:cs="Arial"/>
                <w:bCs/>
                <w:sz w:val="20"/>
              </w:rPr>
              <w:t xml:space="preserve"> </w:t>
            </w:r>
            <w:r w:rsidRPr="007F1115">
              <w:rPr>
                <w:rFonts w:cs="Arial"/>
                <w:bCs/>
                <w:sz w:val="20"/>
              </w:rPr>
              <w:t>c</w:t>
            </w:r>
            <w:r>
              <w:rPr>
                <w:rFonts w:cs="Arial"/>
                <w:bCs/>
                <w:sz w:val="20"/>
              </w:rPr>
              <w:t>omboio  n.</w:t>
            </w:r>
            <w:r w:rsidRPr="007F1115">
              <w:rPr>
                <w:rFonts w:cs="Arial"/>
                <w:bCs/>
                <w:sz w:val="20"/>
              </w:rPr>
              <w:t>º</w:t>
            </w:r>
            <w:r>
              <w:rPr>
                <w:rFonts w:cs="Arial"/>
                <w:bCs/>
                <w:sz w:val="20"/>
              </w:rPr>
              <w:t xml:space="preserve"> </w:t>
            </w:r>
            <w:r w:rsidRPr="007F1115">
              <w:rPr>
                <w:rFonts w:cs="Arial"/>
                <w:bCs/>
                <w:sz w:val="20"/>
              </w:rPr>
              <w:t xml:space="preserve"> 25625 </w:t>
            </w:r>
            <w:r>
              <w:rPr>
                <w:rFonts w:cs="Arial"/>
                <w:bCs/>
                <w:sz w:val="20"/>
              </w:rPr>
              <w:t xml:space="preserve"> na  </w:t>
            </w:r>
            <w:r w:rsidRPr="007F1115">
              <w:rPr>
                <w:rFonts w:cs="Arial"/>
                <w:bCs/>
                <w:sz w:val="20"/>
              </w:rPr>
              <w:t xml:space="preserve">PN </w:t>
            </w:r>
            <w:r>
              <w:rPr>
                <w:rFonts w:cs="Arial"/>
                <w:bCs/>
                <w:sz w:val="20"/>
              </w:rPr>
              <w:t xml:space="preserve"> </w:t>
            </w:r>
            <w:r w:rsidRPr="007F1115">
              <w:rPr>
                <w:rFonts w:cs="Arial"/>
                <w:bCs/>
                <w:sz w:val="20"/>
              </w:rPr>
              <w:t xml:space="preserve">tipo </w:t>
            </w:r>
            <w:r>
              <w:rPr>
                <w:rFonts w:cs="Arial"/>
                <w:bCs/>
                <w:sz w:val="20"/>
              </w:rPr>
              <w:t xml:space="preserve"> </w:t>
            </w:r>
            <w:r w:rsidRPr="007F1115">
              <w:rPr>
                <w:rFonts w:cs="Arial"/>
                <w:bCs/>
                <w:sz w:val="20"/>
              </w:rPr>
              <w:t xml:space="preserve">B, </w:t>
            </w:r>
            <w:r>
              <w:rPr>
                <w:rFonts w:cs="Arial"/>
                <w:bCs/>
                <w:sz w:val="20"/>
              </w:rPr>
              <w:t xml:space="preserve"> sita   </w:t>
            </w:r>
            <w:r w:rsidRPr="007F1115">
              <w:rPr>
                <w:rFonts w:cs="Arial"/>
                <w:bCs/>
                <w:sz w:val="20"/>
              </w:rPr>
              <w:t>ao PK 62,542, da L</w:t>
            </w:r>
            <w:r>
              <w:rPr>
                <w:rFonts w:cs="Arial"/>
                <w:bCs/>
                <w:sz w:val="20"/>
              </w:rPr>
              <w:t xml:space="preserve">inha da </w:t>
            </w:r>
            <w:r w:rsidRPr="007F1115">
              <w:rPr>
                <w:rFonts w:cs="Arial"/>
                <w:bCs/>
                <w:sz w:val="20"/>
              </w:rPr>
              <w:t>Beira Baixa</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07</w:t>
            </w:r>
            <w:r>
              <w:rPr>
                <w:rFonts w:cs="Arial"/>
                <w:bCs/>
                <w:sz w:val="20"/>
              </w:rPr>
              <w:t>.</w:t>
            </w:r>
            <w:r w:rsidRPr="007F1115">
              <w:rPr>
                <w:rFonts w:cs="Arial"/>
                <w:bCs/>
                <w:sz w:val="20"/>
              </w:rPr>
              <w:t>11</w:t>
            </w:r>
            <w:r>
              <w:rPr>
                <w:rFonts w:cs="Arial"/>
                <w:bCs/>
                <w:sz w:val="20"/>
              </w:rPr>
              <w:t>.</w:t>
            </w:r>
            <w:r w:rsidRPr="007F1115">
              <w:rPr>
                <w:rFonts w:cs="Arial"/>
                <w:bCs/>
                <w:sz w:val="20"/>
              </w:rPr>
              <w:t>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05h26</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 o</w:t>
            </w:r>
            <w:r>
              <w:rPr>
                <w:rFonts w:cs="Arial"/>
                <w:bCs/>
                <w:sz w:val="20"/>
              </w:rPr>
              <w:t xml:space="preserve"> </w:t>
            </w:r>
            <w:r w:rsidRPr="007F1115">
              <w:rPr>
                <w:rFonts w:cs="Arial"/>
                <w:bCs/>
                <w:sz w:val="20"/>
              </w:rPr>
              <w:t xml:space="preserve"> c</w:t>
            </w:r>
            <w:r>
              <w:rPr>
                <w:rFonts w:cs="Arial"/>
                <w:bCs/>
                <w:sz w:val="20"/>
              </w:rPr>
              <w:t>omboio n.</w:t>
            </w:r>
            <w:r w:rsidRPr="007F1115">
              <w:rPr>
                <w:rFonts w:cs="Arial"/>
                <w:bCs/>
                <w:sz w:val="20"/>
              </w:rPr>
              <w:t>º 6457 PN Tipo</w:t>
            </w:r>
            <w:r>
              <w:rPr>
                <w:rFonts w:cs="Arial"/>
                <w:bCs/>
                <w:sz w:val="20"/>
              </w:rPr>
              <w:t xml:space="preserve"> </w:t>
            </w:r>
            <w:r w:rsidRPr="007F1115">
              <w:rPr>
                <w:rFonts w:cs="Arial"/>
                <w:bCs/>
                <w:sz w:val="20"/>
              </w:rPr>
              <w:t xml:space="preserve">C, </w:t>
            </w:r>
            <w:r>
              <w:rPr>
                <w:rFonts w:cs="Arial"/>
                <w:bCs/>
                <w:sz w:val="20"/>
              </w:rPr>
              <w:t xml:space="preserve">sita </w:t>
            </w:r>
            <w:r w:rsidRPr="007F1115">
              <w:rPr>
                <w:rFonts w:cs="Arial"/>
                <w:bCs/>
                <w:sz w:val="20"/>
              </w:rPr>
              <w:t xml:space="preserve">ao </w:t>
            </w:r>
            <w:proofErr w:type="spellStart"/>
            <w:r w:rsidRPr="007F1115">
              <w:rPr>
                <w:rFonts w:cs="Arial"/>
                <w:bCs/>
                <w:sz w:val="20"/>
              </w:rPr>
              <w:t>Pk</w:t>
            </w:r>
            <w:proofErr w:type="spellEnd"/>
            <w:r w:rsidRPr="007F1115">
              <w:rPr>
                <w:rFonts w:cs="Arial"/>
                <w:bCs/>
                <w:sz w:val="20"/>
              </w:rPr>
              <w:t xml:space="preserve"> 170,418 da L</w:t>
            </w:r>
            <w:r>
              <w:rPr>
                <w:rFonts w:cs="Arial"/>
                <w:bCs/>
                <w:sz w:val="20"/>
              </w:rPr>
              <w:t>inha do</w:t>
            </w:r>
            <w:r w:rsidRPr="007F1115">
              <w:rPr>
                <w:rFonts w:cs="Arial"/>
                <w:bCs/>
                <w:sz w:val="20"/>
              </w:rPr>
              <w:t xml:space="preserve"> Oeste </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28.10.</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14h30</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Incidente com</w:t>
            </w:r>
            <w:r>
              <w:rPr>
                <w:rFonts w:cs="Arial"/>
                <w:bCs/>
                <w:sz w:val="20"/>
              </w:rPr>
              <w:t xml:space="preserve"> o </w:t>
            </w:r>
            <w:r w:rsidRPr="007F1115">
              <w:rPr>
                <w:rFonts w:cs="Arial"/>
                <w:bCs/>
                <w:sz w:val="20"/>
              </w:rPr>
              <w:t>c</w:t>
            </w:r>
            <w:r>
              <w:rPr>
                <w:rFonts w:cs="Arial"/>
                <w:bCs/>
                <w:sz w:val="20"/>
              </w:rPr>
              <w:t>omboio de m</w:t>
            </w:r>
            <w:r w:rsidRPr="007F1115">
              <w:rPr>
                <w:rFonts w:cs="Arial"/>
                <w:bCs/>
                <w:sz w:val="20"/>
              </w:rPr>
              <w:t xml:space="preserve">ercadorias </w:t>
            </w:r>
            <w:r>
              <w:rPr>
                <w:rFonts w:cs="Arial"/>
                <w:bCs/>
                <w:sz w:val="20"/>
              </w:rPr>
              <w:t>n.</w:t>
            </w:r>
            <w:r w:rsidRPr="007F1115">
              <w:rPr>
                <w:rFonts w:cs="Arial"/>
                <w:bCs/>
                <w:sz w:val="20"/>
              </w:rPr>
              <w:t xml:space="preserve">º 77351 </w:t>
            </w:r>
            <w:r>
              <w:rPr>
                <w:rFonts w:cs="Arial"/>
                <w:bCs/>
                <w:sz w:val="20"/>
              </w:rPr>
              <w:t xml:space="preserve">na Estação do Tramagal </w:t>
            </w:r>
            <w:r w:rsidRPr="007F1115">
              <w:rPr>
                <w:rFonts w:cs="Arial"/>
                <w:bCs/>
                <w:sz w:val="20"/>
              </w:rPr>
              <w:t xml:space="preserve">ao </w:t>
            </w:r>
            <w:proofErr w:type="spellStart"/>
            <w:r w:rsidRPr="007F1115">
              <w:rPr>
                <w:rFonts w:cs="Arial"/>
                <w:bCs/>
                <w:sz w:val="20"/>
              </w:rPr>
              <w:t>Pk</w:t>
            </w:r>
            <w:proofErr w:type="spellEnd"/>
            <w:r w:rsidRPr="007F1115">
              <w:rPr>
                <w:rFonts w:cs="Arial"/>
                <w:bCs/>
                <w:sz w:val="20"/>
              </w:rPr>
              <w:t xml:space="preserve"> 129,500 da L</w:t>
            </w:r>
            <w:r>
              <w:rPr>
                <w:rFonts w:cs="Arial"/>
                <w:bCs/>
                <w:sz w:val="20"/>
              </w:rPr>
              <w:t>inha da</w:t>
            </w:r>
            <w:r w:rsidRPr="007F1115">
              <w:rPr>
                <w:rFonts w:cs="Arial"/>
                <w:bCs/>
                <w:sz w:val="20"/>
              </w:rPr>
              <w:t xml:space="preserve"> Beira Baixa </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25.10.</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05h35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w:t>
            </w:r>
            <w:r>
              <w:rPr>
                <w:rFonts w:cs="Arial"/>
                <w:bCs/>
                <w:sz w:val="20"/>
              </w:rPr>
              <w:t xml:space="preserve"> </w:t>
            </w:r>
            <w:r w:rsidRPr="007F1115">
              <w:rPr>
                <w:rFonts w:cs="Arial"/>
                <w:bCs/>
                <w:sz w:val="20"/>
              </w:rPr>
              <w:t xml:space="preserve"> com</w:t>
            </w:r>
            <w:r>
              <w:rPr>
                <w:rFonts w:cs="Arial"/>
                <w:bCs/>
                <w:sz w:val="20"/>
              </w:rPr>
              <w:t xml:space="preserve"> </w:t>
            </w:r>
            <w:r w:rsidRPr="007F1115">
              <w:rPr>
                <w:rFonts w:cs="Arial"/>
                <w:bCs/>
                <w:sz w:val="20"/>
              </w:rPr>
              <w:t xml:space="preserve"> o </w:t>
            </w:r>
            <w:r>
              <w:rPr>
                <w:rFonts w:cs="Arial"/>
                <w:bCs/>
                <w:sz w:val="20"/>
              </w:rPr>
              <w:t xml:space="preserve"> </w:t>
            </w:r>
            <w:r w:rsidRPr="007F1115">
              <w:rPr>
                <w:rFonts w:cs="Arial"/>
                <w:bCs/>
                <w:sz w:val="20"/>
              </w:rPr>
              <w:t>c</w:t>
            </w:r>
            <w:r>
              <w:rPr>
                <w:rFonts w:cs="Arial"/>
                <w:bCs/>
                <w:sz w:val="20"/>
              </w:rPr>
              <w:t>omboio   n.</w:t>
            </w:r>
            <w:r w:rsidRPr="007F1115">
              <w:rPr>
                <w:rFonts w:cs="Arial"/>
                <w:bCs/>
                <w:sz w:val="20"/>
              </w:rPr>
              <w:t>º</w:t>
            </w:r>
            <w:r>
              <w:rPr>
                <w:rFonts w:cs="Arial"/>
                <w:bCs/>
                <w:sz w:val="20"/>
              </w:rPr>
              <w:t xml:space="preserve"> </w:t>
            </w:r>
            <w:r w:rsidRPr="007F1115">
              <w:rPr>
                <w:rFonts w:cs="Arial"/>
                <w:bCs/>
                <w:sz w:val="20"/>
              </w:rPr>
              <w:t xml:space="preserve"> 4660</w:t>
            </w:r>
            <w:r>
              <w:rPr>
                <w:rFonts w:cs="Arial"/>
                <w:bCs/>
                <w:sz w:val="20"/>
              </w:rPr>
              <w:t xml:space="preserve"> </w:t>
            </w:r>
            <w:r w:rsidRPr="007F1115">
              <w:rPr>
                <w:rFonts w:cs="Arial"/>
                <w:bCs/>
                <w:sz w:val="20"/>
              </w:rPr>
              <w:t xml:space="preserve"> na L</w:t>
            </w:r>
            <w:r>
              <w:rPr>
                <w:rFonts w:cs="Arial"/>
                <w:bCs/>
                <w:sz w:val="20"/>
              </w:rPr>
              <w:t xml:space="preserve">inha  do  </w:t>
            </w:r>
            <w:r w:rsidRPr="007F1115">
              <w:rPr>
                <w:rFonts w:cs="Arial"/>
                <w:bCs/>
                <w:sz w:val="20"/>
              </w:rPr>
              <w:t xml:space="preserve"> Norte </w:t>
            </w:r>
            <w:r>
              <w:rPr>
                <w:rFonts w:cs="Arial"/>
                <w:bCs/>
                <w:sz w:val="20"/>
              </w:rPr>
              <w:t xml:space="preserve"> </w:t>
            </w:r>
            <w:r w:rsidRPr="007F1115">
              <w:rPr>
                <w:rFonts w:cs="Arial"/>
                <w:bCs/>
                <w:sz w:val="20"/>
              </w:rPr>
              <w:t>ao</w:t>
            </w:r>
            <w:r>
              <w:rPr>
                <w:rFonts w:cs="Arial"/>
                <w:bCs/>
                <w:sz w:val="20"/>
              </w:rPr>
              <w:t xml:space="preserve"> </w:t>
            </w:r>
            <w:r w:rsidRPr="007F1115">
              <w:rPr>
                <w:rFonts w:cs="Arial"/>
                <w:bCs/>
                <w:sz w:val="20"/>
              </w:rPr>
              <w:t xml:space="preserve"> PK 329,600 entre Gaia e Valadares </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26.09.</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19h13</w:t>
            </w:r>
          </w:p>
        </w:tc>
      </w:tr>
      <w:tr w:rsidR="00407857">
        <w:tc>
          <w:tcPr>
            <w:tcW w:w="6348" w:type="dxa"/>
            <w:shd w:val="clear" w:color="auto" w:fill="F3F3F3"/>
            <w:vAlign w:val="center"/>
          </w:tcPr>
          <w:p w:rsidR="00407857" w:rsidRPr="007F1115" w:rsidRDefault="00407857" w:rsidP="0004698F">
            <w:pPr>
              <w:jc w:val="both"/>
              <w:rPr>
                <w:rFonts w:cs="Arial"/>
                <w:bCs/>
                <w:sz w:val="20"/>
              </w:rPr>
            </w:pPr>
            <w:r>
              <w:rPr>
                <w:rFonts w:cs="Arial"/>
                <w:bCs/>
                <w:sz w:val="20"/>
              </w:rPr>
              <w:t xml:space="preserve">Incidente com o comboio n.º 66951 ao </w:t>
            </w:r>
            <w:proofErr w:type="spellStart"/>
            <w:r>
              <w:rPr>
                <w:rFonts w:cs="Arial"/>
                <w:bCs/>
                <w:sz w:val="20"/>
              </w:rPr>
              <w:t>Pk</w:t>
            </w:r>
            <w:proofErr w:type="spellEnd"/>
            <w:r>
              <w:rPr>
                <w:rFonts w:cs="Arial"/>
                <w:bCs/>
                <w:sz w:val="20"/>
              </w:rPr>
              <w:t xml:space="preserve"> 87,400 da Linha do Norte entre as Estações de V. Figueira e Mato de Miranda</w:t>
            </w:r>
          </w:p>
        </w:tc>
        <w:tc>
          <w:tcPr>
            <w:tcW w:w="1560" w:type="dxa"/>
            <w:vAlign w:val="center"/>
          </w:tcPr>
          <w:p w:rsidR="00407857" w:rsidRDefault="00407857" w:rsidP="0004698F">
            <w:pPr>
              <w:jc w:val="center"/>
              <w:rPr>
                <w:rFonts w:cs="Arial"/>
                <w:bCs/>
                <w:sz w:val="20"/>
              </w:rPr>
            </w:pPr>
            <w:r>
              <w:rPr>
                <w:rFonts w:cs="Arial"/>
                <w:bCs/>
                <w:sz w:val="20"/>
              </w:rPr>
              <w:t>06.09.2006</w:t>
            </w:r>
          </w:p>
        </w:tc>
        <w:tc>
          <w:tcPr>
            <w:tcW w:w="1320" w:type="dxa"/>
            <w:shd w:val="clear" w:color="auto" w:fill="F3F3F3"/>
            <w:vAlign w:val="center"/>
          </w:tcPr>
          <w:p w:rsidR="00407857" w:rsidRDefault="00407857" w:rsidP="0004698F">
            <w:pPr>
              <w:jc w:val="center"/>
              <w:rPr>
                <w:rFonts w:cs="Arial"/>
                <w:bCs/>
                <w:sz w:val="20"/>
              </w:rPr>
            </w:pPr>
            <w:r>
              <w:rPr>
                <w:rFonts w:cs="Arial"/>
                <w:bCs/>
                <w:sz w:val="20"/>
              </w:rPr>
              <w:t>03h54</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 o c</w:t>
            </w:r>
            <w:r>
              <w:rPr>
                <w:rFonts w:cs="Arial"/>
                <w:bCs/>
                <w:sz w:val="20"/>
              </w:rPr>
              <w:t xml:space="preserve">omboio </w:t>
            </w:r>
            <w:r w:rsidRPr="007F1115">
              <w:rPr>
                <w:rFonts w:cs="Arial"/>
                <w:bCs/>
                <w:sz w:val="20"/>
              </w:rPr>
              <w:t xml:space="preserve">n.º 524 </w:t>
            </w:r>
            <w:r>
              <w:rPr>
                <w:rFonts w:cs="Arial"/>
                <w:bCs/>
                <w:sz w:val="20"/>
              </w:rPr>
              <w:t xml:space="preserve">na PN tipo B, sita ao </w:t>
            </w:r>
            <w:proofErr w:type="spellStart"/>
            <w:r>
              <w:rPr>
                <w:rFonts w:cs="Arial"/>
                <w:bCs/>
                <w:sz w:val="20"/>
              </w:rPr>
              <w:t>Pk</w:t>
            </w:r>
            <w:proofErr w:type="spellEnd"/>
            <w:r>
              <w:rPr>
                <w:rFonts w:cs="Arial"/>
                <w:bCs/>
                <w:sz w:val="20"/>
              </w:rPr>
              <w:t xml:space="preserve"> 323,850 </w:t>
            </w:r>
            <w:r w:rsidRPr="007F1115">
              <w:rPr>
                <w:rFonts w:cs="Arial"/>
                <w:bCs/>
                <w:sz w:val="20"/>
              </w:rPr>
              <w:t>da L</w:t>
            </w:r>
            <w:r>
              <w:rPr>
                <w:rFonts w:cs="Arial"/>
                <w:bCs/>
                <w:sz w:val="20"/>
              </w:rPr>
              <w:t xml:space="preserve">inha do </w:t>
            </w:r>
            <w:r w:rsidRPr="007F1115">
              <w:rPr>
                <w:rFonts w:cs="Arial"/>
                <w:bCs/>
                <w:sz w:val="20"/>
              </w:rPr>
              <w:t>Norte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10.08</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20h35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Descarrilamento do c</w:t>
            </w:r>
            <w:r>
              <w:rPr>
                <w:rFonts w:cs="Arial"/>
                <w:bCs/>
                <w:sz w:val="20"/>
              </w:rPr>
              <w:t>omboio de m</w:t>
            </w:r>
            <w:r w:rsidRPr="007F1115">
              <w:rPr>
                <w:rFonts w:cs="Arial"/>
                <w:bCs/>
                <w:sz w:val="20"/>
              </w:rPr>
              <w:t xml:space="preserve">ercadorias n.º 66590 na estação </w:t>
            </w:r>
            <w:r>
              <w:rPr>
                <w:rFonts w:cs="Arial"/>
                <w:bCs/>
                <w:sz w:val="20"/>
              </w:rPr>
              <w:t xml:space="preserve">de </w:t>
            </w:r>
            <w:r w:rsidRPr="007F1115">
              <w:rPr>
                <w:rFonts w:cs="Arial"/>
                <w:bCs/>
                <w:sz w:val="20"/>
              </w:rPr>
              <w:t>Pegões da L</w:t>
            </w:r>
            <w:r>
              <w:rPr>
                <w:rFonts w:cs="Arial"/>
                <w:bCs/>
                <w:sz w:val="20"/>
              </w:rPr>
              <w:t>inha do</w:t>
            </w:r>
            <w:r w:rsidRPr="007F1115">
              <w:rPr>
                <w:rFonts w:cs="Arial"/>
                <w:bCs/>
                <w:sz w:val="20"/>
              </w:rPr>
              <w:t xml:space="preserve"> Alentejo</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15.07.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18h27</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w:t>
            </w:r>
            <w:r>
              <w:rPr>
                <w:rFonts w:cs="Arial"/>
                <w:bCs/>
                <w:sz w:val="20"/>
              </w:rPr>
              <w:t xml:space="preserve"> o</w:t>
            </w:r>
            <w:r w:rsidRPr="007F1115">
              <w:rPr>
                <w:rFonts w:cs="Arial"/>
                <w:bCs/>
                <w:sz w:val="20"/>
              </w:rPr>
              <w:t xml:space="preserve"> c</w:t>
            </w:r>
            <w:r>
              <w:rPr>
                <w:rFonts w:cs="Arial"/>
                <w:bCs/>
                <w:sz w:val="20"/>
              </w:rPr>
              <w:t>omboio de</w:t>
            </w:r>
            <w:r w:rsidRPr="007F1115">
              <w:rPr>
                <w:rFonts w:cs="Arial"/>
                <w:bCs/>
                <w:sz w:val="20"/>
              </w:rPr>
              <w:t xml:space="preserve"> Passageiros n.º 5705 na L</w:t>
            </w:r>
            <w:r>
              <w:rPr>
                <w:rFonts w:cs="Arial"/>
                <w:bCs/>
                <w:sz w:val="20"/>
              </w:rPr>
              <w:t>inha</w:t>
            </w:r>
            <w:r w:rsidRPr="007F1115">
              <w:rPr>
                <w:rFonts w:cs="Arial"/>
                <w:bCs/>
                <w:sz w:val="20"/>
              </w:rPr>
              <w:t xml:space="preserve"> Algarve ao </w:t>
            </w:r>
            <w:proofErr w:type="spellStart"/>
            <w:r w:rsidRPr="007F1115">
              <w:rPr>
                <w:rFonts w:cs="Arial"/>
                <w:bCs/>
                <w:sz w:val="20"/>
              </w:rPr>
              <w:t>Pk</w:t>
            </w:r>
            <w:proofErr w:type="spellEnd"/>
            <w:r w:rsidRPr="007F1115">
              <w:rPr>
                <w:rFonts w:cs="Arial"/>
                <w:bCs/>
                <w:sz w:val="20"/>
              </w:rPr>
              <w:t xml:space="preserve"> 387,300</w:t>
            </w: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11.07.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10h17</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 o c</w:t>
            </w:r>
            <w:r>
              <w:rPr>
                <w:rFonts w:cs="Arial"/>
                <w:bCs/>
                <w:sz w:val="20"/>
              </w:rPr>
              <w:t xml:space="preserve">omboio de </w:t>
            </w:r>
            <w:r w:rsidRPr="007F1115">
              <w:rPr>
                <w:rFonts w:cs="Arial"/>
                <w:bCs/>
                <w:sz w:val="20"/>
              </w:rPr>
              <w:t>Passageiros n.º 128 da L</w:t>
            </w:r>
            <w:r>
              <w:rPr>
                <w:rFonts w:cs="Arial"/>
                <w:bCs/>
                <w:sz w:val="20"/>
              </w:rPr>
              <w:t xml:space="preserve">inha do </w:t>
            </w:r>
            <w:r w:rsidRPr="007F1115">
              <w:rPr>
                <w:rFonts w:cs="Arial"/>
                <w:bCs/>
                <w:sz w:val="20"/>
              </w:rPr>
              <w:t xml:space="preserve">Norte na Passadeira Peões </w:t>
            </w:r>
            <w:r>
              <w:rPr>
                <w:rFonts w:cs="Arial"/>
                <w:bCs/>
                <w:sz w:val="20"/>
              </w:rPr>
              <w:t xml:space="preserve">do Apeadeiro </w:t>
            </w:r>
            <w:r w:rsidRPr="007F1115">
              <w:rPr>
                <w:rFonts w:cs="Arial"/>
                <w:bCs/>
                <w:sz w:val="20"/>
              </w:rPr>
              <w:t>de Miramar</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06.07.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11h25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Descarrilamento do c</w:t>
            </w:r>
            <w:r>
              <w:rPr>
                <w:rFonts w:cs="Arial"/>
                <w:bCs/>
                <w:sz w:val="20"/>
              </w:rPr>
              <w:t>omboio de m</w:t>
            </w:r>
            <w:r w:rsidRPr="007F1115">
              <w:rPr>
                <w:rFonts w:cs="Arial"/>
                <w:bCs/>
                <w:sz w:val="20"/>
              </w:rPr>
              <w:t xml:space="preserve">ercadorias n.º 50331 na </w:t>
            </w:r>
            <w:r>
              <w:rPr>
                <w:rFonts w:cs="Arial"/>
                <w:bCs/>
                <w:sz w:val="20"/>
              </w:rPr>
              <w:t>E</w:t>
            </w:r>
            <w:r w:rsidRPr="007F1115">
              <w:rPr>
                <w:rFonts w:cs="Arial"/>
                <w:bCs/>
                <w:sz w:val="20"/>
              </w:rPr>
              <w:t>stação Pampilhosa da L</w:t>
            </w:r>
            <w:r>
              <w:rPr>
                <w:rFonts w:cs="Arial"/>
                <w:bCs/>
                <w:sz w:val="20"/>
              </w:rPr>
              <w:t>inha do</w:t>
            </w:r>
            <w:r w:rsidRPr="007F1115">
              <w:rPr>
                <w:rFonts w:cs="Arial"/>
                <w:bCs/>
                <w:sz w:val="20"/>
              </w:rPr>
              <w:t xml:space="preserve"> Norte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04.07.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21h50</w:t>
            </w:r>
          </w:p>
        </w:tc>
      </w:tr>
      <w:tr w:rsidR="00407857">
        <w:tc>
          <w:tcPr>
            <w:tcW w:w="6348" w:type="dxa"/>
            <w:shd w:val="clear" w:color="auto" w:fill="F3F3F3"/>
            <w:vAlign w:val="center"/>
          </w:tcPr>
          <w:p w:rsidR="00407857" w:rsidRPr="007F1115" w:rsidRDefault="00407857" w:rsidP="0004698F">
            <w:pPr>
              <w:jc w:val="both"/>
              <w:rPr>
                <w:rFonts w:cs="Arial"/>
                <w:bCs/>
                <w:sz w:val="20"/>
              </w:rPr>
            </w:pPr>
            <w:r>
              <w:rPr>
                <w:rFonts w:cs="Arial"/>
                <w:bCs/>
                <w:sz w:val="20"/>
              </w:rPr>
              <w:t>Acidente com o Elevador da Bica</w:t>
            </w:r>
          </w:p>
        </w:tc>
        <w:tc>
          <w:tcPr>
            <w:tcW w:w="1560" w:type="dxa"/>
            <w:vAlign w:val="center"/>
          </w:tcPr>
          <w:p w:rsidR="00407857" w:rsidRDefault="00407857" w:rsidP="0004698F">
            <w:pPr>
              <w:jc w:val="center"/>
              <w:rPr>
                <w:rFonts w:cs="Arial"/>
                <w:bCs/>
                <w:sz w:val="20"/>
              </w:rPr>
            </w:pPr>
            <w:r>
              <w:rPr>
                <w:rFonts w:cs="Arial"/>
                <w:bCs/>
                <w:sz w:val="20"/>
              </w:rPr>
              <w:t>21.06.2006</w:t>
            </w:r>
          </w:p>
        </w:tc>
        <w:tc>
          <w:tcPr>
            <w:tcW w:w="1320" w:type="dxa"/>
            <w:shd w:val="clear" w:color="auto" w:fill="F3F3F3"/>
            <w:vAlign w:val="center"/>
          </w:tcPr>
          <w:p w:rsidR="00407857" w:rsidRDefault="00407857" w:rsidP="0004698F">
            <w:pPr>
              <w:jc w:val="center"/>
              <w:rPr>
                <w:rFonts w:cs="Arial"/>
                <w:bCs/>
                <w:sz w:val="20"/>
              </w:rPr>
            </w:pPr>
          </w:p>
          <w:p w:rsidR="00407857" w:rsidRDefault="00407857" w:rsidP="0004698F">
            <w:pPr>
              <w:jc w:val="center"/>
              <w:rPr>
                <w:rFonts w:cs="Arial"/>
                <w:bCs/>
                <w:sz w:val="20"/>
              </w:rPr>
            </w:pPr>
            <w:r>
              <w:rPr>
                <w:rFonts w:cs="Arial"/>
                <w:bCs/>
                <w:sz w:val="20"/>
              </w:rPr>
              <w:lastRenderedPageBreak/>
              <w:t>20h50</w:t>
            </w:r>
          </w:p>
          <w:p w:rsidR="00407857" w:rsidRDefault="00407857" w:rsidP="0004698F">
            <w:pPr>
              <w:jc w:val="center"/>
              <w:rPr>
                <w:rFonts w:cs="Arial"/>
                <w:bCs/>
                <w:sz w:val="20"/>
              </w:rPr>
            </w:pPr>
          </w:p>
        </w:tc>
      </w:tr>
      <w:tr w:rsidR="00407857">
        <w:tc>
          <w:tcPr>
            <w:tcW w:w="6348" w:type="dxa"/>
            <w:shd w:val="clear" w:color="auto" w:fill="F3F3F3"/>
            <w:vAlign w:val="center"/>
          </w:tcPr>
          <w:p w:rsidR="00407857" w:rsidRDefault="00407857" w:rsidP="0004698F">
            <w:pPr>
              <w:jc w:val="both"/>
              <w:rPr>
                <w:rFonts w:cs="Arial"/>
                <w:bCs/>
                <w:sz w:val="20"/>
              </w:rPr>
            </w:pPr>
            <w:r w:rsidRPr="007F1115">
              <w:rPr>
                <w:rFonts w:cs="Arial"/>
                <w:bCs/>
                <w:sz w:val="20"/>
              </w:rPr>
              <w:lastRenderedPageBreak/>
              <w:t>Incidente com o c</w:t>
            </w:r>
            <w:r>
              <w:rPr>
                <w:rFonts w:cs="Arial"/>
                <w:bCs/>
                <w:sz w:val="20"/>
              </w:rPr>
              <w:t xml:space="preserve">omboio </w:t>
            </w:r>
            <w:r w:rsidRPr="007F1115">
              <w:rPr>
                <w:rFonts w:cs="Arial"/>
                <w:bCs/>
                <w:sz w:val="20"/>
              </w:rPr>
              <w:t xml:space="preserve">n.º 3205 na PN tipo B, ao </w:t>
            </w:r>
            <w:proofErr w:type="spellStart"/>
            <w:r>
              <w:rPr>
                <w:rFonts w:cs="Arial"/>
                <w:bCs/>
                <w:sz w:val="20"/>
              </w:rPr>
              <w:t>P</w:t>
            </w:r>
            <w:r w:rsidRPr="007F1115">
              <w:rPr>
                <w:rFonts w:cs="Arial"/>
                <w:bCs/>
                <w:sz w:val="20"/>
              </w:rPr>
              <w:t>k</w:t>
            </w:r>
            <w:proofErr w:type="spellEnd"/>
            <w:r w:rsidRPr="007F1115">
              <w:rPr>
                <w:rFonts w:cs="Arial"/>
                <w:bCs/>
                <w:sz w:val="20"/>
              </w:rPr>
              <w:t xml:space="preserve"> 100,762 </w:t>
            </w:r>
            <w:r>
              <w:rPr>
                <w:rFonts w:cs="Arial"/>
                <w:bCs/>
                <w:sz w:val="20"/>
              </w:rPr>
              <w:t>n</w:t>
            </w:r>
            <w:r w:rsidRPr="007F1115">
              <w:rPr>
                <w:rFonts w:cs="Arial"/>
                <w:bCs/>
                <w:sz w:val="20"/>
              </w:rPr>
              <w:t>a L</w:t>
            </w:r>
            <w:r>
              <w:rPr>
                <w:rFonts w:cs="Arial"/>
                <w:bCs/>
                <w:sz w:val="20"/>
              </w:rPr>
              <w:t>inha do</w:t>
            </w:r>
            <w:r w:rsidRPr="007F1115">
              <w:rPr>
                <w:rFonts w:cs="Arial"/>
                <w:bCs/>
                <w:sz w:val="20"/>
              </w:rPr>
              <w:t xml:space="preserve"> Minho</w:t>
            </w:r>
            <w:r>
              <w:rPr>
                <w:rFonts w:cs="Arial"/>
                <w:bCs/>
                <w:sz w:val="20"/>
              </w:rPr>
              <w:t xml:space="preserve"> entre Âncora e Moledo do Minho</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18.05.</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16h12</w:t>
            </w:r>
          </w:p>
        </w:tc>
      </w:tr>
      <w:tr w:rsidR="00407857">
        <w:tc>
          <w:tcPr>
            <w:tcW w:w="6348" w:type="dxa"/>
            <w:shd w:val="clear" w:color="auto" w:fill="F3F3F3"/>
            <w:vAlign w:val="center"/>
          </w:tcPr>
          <w:p w:rsidR="00407857" w:rsidRDefault="00407857" w:rsidP="0004698F">
            <w:pPr>
              <w:jc w:val="both"/>
              <w:rPr>
                <w:rFonts w:cs="Arial"/>
                <w:bCs/>
                <w:sz w:val="20"/>
              </w:rPr>
            </w:pPr>
            <w:r w:rsidRPr="007F1115">
              <w:rPr>
                <w:rFonts w:cs="Arial"/>
                <w:bCs/>
                <w:sz w:val="20"/>
              </w:rPr>
              <w:t>Acidente com o comboio</w:t>
            </w:r>
            <w:r>
              <w:rPr>
                <w:rFonts w:cs="Arial"/>
                <w:bCs/>
                <w:sz w:val="20"/>
              </w:rPr>
              <w:t xml:space="preserve"> de Passageiros</w:t>
            </w:r>
            <w:r w:rsidRPr="007F1115">
              <w:rPr>
                <w:rFonts w:cs="Arial"/>
                <w:bCs/>
                <w:sz w:val="20"/>
              </w:rPr>
              <w:t xml:space="preserve"> n.º 6472 na PN tipo B</w:t>
            </w:r>
            <w:r>
              <w:rPr>
                <w:rFonts w:cs="Arial"/>
                <w:bCs/>
                <w:sz w:val="20"/>
              </w:rPr>
              <w:t xml:space="preserve">, sita </w:t>
            </w:r>
            <w:r w:rsidRPr="007F1115">
              <w:rPr>
                <w:rFonts w:cs="Arial"/>
                <w:bCs/>
                <w:sz w:val="20"/>
              </w:rPr>
              <w:t xml:space="preserve">ao </w:t>
            </w:r>
            <w:proofErr w:type="spellStart"/>
            <w:r w:rsidRPr="007F1115">
              <w:rPr>
                <w:rFonts w:cs="Arial"/>
                <w:bCs/>
                <w:sz w:val="20"/>
              </w:rPr>
              <w:t>Pk</w:t>
            </w:r>
            <w:proofErr w:type="spellEnd"/>
            <w:r w:rsidRPr="007F1115">
              <w:rPr>
                <w:rFonts w:cs="Arial"/>
                <w:bCs/>
                <w:sz w:val="20"/>
              </w:rPr>
              <w:t xml:space="preserve"> 164,079 da L</w:t>
            </w:r>
            <w:r>
              <w:rPr>
                <w:rFonts w:cs="Arial"/>
                <w:bCs/>
                <w:sz w:val="20"/>
              </w:rPr>
              <w:t xml:space="preserve">inha do </w:t>
            </w:r>
            <w:r w:rsidRPr="007F1115">
              <w:rPr>
                <w:rFonts w:cs="Arial"/>
                <w:bCs/>
                <w:sz w:val="20"/>
              </w:rPr>
              <w:t>Oeste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18.03.</w:t>
            </w:r>
            <w:r>
              <w:rPr>
                <w:rFonts w:cs="Arial"/>
                <w:bCs/>
                <w:sz w:val="20"/>
              </w:rPr>
              <w:t>20</w:t>
            </w:r>
            <w:r w:rsidRPr="007F1115">
              <w:rPr>
                <w:rFonts w:cs="Arial"/>
                <w:bCs/>
                <w:sz w:val="20"/>
              </w:rPr>
              <w:t>06</w:t>
            </w:r>
          </w:p>
          <w:p w:rsidR="00407857" w:rsidRDefault="00407857" w:rsidP="0004698F">
            <w:pPr>
              <w:jc w:val="center"/>
              <w:rPr>
                <w:rFonts w:cs="Arial"/>
                <w:bCs/>
                <w:sz w:val="20"/>
              </w:rPr>
            </w:pP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17h20</w:t>
            </w:r>
          </w:p>
        </w:tc>
      </w:tr>
    </w:tbl>
    <w:p w:rsidR="00407857" w:rsidRDefault="00407857" w:rsidP="0062494D">
      <w:pPr>
        <w:widowControl w:val="0"/>
        <w:autoSpaceDE w:val="0"/>
        <w:autoSpaceDN w:val="0"/>
        <w:adjustRightInd w:val="0"/>
        <w:spacing w:before="120" w:line="360" w:lineRule="auto"/>
        <w:jc w:val="both"/>
        <w:textAlignment w:val="baseline"/>
        <w:rPr>
          <w:sz w:val="20"/>
        </w:rPr>
      </w:pPr>
    </w:p>
    <w:tbl>
      <w:tblPr>
        <w:tblStyle w:val="TableGrid"/>
        <w:tblW w:w="11340" w:type="dxa"/>
        <w:tblInd w:w="-1332" w:type="dxa"/>
        <w:tblLook w:val="01E0"/>
      </w:tblPr>
      <w:tblGrid>
        <w:gridCol w:w="2520"/>
        <w:gridCol w:w="1774"/>
        <w:gridCol w:w="7046"/>
      </w:tblGrid>
      <w:tr w:rsidR="00407857" w:rsidRPr="008E6741">
        <w:trPr>
          <w:trHeight w:val="851"/>
          <w:tblHeader/>
        </w:trPr>
        <w:tc>
          <w:tcPr>
            <w:tcW w:w="11340" w:type="dxa"/>
            <w:gridSpan w:val="3"/>
            <w:tcBorders>
              <w:top w:val="nil"/>
              <w:left w:val="nil"/>
              <w:bottom w:val="single" w:sz="4" w:space="0" w:color="auto"/>
              <w:right w:val="nil"/>
            </w:tcBorders>
            <w:shd w:val="clear" w:color="auto" w:fill="auto"/>
            <w:vAlign w:val="center"/>
          </w:tcPr>
          <w:p w:rsidR="00407857" w:rsidRPr="008E6741" w:rsidRDefault="00407857" w:rsidP="0004698F">
            <w:pPr>
              <w:jc w:val="both"/>
              <w:rPr>
                <w:rFonts w:ascii="Arial" w:hAnsi="Arial" w:cs="Arial"/>
              </w:rPr>
            </w:pPr>
            <w:r w:rsidRPr="008E6741">
              <w:rPr>
                <w:rFonts w:ascii="Arial" w:hAnsi="Arial" w:cs="Arial"/>
              </w:rPr>
              <w:t>Quadro 3 - Síntese das investigações concluídas em 2006</w:t>
            </w:r>
          </w:p>
        </w:tc>
      </w:tr>
      <w:tr w:rsidR="00407857" w:rsidRPr="00204478">
        <w:trPr>
          <w:trHeight w:val="851"/>
          <w:tblHeader/>
        </w:trPr>
        <w:tc>
          <w:tcPr>
            <w:tcW w:w="2520" w:type="dxa"/>
            <w:tcBorders>
              <w:top w:val="single" w:sz="4" w:space="0" w:color="auto"/>
            </w:tcBorders>
            <w:shd w:val="clear" w:color="auto" w:fill="F3F3F3"/>
            <w:vAlign w:val="center"/>
          </w:tcPr>
          <w:p w:rsidR="00407857" w:rsidRPr="00204478" w:rsidRDefault="00407857" w:rsidP="0004698F">
            <w:pPr>
              <w:jc w:val="center"/>
              <w:rPr>
                <w:b/>
                <w:sz w:val="28"/>
                <w:szCs w:val="28"/>
              </w:rPr>
            </w:pPr>
            <w:r w:rsidRPr="00204478">
              <w:rPr>
                <w:b/>
                <w:sz w:val="28"/>
                <w:szCs w:val="28"/>
              </w:rPr>
              <w:t>DATA</w:t>
            </w:r>
          </w:p>
        </w:tc>
        <w:tc>
          <w:tcPr>
            <w:tcW w:w="1662" w:type="dxa"/>
            <w:tcBorders>
              <w:top w:val="single" w:sz="4" w:space="0" w:color="auto"/>
            </w:tcBorders>
            <w:vAlign w:val="center"/>
          </w:tcPr>
          <w:p w:rsidR="00407857" w:rsidRPr="00204478" w:rsidRDefault="00407857" w:rsidP="0004698F">
            <w:pPr>
              <w:jc w:val="center"/>
              <w:rPr>
                <w:b/>
                <w:sz w:val="28"/>
                <w:szCs w:val="28"/>
              </w:rPr>
            </w:pPr>
            <w:r w:rsidRPr="00204478">
              <w:rPr>
                <w:b/>
                <w:sz w:val="28"/>
                <w:szCs w:val="28"/>
              </w:rPr>
              <w:t>LOCAL</w:t>
            </w:r>
          </w:p>
        </w:tc>
        <w:tc>
          <w:tcPr>
            <w:tcW w:w="7158" w:type="dxa"/>
            <w:tcBorders>
              <w:top w:val="single" w:sz="4" w:space="0" w:color="auto"/>
            </w:tcBorders>
            <w:shd w:val="clear" w:color="auto" w:fill="F3F3F3"/>
            <w:vAlign w:val="center"/>
          </w:tcPr>
          <w:p w:rsidR="00407857" w:rsidRPr="00204478" w:rsidRDefault="00407857" w:rsidP="0004698F">
            <w:pPr>
              <w:jc w:val="center"/>
              <w:rPr>
                <w:b/>
                <w:sz w:val="28"/>
                <w:szCs w:val="28"/>
              </w:rPr>
            </w:pPr>
            <w:r w:rsidRPr="00204478">
              <w:rPr>
                <w:b/>
                <w:sz w:val="28"/>
                <w:szCs w:val="28"/>
              </w:rPr>
              <w:t>RESUMO</w:t>
            </w:r>
          </w:p>
        </w:tc>
      </w:tr>
      <w:tr w:rsidR="00407857" w:rsidRPr="00066D56">
        <w:tc>
          <w:tcPr>
            <w:tcW w:w="2520" w:type="dxa"/>
            <w:shd w:val="clear" w:color="auto" w:fill="F3F3F3"/>
          </w:tcPr>
          <w:p w:rsidR="00407857" w:rsidRDefault="00407857" w:rsidP="0004698F">
            <w:pPr>
              <w:pStyle w:val="Heading6"/>
              <w:spacing w:before="0"/>
              <w:ind w:right="-108"/>
              <w:rPr>
                <w:rFonts w:ascii="Frut" w:hAnsi="Frut"/>
                <w:i/>
                <w:sz w:val="20"/>
              </w:rPr>
            </w:pPr>
            <w:r w:rsidRPr="00066D56">
              <w:rPr>
                <w:rFonts w:ascii="Frut" w:hAnsi="Frut"/>
                <w:i/>
                <w:sz w:val="20"/>
              </w:rPr>
              <w:t>Data</w:t>
            </w:r>
            <w:r>
              <w:rPr>
                <w:rFonts w:ascii="Frut" w:hAnsi="Frut"/>
                <w:i/>
                <w:sz w:val="20"/>
              </w:rPr>
              <w:t xml:space="preserve"> </w:t>
            </w:r>
            <w:r w:rsidRPr="00066D56">
              <w:rPr>
                <w:rFonts w:ascii="Frut" w:hAnsi="Frut"/>
                <w:i/>
                <w:sz w:val="20"/>
              </w:rPr>
              <w:t>do</w:t>
            </w:r>
            <w:r>
              <w:rPr>
                <w:rFonts w:ascii="Frut" w:hAnsi="Frut"/>
                <w:i/>
                <w:sz w:val="20"/>
              </w:rPr>
              <w:t xml:space="preserve"> Aci</w:t>
            </w:r>
            <w:r w:rsidRPr="00066D56">
              <w:rPr>
                <w:rFonts w:ascii="Frut" w:hAnsi="Frut"/>
                <w:i/>
                <w:sz w:val="20"/>
              </w:rPr>
              <w:t>dente/Incidente:</w:t>
            </w:r>
          </w:p>
          <w:p w:rsidR="00407857" w:rsidRPr="00066D56" w:rsidRDefault="00407857" w:rsidP="0004698F">
            <w:pPr>
              <w:pStyle w:val="Heading6"/>
              <w:spacing w:before="0"/>
              <w:ind w:right="-108"/>
              <w:rPr>
                <w:rFonts w:ascii="Frut" w:hAnsi="Frut"/>
                <w:b w:val="0"/>
                <w:sz w:val="20"/>
              </w:rPr>
            </w:pPr>
            <w:r w:rsidRPr="00082D71">
              <w:rPr>
                <w:rFonts w:ascii="Frut" w:hAnsi="Frut"/>
                <w:b w:val="0"/>
                <w:sz w:val="20"/>
              </w:rPr>
              <w:t>06 de</w:t>
            </w:r>
            <w:r>
              <w:rPr>
                <w:rFonts w:ascii="Frut" w:hAnsi="Frut"/>
                <w:i/>
                <w:sz w:val="20"/>
              </w:rPr>
              <w:t xml:space="preserve"> </w:t>
            </w:r>
            <w:r w:rsidRPr="00066D56">
              <w:rPr>
                <w:rFonts w:ascii="Frut" w:hAnsi="Frut"/>
                <w:b w:val="0"/>
                <w:sz w:val="20"/>
              </w:rPr>
              <w:t>Setembro de 2006</w:t>
            </w:r>
          </w:p>
          <w:p w:rsidR="00407857" w:rsidRPr="00066D56" w:rsidRDefault="00407857" w:rsidP="0004698F">
            <w:pPr>
              <w:jc w:val="both"/>
              <w:rPr>
                <w:sz w:val="20"/>
              </w:rPr>
            </w:pPr>
          </w:p>
          <w:p w:rsidR="00407857" w:rsidRPr="00066D56" w:rsidRDefault="00407857" w:rsidP="0004698F">
            <w:pPr>
              <w:jc w:val="both"/>
              <w:rPr>
                <w:sz w:val="20"/>
              </w:rPr>
            </w:pPr>
            <w:r w:rsidRPr="00066D56">
              <w:rPr>
                <w:b/>
                <w:i/>
                <w:sz w:val="20"/>
              </w:rPr>
              <w:t>Data do Relatório</w:t>
            </w:r>
            <w:r w:rsidRPr="00066D56">
              <w:rPr>
                <w:sz w:val="20"/>
              </w:rPr>
              <w:t>:</w:t>
            </w:r>
          </w:p>
          <w:p w:rsidR="00407857" w:rsidRPr="00066D56" w:rsidRDefault="00407857" w:rsidP="0004698F">
            <w:pPr>
              <w:jc w:val="both"/>
              <w:rPr>
                <w:sz w:val="20"/>
              </w:rPr>
            </w:pPr>
            <w:r w:rsidRPr="00066D56">
              <w:rPr>
                <w:sz w:val="20"/>
              </w:rPr>
              <w:t>30 de Novembro de 2006</w:t>
            </w:r>
          </w:p>
        </w:tc>
        <w:tc>
          <w:tcPr>
            <w:tcW w:w="1662" w:type="dxa"/>
          </w:tcPr>
          <w:p w:rsidR="00407857" w:rsidRPr="00066D56" w:rsidRDefault="00407857" w:rsidP="0004698F">
            <w:pPr>
              <w:pStyle w:val="Heading6"/>
              <w:tabs>
                <w:tab w:val="left" w:pos="2520"/>
              </w:tabs>
              <w:spacing w:before="0"/>
              <w:jc w:val="both"/>
              <w:rPr>
                <w:rFonts w:ascii="Frut" w:hAnsi="Frut"/>
                <w:b w:val="0"/>
                <w:sz w:val="20"/>
              </w:rPr>
            </w:pPr>
            <w:r>
              <w:rPr>
                <w:rFonts w:ascii="Frut" w:hAnsi="Frut"/>
                <w:b w:val="0"/>
                <w:sz w:val="20"/>
              </w:rPr>
              <w:t>L</w:t>
            </w:r>
            <w:r w:rsidRPr="00066D56">
              <w:rPr>
                <w:rFonts w:ascii="Frut" w:hAnsi="Frut"/>
                <w:b w:val="0"/>
                <w:sz w:val="20"/>
              </w:rPr>
              <w:t xml:space="preserve">inha do </w:t>
            </w:r>
            <w:r>
              <w:rPr>
                <w:rFonts w:ascii="Frut" w:hAnsi="Frut"/>
                <w:b w:val="0"/>
                <w:sz w:val="20"/>
              </w:rPr>
              <w:t>N</w:t>
            </w:r>
            <w:r w:rsidRPr="00066D56">
              <w:rPr>
                <w:rFonts w:ascii="Frut" w:hAnsi="Frut"/>
                <w:b w:val="0"/>
                <w:sz w:val="20"/>
              </w:rPr>
              <w:t>orte ao</w:t>
            </w:r>
            <w:r>
              <w:rPr>
                <w:rFonts w:ascii="Frut" w:hAnsi="Frut"/>
                <w:b w:val="0"/>
                <w:sz w:val="20"/>
              </w:rPr>
              <w:t xml:space="preserve"> </w:t>
            </w:r>
            <w:proofErr w:type="spellStart"/>
            <w:r>
              <w:rPr>
                <w:rFonts w:ascii="Frut" w:hAnsi="Frut"/>
                <w:b w:val="0"/>
                <w:sz w:val="20"/>
              </w:rPr>
              <w:t>P</w:t>
            </w:r>
            <w:r w:rsidRPr="00066D56">
              <w:rPr>
                <w:rFonts w:ascii="Frut" w:hAnsi="Frut"/>
                <w:b w:val="0"/>
                <w:sz w:val="20"/>
              </w:rPr>
              <w:t>k</w:t>
            </w:r>
            <w:proofErr w:type="spellEnd"/>
            <w:r w:rsidRPr="00066D56">
              <w:rPr>
                <w:rFonts w:ascii="Frut" w:hAnsi="Frut"/>
                <w:b w:val="0"/>
                <w:sz w:val="20"/>
              </w:rPr>
              <w:t xml:space="preserve"> 087,428 entre as </w:t>
            </w:r>
            <w:r>
              <w:rPr>
                <w:rFonts w:ascii="Frut" w:hAnsi="Frut"/>
                <w:b w:val="0"/>
                <w:sz w:val="20"/>
              </w:rPr>
              <w:t>E</w:t>
            </w:r>
            <w:r w:rsidRPr="00066D56">
              <w:rPr>
                <w:rFonts w:ascii="Frut" w:hAnsi="Frut"/>
                <w:b w:val="0"/>
                <w:sz w:val="20"/>
              </w:rPr>
              <w:t>stações de Vale de Figueira e Mato Miranda</w:t>
            </w:r>
          </w:p>
        </w:tc>
        <w:tc>
          <w:tcPr>
            <w:tcW w:w="7158" w:type="dxa"/>
            <w:shd w:val="clear" w:color="auto" w:fill="F3F3F3"/>
          </w:tcPr>
          <w:p w:rsidR="00407857" w:rsidRPr="00D71F11" w:rsidRDefault="00407857" w:rsidP="0004698F">
            <w:pPr>
              <w:pStyle w:val="BodyText"/>
              <w:spacing w:line="240" w:lineRule="auto"/>
              <w:ind w:left="12"/>
              <w:rPr>
                <w:sz w:val="20"/>
              </w:rPr>
            </w:pPr>
            <w:r w:rsidRPr="00D71F11">
              <w:rPr>
                <w:sz w:val="20"/>
              </w:rPr>
              <w:t xml:space="preserve">No dia 06 de Setembro de 2006 o comboio n.º 66951 que circulava com 22 vagões da TEJO ENERGIA S.A. carregados com carvão, com origem na estação de Porto de Sines e destino à estação de Central do Pego, efectuou paragem, pelas 03H50, nas proximidades do        </w:t>
            </w:r>
            <w:proofErr w:type="spellStart"/>
            <w:r w:rsidRPr="00D71F11">
              <w:rPr>
                <w:sz w:val="20"/>
              </w:rPr>
              <w:t>Pk</w:t>
            </w:r>
            <w:proofErr w:type="spellEnd"/>
            <w:r w:rsidRPr="00D71F11">
              <w:rPr>
                <w:sz w:val="20"/>
              </w:rPr>
              <w:t xml:space="preserve"> 087,428, entre as estações de Vale de Figueira e Mato Miranda, da Linha do Norte, devido a avaria do rolamento de uma caixa de eixo de um dos rodados do vagão colocado na 7.ª posição da composição do comboio, no sentido da marcha.</w:t>
            </w:r>
          </w:p>
        </w:tc>
      </w:tr>
      <w:tr w:rsidR="00407857" w:rsidRPr="00F317F4">
        <w:tc>
          <w:tcPr>
            <w:tcW w:w="2520" w:type="dxa"/>
            <w:shd w:val="clear" w:color="auto" w:fill="F3F3F3"/>
          </w:tcPr>
          <w:p w:rsidR="00407857" w:rsidRDefault="00407857" w:rsidP="0004698F">
            <w:pPr>
              <w:pStyle w:val="Heading6"/>
              <w:tabs>
                <w:tab w:val="left" w:pos="3004"/>
              </w:tabs>
              <w:spacing w:before="0"/>
              <w:rPr>
                <w:rFonts w:ascii="Frut" w:hAnsi="Frut"/>
                <w:i/>
                <w:sz w:val="20"/>
              </w:rPr>
            </w:pPr>
            <w:r w:rsidRPr="0036414E">
              <w:rPr>
                <w:rFonts w:ascii="Frut" w:hAnsi="Frut"/>
                <w:i/>
                <w:sz w:val="20"/>
              </w:rPr>
              <w:t xml:space="preserve">Data </w:t>
            </w:r>
            <w:r>
              <w:rPr>
                <w:rFonts w:ascii="Frut" w:hAnsi="Frut"/>
                <w:i/>
                <w:sz w:val="20"/>
              </w:rPr>
              <w:t>do A</w:t>
            </w:r>
            <w:r w:rsidRPr="0036414E">
              <w:rPr>
                <w:rFonts w:ascii="Frut" w:hAnsi="Frut"/>
                <w:i/>
                <w:sz w:val="20"/>
              </w:rPr>
              <w:t>cidente/Incidente:</w:t>
            </w:r>
            <w:r>
              <w:rPr>
                <w:rFonts w:ascii="Frut" w:hAnsi="Frut"/>
                <w:i/>
                <w:sz w:val="20"/>
              </w:rPr>
              <w:t xml:space="preserve">  </w:t>
            </w:r>
          </w:p>
          <w:p w:rsidR="00407857" w:rsidRPr="006A3591" w:rsidRDefault="00407857" w:rsidP="0004698F">
            <w:pPr>
              <w:pStyle w:val="Heading6"/>
              <w:tabs>
                <w:tab w:val="left" w:pos="3004"/>
              </w:tabs>
              <w:spacing w:before="0"/>
              <w:rPr>
                <w:rFonts w:ascii="Frut" w:hAnsi="Frut"/>
                <w:b w:val="0"/>
                <w:sz w:val="20"/>
              </w:rPr>
            </w:pPr>
            <w:r w:rsidRPr="006A3591">
              <w:rPr>
                <w:rFonts w:ascii="Frut" w:hAnsi="Frut"/>
                <w:b w:val="0"/>
                <w:sz w:val="20"/>
              </w:rPr>
              <w:t>29 de Junho de 2005</w:t>
            </w:r>
          </w:p>
          <w:p w:rsidR="00407857" w:rsidRPr="0036414E" w:rsidRDefault="00407857" w:rsidP="0004698F">
            <w:pPr>
              <w:jc w:val="both"/>
              <w:rPr>
                <w:sz w:val="20"/>
              </w:rPr>
            </w:pPr>
          </w:p>
          <w:p w:rsidR="00407857" w:rsidRPr="00066D56" w:rsidRDefault="00407857" w:rsidP="0004698F">
            <w:pPr>
              <w:rPr>
                <w:sz w:val="20"/>
              </w:rPr>
            </w:pPr>
            <w:r w:rsidRPr="00066D56">
              <w:rPr>
                <w:b/>
                <w:i/>
                <w:sz w:val="20"/>
              </w:rPr>
              <w:t>Data do Relatório</w:t>
            </w:r>
            <w:r w:rsidRPr="00066D56">
              <w:rPr>
                <w:sz w:val="20"/>
              </w:rPr>
              <w:t>:</w:t>
            </w:r>
          </w:p>
          <w:p w:rsidR="00407857" w:rsidRDefault="00407857" w:rsidP="0004698F">
            <w:pPr>
              <w:jc w:val="both"/>
              <w:rPr>
                <w:sz w:val="20"/>
              </w:rPr>
            </w:pPr>
            <w:r>
              <w:rPr>
                <w:sz w:val="20"/>
              </w:rPr>
              <w:t>01 de Fevereiro de 2006</w:t>
            </w:r>
          </w:p>
        </w:tc>
        <w:tc>
          <w:tcPr>
            <w:tcW w:w="1662" w:type="dxa"/>
          </w:tcPr>
          <w:p w:rsidR="00407857" w:rsidRDefault="00407857" w:rsidP="0004698F">
            <w:pPr>
              <w:jc w:val="both"/>
              <w:rPr>
                <w:sz w:val="20"/>
              </w:rPr>
            </w:pPr>
            <w:r>
              <w:rPr>
                <w:sz w:val="20"/>
              </w:rPr>
              <w:t>L</w:t>
            </w:r>
            <w:r w:rsidRPr="00662D0E">
              <w:rPr>
                <w:sz w:val="20"/>
              </w:rPr>
              <w:t>inha do</w:t>
            </w:r>
            <w:r w:rsidRPr="003975E7">
              <w:rPr>
                <w:b/>
                <w:sz w:val="28"/>
                <w:szCs w:val="28"/>
              </w:rPr>
              <w:t xml:space="preserve"> </w:t>
            </w:r>
            <w:r w:rsidRPr="00662D0E">
              <w:rPr>
                <w:sz w:val="20"/>
              </w:rPr>
              <w:t>Oeste</w:t>
            </w:r>
            <w:r>
              <w:rPr>
                <w:sz w:val="20"/>
              </w:rPr>
              <w:t>,</w:t>
            </w:r>
            <w:r w:rsidRPr="00662D0E">
              <w:rPr>
                <w:sz w:val="20"/>
              </w:rPr>
              <w:t xml:space="preserve"> na </w:t>
            </w:r>
            <w:r>
              <w:rPr>
                <w:sz w:val="20"/>
              </w:rPr>
              <w:t>PN</w:t>
            </w:r>
            <w:r w:rsidRPr="00662D0E">
              <w:rPr>
                <w:sz w:val="20"/>
              </w:rPr>
              <w:t xml:space="preserve"> tipo </w:t>
            </w:r>
            <w:r>
              <w:rPr>
                <w:sz w:val="20"/>
              </w:rPr>
              <w:t>B</w:t>
            </w:r>
            <w:r w:rsidRPr="00662D0E">
              <w:rPr>
                <w:sz w:val="20"/>
              </w:rPr>
              <w:t xml:space="preserve"> ao </w:t>
            </w:r>
            <w:r>
              <w:rPr>
                <w:sz w:val="20"/>
              </w:rPr>
              <w:t>PK</w:t>
            </w:r>
            <w:r w:rsidRPr="00662D0E">
              <w:rPr>
                <w:sz w:val="20"/>
              </w:rPr>
              <w:t xml:space="preserve"> 174,019</w:t>
            </w:r>
          </w:p>
        </w:tc>
        <w:tc>
          <w:tcPr>
            <w:tcW w:w="7158" w:type="dxa"/>
            <w:shd w:val="clear" w:color="auto" w:fill="F3F3F3"/>
            <w:vAlign w:val="center"/>
          </w:tcPr>
          <w:p w:rsidR="00407857" w:rsidRPr="00F317F4" w:rsidRDefault="00407857" w:rsidP="0004698F">
            <w:pPr>
              <w:spacing w:before="240"/>
              <w:ind w:left="12"/>
              <w:jc w:val="both"/>
              <w:rPr>
                <w:sz w:val="20"/>
              </w:rPr>
            </w:pPr>
            <w:r>
              <w:rPr>
                <w:sz w:val="20"/>
              </w:rPr>
              <w:t>N</w:t>
            </w:r>
            <w:r w:rsidRPr="00662D0E">
              <w:rPr>
                <w:sz w:val="20"/>
              </w:rPr>
              <w:t xml:space="preserve">o dia 29 de Junho de 2005 pelas 19H15, um veículo automóvel ligeiro de passageiros de marca </w:t>
            </w:r>
            <w:proofErr w:type="spellStart"/>
            <w:r w:rsidRPr="00662D0E">
              <w:rPr>
                <w:sz w:val="20"/>
              </w:rPr>
              <w:t>Fiat</w:t>
            </w:r>
            <w:proofErr w:type="spellEnd"/>
            <w:r w:rsidRPr="00662D0E">
              <w:rPr>
                <w:sz w:val="20"/>
              </w:rPr>
              <w:t xml:space="preserve">, modelo </w:t>
            </w:r>
            <w:proofErr w:type="spellStart"/>
            <w:r w:rsidRPr="00662D0E">
              <w:rPr>
                <w:sz w:val="20"/>
              </w:rPr>
              <w:t>Punto</w:t>
            </w:r>
            <w:proofErr w:type="spellEnd"/>
            <w:r w:rsidRPr="00662D0E">
              <w:rPr>
                <w:sz w:val="20"/>
              </w:rPr>
              <w:t xml:space="preserve"> com a matrícula 86-00-GX, foi colhido pelo comboio de passageiros n</w:t>
            </w:r>
            <w:r>
              <w:rPr>
                <w:sz w:val="20"/>
              </w:rPr>
              <w:t>.</w:t>
            </w:r>
            <w:r w:rsidRPr="00662D0E">
              <w:rPr>
                <w:sz w:val="20"/>
              </w:rPr>
              <w:t xml:space="preserve">º 6463, na Passagem de Nível Automática de tipo B, sita ao </w:t>
            </w:r>
            <w:proofErr w:type="spellStart"/>
            <w:r w:rsidRPr="00662D0E">
              <w:rPr>
                <w:sz w:val="20"/>
              </w:rPr>
              <w:t>Pk</w:t>
            </w:r>
            <w:proofErr w:type="spellEnd"/>
            <w:r w:rsidRPr="00662D0E">
              <w:rPr>
                <w:sz w:val="20"/>
              </w:rPr>
              <w:t xml:space="preserve"> 174,019, entre a estação de Monte Real e o apeadeiro de Monte Redondo, na Linha do Oeste.</w:t>
            </w:r>
          </w:p>
        </w:tc>
      </w:tr>
      <w:tr w:rsidR="00407857" w:rsidRPr="00C32E74">
        <w:tc>
          <w:tcPr>
            <w:tcW w:w="2520" w:type="dxa"/>
            <w:shd w:val="clear" w:color="auto" w:fill="F3F3F3"/>
          </w:tcPr>
          <w:p w:rsidR="00407857" w:rsidRDefault="00407857" w:rsidP="0004698F">
            <w:pPr>
              <w:rPr>
                <w:sz w:val="20"/>
              </w:rPr>
            </w:pPr>
            <w:r w:rsidRPr="002706F1">
              <w:rPr>
                <w:b/>
                <w:i/>
                <w:sz w:val="20"/>
              </w:rPr>
              <w:t>Data do Acidente/Incidente</w:t>
            </w:r>
            <w:r>
              <w:rPr>
                <w:b/>
                <w:i/>
                <w:sz w:val="20"/>
              </w:rPr>
              <w:t>:</w:t>
            </w:r>
            <w:r w:rsidRPr="00C32E74">
              <w:rPr>
                <w:sz w:val="20"/>
              </w:rPr>
              <w:t xml:space="preserve"> </w:t>
            </w:r>
          </w:p>
          <w:p w:rsidR="00407857" w:rsidRDefault="00407857" w:rsidP="0004698F">
            <w:pPr>
              <w:rPr>
                <w:sz w:val="20"/>
              </w:rPr>
            </w:pPr>
            <w:r>
              <w:rPr>
                <w:sz w:val="20"/>
              </w:rPr>
              <w:t xml:space="preserve"> </w:t>
            </w:r>
            <w:r w:rsidRPr="00C32E74">
              <w:rPr>
                <w:sz w:val="20"/>
              </w:rPr>
              <w:t xml:space="preserve">20 de </w:t>
            </w:r>
            <w:r>
              <w:rPr>
                <w:sz w:val="20"/>
              </w:rPr>
              <w:t>J</w:t>
            </w:r>
            <w:r w:rsidRPr="00C32E74">
              <w:rPr>
                <w:sz w:val="20"/>
              </w:rPr>
              <w:t>ulho de 2005</w:t>
            </w:r>
          </w:p>
          <w:p w:rsidR="00407857" w:rsidRDefault="00407857" w:rsidP="0004698F">
            <w:pPr>
              <w:rPr>
                <w:sz w:val="20"/>
              </w:rPr>
            </w:pPr>
          </w:p>
          <w:p w:rsidR="00407857" w:rsidRPr="00066D56" w:rsidRDefault="00407857" w:rsidP="0004698F">
            <w:pPr>
              <w:rPr>
                <w:sz w:val="20"/>
              </w:rPr>
            </w:pPr>
            <w:r w:rsidRPr="00066D56">
              <w:rPr>
                <w:b/>
                <w:i/>
                <w:sz w:val="20"/>
              </w:rPr>
              <w:t>Data do Relatório</w:t>
            </w:r>
            <w:r w:rsidRPr="00066D56">
              <w:rPr>
                <w:sz w:val="20"/>
              </w:rPr>
              <w:t>:</w:t>
            </w:r>
          </w:p>
          <w:p w:rsidR="00407857" w:rsidRPr="002706F1" w:rsidRDefault="00407857" w:rsidP="0004698F">
            <w:pPr>
              <w:rPr>
                <w:sz w:val="20"/>
              </w:rPr>
            </w:pPr>
            <w:r w:rsidRPr="002706F1">
              <w:rPr>
                <w:sz w:val="20"/>
              </w:rPr>
              <w:t>09 de Junho de 2006</w:t>
            </w:r>
          </w:p>
        </w:tc>
        <w:tc>
          <w:tcPr>
            <w:tcW w:w="1662" w:type="dxa"/>
          </w:tcPr>
          <w:p w:rsidR="00407857" w:rsidRDefault="00407857" w:rsidP="0004698F">
            <w:pPr>
              <w:jc w:val="both"/>
              <w:rPr>
                <w:sz w:val="20"/>
              </w:rPr>
            </w:pPr>
            <w:r>
              <w:rPr>
                <w:sz w:val="20"/>
              </w:rPr>
              <w:t>L</w:t>
            </w:r>
            <w:r w:rsidRPr="00C32E74">
              <w:rPr>
                <w:sz w:val="20"/>
              </w:rPr>
              <w:t xml:space="preserve">inha do </w:t>
            </w:r>
            <w:r>
              <w:rPr>
                <w:sz w:val="20"/>
              </w:rPr>
              <w:t>N</w:t>
            </w:r>
            <w:r w:rsidRPr="00C32E74">
              <w:rPr>
                <w:sz w:val="20"/>
              </w:rPr>
              <w:t xml:space="preserve">orte na ponte de </w:t>
            </w:r>
            <w:r>
              <w:rPr>
                <w:sz w:val="20"/>
              </w:rPr>
              <w:t>A</w:t>
            </w:r>
            <w:r w:rsidRPr="00C32E74">
              <w:rPr>
                <w:sz w:val="20"/>
              </w:rPr>
              <w:t xml:space="preserve">rzila, ao </w:t>
            </w:r>
            <w:r>
              <w:rPr>
                <w:sz w:val="20"/>
              </w:rPr>
              <w:t>PK</w:t>
            </w:r>
            <w:r w:rsidRPr="00C32E74">
              <w:rPr>
                <w:sz w:val="20"/>
              </w:rPr>
              <w:t xml:space="preserve"> 204,792</w:t>
            </w:r>
          </w:p>
        </w:tc>
        <w:tc>
          <w:tcPr>
            <w:tcW w:w="7158" w:type="dxa"/>
            <w:shd w:val="clear" w:color="auto" w:fill="F3F3F3"/>
          </w:tcPr>
          <w:p w:rsidR="00407857" w:rsidRPr="00C32E74" w:rsidRDefault="00407857" w:rsidP="0004698F">
            <w:pPr>
              <w:tabs>
                <w:tab w:val="left" w:pos="-3228"/>
              </w:tabs>
              <w:spacing w:before="120"/>
              <w:ind w:firstLine="12"/>
              <w:jc w:val="both"/>
              <w:rPr>
                <w:sz w:val="20"/>
              </w:rPr>
            </w:pPr>
            <w:r w:rsidRPr="00C32E74">
              <w:rPr>
                <w:sz w:val="20"/>
              </w:rPr>
              <w:t>No dia 20 de Julho de 2005 cerca das 08H30, o comboio de passageiros n</w:t>
            </w:r>
            <w:r>
              <w:rPr>
                <w:sz w:val="20"/>
              </w:rPr>
              <w:t>.</w:t>
            </w:r>
            <w:r w:rsidRPr="00C32E74">
              <w:rPr>
                <w:sz w:val="20"/>
              </w:rPr>
              <w:t xml:space="preserve">º 16805, com origem na estação da Figueira da Foz e destino a </w:t>
            </w:r>
            <w:proofErr w:type="spellStart"/>
            <w:r w:rsidRPr="00C32E74">
              <w:rPr>
                <w:sz w:val="20"/>
              </w:rPr>
              <w:t>Coimbra-Cidade</w:t>
            </w:r>
            <w:proofErr w:type="spellEnd"/>
            <w:r w:rsidRPr="00C32E74">
              <w:rPr>
                <w:sz w:val="20"/>
              </w:rPr>
              <w:t xml:space="preserve">, colheu mortalmente dois trabalhadores da empresa METALOVERA que procediam a trabalhos de montagem de suportes metálicos na Ponte de Arzila, sita ao </w:t>
            </w:r>
            <w:proofErr w:type="spellStart"/>
            <w:r w:rsidRPr="00C32E74">
              <w:rPr>
                <w:sz w:val="20"/>
              </w:rPr>
              <w:t>Pk</w:t>
            </w:r>
            <w:proofErr w:type="spellEnd"/>
            <w:r w:rsidRPr="00C32E74">
              <w:rPr>
                <w:sz w:val="20"/>
              </w:rPr>
              <w:t xml:space="preserve"> 204,792, entre os apeadeiros de Pereira e Amial, da Linha do Norte.</w:t>
            </w:r>
          </w:p>
        </w:tc>
      </w:tr>
      <w:tr w:rsidR="00407857" w:rsidRPr="00F317F4">
        <w:tc>
          <w:tcPr>
            <w:tcW w:w="2520" w:type="dxa"/>
            <w:shd w:val="clear" w:color="auto" w:fill="F3F3F3"/>
          </w:tcPr>
          <w:p w:rsidR="00407857" w:rsidRDefault="00407857" w:rsidP="0004698F">
            <w:pPr>
              <w:rPr>
                <w:sz w:val="20"/>
              </w:rPr>
            </w:pPr>
            <w:r w:rsidRPr="002706F1">
              <w:rPr>
                <w:b/>
                <w:i/>
                <w:sz w:val="20"/>
              </w:rPr>
              <w:t>Data do Acidente/Incidente</w:t>
            </w:r>
            <w:r>
              <w:rPr>
                <w:b/>
                <w:i/>
                <w:sz w:val="20"/>
              </w:rPr>
              <w:t>:</w:t>
            </w:r>
            <w:r w:rsidRPr="00C85DAC">
              <w:rPr>
                <w:sz w:val="20"/>
              </w:rPr>
              <w:t xml:space="preserve"> </w:t>
            </w:r>
            <w:r>
              <w:rPr>
                <w:sz w:val="20"/>
              </w:rPr>
              <w:t xml:space="preserve"> </w:t>
            </w:r>
          </w:p>
          <w:p w:rsidR="00407857" w:rsidRDefault="00407857" w:rsidP="0004698F">
            <w:pPr>
              <w:rPr>
                <w:sz w:val="20"/>
              </w:rPr>
            </w:pPr>
            <w:r w:rsidRPr="00C85DAC">
              <w:rPr>
                <w:sz w:val="20"/>
              </w:rPr>
              <w:t xml:space="preserve">29 de </w:t>
            </w:r>
            <w:r>
              <w:rPr>
                <w:sz w:val="20"/>
              </w:rPr>
              <w:t>S</w:t>
            </w:r>
            <w:r w:rsidRPr="00C85DAC">
              <w:rPr>
                <w:sz w:val="20"/>
              </w:rPr>
              <w:t>etembro de 2005</w:t>
            </w:r>
          </w:p>
          <w:p w:rsidR="00407857" w:rsidRDefault="00407857" w:rsidP="0004698F">
            <w:pPr>
              <w:rPr>
                <w:sz w:val="20"/>
              </w:rPr>
            </w:pPr>
          </w:p>
          <w:p w:rsidR="00407857" w:rsidRPr="00066D56" w:rsidRDefault="00407857" w:rsidP="0004698F">
            <w:pPr>
              <w:rPr>
                <w:sz w:val="20"/>
              </w:rPr>
            </w:pPr>
            <w:r w:rsidRPr="00066D56">
              <w:rPr>
                <w:b/>
                <w:i/>
                <w:sz w:val="20"/>
              </w:rPr>
              <w:t>Data do Relatório</w:t>
            </w:r>
            <w:r w:rsidRPr="00066D56">
              <w:rPr>
                <w:sz w:val="20"/>
              </w:rPr>
              <w:t>:</w:t>
            </w:r>
          </w:p>
          <w:p w:rsidR="00407857" w:rsidRDefault="00407857" w:rsidP="0004698F">
            <w:pPr>
              <w:rPr>
                <w:sz w:val="20"/>
              </w:rPr>
            </w:pPr>
            <w:r>
              <w:rPr>
                <w:sz w:val="20"/>
              </w:rPr>
              <w:t>07 de Agosto de 2006</w:t>
            </w:r>
          </w:p>
        </w:tc>
        <w:tc>
          <w:tcPr>
            <w:tcW w:w="1662" w:type="dxa"/>
          </w:tcPr>
          <w:p w:rsidR="00407857" w:rsidRDefault="00407857" w:rsidP="0004698F">
            <w:pPr>
              <w:jc w:val="both"/>
              <w:rPr>
                <w:sz w:val="20"/>
              </w:rPr>
            </w:pPr>
            <w:r>
              <w:rPr>
                <w:sz w:val="20"/>
              </w:rPr>
              <w:t>L</w:t>
            </w:r>
            <w:r w:rsidRPr="00C85DAC">
              <w:rPr>
                <w:sz w:val="20"/>
              </w:rPr>
              <w:t xml:space="preserve">inha do </w:t>
            </w:r>
            <w:r>
              <w:rPr>
                <w:sz w:val="20"/>
              </w:rPr>
              <w:t>L</w:t>
            </w:r>
            <w:r w:rsidRPr="00C85DAC">
              <w:rPr>
                <w:sz w:val="20"/>
              </w:rPr>
              <w:t xml:space="preserve">este na </w:t>
            </w:r>
            <w:r>
              <w:rPr>
                <w:sz w:val="20"/>
              </w:rPr>
              <w:t>PN</w:t>
            </w:r>
            <w:r w:rsidRPr="00C85DAC">
              <w:rPr>
                <w:sz w:val="20"/>
              </w:rPr>
              <w:t xml:space="preserve"> tipo </w:t>
            </w:r>
            <w:r>
              <w:rPr>
                <w:sz w:val="20"/>
              </w:rPr>
              <w:t>D</w:t>
            </w:r>
            <w:r w:rsidRPr="00C85DAC">
              <w:rPr>
                <w:sz w:val="20"/>
              </w:rPr>
              <w:t xml:space="preserve">, sita ao </w:t>
            </w:r>
            <w:r>
              <w:rPr>
                <w:sz w:val="20"/>
              </w:rPr>
              <w:t>PK</w:t>
            </w:r>
            <w:r w:rsidRPr="00C85DAC">
              <w:rPr>
                <w:sz w:val="20"/>
              </w:rPr>
              <w:t xml:space="preserve"> 149,697</w:t>
            </w:r>
          </w:p>
        </w:tc>
        <w:tc>
          <w:tcPr>
            <w:tcW w:w="7158" w:type="dxa"/>
            <w:shd w:val="clear" w:color="auto" w:fill="F3F3F3"/>
          </w:tcPr>
          <w:p w:rsidR="00407857" w:rsidRPr="00F317F4" w:rsidRDefault="00407857" w:rsidP="0004698F">
            <w:pPr>
              <w:widowControl w:val="0"/>
              <w:tabs>
                <w:tab w:val="left" w:pos="1080"/>
              </w:tabs>
              <w:adjustRightInd w:val="0"/>
              <w:spacing w:before="240"/>
              <w:ind w:left="12"/>
              <w:jc w:val="both"/>
              <w:textAlignment w:val="baseline"/>
              <w:rPr>
                <w:sz w:val="20"/>
              </w:rPr>
            </w:pPr>
            <w:r w:rsidRPr="00C85DAC">
              <w:rPr>
                <w:sz w:val="20"/>
              </w:rPr>
              <w:t>No dia 29 de Setembro de 2005 pelas 10H05, um automóvel ligeiro de passageiros de marca OPEL, modelo Astra, cor preta, com a matrícula 07-37-SZ</w:t>
            </w:r>
            <w:r w:rsidRPr="00C85DAC">
              <w:rPr>
                <w:color w:val="0000FF"/>
                <w:sz w:val="20"/>
              </w:rPr>
              <w:t>,</w:t>
            </w:r>
            <w:r w:rsidRPr="00C85DAC">
              <w:rPr>
                <w:sz w:val="20"/>
              </w:rPr>
              <w:t xml:space="preserve"> foi interveniente numa colisão com o comboio de passageiros n</w:t>
            </w:r>
            <w:r>
              <w:rPr>
                <w:sz w:val="20"/>
              </w:rPr>
              <w:t>.</w:t>
            </w:r>
            <w:r w:rsidRPr="00C85DAC">
              <w:rPr>
                <w:sz w:val="20"/>
              </w:rPr>
              <w:t xml:space="preserve">º 5501, na passagem de nível do tipo D, sita ao </w:t>
            </w:r>
            <w:proofErr w:type="spellStart"/>
            <w:r w:rsidRPr="00C85DAC">
              <w:rPr>
                <w:sz w:val="20"/>
              </w:rPr>
              <w:t>Pk</w:t>
            </w:r>
            <w:proofErr w:type="spellEnd"/>
            <w:r w:rsidRPr="00C85DAC">
              <w:rPr>
                <w:sz w:val="20"/>
              </w:rPr>
              <w:t xml:space="preserve"> 149,697, entre as estações de Bemposta e Ponte de </w:t>
            </w:r>
            <w:proofErr w:type="spellStart"/>
            <w:r w:rsidRPr="00C85DAC">
              <w:rPr>
                <w:sz w:val="20"/>
              </w:rPr>
              <w:t>Sôr</w:t>
            </w:r>
            <w:proofErr w:type="spellEnd"/>
            <w:r w:rsidRPr="00C85DAC">
              <w:rPr>
                <w:sz w:val="20"/>
              </w:rPr>
              <w:t xml:space="preserve">, na Linha do Leste.   </w:t>
            </w:r>
          </w:p>
        </w:tc>
      </w:tr>
      <w:tr w:rsidR="00407857" w:rsidRPr="00F317F4">
        <w:trPr>
          <w:trHeight w:val="1868"/>
        </w:trPr>
        <w:tc>
          <w:tcPr>
            <w:tcW w:w="2520" w:type="dxa"/>
            <w:shd w:val="clear" w:color="auto" w:fill="F3F3F3"/>
          </w:tcPr>
          <w:p w:rsidR="00407857" w:rsidRDefault="00407857" w:rsidP="0004698F">
            <w:pPr>
              <w:tabs>
                <w:tab w:val="left" w:pos="2750"/>
              </w:tabs>
              <w:rPr>
                <w:sz w:val="20"/>
              </w:rPr>
            </w:pPr>
            <w:r w:rsidRPr="002706F1">
              <w:rPr>
                <w:b/>
                <w:i/>
                <w:sz w:val="20"/>
              </w:rPr>
              <w:lastRenderedPageBreak/>
              <w:t>Data do Acidente/Incidente</w:t>
            </w:r>
            <w:r>
              <w:rPr>
                <w:b/>
                <w:i/>
                <w:sz w:val="20"/>
              </w:rPr>
              <w:t>:</w:t>
            </w:r>
            <w:r w:rsidRPr="00C85DAC">
              <w:rPr>
                <w:sz w:val="20"/>
              </w:rPr>
              <w:t xml:space="preserve"> </w:t>
            </w:r>
            <w:r>
              <w:rPr>
                <w:sz w:val="20"/>
              </w:rPr>
              <w:t xml:space="preserve"> </w:t>
            </w:r>
          </w:p>
          <w:p w:rsidR="00407857" w:rsidRDefault="00407857" w:rsidP="0004698F">
            <w:pPr>
              <w:tabs>
                <w:tab w:val="left" w:pos="2750"/>
              </w:tabs>
              <w:rPr>
                <w:sz w:val="20"/>
              </w:rPr>
            </w:pPr>
            <w:r w:rsidRPr="00F37F95">
              <w:rPr>
                <w:sz w:val="20"/>
              </w:rPr>
              <w:t xml:space="preserve">17 de </w:t>
            </w:r>
            <w:r>
              <w:rPr>
                <w:sz w:val="20"/>
              </w:rPr>
              <w:t>D</w:t>
            </w:r>
            <w:r w:rsidRPr="00F37F95">
              <w:rPr>
                <w:sz w:val="20"/>
              </w:rPr>
              <w:t>ezembro de 2004</w:t>
            </w:r>
          </w:p>
          <w:p w:rsidR="00407857" w:rsidRDefault="00407857" w:rsidP="0004698F">
            <w:pPr>
              <w:tabs>
                <w:tab w:val="left" w:pos="2750"/>
              </w:tabs>
              <w:rPr>
                <w:sz w:val="20"/>
              </w:rPr>
            </w:pPr>
          </w:p>
          <w:p w:rsidR="00407857" w:rsidRDefault="00407857" w:rsidP="0004698F">
            <w:pPr>
              <w:tabs>
                <w:tab w:val="left" w:pos="2750"/>
              </w:tabs>
              <w:rPr>
                <w:sz w:val="20"/>
              </w:rPr>
            </w:pPr>
            <w:r w:rsidRPr="00066D56">
              <w:rPr>
                <w:b/>
                <w:i/>
                <w:sz w:val="20"/>
              </w:rPr>
              <w:t>Data do Relatório</w:t>
            </w:r>
            <w:r>
              <w:rPr>
                <w:b/>
                <w:i/>
                <w:sz w:val="20"/>
              </w:rPr>
              <w:t>:</w:t>
            </w:r>
            <w:r w:rsidRPr="00C85DAC">
              <w:rPr>
                <w:sz w:val="20"/>
              </w:rPr>
              <w:t xml:space="preserve"> </w:t>
            </w:r>
          </w:p>
          <w:p w:rsidR="00407857" w:rsidRPr="00590C03" w:rsidRDefault="00407857" w:rsidP="0004698F">
            <w:pPr>
              <w:tabs>
                <w:tab w:val="left" w:pos="2750"/>
              </w:tabs>
              <w:rPr>
                <w:sz w:val="20"/>
              </w:rPr>
            </w:pPr>
            <w:r>
              <w:rPr>
                <w:sz w:val="20"/>
              </w:rPr>
              <w:t>12 de Setembro de 2006</w:t>
            </w:r>
          </w:p>
        </w:tc>
        <w:tc>
          <w:tcPr>
            <w:tcW w:w="1662" w:type="dxa"/>
          </w:tcPr>
          <w:p w:rsidR="00407857" w:rsidRDefault="00407857" w:rsidP="0004698F">
            <w:pPr>
              <w:tabs>
                <w:tab w:val="left" w:pos="2750"/>
              </w:tabs>
              <w:ind w:right="-10"/>
              <w:jc w:val="both"/>
              <w:rPr>
                <w:sz w:val="20"/>
              </w:rPr>
            </w:pPr>
            <w:r>
              <w:rPr>
                <w:sz w:val="20"/>
              </w:rPr>
              <w:t xml:space="preserve">Linha do </w:t>
            </w:r>
            <w:r w:rsidRPr="00F37F95">
              <w:rPr>
                <w:sz w:val="20"/>
              </w:rPr>
              <w:t xml:space="preserve"> </w:t>
            </w:r>
            <w:r>
              <w:rPr>
                <w:sz w:val="20"/>
              </w:rPr>
              <w:t>M</w:t>
            </w:r>
            <w:r w:rsidRPr="00F37F95">
              <w:rPr>
                <w:sz w:val="20"/>
              </w:rPr>
              <w:t xml:space="preserve">inho ultrapassagem indevida do sinal </w:t>
            </w:r>
            <w:r>
              <w:rPr>
                <w:sz w:val="20"/>
              </w:rPr>
              <w:t>S</w:t>
            </w:r>
            <w:r w:rsidRPr="00F37F95">
              <w:rPr>
                <w:sz w:val="20"/>
              </w:rPr>
              <w:t xml:space="preserve">19 na estação de </w:t>
            </w:r>
            <w:proofErr w:type="spellStart"/>
            <w:r>
              <w:rPr>
                <w:sz w:val="20"/>
              </w:rPr>
              <w:t>C</w:t>
            </w:r>
            <w:r w:rsidRPr="00F37F95">
              <w:rPr>
                <w:sz w:val="20"/>
              </w:rPr>
              <w:t>ontumil</w:t>
            </w:r>
            <w:proofErr w:type="spellEnd"/>
          </w:p>
        </w:tc>
        <w:tc>
          <w:tcPr>
            <w:tcW w:w="7158" w:type="dxa"/>
            <w:shd w:val="clear" w:color="auto" w:fill="F3F3F3"/>
          </w:tcPr>
          <w:p w:rsidR="00407857" w:rsidRPr="00F317F4" w:rsidRDefault="00407857" w:rsidP="0004698F">
            <w:pPr>
              <w:tabs>
                <w:tab w:val="num" w:pos="851"/>
              </w:tabs>
              <w:spacing w:before="240"/>
              <w:ind w:left="12"/>
              <w:jc w:val="both"/>
              <w:rPr>
                <w:sz w:val="20"/>
              </w:rPr>
            </w:pPr>
            <w:r w:rsidRPr="00F37F95">
              <w:rPr>
                <w:sz w:val="20"/>
              </w:rPr>
              <w:t>No dia 17  de  Dezembro de 2004 pelas 06H54, o comboio suburbano de passageiros n</w:t>
            </w:r>
            <w:r>
              <w:rPr>
                <w:sz w:val="20"/>
              </w:rPr>
              <w:t>.</w:t>
            </w:r>
            <w:r w:rsidRPr="00F37F95">
              <w:rPr>
                <w:sz w:val="20"/>
              </w:rPr>
              <w:t xml:space="preserve">º 15151, procedente de </w:t>
            </w:r>
            <w:proofErr w:type="spellStart"/>
            <w:r w:rsidRPr="00F37F95">
              <w:rPr>
                <w:sz w:val="20"/>
              </w:rPr>
              <w:t>Porto-S</w:t>
            </w:r>
            <w:proofErr w:type="spellEnd"/>
            <w:r w:rsidRPr="00F37F95">
              <w:rPr>
                <w:sz w:val="20"/>
              </w:rPr>
              <w:t xml:space="preserve">. Bento e destino a Guimarães, ultrapassou o sinal principal de saída S19 da estação de </w:t>
            </w:r>
            <w:proofErr w:type="spellStart"/>
            <w:r w:rsidRPr="00F37F95">
              <w:rPr>
                <w:sz w:val="20"/>
              </w:rPr>
              <w:t>Contumil</w:t>
            </w:r>
            <w:proofErr w:type="spellEnd"/>
            <w:r w:rsidRPr="00F37F95">
              <w:rPr>
                <w:sz w:val="20"/>
              </w:rPr>
              <w:t xml:space="preserve"> da </w:t>
            </w:r>
            <w:r>
              <w:rPr>
                <w:sz w:val="20"/>
              </w:rPr>
              <w:t>L</w:t>
            </w:r>
            <w:r w:rsidRPr="00F37F95">
              <w:rPr>
                <w:sz w:val="20"/>
              </w:rPr>
              <w:t xml:space="preserve">inha do Minho, na posição de fechado, vindo a imobilizar-se após os dois primeiros veículos da composição terem ultrapassado a agulha 8, </w:t>
            </w:r>
            <w:proofErr w:type="spellStart"/>
            <w:r w:rsidRPr="00F37F95">
              <w:rPr>
                <w:sz w:val="20"/>
              </w:rPr>
              <w:t>talonando-a</w:t>
            </w:r>
            <w:proofErr w:type="spellEnd"/>
            <w:r w:rsidRPr="00F37F95">
              <w:rPr>
                <w:sz w:val="20"/>
              </w:rPr>
              <w:t>, porque a mesma se encontrava na posição de invertida.</w:t>
            </w:r>
          </w:p>
        </w:tc>
      </w:tr>
      <w:tr w:rsidR="00407857" w:rsidRPr="00C356C7">
        <w:tc>
          <w:tcPr>
            <w:tcW w:w="2520" w:type="dxa"/>
            <w:shd w:val="clear" w:color="auto" w:fill="F3F3F3"/>
          </w:tcPr>
          <w:p w:rsidR="00407857" w:rsidRDefault="00407857" w:rsidP="0004698F">
            <w:pPr>
              <w:tabs>
                <w:tab w:val="left" w:pos="2750"/>
              </w:tabs>
              <w:rPr>
                <w:sz w:val="20"/>
              </w:rPr>
            </w:pPr>
            <w:r>
              <w:rPr>
                <w:b/>
                <w:i/>
                <w:sz w:val="20"/>
              </w:rPr>
              <w:t xml:space="preserve">Data do </w:t>
            </w:r>
            <w:r w:rsidRPr="002706F1">
              <w:rPr>
                <w:b/>
                <w:i/>
                <w:sz w:val="20"/>
              </w:rPr>
              <w:t>Acidente/Incidente</w:t>
            </w:r>
            <w:r>
              <w:rPr>
                <w:b/>
                <w:i/>
                <w:sz w:val="20"/>
              </w:rPr>
              <w:t xml:space="preserve">: </w:t>
            </w:r>
            <w:r w:rsidRPr="008632F9">
              <w:rPr>
                <w:sz w:val="20"/>
              </w:rPr>
              <w:t xml:space="preserve"> </w:t>
            </w:r>
          </w:p>
          <w:p w:rsidR="00407857" w:rsidRDefault="00407857" w:rsidP="0004698F">
            <w:pPr>
              <w:tabs>
                <w:tab w:val="left" w:pos="2750"/>
              </w:tabs>
              <w:rPr>
                <w:sz w:val="20"/>
              </w:rPr>
            </w:pPr>
            <w:r>
              <w:rPr>
                <w:sz w:val="20"/>
              </w:rPr>
              <w:t>0</w:t>
            </w:r>
            <w:r w:rsidRPr="008632F9">
              <w:rPr>
                <w:sz w:val="20"/>
              </w:rPr>
              <w:t xml:space="preserve">8 de </w:t>
            </w:r>
            <w:r>
              <w:rPr>
                <w:sz w:val="20"/>
              </w:rPr>
              <w:t>N</w:t>
            </w:r>
            <w:r w:rsidRPr="008632F9">
              <w:rPr>
                <w:sz w:val="20"/>
              </w:rPr>
              <w:t>ovembro de 2004</w:t>
            </w:r>
          </w:p>
          <w:p w:rsidR="00407857" w:rsidRDefault="00407857" w:rsidP="0004698F">
            <w:pPr>
              <w:tabs>
                <w:tab w:val="left" w:pos="2750"/>
              </w:tabs>
              <w:rPr>
                <w:sz w:val="20"/>
              </w:rPr>
            </w:pPr>
          </w:p>
          <w:p w:rsidR="00407857" w:rsidRDefault="00407857" w:rsidP="0004698F">
            <w:pPr>
              <w:tabs>
                <w:tab w:val="left" w:pos="2750"/>
              </w:tabs>
              <w:rPr>
                <w:b/>
                <w:i/>
                <w:sz w:val="20"/>
              </w:rPr>
            </w:pPr>
            <w:r w:rsidRPr="00066D56">
              <w:rPr>
                <w:b/>
                <w:i/>
                <w:sz w:val="20"/>
              </w:rPr>
              <w:t>Data do Relatório</w:t>
            </w:r>
            <w:r>
              <w:rPr>
                <w:b/>
                <w:i/>
                <w:sz w:val="20"/>
              </w:rPr>
              <w:t>:</w:t>
            </w:r>
          </w:p>
          <w:p w:rsidR="00407857" w:rsidRDefault="00407857" w:rsidP="0004698F">
            <w:pPr>
              <w:tabs>
                <w:tab w:val="left" w:pos="3664"/>
                <w:tab w:val="left" w:pos="6840"/>
              </w:tabs>
              <w:jc w:val="both"/>
              <w:rPr>
                <w:sz w:val="20"/>
              </w:rPr>
            </w:pPr>
            <w:r w:rsidRPr="00590C03">
              <w:rPr>
                <w:sz w:val="20"/>
              </w:rPr>
              <w:t>02 de Fevereiro de 2006</w:t>
            </w:r>
            <w:r w:rsidRPr="002B4899">
              <w:rPr>
                <w:sz w:val="20"/>
              </w:rPr>
              <w:t xml:space="preserve"> </w:t>
            </w:r>
          </w:p>
          <w:p w:rsidR="008733C3" w:rsidRPr="002B4899" w:rsidRDefault="008733C3" w:rsidP="0004698F">
            <w:pPr>
              <w:tabs>
                <w:tab w:val="left" w:pos="3664"/>
                <w:tab w:val="left" w:pos="6840"/>
              </w:tabs>
              <w:jc w:val="both"/>
              <w:rPr>
                <w:sz w:val="20"/>
              </w:rPr>
            </w:pPr>
          </w:p>
        </w:tc>
        <w:tc>
          <w:tcPr>
            <w:tcW w:w="1662" w:type="dxa"/>
          </w:tcPr>
          <w:p w:rsidR="00407857" w:rsidRDefault="00407857" w:rsidP="0004698F">
            <w:pPr>
              <w:tabs>
                <w:tab w:val="left" w:pos="3664"/>
                <w:tab w:val="left" w:pos="6840"/>
              </w:tabs>
              <w:ind w:right="-56"/>
              <w:jc w:val="both"/>
              <w:rPr>
                <w:sz w:val="20"/>
              </w:rPr>
            </w:pPr>
            <w:r>
              <w:rPr>
                <w:sz w:val="20"/>
              </w:rPr>
              <w:t>L</w:t>
            </w:r>
            <w:r w:rsidRPr="008632F9">
              <w:rPr>
                <w:sz w:val="20"/>
              </w:rPr>
              <w:t xml:space="preserve">inha de </w:t>
            </w:r>
            <w:r>
              <w:rPr>
                <w:sz w:val="20"/>
              </w:rPr>
              <w:t>C</w:t>
            </w:r>
            <w:r w:rsidRPr="008632F9">
              <w:rPr>
                <w:sz w:val="20"/>
              </w:rPr>
              <w:t xml:space="preserve">ascais no </w:t>
            </w:r>
            <w:r>
              <w:rPr>
                <w:sz w:val="20"/>
              </w:rPr>
              <w:t>P</w:t>
            </w:r>
            <w:r w:rsidRPr="008632F9">
              <w:rPr>
                <w:sz w:val="20"/>
              </w:rPr>
              <w:t xml:space="preserve">arque do </w:t>
            </w:r>
            <w:r>
              <w:rPr>
                <w:sz w:val="20"/>
              </w:rPr>
              <w:t>A</w:t>
            </w:r>
            <w:r w:rsidRPr="008632F9">
              <w:rPr>
                <w:sz w:val="20"/>
              </w:rPr>
              <w:t xml:space="preserve">real da </w:t>
            </w:r>
            <w:r>
              <w:rPr>
                <w:sz w:val="20"/>
              </w:rPr>
              <w:t>E</w:t>
            </w:r>
            <w:r w:rsidRPr="008632F9">
              <w:rPr>
                <w:sz w:val="20"/>
              </w:rPr>
              <w:t>stação de</w:t>
            </w:r>
            <w:r>
              <w:rPr>
                <w:sz w:val="20"/>
              </w:rPr>
              <w:t xml:space="preserve"> A</w:t>
            </w:r>
            <w:r w:rsidRPr="008632F9">
              <w:rPr>
                <w:sz w:val="20"/>
              </w:rPr>
              <w:t>lcântara-</w:t>
            </w:r>
            <w:r>
              <w:rPr>
                <w:sz w:val="20"/>
              </w:rPr>
              <w:t>M</w:t>
            </w:r>
            <w:r w:rsidRPr="008632F9">
              <w:rPr>
                <w:sz w:val="20"/>
              </w:rPr>
              <w:t>ar</w:t>
            </w:r>
          </w:p>
          <w:p w:rsidR="00407857" w:rsidRDefault="00407857" w:rsidP="0004698F">
            <w:pPr>
              <w:tabs>
                <w:tab w:val="left" w:pos="3664"/>
                <w:tab w:val="left" w:pos="6840"/>
              </w:tabs>
              <w:ind w:right="-56"/>
              <w:jc w:val="both"/>
              <w:rPr>
                <w:sz w:val="20"/>
              </w:rPr>
            </w:pPr>
          </w:p>
          <w:p w:rsidR="00407857" w:rsidRDefault="00407857" w:rsidP="0004698F">
            <w:pPr>
              <w:tabs>
                <w:tab w:val="left" w:pos="3664"/>
                <w:tab w:val="left" w:pos="6840"/>
              </w:tabs>
              <w:ind w:right="-56"/>
              <w:jc w:val="both"/>
              <w:rPr>
                <w:sz w:val="20"/>
              </w:rPr>
            </w:pPr>
          </w:p>
          <w:p w:rsidR="00407857" w:rsidRPr="002B4899" w:rsidRDefault="00407857" w:rsidP="0004698F">
            <w:pPr>
              <w:tabs>
                <w:tab w:val="left" w:pos="3664"/>
                <w:tab w:val="left" w:pos="6840"/>
              </w:tabs>
              <w:ind w:right="-56"/>
              <w:jc w:val="both"/>
              <w:rPr>
                <w:sz w:val="20"/>
              </w:rPr>
            </w:pPr>
          </w:p>
        </w:tc>
        <w:tc>
          <w:tcPr>
            <w:tcW w:w="7158" w:type="dxa"/>
            <w:shd w:val="clear" w:color="auto" w:fill="F3F3F3"/>
          </w:tcPr>
          <w:p w:rsidR="00407857" w:rsidRDefault="00407857" w:rsidP="0004698F">
            <w:pPr>
              <w:tabs>
                <w:tab w:val="num" w:pos="1440"/>
              </w:tabs>
              <w:autoSpaceDE w:val="0"/>
              <w:autoSpaceDN w:val="0"/>
              <w:adjustRightInd w:val="0"/>
              <w:ind w:firstLine="12"/>
              <w:jc w:val="both"/>
              <w:rPr>
                <w:sz w:val="20"/>
              </w:rPr>
            </w:pPr>
            <w:r w:rsidRPr="008632F9">
              <w:rPr>
                <w:sz w:val="20"/>
              </w:rPr>
              <w:t xml:space="preserve">Pelas 10H31 do dia 8 de Novembro de 2004, um corte de material que circulava em regime de manobras entre </w:t>
            </w:r>
            <w:proofErr w:type="spellStart"/>
            <w:r w:rsidRPr="008632F9">
              <w:rPr>
                <w:sz w:val="20"/>
              </w:rPr>
              <w:t>Alcântara-Terra</w:t>
            </w:r>
            <w:proofErr w:type="spellEnd"/>
            <w:r w:rsidRPr="008632F9">
              <w:rPr>
                <w:sz w:val="20"/>
              </w:rPr>
              <w:t xml:space="preserve"> e o Ramal da LISCONT em Alcântara-Mar, formado por dez vagões </w:t>
            </w:r>
            <w:proofErr w:type="spellStart"/>
            <w:r w:rsidRPr="008632F9">
              <w:rPr>
                <w:sz w:val="20"/>
              </w:rPr>
              <w:t>porta-contentores</w:t>
            </w:r>
            <w:proofErr w:type="spellEnd"/>
            <w:r w:rsidRPr="008632F9">
              <w:rPr>
                <w:sz w:val="20"/>
              </w:rPr>
              <w:t xml:space="preserve"> todos carregados, e rebocado pela Loc</w:t>
            </w:r>
            <w:r>
              <w:rPr>
                <w:sz w:val="20"/>
              </w:rPr>
              <w:t>omotiva</w:t>
            </w:r>
            <w:r w:rsidRPr="008632F9">
              <w:rPr>
                <w:sz w:val="20"/>
              </w:rPr>
              <w:t xml:space="preserve"> 1461, descarrilaram parcialmente dois vagões, quando a composição fazia a entrada para a linha I do Parque do Areal.</w:t>
            </w:r>
          </w:p>
          <w:p w:rsidR="00A7518B" w:rsidRDefault="00A7518B" w:rsidP="0004698F">
            <w:pPr>
              <w:tabs>
                <w:tab w:val="num" w:pos="1440"/>
              </w:tabs>
              <w:autoSpaceDE w:val="0"/>
              <w:autoSpaceDN w:val="0"/>
              <w:adjustRightInd w:val="0"/>
              <w:ind w:firstLine="12"/>
              <w:jc w:val="both"/>
              <w:rPr>
                <w:sz w:val="20"/>
              </w:rPr>
            </w:pPr>
          </w:p>
          <w:p w:rsidR="00A7518B" w:rsidRPr="00C356C7" w:rsidRDefault="00A7518B" w:rsidP="0004698F">
            <w:pPr>
              <w:tabs>
                <w:tab w:val="num" w:pos="1440"/>
              </w:tabs>
              <w:autoSpaceDE w:val="0"/>
              <w:autoSpaceDN w:val="0"/>
              <w:adjustRightInd w:val="0"/>
              <w:ind w:firstLine="12"/>
              <w:jc w:val="both"/>
              <w:rPr>
                <w:sz w:val="20"/>
              </w:rPr>
            </w:pPr>
          </w:p>
        </w:tc>
      </w:tr>
      <w:tr w:rsidR="00407857" w:rsidRPr="008632F9">
        <w:tc>
          <w:tcPr>
            <w:tcW w:w="2520" w:type="dxa"/>
            <w:shd w:val="clear" w:color="auto" w:fill="F3F3F3"/>
          </w:tcPr>
          <w:p w:rsidR="00407857" w:rsidRDefault="00407857" w:rsidP="0004698F">
            <w:pPr>
              <w:tabs>
                <w:tab w:val="left" w:pos="3664"/>
                <w:tab w:val="left" w:pos="6840"/>
              </w:tabs>
              <w:rPr>
                <w:sz w:val="20"/>
              </w:rPr>
            </w:pPr>
            <w:r>
              <w:rPr>
                <w:b/>
                <w:i/>
                <w:sz w:val="20"/>
              </w:rPr>
              <w:t>Data do A</w:t>
            </w:r>
            <w:r w:rsidRPr="002706F1">
              <w:rPr>
                <w:b/>
                <w:i/>
                <w:sz w:val="20"/>
              </w:rPr>
              <w:t>cidente/Incidente</w:t>
            </w:r>
            <w:r>
              <w:rPr>
                <w:b/>
                <w:i/>
                <w:sz w:val="20"/>
              </w:rPr>
              <w:t>:</w:t>
            </w:r>
            <w:r w:rsidRPr="00C356C7">
              <w:rPr>
                <w:sz w:val="20"/>
              </w:rPr>
              <w:t xml:space="preserve"> </w:t>
            </w:r>
          </w:p>
          <w:p w:rsidR="00407857" w:rsidRDefault="00407857" w:rsidP="0004698F">
            <w:pPr>
              <w:tabs>
                <w:tab w:val="left" w:pos="3664"/>
                <w:tab w:val="left" w:pos="6840"/>
              </w:tabs>
              <w:rPr>
                <w:sz w:val="20"/>
              </w:rPr>
            </w:pPr>
            <w:r w:rsidRPr="00C356C7">
              <w:rPr>
                <w:sz w:val="20"/>
              </w:rPr>
              <w:t xml:space="preserve">21 de </w:t>
            </w:r>
            <w:r>
              <w:rPr>
                <w:sz w:val="20"/>
              </w:rPr>
              <w:t>S</w:t>
            </w:r>
            <w:r w:rsidRPr="00C356C7">
              <w:rPr>
                <w:sz w:val="20"/>
              </w:rPr>
              <w:t>etembro 2004</w:t>
            </w:r>
          </w:p>
          <w:p w:rsidR="00407857" w:rsidRDefault="00407857" w:rsidP="0004698F">
            <w:pPr>
              <w:tabs>
                <w:tab w:val="left" w:pos="3664"/>
                <w:tab w:val="left" w:pos="6840"/>
              </w:tabs>
              <w:jc w:val="both"/>
              <w:rPr>
                <w:sz w:val="20"/>
              </w:rPr>
            </w:pPr>
          </w:p>
          <w:p w:rsidR="00407857" w:rsidRDefault="00407857" w:rsidP="0004698F">
            <w:pPr>
              <w:tabs>
                <w:tab w:val="left" w:pos="3664"/>
                <w:tab w:val="left" w:pos="6840"/>
              </w:tabs>
              <w:jc w:val="both"/>
              <w:rPr>
                <w:b/>
                <w:i/>
                <w:sz w:val="20"/>
              </w:rPr>
            </w:pPr>
            <w:r w:rsidRPr="00066D56">
              <w:rPr>
                <w:b/>
                <w:i/>
                <w:sz w:val="20"/>
              </w:rPr>
              <w:t>Data do Relatório</w:t>
            </w:r>
            <w:r>
              <w:rPr>
                <w:b/>
                <w:i/>
                <w:sz w:val="20"/>
              </w:rPr>
              <w:t>:</w:t>
            </w:r>
          </w:p>
          <w:p w:rsidR="00407857" w:rsidRPr="00371778" w:rsidRDefault="00407857" w:rsidP="0004698F">
            <w:pPr>
              <w:tabs>
                <w:tab w:val="left" w:pos="3664"/>
                <w:tab w:val="left" w:pos="6840"/>
              </w:tabs>
              <w:jc w:val="both"/>
              <w:rPr>
                <w:sz w:val="20"/>
              </w:rPr>
            </w:pPr>
            <w:r w:rsidRPr="00371778">
              <w:rPr>
                <w:sz w:val="20"/>
              </w:rPr>
              <w:t>9 de Abril de 2006</w:t>
            </w:r>
          </w:p>
          <w:p w:rsidR="00407857" w:rsidRDefault="00407857" w:rsidP="0004698F">
            <w:pPr>
              <w:tabs>
                <w:tab w:val="left" w:pos="3664"/>
                <w:tab w:val="left" w:pos="6840"/>
              </w:tabs>
              <w:jc w:val="both"/>
              <w:rPr>
                <w:b/>
                <w:i/>
                <w:sz w:val="20"/>
              </w:rPr>
            </w:pPr>
          </w:p>
        </w:tc>
        <w:tc>
          <w:tcPr>
            <w:tcW w:w="1662" w:type="dxa"/>
          </w:tcPr>
          <w:p w:rsidR="00407857" w:rsidRDefault="00407857" w:rsidP="0004698F">
            <w:pPr>
              <w:tabs>
                <w:tab w:val="left" w:pos="3664"/>
                <w:tab w:val="left" w:pos="6840"/>
              </w:tabs>
              <w:ind w:right="-56"/>
              <w:jc w:val="both"/>
              <w:rPr>
                <w:sz w:val="20"/>
              </w:rPr>
            </w:pPr>
            <w:r>
              <w:rPr>
                <w:sz w:val="20"/>
              </w:rPr>
              <w:t>L</w:t>
            </w:r>
            <w:r w:rsidRPr="00C356C7">
              <w:rPr>
                <w:sz w:val="20"/>
              </w:rPr>
              <w:t xml:space="preserve">inha do </w:t>
            </w:r>
            <w:r>
              <w:rPr>
                <w:sz w:val="20"/>
              </w:rPr>
              <w:t>M</w:t>
            </w:r>
            <w:r w:rsidRPr="00C356C7">
              <w:rPr>
                <w:sz w:val="20"/>
              </w:rPr>
              <w:t xml:space="preserve">inho, na estação de </w:t>
            </w:r>
            <w:r>
              <w:rPr>
                <w:sz w:val="20"/>
              </w:rPr>
              <w:t>N</w:t>
            </w:r>
            <w:r w:rsidRPr="00C356C7">
              <w:rPr>
                <w:sz w:val="20"/>
              </w:rPr>
              <w:t xml:space="preserve">ine </w:t>
            </w:r>
          </w:p>
          <w:p w:rsidR="00407857" w:rsidRDefault="00407857" w:rsidP="0004698F">
            <w:pPr>
              <w:tabs>
                <w:tab w:val="left" w:pos="3664"/>
                <w:tab w:val="left" w:pos="6840"/>
              </w:tabs>
              <w:ind w:right="-56"/>
              <w:jc w:val="both"/>
              <w:rPr>
                <w:sz w:val="20"/>
              </w:rPr>
            </w:pPr>
          </w:p>
        </w:tc>
        <w:tc>
          <w:tcPr>
            <w:tcW w:w="7158" w:type="dxa"/>
            <w:shd w:val="clear" w:color="auto" w:fill="F3F3F3"/>
          </w:tcPr>
          <w:p w:rsidR="00A7518B" w:rsidRDefault="00407857" w:rsidP="0004698F">
            <w:pPr>
              <w:tabs>
                <w:tab w:val="num" w:pos="1440"/>
              </w:tabs>
              <w:autoSpaceDE w:val="0"/>
              <w:autoSpaceDN w:val="0"/>
              <w:adjustRightInd w:val="0"/>
              <w:ind w:firstLine="12"/>
              <w:jc w:val="both"/>
              <w:rPr>
                <w:rFonts w:cs="TimesNewRoman"/>
                <w:sz w:val="20"/>
              </w:rPr>
            </w:pPr>
            <w:r w:rsidRPr="00C356C7">
              <w:rPr>
                <w:rFonts w:cs="TimesNewRoman"/>
                <w:sz w:val="20"/>
              </w:rPr>
              <w:t>No dia 21 de Setembro de 2004 pelas 15H25 o comboio de passageiros n</w:t>
            </w:r>
            <w:r>
              <w:rPr>
                <w:rFonts w:cs="TimesNewRoman"/>
                <w:sz w:val="20"/>
              </w:rPr>
              <w:t>.</w:t>
            </w:r>
            <w:r w:rsidRPr="00C356C7">
              <w:rPr>
                <w:rFonts w:cs="TimesNewRoman"/>
                <w:sz w:val="20"/>
              </w:rPr>
              <w:t xml:space="preserve">º 15223, com origem na estação de </w:t>
            </w:r>
            <w:proofErr w:type="spellStart"/>
            <w:r w:rsidRPr="00C356C7">
              <w:rPr>
                <w:rFonts w:cs="TimesNewRoman"/>
                <w:sz w:val="20"/>
              </w:rPr>
              <w:t>Porto-S</w:t>
            </w:r>
            <w:proofErr w:type="spellEnd"/>
            <w:r w:rsidRPr="00C356C7">
              <w:rPr>
                <w:rFonts w:cs="TimesNewRoman"/>
                <w:sz w:val="20"/>
              </w:rPr>
              <w:t xml:space="preserve">. Bento e destino a Braga, ultrapassou o sinal principal S1 de entrada da estação de NINE na posição de fechado, vindo a descarrilar o </w:t>
            </w:r>
            <w:proofErr w:type="spellStart"/>
            <w:r w:rsidRPr="00C356C7">
              <w:rPr>
                <w:rFonts w:cs="TimesNewRoman"/>
                <w:sz w:val="20"/>
              </w:rPr>
              <w:t>bogie</w:t>
            </w:r>
            <w:proofErr w:type="spellEnd"/>
            <w:r w:rsidRPr="00C356C7">
              <w:rPr>
                <w:rFonts w:cs="TimesNewRoman"/>
                <w:sz w:val="20"/>
              </w:rPr>
              <w:t xml:space="preserve"> da frente do primeiro veículo da composição, no sentido da marcha do comboio, quando percorria a agulha 1/II que se encontrava na posição de invertida, provocando o</w:t>
            </w:r>
          </w:p>
          <w:p w:rsidR="00407857" w:rsidRDefault="00407857" w:rsidP="0004698F">
            <w:pPr>
              <w:tabs>
                <w:tab w:val="num" w:pos="1440"/>
              </w:tabs>
              <w:autoSpaceDE w:val="0"/>
              <w:autoSpaceDN w:val="0"/>
              <w:adjustRightInd w:val="0"/>
              <w:ind w:firstLine="12"/>
              <w:jc w:val="both"/>
              <w:rPr>
                <w:rFonts w:cs="TimesNewRoman"/>
                <w:sz w:val="20"/>
              </w:rPr>
            </w:pPr>
            <w:r w:rsidRPr="00C356C7">
              <w:rPr>
                <w:rFonts w:cs="TimesNewRoman"/>
                <w:sz w:val="20"/>
              </w:rPr>
              <w:t xml:space="preserve"> </w:t>
            </w:r>
            <w:proofErr w:type="spellStart"/>
            <w:r w:rsidRPr="00C356C7">
              <w:rPr>
                <w:rFonts w:cs="TimesNewRoman"/>
                <w:sz w:val="20"/>
              </w:rPr>
              <w:t>talonamento</w:t>
            </w:r>
            <w:proofErr w:type="spellEnd"/>
            <w:r w:rsidRPr="00C356C7">
              <w:rPr>
                <w:rFonts w:cs="TimesNewRoman"/>
                <w:sz w:val="20"/>
              </w:rPr>
              <w:t xml:space="preserve"> desta.</w:t>
            </w:r>
          </w:p>
          <w:p w:rsidR="00A7518B" w:rsidRPr="008632F9" w:rsidRDefault="00A7518B" w:rsidP="0004698F">
            <w:pPr>
              <w:tabs>
                <w:tab w:val="num" w:pos="1440"/>
              </w:tabs>
              <w:autoSpaceDE w:val="0"/>
              <w:autoSpaceDN w:val="0"/>
              <w:adjustRightInd w:val="0"/>
              <w:ind w:firstLine="12"/>
              <w:jc w:val="both"/>
              <w:rPr>
                <w:sz w:val="20"/>
              </w:rPr>
            </w:pPr>
          </w:p>
        </w:tc>
      </w:tr>
      <w:tr w:rsidR="00407857" w:rsidRPr="008632F9">
        <w:tc>
          <w:tcPr>
            <w:tcW w:w="2520" w:type="dxa"/>
            <w:shd w:val="clear" w:color="auto" w:fill="F3F3F3"/>
          </w:tcPr>
          <w:p w:rsidR="00407857" w:rsidRDefault="00407857" w:rsidP="0004698F">
            <w:pPr>
              <w:tabs>
                <w:tab w:val="left" w:pos="3664"/>
                <w:tab w:val="left" w:pos="6840"/>
              </w:tabs>
              <w:rPr>
                <w:b/>
                <w:i/>
                <w:sz w:val="20"/>
              </w:rPr>
            </w:pPr>
            <w:r>
              <w:rPr>
                <w:b/>
                <w:i/>
                <w:sz w:val="20"/>
              </w:rPr>
              <w:t xml:space="preserve">Data do </w:t>
            </w:r>
            <w:r w:rsidRPr="002706F1">
              <w:rPr>
                <w:b/>
                <w:i/>
                <w:sz w:val="20"/>
              </w:rPr>
              <w:t>Acidente/Incidente</w:t>
            </w:r>
            <w:r>
              <w:rPr>
                <w:b/>
                <w:i/>
                <w:sz w:val="20"/>
              </w:rPr>
              <w:t>:</w:t>
            </w:r>
          </w:p>
          <w:p w:rsidR="00407857" w:rsidRDefault="00407857" w:rsidP="0004698F">
            <w:pPr>
              <w:tabs>
                <w:tab w:val="left" w:pos="3664"/>
                <w:tab w:val="left" w:pos="6840"/>
              </w:tabs>
              <w:jc w:val="both"/>
              <w:rPr>
                <w:sz w:val="20"/>
              </w:rPr>
            </w:pPr>
            <w:r>
              <w:rPr>
                <w:sz w:val="20"/>
              </w:rPr>
              <w:t>0</w:t>
            </w:r>
            <w:r w:rsidRPr="002B4899">
              <w:rPr>
                <w:sz w:val="20"/>
              </w:rPr>
              <w:t>9 de Junho de 2004.</w:t>
            </w:r>
          </w:p>
          <w:p w:rsidR="00407857" w:rsidRDefault="00407857" w:rsidP="0004698F">
            <w:pPr>
              <w:tabs>
                <w:tab w:val="left" w:pos="3664"/>
                <w:tab w:val="left" w:pos="6840"/>
              </w:tabs>
              <w:jc w:val="both"/>
              <w:rPr>
                <w:sz w:val="20"/>
              </w:rPr>
            </w:pPr>
          </w:p>
          <w:p w:rsidR="00407857" w:rsidRDefault="00407857" w:rsidP="0004698F">
            <w:pPr>
              <w:tabs>
                <w:tab w:val="left" w:pos="3664"/>
                <w:tab w:val="left" w:pos="6840"/>
              </w:tabs>
              <w:jc w:val="both"/>
              <w:rPr>
                <w:b/>
                <w:i/>
                <w:sz w:val="20"/>
              </w:rPr>
            </w:pPr>
            <w:r w:rsidRPr="00066D56">
              <w:rPr>
                <w:b/>
                <w:i/>
                <w:sz w:val="20"/>
              </w:rPr>
              <w:t>Data do Relatório</w:t>
            </w:r>
            <w:r>
              <w:rPr>
                <w:b/>
                <w:i/>
                <w:sz w:val="20"/>
              </w:rPr>
              <w:t xml:space="preserve">: </w:t>
            </w:r>
          </w:p>
          <w:p w:rsidR="00407857" w:rsidRDefault="00407857" w:rsidP="008E21D3">
            <w:pPr>
              <w:tabs>
                <w:tab w:val="left" w:pos="3664"/>
                <w:tab w:val="left" w:pos="6840"/>
              </w:tabs>
              <w:ind w:left="-1260"/>
              <w:jc w:val="both"/>
              <w:rPr>
                <w:b/>
                <w:i/>
                <w:sz w:val="20"/>
              </w:rPr>
            </w:pPr>
            <w:r w:rsidRPr="002B4899">
              <w:rPr>
                <w:sz w:val="20"/>
              </w:rPr>
              <w:t>26 de Ma</w:t>
            </w:r>
            <w:r w:rsidR="00C73F03">
              <w:rPr>
                <w:sz w:val="20"/>
              </w:rPr>
              <w:t xml:space="preserve">        26 de Ma</w:t>
            </w:r>
            <w:r w:rsidRPr="002B4899">
              <w:rPr>
                <w:sz w:val="20"/>
              </w:rPr>
              <w:t>io de 2006</w:t>
            </w:r>
          </w:p>
        </w:tc>
        <w:tc>
          <w:tcPr>
            <w:tcW w:w="1662" w:type="dxa"/>
          </w:tcPr>
          <w:p w:rsidR="00407857" w:rsidRDefault="00407857" w:rsidP="0004698F">
            <w:pPr>
              <w:tabs>
                <w:tab w:val="left" w:pos="3664"/>
                <w:tab w:val="left" w:pos="6840"/>
              </w:tabs>
              <w:ind w:right="-56"/>
              <w:jc w:val="both"/>
              <w:rPr>
                <w:sz w:val="20"/>
              </w:rPr>
            </w:pPr>
            <w:r w:rsidRPr="002B4899">
              <w:rPr>
                <w:sz w:val="20"/>
              </w:rPr>
              <w:t>Linha do Sul,</w:t>
            </w:r>
            <w:r w:rsidRPr="00C356C7">
              <w:rPr>
                <w:b/>
                <w:sz w:val="20"/>
              </w:rPr>
              <w:t xml:space="preserve"> </w:t>
            </w:r>
            <w:r w:rsidRPr="002B4899">
              <w:rPr>
                <w:sz w:val="20"/>
              </w:rPr>
              <w:t xml:space="preserve">ao </w:t>
            </w:r>
            <w:proofErr w:type="spellStart"/>
            <w:r w:rsidRPr="002B4899">
              <w:rPr>
                <w:sz w:val="20"/>
              </w:rPr>
              <w:t>Pk</w:t>
            </w:r>
            <w:proofErr w:type="spellEnd"/>
            <w:r w:rsidRPr="002B4899">
              <w:rPr>
                <w:sz w:val="20"/>
              </w:rPr>
              <w:t xml:space="preserve"> 108,780</w:t>
            </w:r>
            <w:r w:rsidRPr="00C356C7">
              <w:rPr>
                <w:b/>
                <w:sz w:val="20"/>
              </w:rPr>
              <w:t xml:space="preserve"> </w:t>
            </w:r>
            <w:r w:rsidRPr="002B4899">
              <w:rPr>
                <w:sz w:val="20"/>
              </w:rPr>
              <w:t xml:space="preserve">entre as estações de </w:t>
            </w:r>
            <w:proofErr w:type="spellStart"/>
            <w:r w:rsidRPr="002B4899">
              <w:rPr>
                <w:sz w:val="20"/>
              </w:rPr>
              <w:t>Canal-Caveira</w:t>
            </w:r>
            <w:proofErr w:type="spellEnd"/>
            <w:r w:rsidRPr="002B4899">
              <w:rPr>
                <w:sz w:val="20"/>
              </w:rPr>
              <w:t xml:space="preserve"> e Grândola</w:t>
            </w:r>
          </w:p>
        </w:tc>
        <w:tc>
          <w:tcPr>
            <w:tcW w:w="7158" w:type="dxa"/>
            <w:shd w:val="clear" w:color="auto" w:fill="F3F3F3"/>
          </w:tcPr>
          <w:p w:rsidR="00407857" w:rsidRPr="008632F9" w:rsidRDefault="00407857" w:rsidP="0004698F">
            <w:pPr>
              <w:tabs>
                <w:tab w:val="num" w:pos="1440"/>
              </w:tabs>
              <w:autoSpaceDE w:val="0"/>
              <w:autoSpaceDN w:val="0"/>
              <w:adjustRightInd w:val="0"/>
              <w:ind w:firstLine="12"/>
              <w:jc w:val="both"/>
              <w:rPr>
                <w:sz w:val="20"/>
              </w:rPr>
            </w:pPr>
            <w:r w:rsidRPr="00C356C7">
              <w:rPr>
                <w:sz w:val="20"/>
              </w:rPr>
              <w:t>No dia 9 de Junho de 2004 pelas 11H40 o comboio n</w:t>
            </w:r>
            <w:r>
              <w:rPr>
                <w:sz w:val="20"/>
              </w:rPr>
              <w:t>.</w:t>
            </w:r>
            <w:r w:rsidRPr="00C356C7">
              <w:rPr>
                <w:sz w:val="20"/>
              </w:rPr>
              <w:t xml:space="preserve">º 66852, que circulava com 22 vagões da Tejo Energia carregados com carvão, com origem na estação de Porto de Sines e destino à estação de Central do Pego, descarrilou o vagão colocado na 15ª posição na formação do comboio, no sentido da marcha, nas proximidades do </w:t>
            </w:r>
            <w:proofErr w:type="spellStart"/>
            <w:r w:rsidRPr="00C356C7">
              <w:rPr>
                <w:sz w:val="20"/>
              </w:rPr>
              <w:t>Pk</w:t>
            </w:r>
            <w:proofErr w:type="spellEnd"/>
            <w:r w:rsidRPr="00C356C7">
              <w:rPr>
                <w:sz w:val="20"/>
              </w:rPr>
              <w:t xml:space="preserve"> 108,780, entre as estações de Canal Caveira e Grândola, da Linha do Sul.</w:t>
            </w:r>
          </w:p>
        </w:tc>
      </w:tr>
    </w:tbl>
    <w:p w:rsidR="00407857" w:rsidRDefault="00407857" w:rsidP="0062494D">
      <w:pPr>
        <w:widowControl w:val="0"/>
        <w:autoSpaceDE w:val="0"/>
        <w:autoSpaceDN w:val="0"/>
        <w:adjustRightInd w:val="0"/>
        <w:spacing w:before="120" w:line="360" w:lineRule="auto"/>
        <w:jc w:val="both"/>
        <w:textAlignment w:val="baseline"/>
        <w:rPr>
          <w:sz w:val="20"/>
        </w:rPr>
      </w:pPr>
    </w:p>
    <w:p w:rsidR="00407857" w:rsidRDefault="00407857" w:rsidP="0062494D">
      <w:pPr>
        <w:widowControl w:val="0"/>
        <w:autoSpaceDE w:val="0"/>
        <w:autoSpaceDN w:val="0"/>
        <w:adjustRightInd w:val="0"/>
        <w:spacing w:before="120" w:line="360" w:lineRule="auto"/>
        <w:jc w:val="both"/>
        <w:textAlignment w:val="baseline"/>
        <w:rPr>
          <w:sz w:val="20"/>
        </w:rPr>
      </w:pPr>
    </w:p>
    <w:p w:rsidR="003975E7" w:rsidRDefault="003975E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A7518B" w:rsidRDefault="00A7518B" w:rsidP="003975E7">
      <w:pPr>
        <w:pStyle w:val="Header"/>
        <w:tabs>
          <w:tab w:val="clear" w:pos="4320"/>
          <w:tab w:val="clear" w:pos="8640"/>
        </w:tabs>
        <w:spacing w:line="280" w:lineRule="atLeast"/>
        <w:jc w:val="center"/>
        <w:rPr>
          <w:b/>
          <w:szCs w:val="24"/>
        </w:rPr>
      </w:pPr>
    </w:p>
    <w:p w:rsidR="00A7518B" w:rsidRDefault="00A7518B"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Default="00407857" w:rsidP="003975E7">
      <w:pPr>
        <w:pStyle w:val="Header"/>
        <w:tabs>
          <w:tab w:val="clear" w:pos="4320"/>
          <w:tab w:val="clear" w:pos="8640"/>
        </w:tabs>
        <w:spacing w:line="280" w:lineRule="atLeast"/>
        <w:jc w:val="center"/>
        <w:rPr>
          <w:b/>
          <w:szCs w:val="24"/>
        </w:rPr>
      </w:pPr>
    </w:p>
    <w:p w:rsidR="00407857" w:rsidRPr="006A70FA" w:rsidRDefault="00407857" w:rsidP="00407857">
      <w:pPr>
        <w:pStyle w:val="Heading1"/>
      </w:pPr>
      <w:bookmarkStart w:id="10" w:name="_Toc178767312"/>
      <w:r w:rsidRPr="006A70FA">
        <w:t>F – RECOMENDAÇÕES</w:t>
      </w:r>
      <w:bookmarkEnd w:id="10"/>
    </w:p>
    <w:p w:rsidR="00407857" w:rsidRDefault="00407857" w:rsidP="00407857">
      <w:pPr>
        <w:rPr>
          <w:rFonts w:ascii="Arial" w:hAnsi="Arial" w:cs="Arial"/>
        </w:rPr>
      </w:pPr>
    </w:p>
    <w:p w:rsidR="00407857" w:rsidRDefault="00407857" w:rsidP="00407857">
      <w:pPr>
        <w:jc w:val="both"/>
        <w:rPr>
          <w:rFonts w:ascii="Arial" w:hAnsi="Arial" w:cs="Arial"/>
        </w:rPr>
      </w:pPr>
      <w:r>
        <w:rPr>
          <w:rFonts w:ascii="Arial" w:hAnsi="Arial" w:cs="Arial"/>
        </w:rPr>
        <w:t>Do total das 27 Recomendações efectuadas nos processos de inquérito concluídos em 2006, 13 foram dirigidas ao Gestor das Infra-estruturas Ferroviárias (REFER), 7 ao Operador Ferroviário C.P. e 7 a outras entidades. (Figura 3)</w:t>
      </w:r>
    </w:p>
    <w:p w:rsidR="00407857" w:rsidRDefault="00407857" w:rsidP="00407857">
      <w:pPr>
        <w:rPr>
          <w:rFonts w:ascii="Arial" w:hAnsi="Arial" w:cs="Arial"/>
        </w:rPr>
      </w:pPr>
    </w:p>
    <w:p w:rsidR="00407857" w:rsidRDefault="00A11ADB" w:rsidP="00407857">
      <w:pPr>
        <w:jc w:val="center"/>
        <w:rPr>
          <w:rFonts w:ascii="Arial" w:hAnsi="Arial" w:cs="Arial"/>
        </w:rPr>
      </w:pPr>
      <w:r>
        <w:rPr>
          <w:noProof/>
          <w:lang w:val="en-US" w:eastAsia="en-US"/>
        </w:rPr>
        <w:drawing>
          <wp:inline distT="0" distB="0" distL="0" distR="0">
            <wp:extent cx="4638675" cy="229552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7857" w:rsidRDefault="00407857" w:rsidP="00407857">
      <w:pPr>
        <w:rPr>
          <w:rFonts w:ascii="Arial" w:hAnsi="Arial" w:cs="Arial"/>
        </w:rPr>
      </w:pPr>
    </w:p>
    <w:p w:rsidR="00407857" w:rsidRPr="00CE0EB8" w:rsidRDefault="00407857" w:rsidP="00407857">
      <w:pPr>
        <w:ind w:firstLine="720"/>
        <w:rPr>
          <w:rFonts w:ascii="Arial" w:hAnsi="Arial" w:cs="Arial"/>
        </w:rPr>
      </w:pPr>
      <w:r w:rsidRPr="00CE0EB8">
        <w:rPr>
          <w:rFonts w:ascii="Arial" w:hAnsi="Arial" w:cs="Arial"/>
        </w:rPr>
        <w:t xml:space="preserve">Figura 3 – Recomendações por Entidade </w:t>
      </w:r>
    </w:p>
    <w:p w:rsidR="00407857" w:rsidRDefault="00407857" w:rsidP="00407857">
      <w:pPr>
        <w:rPr>
          <w:rFonts w:ascii="Arial" w:hAnsi="Arial" w:cs="Arial"/>
        </w:rPr>
      </w:pPr>
    </w:p>
    <w:p w:rsidR="00407857" w:rsidRDefault="00407857" w:rsidP="00407857">
      <w:pPr>
        <w:rPr>
          <w:rFonts w:ascii="Arial" w:hAnsi="Arial" w:cs="Arial"/>
        </w:rPr>
      </w:pPr>
    </w:p>
    <w:p w:rsidR="00407857" w:rsidRDefault="00407857" w:rsidP="00407857">
      <w:pPr>
        <w:rPr>
          <w:rFonts w:ascii="Arial" w:hAnsi="Arial" w:cs="Arial"/>
        </w:rPr>
      </w:pPr>
    </w:p>
    <w:p w:rsidR="00407857" w:rsidRDefault="00407857" w:rsidP="00407857">
      <w:pPr>
        <w:spacing w:line="360" w:lineRule="auto"/>
        <w:jc w:val="both"/>
        <w:rPr>
          <w:rFonts w:ascii="Arial" w:hAnsi="Arial" w:cs="Arial"/>
        </w:rPr>
      </w:pPr>
      <w:r>
        <w:rPr>
          <w:rFonts w:ascii="Arial" w:hAnsi="Arial" w:cs="Arial"/>
        </w:rPr>
        <w:t>Por tipo de recomendação salientam-se as que estão associadas à formação do pessoal afecto aos serviços e às infra-estruturas sendo de referir ainda as associadas a a</w:t>
      </w:r>
      <w:r w:rsidRPr="00267CC7">
        <w:rPr>
          <w:rFonts w:ascii="Arial" w:hAnsi="Arial" w:cs="Arial"/>
        </w:rPr>
        <w:t>lteração ou instalação de equipamento</w:t>
      </w:r>
      <w:r>
        <w:rPr>
          <w:rFonts w:ascii="Arial" w:hAnsi="Arial" w:cs="Arial"/>
        </w:rPr>
        <w:t>, c</w:t>
      </w:r>
      <w:r w:rsidRPr="00267CC7">
        <w:rPr>
          <w:rFonts w:ascii="Arial" w:hAnsi="Arial" w:cs="Arial"/>
        </w:rPr>
        <w:t>umprimento da Regulamentação ou Legislação</w:t>
      </w:r>
      <w:r>
        <w:rPr>
          <w:rFonts w:ascii="Arial" w:hAnsi="Arial" w:cs="Arial"/>
        </w:rPr>
        <w:t xml:space="preserve"> e m</w:t>
      </w:r>
      <w:r w:rsidRPr="00267CC7">
        <w:rPr>
          <w:rFonts w:ascii="Arial" w:hAnsi="Arial" w:cs="Arial"/>
        </w:rPr>
        <w:t>anutenção de material circulante</w:t>
      </w:r>
      <w:r>
        <w:rPr>
          <w:rFonts w:ascii="Arial" w:hAnsi="Arial" w:cs="Arial"/>
        </w:rPr>
        <w:t>.     (Quadro 4 e Figura 4)</w:t>
      </w:r>
    </w:p>
    <w:p w:rsidR="00407857" w:rsidRDefault="00407857" w:rsidP="00407857">
      <w:pPr>
        <w:jc w:val="both"/>
        <w:rPr>
          <w:rFonts w:ascii="Arial" w:hAnsi="Arial" w:cs="Arial"/>
        </w:rPr>
      </w:pPr>
    </w:p>
    <w:p w:rsidR="00407857" w:rsidRDefault="00407857" w:rsidP="00407857">
      <w:pPr>
        <w:jc w:val="both"/>
        <w:rPr>
          <w:rFonts w:ascii="Arial" w:hAnsi="Arial" w:cs="Arial"/>
        </w:rPr>
      </w:pPr>
    </w:p>
    <w:tbl>
      <w:tblPr>
        <w:tblStyle w:val="TableGrid"/>
        <w:tblW w:w="6200" w:type="dxa"/>
        <w:jc w:val="center"/>
        <w:tblLook w:val="01E0"/>
      </w:tblPr>
      <w:tblGrid>
        <w:gridCol w:w="4762"/>
        <w:gridCol w:w="578"/>
        <w:gridCol w:w="860"/>
      </w:tblGrid>
      <w:tr w:rsidR="00407857" w:rsidRPr="00031517">
        <w:trPr>
          <w:jc w:val="center"/>
        </w:trPr>
        <w:tc>
          <w:tcPr>
            <w:tcW w:w="4788" w:type="dxa"/>
          </w:tcPr>
          <w:p w:rsidR="00407857" w:rsidRPr="00A37BB9" w:rsidRDefault="00407857" w:rsidP="0004698F">
            <w:pPr>
              <w:jc w:val="center"/>
              <w:rPr>
                <w:b/>
                <w:sz w:val="20"/>
              </w:rPr>
            </w:pPr>
            <w:r w:rsidRPr="00A37BB9">
              <w:rPr>
                <w:b/>
                <w:sz w:val="20"/>
              </w:rPr>
              <w:t>Categoria de Recomendação</w:t>
            </w:r>
          </w:p>
        </w:tc>
        <w:tc>
          <w:tcPr>
            <w:tcW w:w="551" w:type="dxa"/>
          </w:tcPr>
          <w:p w:rsidR="00407857" w:rsidRPr="00A37BB9" w:rsidRDefault="00407857" w:rsidP="0004698F">
            <w:pPr>
              <w:jc w:val="center"/>
              <w:rPr>
                <w:b/>
                <w:sz w:val="20"/>
              </w:rPr>
            </w:pPr>
            <w:r w:rsidRPr="00A37BB9">
              <w:rPr>
                <w:b/>
                <w:sz w:val="20"/>
              </w:rPr>
              <w:t>N</w:t>
            </w:r>
            <w:r>
              <w:rPr>
                <w:b/>
                <w:sz w:val="20"/>
              </w:rPr>
              <w:t>.</w:t>
            </w:r>
            <w:r w:rsidRPr="00A37BB9">
              <w:rPr>
                <w:b/>
                <w:sz w:val="20"/>
              </w:rPr>
              <w:t>º</w:t>
            </w:r>
          </w:p>
        </w:tc>
        <w:tc>
          <w:tcPr>
            <w:tcW w:w="861" w:type="dxa"/>
          </w:tcPr>
          <w:p w:rsidR="00407857" w:rsidRPr="00A37BB9" w:rsidRDefault="00407857" w:rsidP="0004698F">
            <w:pPr>
              <w:jc w:val="center"/>
              <w:rPr>
                <w:b/>
                <w:sz w:val="20"/>
              </w:rPr>
            </w:pPr>
            <w:r w:rsidRPr="00A37BB9">
              <w:rPr>
                <w:b/>
                <w:sz w:val="20"/>
              </w:rPr>
              <w:t>%</w:t>
            </w:r>
          </w:p>
        </w:tc>
      </w:tr>
      <w:tr w:rsidR="00407857" w:rsidRPr="00031517">
        <w:trPr>
          <w:jc w:val="center"/>
        </w:trPr>
        <w:tc>
          <w:tcPr>
            <w:tcW w:w="4788" w:type="dxa"/>
          </w:tcPr>
          <w:p w:rsidR="00407857" w:rsidRPr="00031517" w:rsidRDefault="00407857" w:rsidP="0004698F">
            <w:pPr>
              <w:rPr>
                <w:sz w:val="20"/>
              </w:rPr>
            </w:pPr>
            <w:r>
              <w:rPr>
                <w:sz w:val="20"/>
              </w:rPr>
              <w:t>Acções de formação do pessoal</w:t>
            </w:r>
          </w:p>
        </w:tc>
        <w:tc>
          <w:tcPr>
            <w:tcW w:w="551" w:type="dxa"/>
          </w:tcPr>
          <w:p w:rsidR="00407857" w:rsidRPr="00031517" w:rsidRDefault="00407857" w:rsidP="0004698F">
            <w:pPr>
              <w:jc w:val="center"/>
              <w:rPr>
                <w:sz w:val="20"/>
              </w:rPr>
            </w:pPr>
            <w:r>
              <w:rPr>
                <w:sz w:val="20"/>
              </w:rPr>
              <w:t>9</w:t>
            </w:r>
          </w:p>
        </w:tc>
        <w:tc>
          <w:tcPr>
            <w:tcW w:w="861" w:type="dxa"/>
          </w:tcPr>
          <w:p w:rsidR="00407857" w:rsidRPr="00031517" w:rsidRDefault="00407857" w:rsidP="0004698F">
            <w:pPr>
              <w:jc w:val="center"/>
              <w:rPr>
                <w:sz w:val="20"/>
              </w:rPr>
            </w:pPr>
            <w:r>
              <w:rPr>
                <w:rFonts w:cs="Arial"/>
                <w:sz w:val="20"/>
              </w:rPr>
              <w:t>33%</w:t>
            </w:r>
          </w:p>
        </w:tc>
      </w:tr>
      <w:tr w:rsidR="00407857" w:rsidRPr="00031517">
        <w:trPr>
          <w:jc w:val="center"/>
        </w:trPr>
        <w:tc>
          <w:tcPr>
            <w:tcW w:w="4788" w:type="dxa"/>
          </w:tcPr>
          <w:p w:rsidR="00407857" w:rsidRPr="00031517" w:rsidRDefault="00407857" w:rsidP="0004698F">
            <w:pPr>
              <w:rPr>
                <w:sz w:val="20"/>
              </w:rPr>
            </w:pPr>
            <w:r>
              <w:rPr>
                <w:sz w:val="20"/>
              </w:rPr>
              <w:t>Alteração ou instalação de equipamento</w:t>
            </w:r>
          </w:p>
        </w:tc>
        <w:tc>
          <w:tcPr>
            <w:tcW w:w="551" w:type="dxa"/>
          </w:tcPr>
          <w:p w:rsidR="00407857" w:rsidRPr="00031517" w:rsidRDefault="00407857" w:rsidP="0004698F">
            <w:pPr>
              <w:jc w:val="center"/>
              <w:rPr>
                <w:sz w:val="20"/>
              </w:rPr>
            </w:pPr>
            <w:r>
              <w:rPr>
                <w:sz w:val="20"/>
              </w:rPr>
              <w:t>4</w:t>
            </w:r>
          </w:p>
        </w:tc>
        <w:tc>
          <w:tcPr>
            <w:tcW w:w="861" w:type="dxa"/>
          </w:tcPr>
          <w:p w:rsidR="00407857" w:rsidRPr="00031517" w:rsidRDefault="00407857" w:rsidP="0004698F">
            <w:pPr>
              <w:jc w:val="center"/>
              <w:rPr>
                <w:sz w:val="20"/>
              </w:rPr>
            </w:pPr>
            <w:r>
              <w:rPr>
                <w:rFonts w:cs="Arial"/>
                <w:sz w:val="20"/>
              </w:rPr>
              <w:t>15%</w:t>
            </w:r>
          </w:p>
        </w:tc>
      </w:tr>
      <w:tr w:rsidR="00407857" w:rsidRPr="00031517">
        <w:trPr>
          <w:jc w:val="center"/>
        </w:trPr>
        <w:tc>
          <w:tcPr>
            <w:tcW w:w="4788" w:type="dxa"/>
          </w:tcPr>
          <w:p w:rsidR="00407857" w:rsidRPr="00031517" w:rsidRDefault="00407857" w:rsidP="0004698F">
            <w:pPr>
              <w:rPr>
                <w:sz w:val="20"/>
              </w:rPr>
            </w:pPr>
            <w:r>
              <w:rPr>
                <w:sz w:val="20"/>
              </w:rPr>
              <w:t xml:space="preserve">Cumprimento da Regulamentação ou Legislação </w:t>
            </w:r>
          </w:p>
        </w:tc>
        <w:tc>
          <w:tcPr>
            <w:tcW w:w="551" w:type="dxa"/>
          </w:tcPr>
          <w:p w:rsidR="00407857" w:rsidRPr="00031517" w:rsidRDefault="00407857" w:rsidP="0004698F">
            <w:pPr>
              <w:jc w:val="center"/>
              <w:rPr>
                <w:sz w:val="20"/>
              </w:rPr>
            </w:pPr>
            <w:r>
              <w:rPr>
                <w:sz w:val="20"/>
              </w:rPr>
              <w:t>4</w:t>
            </w:r>
          </w:p>
        </w:tc>
        <w:tc>
          <w:tcPr>
            <w:tcW w:w="861" w:type="dxa"/>
          </w:tcPr>
          <w:p w:rsidR="00407857" w:rsidRPr="00031517" w:rsidRDefault="00407857" w:rsidP="0004698F">
            <w:pPr>
              <w:jc w:val="center"/>
              <w:rPr>
                <w:sz w:val="20"/>
              </w:rPr>
            </w:pPr>
            <w:r>
              <w:rPr>
                <w:rFonts w:cs="Arial"/>
                <w:sz w:val="20"/>
              </w:rPr>
              <w:t>15%</w:t>
            </w:r>
          </w:p>
        </w:tc>
      </w:tr>
      <w:tr w:rsidR="00407857" w:rsidRPr="00031517">
        <w:trPr>
          <w:jc w:val="center"/>
        </w:trPr>
        <w:tc>
          <w:tcPr>
            <w:tcW w:w="4788" w:type="dxa"/>
          </w:tcPr>
          <w:p w:rsidR="00407857" w:rsidRPr="00031517" w:rsidRDefault="00407857" w:rsidP="0004698F">
            <w:pPr>
              <w:rPr>
                <w:sz w:val="20"/>
              </w:rPr>
            </w:pPr>
            <w:r>
              <w:rPr>
                <w:sz w:val="20"/>
              </w:rPr>
              <w:t xml:space="preserve">Manutenção de material circulante </w:t>
            </w:r>
          </w:p>
        </w:tc>
        <w:tc>
          <w:tcPr>
            <w:tcW w:w="551" w:type="dxa"/>
          </w:tcPr>
          <w:p w:rsidR="00407857" w:rsidRPr="00031517" w:rsidRDefault="00407857" w:rsidP="0004698F">
            <w:pPr>
              <w:jc w:val="center"/>
              <w:rPr>
                <w:sz w:val="20"/>
              </w:rPr>
            </w:pPr>
            <w:r>
              <w:rPr>
                <w:sz w:val="20"/>
              </w:rPr>
              <w:t>4</w:t>
            </w:r>
          </w:p>
        </w:tc>
        <w:tc>
          <w:tcPr>
            <w:tcW w:w="861" w:type="dxa"/>
          </w:tcPr>
          <w:p w:rsidR="00407857" w:rsidRPr="00031517" w:rsidRDefault="00407857" w:rsidP="0004698F">
            <w:pPr>
              <w:jc w:val="center"/>
              <w:rPr>
                <w:sz w:val="20"/>
              </w:rPr>
            </w:pPr>
            <w:r>
              <w:rPr>
                <w:rFonts w:cs="Arial"/>
                <w:sz w:val="20"/>
              </w:rPr>
              <w:t>15%</w:t>
            </w:r>
          </w:p>
        </w:tc>
      </w:tr>
      <w:tr w:rsidR="00407857" w:rsidRPr="00031517">
        <w:trPr>
          <w:jc w:val="center"/>
        </w:trPr>
        <w:tc>
          <w:tcPr>
            <w:tcW w:w="4788" w:type="dxa"/>
          </w:tcPr>
          <w:p w:rsidR="00407857" w:rsidRPr="00031517" w:rsidRDefault="00407857" w:rsidP="0004698F">
            <w:pPr>
              <w:rPr>
                <w:sz w:val="20"/>
              </w:rPr>
            </w:pPr>
            <w:r>
              <w:rPr>
                <w:sz w:val="20"/>
              </w:rPr>
              <w:t>Acções de Fiscalização</w:t>
            </w:r>
          </w:p>
        </w:tc>
        <w:tc>
          <w:tcPr>
            <w:tcW w:w="551" w:type="dxa"/>
          </w:tcPr>
          <w:p w:rsidR="00407857" w:rsidRPr="00031517" w:rsidRDefault="00407857" w:rsidP="0004698F">
            <w:pPr>
              <w:jc w:val="center"/>
              <w:rPr>
                <w:sz w:val="20"/>
              </w:rPr>
            </w:pPr>
            <w:r>
              <w:rPr>
                <w:sz w:val="20"/>
              </w:rPr>
              <w:t>3</w:t>
            </w:r>
          </w:p>
        </w:tc>
        <w:tc>
          <w:tcPr>
            <w:tcW w:w="861" w:type="dxa"/>
          </w:tcPr>
          <w:p w:rsidR="00407857" w:rsidRPr="00031517" w:rsidRDefault="00407857" w:rsidP="0004698F">
            <w:pPr>
              <w:jc w:val="center"/>
              <w:rPr>
                <w:sz w:val="20"/>
              </w:rPr>
            </w:pPr>
            <w:r>
              <w:rPr>
                <w:rFonts w:cs="Arial"/>
                <w:sz w:val="20"/>
              </w:rPr>
              <w:t>11%</w:t>
            </w:r>
          </w:p>
        </w:tc>
      </w:tr>
      <w:tr w:rsidR="00407857" w:rsidRPr="00031517">
        <w:trPr>
          <w:jc w:val="center"/>
        </w:trPr>
        <w:tc>
          <w:tcPr>
            <w:tcW w:w="4788" w:type="dxa"/>
          </w:tcPr>
          <w:p w:rsidR="00407857" w:rsidRPr="00031517" w:rsidRDefault="00407857" w:rsidP="0004698F">
            <w:pPr>
              <w:rPr>
                <w:sz w:val="20"/>
              </w:rPr>
            </w:pPr>
            <w:r>
              <w:rPr>
                <w:sz w:val="20"/>
              </w:rPr>
              <w:t xml:space="preserve">Organização dos serviços </w:t>
            </w:r>
          </w:p>
        </w:tc>
        <w:tc>
          <w:tcPr>
            <w:tcW w:w="551" w:type="dxa"/>
          </w:tcPr>
          <w:p w:rsidR="00407857" w:rsidRPr="00031517" w:rsidRDefault="00407857" w:rsidP="0004698F">
            <w:pPr>
              <w:jc w:val="center"/>
              <w:rPr>
                <w:sz w:val="20"/>
              </w:rPr>
            </w:pPr>
            <w:r>
              <w:rPr>
                <w:sz w:val="20"/>
              </w:rPr>
              <w:t>1</w:t>
            </w:r>
          </w:p>
        </w:tc>
        <w:tc>
          <w:tcPr>
            <w:tcW w:w="861" w:type="dxa"/>
          </w:tcPr>
          <w:p w:rsidR="00407857" w:rsidRPr="00031517" w:rsidRDefault="00407857" w:rsidP="0004698F">
            <w:pPr>
              <w:jc w:val="center"/>
              <w:rPr>
                <w:sz w:val="20"/>
              </w:rPr>
            </w:pPr>
            <w:r>
              <w:rPr>
                <w:rFonts w:cs="Arial"/>
                <w:sz w:val="20"/>
              </w:rPr>
              <w:t>4%</w:t>
            </w:r>
          </w:p>
        </w:tc>
      </w:tr>
      <w:tr w:rsidR="00407857" w:rsidRPr="00031517">
        <w:trPr>
          <w:jc w:val="center"/>
        </w:trPr>
        <w:tc>
          <w:tcPr>
            <w:tcW w:w="4788" w:type="dxa"/>
          </w:tcPr>
          <w:p w:rsidR="00407857" w:rsidRDefault="00407857" w:rsidP="0004698F">
            <w:pPr>
              <w:rPr>
                <w:sz w:val="20"/>
              </w:rPr>
            </w:pPr>
            <w:r>
              <w:rPr>
                <w:sz w:val="20"/>
              </w:rPr>
              <w:t xml:space="preserve">Realização de estudos </w:t>
            </w:r>
          </w:p>
        </w:tc>
        <w:tc>
          <w:tcPr>
            <w:tcW w:w="551" w:type="dxa"/>
          </w:tcPr>
          <w:p w:rsidR="00407857" w:rsidRDefault="00407857" w:rsidP="0004698F">
            <w:pPr>
              <w:jc w:val="center"/>
              <w:rPr>
                <w:sz w:val="20"/>
              </w:rPr>
            </w:pPr>
            <w:r>
              <w:rPr>
                <w:sz w:val="20"/>
              </w:rPr>
              <w:t>2</w:t>
            </w:r>
          </w:p>
        </w:tc>
        <w:tc>
          <w:tcPr>
            <w:tcW w:w="861" w:type="dxa"/>
          </w:tcPr>
          <w:p w:rsidR="00407857" w:rsidRPr="00031517" w:rsidRDefault="00407857" w:rsidP="0004698F">
            <w:pPr>
              <w:jc w:val="center"/>
              <w:rPr>
                <w:sz w:val="20"/>
              </w:rPr>
            </w:pPr>
            <w:r>
              <w:rPr>
                <w:rFonts w:cs="Arial"/>
                <w:sz w:val="20"/>
              </w:rPr>
              <w:t>7%</w:t>
            </w:r>
          </w:p>
        </w:tc>
      </w:tr>
      <w:tr w:rsidR="00407857" w:rsidRPr="00031517">
        <w:trPr>
          <w:jc w:val="center"/>
        </w:trPr>
        <w:tc>
          <w:tcPr>
            <w:tcW w:w="4788" w:type="dxa"/>
          </w:tcPr>
          <w:p w:rsidR="00407857" w:rsidRPr="00F1089F" w:rsidRDefault="00407857" w:rsidP="0004698F">
            <w:pPr>
              <w:rPr>
                <w:b/>
                <w:sz w:val="20"/>
              </w:rPr>
            </w:pPr>
            <w:r w:rsidRPr="00F1089F">
              <w:rPr>
                <w:b/>
                <w:sz w:val="20"/>
              </w:rPr>
              <w:t>Total</w:t>
            </w:r>
          </w:p>
        </w:tc>
        <w:tc>
          <w:tcPr>
            <w:tcW w:w="551" w:type="dxa"/>
          </w:tcPr>
          <w:p w:rsidR="00407857" w:rsidRPr="00F1089F" w:rsidRDefault="00407857" w:rsidP="0004698F">
            <w:pPr>
              <w:jc w:val="center"/>
              <w:rPr>
                <w:b/>
                <w:sz w:val="20"/>
              </w:rPr>
            </w:pPr>
            <w:r w:rsidRPr="00F1089F">
              <w:rPr>
                <w:b/>
                <w:sz w:val="20"/>
              </w:rPr>
              <w:t>27</w:t>
            </w:r>
          </w:p>
        </w:tc>
        <w:tc>
          <w:tcPr>
            <w:tcW w:w="861" w:type="dxa"/>
          </w:tcPr>
          <w:p w:rsidR="00407857" w:rsidRPr="00F1089F" w:rsidRDefault="00407857" w:rsidP="0004698F">
            <w:pPr>
              <w:jc w:val="center"/>
              <w:rPr>
                <w:b/>
                <w:sz w:val="20"/>
              </w:rPr>
            </w:pPr>
            <w:r w:rsidRPr="00F1089F">
              <w:rPr>
                <w:rFonts w:cs="Arial"/>
                <w:b/>
                <w:sz w:val="20"/>
              </w:rPr>
              <w:t>100%</w:t>
            </w:r>
          </w:p>
        </w:tc>
      </w:tr>
    </w:tbl>
    <w:p w:rsidR="00407857" w:rsidRDefault="00407857" w:rsidP="00407857">
      <w:pPr>
        <w:rPr>
          <w:rFonts w:ascii="Arial" w:hAnsi="Arial" w:cs="Arial"/>
          <w:b/>
        </w:rPr>
      </w:pPr>
    </w:p>
    <w:p w:rsidR="00407857" w:rsidRDefault="00407857" w:rsidP="00407857">
      <w:pPr>
        <w:rPr>
          <w:rFonts w:ascii="Arial" w:hAnsi="Arial" w:cs="Arial"/>
        </w:rPr>
      </w:pPr>
    </w:p>
    <w:p w:rsidR="00407857" w:rsidRPr="00CE0EB8" w:rsidRDefault="00407857" w:rsidP="00407857">
      <w:pPr>
        <w:ind w:firstLine="1260"/>
        <w:rPr>
          <w:rFonts w:ascii="Arial" w:hAnsi="Arial" w:cs="Arial"/>
        </w:rPr>
      </w:pPr>
      <w:r>
        <w:rPr>
          <w:rFonts w:ascii="Arial" w:hAnsi="Arial" w:cs="Arial"/>
        </w:rPr>
        <w:t>Quadro</w:t>
      </w:r>
      <w:r w:rsidRPr="00CE0EB8">
        <w:rPr>
          <w:rFonts w:ascii="Arial" w:hAnsi="Arial" w:cs="Arial"/>
        </w:rPr>
        <w:t xml:space="preserve"> </w:t>
      </w:r>
      <w:r>
        <w:rPr>
          <w:rFonts w:ascii="Arial" w:hAnsi="Arial" w:cs="Arial"/>
        </w:rPr>
        <w:t>4 – Categoria de Recomendações (2006)</w:t>
      </w:r>
    </w:p>
    <w:p w:rsidR="00407857" w:rsidRDefault="00407857" w:rsidP="00407857">
      <w:pPr>
        <w:rPr>
          <w:rFonts w:ascii="Arial" w:hAnsi="Arial" w:cs="Arial"/>
          <w:b/>
        </w:rPr>
      </w:pPr>
    </w:p>
    <w:p w:rsidR="00407857" w:rsidRDefault="00407857" w:rsidP="00407857">
      <w:pPr>
        <w:rPr>
          <w:rFonts w:ascii="Arial" w:hAnsi="Arial" w:cs="Arial"/>
          <w:b/>
        </w:rPr>
      </w:pPr>
    </w:p>
    <w:p w:rsidR="00407857" w:rsidRDefault="00407857" w:rsidP="00407857">
      <w:pPr>
        <w:rPr>
          <w:rFonts w:ascii="Arial" w:hAnsi="Arial" w:cs="Arial"/>
          <w:b/>
        </w:rPr>
      </w:pPr>
    </w:p>
    <w:p w:rsidR="00407857" w:rsidRDefault="00407857" w:rsidP="00407857">
      <w:pPr>
        <w:rPr>
          <w:rFonts w:ascii="Arial" w:hAnsi="Arial" w:cs="Arial"/>
          <w:b/>
        </w:rPr>
      </w:pPr>
    </w:p>
    <w:p w:rsidR="00407857" w:rsidRDefault="00A11ADB" w:rsidP="00407857">
      <w:pPr>
        <w:rPr>
          <w:rFonts w:ascii="Arial" w:hAnsi="Arial" w:cs="Arial"/>
          <w:b/>
        </w:rPr>
      </w:pPr>
      <w:r>
        <w:rPr>
          <w:noProof/>
          <w:lang w:val="en-US" w:eastAsia="en-US"/>
        </w:rPr>
        <w:drawing>
          <wp:inline distT="0" distB="0" distL="0" distR="0">
            <wp:extent cx="5400675" cy="301942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7857" w:rsidRDefault="00407857" w:rsidP="00407857">
      <w:pPr>
        <w:rPr>
          <w:rFonts w:ascii="Arial" w:hAnsi="Arial" w:cs="Arial"/>
          <w:b/>
        </w:rPr>
      </w:pPr>
    </w:p>
    <w:p w:rsidR="00407857" w:rsidRPr="00CE0EB8" w:rsidRDefault="00407857" w:rsidP="00407857">
      <w:pPr>
        <w:rPr>
          <w:rFonts w:ascii="Arial" w:hAnsi="Arial" w:cs="Arial"/>
        </w:rPr>
      </w:pPr>
      <w:r w:rsidRPr="00CE0EB8">
        <w:rPr>
          <w:rFonts w:ascii="Arial" w:hAnsi="Arial" w:cs="Arial"/>
        </w:rPr>
        <w:t xml:space="preserve">Figura </w:t>
      </w:r>
      <w:r>
        <w:rPr>
          <w:rFonts w:ascii="Arial" w:hAnsi="Arial" w:cs="Arial"/>
        </w:rPr>
        <w:t>4 – Categoria de Recomendações (2006)</w:t>
      </w:r>
    </w:p>
    <w:p w:rsidR="00407857" w:rsidRDefault="00407857" w:rsidP="00407857">
      <w:pPr>
        <w:rPr>
          <w:rFonts w:ascii="Arial" w:hAnsi="Arial" w:cs="Arial"/>
          <w:b/>
        </w:rPr>
      </w:pPr>
    </w:p>
    <w:p w:rsidR="00407857" w:rsidRDefault="00407857" w:rsidP="00407857">
      <w:pPr>
        <w:rPr>
          <w:rFonts w:ascii="Arial" w:hAnsi="Arial" w:cs="Arial"/>
          <w:b/>
        </w:rPr>
      </w:pPr>
    </w:p>
    <w:p w:rsidR="00407857" w:rsidRDefault="00407857" w:rsidP="00407857">
      <w:pPr>
        <w:spacing w:line="360" w:lineRule="auto"/>
        <w:rPr>
          <w:rFonts w:ascii="Arial" w:hAnsi="Arial" w:cs="Arial"/>
        </w:rPr>
      </w:pPr>
      <w:r>
        <w:rPr>
          <w:rFonts w:ascii="Arial" w:hAnsi="Arial" w:cs="Arial"/>
        </w:rPr>
        <w:lastRenderedPageBreak/>
        <w:t>No Quadro 5 constam as recomendações que foram efectuadas no âmbito dos processos de inquérito concluídos em 2006.</w:t>
      </w:r>
    </w:p>
    <w:p w:rsidR="00407857" w:rsidRDefault="00407857" w:rsidP="00407857">
      <w:pPr>
        <w:spacing w:line="360" w:lineRule="auto"/>
        <w:rPr>
          <w:rFonts w:ascii="Arial" w:hAnsi="Arial" w:cs="Arial"/>
          <w:b/>
        </w:rPr>
      </w:pPr>
    </w:p>
    <w:p w:rsidR="00407857" w:rsidRDefault="00407857" w:rsidP="00407857">
      <w:pPr>
        <w:rPr>
          <w:rFonts w:ascii="Arial" w:hAnsi="Arial" w:cs="Arial"/>
          <w:b/>
        </w:rPr>
      </w:pPr>
    </w:p>
    <w:p w:rsidR="00407857" w:rsidRDefault="00407857" w:rsidP="00407857">
      <w:pPr>
        <w:rPr>
          <w:rFonts w:ascii="Arial" w:hAnsi="Arial" w:cs="Arial"/>
          <w:b/>
        </w:rPr>
      </w:pPr>
      <w:r>
        <w:rPr>
          <w:rFonts w:ascii="Arial" w:hAnsi="Arial" w:cs="Arial"/>
          <w:b/>
        </w:rPr>
        <w:br w:type="page"/>
      </w:r>
    </w:p>
    <w:p w:rsidR="00407857" w:rsidRDefault="00407857" w:rsidP="00407857">
      <w:pPr>
        <w:rPr>
          <w:rFonts w:ascii="Arial" w:hAnsi="Arial" w:cs="Arial"/>
          <w:b/>
        </w:rPr>
      </w:pPr>
    </w:p>
    <w:p w:rsidR="00407857" w:rsidRPr="006B174E" w:rsidRDefault="00407857" w:rsidP="00407857">
      <w:pPr>
        <w:rPr>
          <w:rFonts w:ascii="Arial" w:hAnsi="Arial" w:cs="Arial"/>
        </w:rPr>
      </w:pPr>
      <w:r w:rsidRPr="006B174E">
        <w:rPr>
          <w:rFonts w:ascii="Arial" w:hAnsi="Arial" w:cs="Arial"/>
        </w:rPr>
        <w:t>Quadro 5 – Recomendações dos processos concluídos em 2006</w:t>
      </w:r>
    </w:p>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6A75C7" w:rsidRDefault="00407857" w:rsidP="0004698F">
            <w:pPr>
              <w:ind w:right="-348"/>
              <w:rPr>
                <w:b/>
                <w:sz w:val="20"/>
              </w:rPr>
            </w:pPr>
            <w:r>
              <w:rPr>
                <w:b/>
                <w:sz w:val="20"/>
              </w:rPr>
              <w:t>I</w:t>
            </w:r>
            <w:r w:rsidRPr="00CB673C">
              <w:rPr>
                <w:b/>
                <w:sz w:val="20"/>
              </w:rPr>
              <w:t xml:space="preserve">ncidente com o vagão </w:t>
            </w:r>
            <w:proofErr w:type="spellStart"/>
            <w:r w:rsidRPr="00CB673C">
              <w:rPr>
                <w:b/>
                <w:sz w:val="20"/>
              </w:rPr>
              <w:t>mineraleiro</w:t>
            </w:r>
            <w:proofErr w:type="spellEnd"/>
            <w:r>
              <w:rPr>
                <w:b/>
                <w:sz w:val="20"/>
              </w:rPr>
              <w:t xml:space="preserve"> </w:t>
            </w:r>
            <w:r w:rsidRPr="00CB673C">
              <w:rPr>
                <w:b/>
                <w:sz w:val="20"/>
              </w:rPr>
              <w:t xml:space="preserve">da </w:t>
            </w:r>
            <w:r>
              <w:rPr>
                <w:b/>
                <w:sz w:val="20"/>
              </w:rPr>
              <w:t>T</w:t>
            </w:r>
            <w:r w:rsidRPr="00CB673C">
              <w:rPr>
                <w:b/>
                <w:sz w:val="20"/>
              </w:rPr>
              <w:t xml:space="preserve">ejo </w:t>
            </w:r>
            <w:r>
              <w:rPr>
                <w:b/>
                <w:sz w:val="20"/>
              </w:rPr>
              <w:t>E</w:t>
            </w:r>
            <w:r w:rsidRPr="00CB673C">
              <w:rPr>
                <w:b/>
                <w:sz w:val="20"/>
              </w:rPr>
              <w:t>nergia n.º 83 94 933 0 037-1,</w:t>
            </w:r>
            <w:r>
              <w:rPr>
                <w:b/>
                <w:sz w:val="20"/>
              </w:rPr>
              <w:t xml:space="preserve"> </w:t>
            </w:r>
            <w:r w:rsidRPr="00CB673C">
              <w:rPr>
                <w:b/>
                <w:sz w:val="20"/>
              </w:rPr>
              <w:t>do comboio de mercadorias n.º 66951,</w:t>
            </w:r>
            <w:r>
              <w:rPr>
                <w:b/>
                <w:sz w:val="20"/>
              </w:rPr>
              <w:t xml:space="preserve"> </w:t>
            </w:r>
            <w:r w:rsidRPr="00CB673C">
              <w:rPr>
                <w:b/>
                <w:sz w:val="20"/>
              </w:rPr>
              <w:t xml:space="preserve">ao </w:t>
            </w:r>
            <w:proofErr w:type="spellStart"/>
            <w:r w:rsidRPr="00CB673C">
              <w:rPr>
                <w:b/>
                <w:sz w:val="20"/>
              </w:rPr>
              <w:t>pk</w:t>
            </w:r>
            <w:proofErr w:type="spellEnd"/>
            <w:r w:rsidRPr="00CB673C">
              <w:rPr>
                <w:b/>
                <w:sz w:val="20"/>
              </w:rPr>
              <w:t xml:space="preserve"> 087,428 da linha do norte, entre as</w:t>
            </w:r>
            <w:r>
              <w:rPr>
                <w:b/>
                <w:sz w:val="20"/>
              </w:rPr>
              <w:t xml:space="preserve"> </w:t>
            </w:r>
            <w:r w:rsidRPr="00CB673C">
              <w:rPr>
                <w:b/>
                <w:sz w:val="20"/>
              </w:rPr>
              <w:t xml:space="preserve">estações de </w:t>
            </w:r>
            <w:r>
              <w:rPr>
                <w:b/>
                <w:sz w:val="20"/>
              </w:rPr>
              <w:t>V</w:t>
            </w:r>
            <w:r w:rsidRPr="00CB673C">
              <w:rPr>
                <w:b/>
                <w:sz w:val="20"/>
              </w:rPr>
              <w:t xml:space="preserve">ale de </w:t>
            </w:r>
            <w:r>
              <w:rPr>
                <w:b/>
                <w:sz w:val="20"/>
              </w:rPr>
              <w:t>F</w:t>
            </w:r>
            <w:r w:rsidRPr="00CB673C">
              <w:rPr>
                <w:b/>
                <w:sz w:val="20"/>
              </w:rPr>
              <w:t xml:space="preserve">igueira e </w:t>
            </w:r>
            <w:r>
              <w:rPr>
                <w:b/>
                <w:sz w:val="20"/>
              </w:rPr>
              <w:t>M</w:t>
            </w:r>
            <w:r w:rsidRPr="00CB673C">
              <w:rPr>
                <w:b/>
                <w:sz w:val="20"/>
              </w:rPr>
              <w:t xml:space="preserve">ato </w:t>
            </w:r>
            <w:r>
              <w:rPr>
                <w:b/>
                <w:sz w:val="20"/>
              </w:rPr>
              <w:t>M</w:t>
            </w:r>
            <w:r w:rsidRPr="00CB673C">
              <w:rPr>
                <w:b/>
                <w:sz w:val="20"/>
              </w:rPr>
              <w:t>iranda</w:t>
            </w:r>
            <w:r>
              <w:rPr>
                <w:b/>
                <w:sz w:val="20"/>
              </w:rPr>
              <w:t xml:space="preserve"> </w:t>
            </w:r>
            <w:r w:rsidRPr="00CB673C">
              <w:rPr>
                <w:b/>
                <w:sz w:val="20"/>
              </w:rPr>
              <w:t xml:space="preserve">ocorrido no dia 06 de </w:t>
            </w:r>
            <w:r>
              <w:rPr>
                <w:b/>
                <w:sz w:val="20"/>
              </w:rPr>
              <w:t>S</w:t>
            </w:r>
            <w:r w:rsidRPr="00CB673C">
              <w:rPr>
                <w:b/>
                <w:sz w:val="20"/>
              </w:rPr>
              <w:t>etembro de 2006</w:t>
            </w: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6A75C7" w:rsidRDefault="00407857" w:rsidP="0004698F">
            <w:pPr>
              <w:rPr>
                <w:b/>
                <w:sz w:val="20"/>
              </w:rPr>
            </w:pPr>
            <w:r>
              <w:rPr>
                <w:b/>
                <w:sz w:val="20"/>
              </w:rPr>
              <w:t>30</w:t>
            </w:r>
            <w:r w:rsidRPr="006A75C7">
              <w:rPr>
                <w:b/>
                <w:sz w:val="20"/>
              </w:rPr>
              <w:t xml:space="preserve"> de </w:t>
            </w:r>
            <w:r>
              <w:rPr>
                <w:b/>
                <w:sz w:val="20"/>
              </w:rPr>
              <w:t>Novembro</w:t>
            </w:r>
            <w:r w:rsidRPr="006A75C7">
              <w:rPr>
                <w:b/>
                <w:sz w:val="20"/>
              </w:rPr>
              <w:t xml:space="preserve"> 200</w:t>
            </w:r>
            <w:r>
              <w:rPr>
                <w:b/>
                <w:sz w:val="20"/>
              </w:rPr>
              <w:t>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1</w:t>
            </w:r>
          </w:p>
        </w:tc>
        <w:tc>
          <w:tcPr>
            <w:tcW w:w="9612" w:type="dxa"/>
            <w:gridSpan w:val="2"/>
          </w:tcPr>
          <w:p w:rsidR="00407857" w:rsidRPr="00E95544" w:rsidRDefault="00407857" w:rsidP="0004698F">
            <w:pPr>
              <w:jc w:val="both"/>
              <w:rPr>
                <w:sz w:val="20"/>
              </w:rPr>
            </w:pPr>
            <w:r w:rsidRPr="00E95544">
              <w:rPr>
                <w:sz w:val="20"/>
              </w:rPr>
              <w:t>Que a REFER promova acções de formação e simulacros para treino do pessoal interveniente na resolução das situações de perturbação de circulação, nomeadamente para situações análogas à verificada, de forma a melhorar processos e práticas e identificar a necessidade de eventuais acções correctivas, designadamente nos Planos de Emergência.</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2</w:t>
            </w:r>
          </w:p>
        </w:tc>
        <w:tc>
          <w:tcPr>
            <w:tcW w:w="9612" w:type="dxa"/>
            <w:gridSpan w:val="2"/>
          </w:tcPr>
          <w:p w:rsidR="00407857" w:rsidRPr="00E95544" w:rsidRDefault="00407857" w:rsidP="0004698F">
            <w:pPr>
              <w:jc w:val="both"/>
              <w:rPr>
                <w:sz w:val="20"/>
              </w:rPr>
            </w:pPr>
            <w:r w:rsidRPr="00E95544">
              <w:rPr>
                <w:sz w:val="20"/>
              </w:rPr>
              <w:t>Que a REFER proceda à instalação na via-férrea de equipamentos de detecção de caixas de eixo e de rodas quentes, nos locais que se revelem mais adequados.</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3</w:t>
            </w:r>
          </w:p>
        </w:tc>
        <w:tc>
          <w:tcPr>
            <w:tcW w:w="9612" w:type="dxa"/>
            <w:gridSpan w:val="2"/>
          </w:tcPr>
          <w:p w:rsidR="00407857" w:rsidRPr="00F317F4" w:rsidRDefault="00407857" w:rsidP="0004698F">
            <w:pPr>
              <w:pStyle w:val="BodyText"/>
              <w:tabs>
                <w:tab w:val="left" w:pos="252"/>
              </w:tabs>
              <w:spacing w:line="240" w:lineRule="auto"/>
            </w:pPr>
            <w:r w:rsidRPr="00F317F4">
              <w:t>Que</w:t>
            </w:r>
            <w:r>
              <w:t xml:space="preserve"> a CP</w:t>
            </w:r>
            <w:r w:rsidRPr="00F317F4">
              <w:t xml:space="preserve"> em casos desta natureza, a tripulação dos comboios e demais intervenientes no acompanhamento do tráfego, façam uma correcta avaliação da situação, cumprindo, de forma rigorosa os procedimentos estabelecidos na regulamentação de segurança, particularmente com os constantes nos Planos de Emergência. </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4</w:t>
            </w:r>
          </w:p>
        </w:tc>
        <w:tc>
          <w:tcPr>
            <w:tcW w:w="9612" w:type="dxa"/>
            <w:gridSpan w:val="2"/>
          </w:tcPr>
          <w:p w:rsidR="00407857" w:rsidRPr="006A75C7" w:rsidRDefault="00407857" w:rsidP="0004698F">
            <w:pPr>
              <w:pStyle w:val="BodyText"/>
              <w:tabs>
                <w:tab w:val="left" w:pos="252"/>
              </w:tabs>
              <w:spacing w:line="240" w:lineRule="auto"/>
            </w:pPr>
            <w:r w:rsidRPr="00F317F4">
              <w:t xml:space="preserve">Que </w:t>
            </w:r>
            <w:r>
              <w:t xml:space="preserve">a CP </w:t>
            </w:r>
            <w:r w:rsidRPr="00F317F4">
              <w:t>promova acções de formação e a realização de simulacros para treino das tripulações dos comboios e outros agentes de acompanhamento do tráfego, relativamente aos procedimentos a adoptar em caso de situações de emergência.</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5</w:t>
            </w:r>
          </w:p>
        </w:tc>
        <w:tc>
          <w:tcPr>
            <w:tcW w:w="9612" w:type="dxa"/>
            <w:gridSpan w:val="2"/>
          </w:tcPr>
          <w:p w:rsidR="00407857" w:rsidRPr="006A75C7" w:rsidRDefault="00407857" w:rsidP="0004698F">
            <w:pPr>
              <w:pStyle w:val="BodyText"/>
              <w:tabs>
                <w:tab w:val="left" w:pos="252"/>
              </w:tabs>
              <w:spacing w:line="240" w:lineRule="auto"/>
            </w:pPr>
            <w:r w:rsidRPr="00F317F4">
              <w:t xml:space="preserve">Que </w:t>
            </w:r>
            <w:r>
              <w:t xml:space="preserve">a TEJO-ENERGIA, S.A. </w:t>
            </w:r>
            <w:r w:rsidRPr="00F317F4">
              <w:t>promova junto da Empresa Prestadora dos Serviços de Manutenção -METALSINES, uma eficaz supervisão sobre a qualidade dos serviços executados e dos materiais aplicados, e, também uma reanálise sobre adequação das operações de manutenção efectuadas nos equipamentos relevantes para a segurança da circulação, designadamente, os elementos integrantes dos rodados dos vagões.</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6</w:t>
            </w:r>
          </w:p>
        </w:tc>
        <w:tc>
          <w:tcPr>
            <w:tcW w:w="9612" w:type="dxa"/>
            <w:gridSpan w:val="2"/>
          </w:tcPr>
          <w:p w:rsidR="00407857" w:rsidRPr="006A75C7" w:rsidRDefault="00407857" w:rsidP="0004698F">
            <w:pPr>
              <w:pStyle w:val="BodyText"/>
              <w:tabs>
                <w:tab w:val="left" w:pos="252"/>
              </w:tabs>
              <w:spacing w:line="240" w:lineRule="auto"/>
            </w:pPr>
            <w:r w:rsidRPr="00F317F4">
              <w:t>Que seja estudada,</w:t>
            </w:r>
            <w:r>
              <w:t xml:space="preserve"> pela TEJO-ENERGIA, S.A.</w:t>
            </w:r>
            <w:r w:rsidRPr="00F317F4">
              <w:t xml:space="preserve"> a necessidade ou não, de integrar noutras visitas/intervenções, para além das RSP e RP, a substituição do elemento lubrificante e a verificação do rolamento da caixa de eixo.</w:t>
            </w:r>
          </w:p>
        </w:tc>
      </w:tr>
    </w:tbl>
    <w:p w:rsidR="00407857" w:rsidRDefault="00407857" w:rsidP="00407857"/>
    <w:p w:rsidR="00407857" w:rsidRDefault="00407857" w:rsidP="00407857"/>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E36DAC" w:rsidRDefault="00407857" w:rsidP="0004698F">
            <w:pPr>
              <w:jc w:val="both"/>
              <w:rPr>
                <w:b/>
                <w:sz w:val="28"/>
                <w:szCs w:val="28"/>
              </w:rPr>
            </w:pPr>
            <w:r w:rsidRPr="00E36DAC">
              <w:rPr>
                <w:b/>
                <w:sz w:val="20"/>
              </w:rPr>
              <w:t>Acidente com o comboio n.º 6463 na PN tipo B, sita ao PK 174,019 da linha do</w:t>
            </w:r>
            <w:r w:rsidRPr="00E36DAC">
              <w:rPr>
                <w:b/>
                <w:sz w:val="28"/>
                <w:szCs w:val="28"/>
              </w:rPr>
              <w:t xml:space="preserve"> </w:t>
            </w:r>
            <w:r w:rsidRPr="00E36DAC">
              <w:rPr>
                <w:b/>
                <w:sz w:val="20"/>
              </w:rPr>
              <w:t>Oeste,</w:t>
            </w:r>
            <w:r w:rsidRPr="00E36DAC">
              <w:rPr>
                <w:b/>
                <w:sz w:val="28"/>
                <w:szCs w:val="28"/>
              </w:rPr>
              <w:t xml:space="preserve"> </w:t>
            </w:r>
            <w:r w:rsidRPr="00E36DAC">
              <w:rPr>
                <w:b/>
                <w:sz w:val="20"/>
              </w:rPr>
              <w:t>ocorrido no dia 29 de</w:t>
            </w:r>
            <w:r w:rsidRPr="00E36DAC">
              <w:rPr>
                <w:b/>
                <w:sz w:val="28"/>
                <w:szCs w:val="28"/>
              </w:rPr>
              <w:t xml:space="preserve"> </w:t>
            </w:r>
            <w:r w:rsidRPr="00E36DAC">
              <w:rPr>
                <w:b/>
                <w:sz w:val="20"/>
              </w:rPr>
              <w:t>Junho de</w:t>
            </w:r>
            <w:r w:rsidRPr="00E36DAC">
              <w:rPr>
                <w:b/>
                <w:sz w:val="28"/>
                <w:szCs w:val="28"/>
              </w:rPr>
              <w:t xml:space="preserve"> </w:t>
            </w:r>
            <w:r w:rsidRPr="00E36DAC">
              <w:rPr>
                <w:b/>
                <w:sz w:val="20"/>
              </w:rPr>
              <w:t>2005</w:t>
            </w:r>
          </w:p>
          <w:p w:rsidR="00407857" w:rsidRPr="00B3750D" w:rsidRDefault="00407857" w:rsidP="0004698F">
            <w:pPr>
              <w:ind w:right="-348"/>
              <w:jc w:val="both"/>
              <w:rPr>
                <w:b/>
                <w:sz w:val="20"/>
              </w:rPr>
            </w:pP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B3750D" w:rsidRDefault="00407857" w:rsidP="0004698F">
            <w:pPr>
              <w:rPr>
                <w:b/>
                <w:sz w:val="20"/>
              </w:rPr>
            </w:pPr>
            <w:r>
              <w:rPr>
                <w:b/>
                <w:sz w:val="20"/>
              </w:rPr>
              <w:t>01 de Fevereiro 2006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1</w:t>
            </w:r>
          </w:p>
        </w:tc>
        <w:tc>
          <w:tcPr>
            <w:tcW w:w="9612" w:type="dxa"/>
            <w:gridSpan w:val="2"/>
          </w:tcPr>
          <w:p w:rsidR="00407857" w:rsidRPr="006A75C7" w:rsidRDefault="00407857" w:rsidP="0004698F">
            <w:pPr>
              <w:jc w:val="both"/>
              <w:rPr>
                <w:sz w:val="20"/>
              </w:rPr>
            </w:pPr>
            <w:r w:rsidRPr="00662D0E">
              <w:rPr>
                <w:sz w:val="20"/>
              </w:rPr>
              <w:t xml:space="preserve">Deverá a REFER, atendendo ao Momento de Circulação (MC) do ano de 2004 desta PN, ser de acordo com a sua Ficha de Caracterização estimado em 43 809, propor a sua reclassificação conforme o estipulado no </w:t>
            </w:r>
            <w:r w:rsidRPr="00662D0E">
              <w:rPr>
                <w:rFonts w:cs="TimesNewRoman"/>
                <w:sz w:val="20"/>
              </w:rPr>
              <w:t xml:space="preserve">nº 2 do Artigo 9º </w:t>
            </w:r>
            <w:r w:rsidRPr="00662D0E">
              <w:rPr>
                <w:sz w:val="20"/>
              </w:rPr>
              <w:t xml:space="preserve">do Capítulo II, do Regulamento de Passagens de Nível (RPN), aprovado pelo </w:t>
            </w:r>
            <w:proofErr w:type="spellStart"/>
            <w:r w:rsidRPr="00662D0E">
              <w:rPr>
                <w:sz w:val="20"/>
              </w:rPr>
              <w:t>Dec-Lei</w:t>
            </w:r>
            <w:proofErr w:type="spellEnd"/>
            <w:r w:rsidRPr="00662D0E">
              <w:rPr>
                <w:sz w:val="20"/>
              </w:rPr>
              <w:t xml:space="preserve"> nº 568/99 de 23 de Dezembro.</w:t>
            </w:r>
            <w:r w:rsidRPr="00662D0E">
              <w:rPr>
                <w:rFonts w:cs="TimesNewRoman"/>
                <w:sz w:val="20"/>
              </w:rPr>
              <w:t xml:space="preserve"> </w:t>
            </w:r>
          </w:p>
        </w:tc>
      </w:tr>
    </w:tbl>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FF29C5" w:rsidRDefault="00407857" w:rsidP="0004698F">
            <w:pPr>
              <w:jc w:val="both"/>
              <w:rPr>
                <w:b/>
                <w:sz w:val="20"/>
              </w:rPr>
            </w:pPr>
            <w:r w:rsidRPr="00FF29C5">
              <w:rPr>
                <w:b/>
                <w:sz w:val="20"/>
              </w:rPr>
              <w:t>Acidente com o comboio n</w:t>
            </w:r>
            <w:r>
              <w:rPr>
                <w:b/>
                <w:sz w:val="20"/>
              </w:rPr>
              <w:t>.</w:t>
            </w:r>
            <w:r w:rsidRPr="00FF29C5">
              <w:rPr>
                <w:b/>
                <w:sz w:val="20"/>
              </w:rPr>
              <w:t xml:space="preserve">º 16805 na ponte de Arzila, sita ao PK 204,792 </w:t>
            </w:r>
          </w:p>
          <w:p w:rsidR="00407857" w:rsidRPr="006F7122" w:rsidRDefault="00407857" w:rsidP="0004698F">
            <w:pPr>
              <w:ind w:right="-348"/>
              <w:jc w:val="both"/>
              <w:rPr>
                <w:b/>
                <w:sz w:val="20"/>
              </w:rPr>
            </w:pPr>
            <w:r w:rsidRPr="00FF29C5">
              <w:rPr>
                <w:b/>
                <w:sz w:val="20"/>
              </w:rPr>
              <w:t>da linha do Norte, ocorrido no dia 20 de Julho de 2005</w:t>
            </w: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6F7122" w:rsidRDefault="00407857" w:rsidP="0004698F">
            <w:pPr>
              <w:rPr>
                <w:b/>
                <w:sz w:val="20"/>
              </w:rPr>
            </w:pPr>
            <w:r w:rsidRPr="006F7122">
              <w:rPr>
                <w:b/>
                <w:sz w:val="20"/>
              </w:rPr>
              <w:t xml:space="preserve">09 </w:t>
            </w:r>
            <w:r>
              <w:rPr>
                <w:b/>
                <w:sz w:val="20"/>
              </w:rPr>
              <w:t>de Junho</w:t>
            </w:r>
            <w:r w:rsidRPr="006F7122">
              <w:rPr>
                <w:b/>
                <w:sz w:val="20"/>
              </w:rPr>
              <w:t xml:space="preserve"> 200</w:t>
            </w:r>
            <w:r>
              <w:rPr>
                <w:b/>
                <w:sz w:val="20"/>
              </w:rPr>
              <w:t>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1</w:t>
            </w:r>
          </w:p>
        </w:tc>
        <w:tc>
          <w:tcPr>
            <w:tcW w:w="9612" w:type="dxa"/>
            <w:gridSpan w:val="2"/>
          </w:tcPr>
          <w:p w:rsidR="00407857" w:rsidRPr="006A75C7" w:rsidRDefault="00407857" w:rsidP="0004698F">
            <w:pPr>
              <w:jc w:val="both"/>
              <w:rPr>
                <w:sz w:val="20"/>
              </w:rPr>
            </w:pPr>
            <w:r w:rsidRPr="00C32E74">
              <w:rPr>
                <w:sz w:val="20"/>
              </w:rPr>
              <w:t xml:space="preserve">Deve </w:t>
            </w:r>
            <w:r>
              <w:rPr>
                <w:sz w:val="20"/>
              </w:rPr>
              <w:t xml:space="preserve">a REFER </w:t>
            </w:r>
            <w:r w:rsidRPr="00C32E74">
              <w:rPr>
                <w:sz w:val="20"/>
              </w:rPr>
              <w:t>como entidade gestora das infra-estruturas ferroviárias incrementar as acções de fiscalização de forma sistemática e continuada, aos trabalhos que decorrerem na rede ferroviária, particularmente tendo em vista o cumprimento, por parte das entidades executantes, do regulamentado na I.E.T. nº 77</w:t>
            </w:r>
            <w:r>
              <w:rPr>
                <w:sz w:val="20"/>
              </w:rPr>
              <w:t>.</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2</w:t>
            </w:r>
          </w:p>
        </w:tc>
        <w:tc>
          <w:tcPr>
            <w:tcW w:w="9612" w:type="dxa"/>
            <w:gridSpan w:val="2"/>
          </w:tcPr>
          <w:p w:rsidR="00407857" w:rsidRPr="00C32E74" w:rsidRDefault="00407857" w:rsidP="0004698F">
            <w:pPr>
              <w:jc w:val="both"/>
              <w:rPr>
                <w:sz w:val="20"/>
              </w:rPr>
            </w:pPr>
            <w:r w:rsidRPr="00C32E74">
              <w:rPr>
                <w:sz w:val="20"/>
              </w:rPr>
              <w:t xml:space="preserve">Deve </w:t>
            </w:r>
            <w:r>
              <w:rPr>
                <w:sz w:val="20"/>
              </w:rPr>
              <w:t xml:space="preserve">a </w:t>
            </w:r>
            <w:r w:rsidRPr="00FC402E">
              <w:rPr>
                <w:sz w:val="22"/>
                <w:szCs w:val="22"/>
              </w:rPr>
              <w:t>REFER  TELECOM</w:t>
            </w:r>
            <w:r w:rsidRPr="00C32E74">
              <w:rPr>
                <w:sz w:val="20"/>
              </w:rPr>
              <w:t xml:space="preserve"> como Dono de Obra e Entidade Fiscalizadora deste tipo de trabalhos, desenvolver acções de fiscalização junto dos empreiteiros tendentes a fazer cumprir o Plano de Segurança e Saúde da Empreitada, e o regulamentado na I.E.T. nº 77.</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3</w:t>
            </w:r>
          </w:p>
        </w:tc>
        <w:tc>
          <w:tcPr>
            <w:tcW w:w="9612" w:type="dxa"/>
            <w:gridSpan w:val="2"/>
          </w:tcPr>
          <w:p w:rsidR="00407857" w:rsidRPr="006A75C7" w:rsidRDefault="00407857" w:rsidP="0004698F">
            <w:pPr>
              <w:tabs>
                <w:tab w:val="left" w:pos="372"/>
              </w:tabs>
              <w:spacing w:before="120" w:line="240" w:lineRule="atLeast"/>
              <w:jc w:val="both"/>
              <w:rPr>
                <w:sz w:val="20"/>
              </w:rPr>
            </w:pPr>
            <w:r w:rsidRPr="00C32E74">
              <w:rPr>
                <w:sz w:val="20"/>
              </w:rPr>
              <w:t>Que as tripulações dos comboios</w:t>
            </w:r>
            <w:r>
              <w:rPr>
                <w:b/>
                <w:sz w:val="22"/>
                <w:szCs w:val="22"/>
              </w:rPr>
              <w:t xml:space="preserve"> </w:t>
            </w:r>
            <w:r w:rsidRPr="00FC402E">
              <w:rPr>
                <w:sz w:val="22"/>
                <w:szCs w:val="22"/>
              </w:rPr>
              <w:t>da C P</w:t>
            </w:r>
            <w:r w:rsidRPr="00C32E74">
              <w:rPr>
                <w:sz w:val="20"/>
              </w:rPr>
              <w:t>, particularmente os maquinistas, comuniquem pelos meios ao seu dispor, as ocorrências que verifiquem na via-férrea nomeadamente aquelas que invadem o “</w:t>
            </w:r>
            <w:proofErr w:type="spellStart"/>
            <w:r w:rsidRPr="00C32E74">
              <w:rPr>
                <w:sz w:val="20"/>
              </w:rPr>
              <w:t>gabarit</w:t>
            </w:r>
            <w:proofErr w:type="spellEnd"/>
            <w:r w:rsidRPr="00C32E74">
              <w:rPr>
                <w:sz w:val="20"/>
              </w:rPr>
              <w:t xml:space="preserve"> de segurança”, que não lhe foram informadas e que não estejam sinalizadas.  </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4</w:t>
            </w:r>
          </w:p>
        </w:tc>
        <w:tc>
          <w:tcPr>
            <w:tcW w:w="9612" w:type="dxa"/>
            <w:gridSpan w:val="2"/>
          </w:tcPr>
          <w:p w:rsidR="00407857" w:rsidRPr="006A75C7" w:rsidRDefault="00407857" w:rsidP="0004698F">
            <w:pPr>
              <w:tabs>
                <w:tab w:val="left" w:pos="372"/>
              </w:tabs>
              <w:spacing w:before="120" w:line="240" w:lineRule="atLeast"/>
              <w:jc w:val="both"/>
              <w:rPr>
                <w:sz w:val="20"/>
              </w:rPr>
            </w:pPr>
            <w:r w:rsidRPr="00C32E74">
              <w:rPr>
                <w:sz w:val="20"/>
              </w:rPr>
              <w:t xml:space="preserve">Que </w:t>
            </w:r>
            <w:r>
              <w:rPr>
                <w:sz w:val="20"/>
              </w:rPr>
              <w:t xml:space="preserve">o </w:t>
            </w:r>
            <w:r w:rsidRPr="00FC402E">
              <w:rPr>
                <w:caps/>
                <w:sz w:val="22"/>
                <w:szCs w:val="22"/>
              </w:rPr>
              <w:t>Subempreiteiro METALOVERA</w:t>
            </w:r>
            <w:r w:rsidRPr="00C32E74">
              <w:rPr>
                <w:sz w:val="20"/>
              </w:rPr>
              <w:t xml:space="preserve"> promova acções de acompanhamento e fiscalização aos seus trabalhadores, com vista ao cumprimento por parte destes, das melhores regras de segurança, previstas no acervo regulamentar ferroviário, particularmente a I.E.T. nº 77.</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5</w:t>
            </w:r>
          </w:p>
        </w:tc>
        <w:tc>
          <w:tcPr>
            <w:tcW w:w="9612" w:type="dxa"/>
            <w:gridSpan w:val="2"/>
          </w:tcPr>
          <w:p w:rsidR="00407857" w:rsidRPr="006A75C7" w:rsidRDefault="00407857" w:rsidP="0004698F">
            <w:pPr>
              <w:tabs>
                <w:tab w:val="left" w:pos="372"/>
              </w:tabs>
              <w:spacing w:before="120" w:line="240" w:lineRule="atLeast"/>
              <w:jc w:val="both"/>
              <w:rPr>
                <w:sz w:val="20"/>
              </w:rPr>
            </w:pPr>
            <w:r w:rsidRPr="00C32E74">
              <w:rPr>
                <w:sz w:val="20"/>
              </w:rPr>
              <w:t xml:space="preserve">Que </w:t>
            </w:r>
            <w:r>
              <w:rPr>
                <w:sz w:val="20"/>
              </w:rPr>
              <w:t xml:space="preserve">o </w:t>
            </w:r>
            <w:r w:rsidRPr="00FC402E">
              <w:rPr>
                <w:caps/>
                <w:sz w:val="22"/>
                <w:szCs w:val="22"/>
              </w:rPr>
              <w:t xml:space="preserve">Subempreiteiro PAINHAS S.A. </w:t>
            </w:r>
            <w:r w:rsidRPr="00C32E74">
              <w:rPr>
                <w:sz w:val="20"/>
              </w:rPr>
              <w:t>promova e evidencie as acções de formação necessárias à completa assimilação, pelos trabalhadores e suas hierarquias, das condições de segurança que devem ser respeitadas na execução de trabalhos nas imediações da via-férrea, em especial no que respeita à invasão do “</w:t>
            </w:r>
            <w:proofErr w:type="spellStart"/>
            <w:r w:rsidRPr="00C32E74">
              <w:rPr>
                <w:sz w:val="20"/>
              </w:rPr>
              <w:t>gabarit</w:t>
            </w:r>
            <w:proofErr w:type="spellEnd"/>
            <w:r w:rsidRPr="00C32E74">
              <w:rPr>
                <w:sz w:val="20"/>
              </w:rPr>
              <w:t xml:space="preserve"> de segurança”, devendo para tal nomear um agente com formação em segurança para exercer exclusivamente as funções de vigilante e que o mesmo seja Certificado pelo Gestor de Infra-estruturas, conforme determina a I.E.T. nº 77.</w:t>
            </w:r>
          </w:p>
        </w:tc>
      </w:tr>
    </w:tbl>
    <w:p w:rsidR="00407857" w:rsidRDefault="00407857" w:rsidP="00407857"/>
    <w:p w:rsidR="00407857" w:rsidRDefault="00407857" w:rsidP="00407857"/>
    <w:p w:rsidR="00407857" w:rsidRDefault="00407857" w:rsidP="00407857"/>
    <w:p w:rsidR="00407857" w:rsidRDefault="00407857" w:rsidP="00407857"/>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107A1F" w:rsidRDefault="00407857" w:rsidP="0004698F">
            <w:pPr>
              <w:ind w:right="-348"/>
              <w:jc w:val="both"/>
              <w:rPr>
                <w:b/>
                <w:sz w:val="20"/>
              </w:rPr>
            </w:pPr>
            <w:r w:rsidRPr="00CB47C4">
              <w:rPr>
                <w:b/>
                <w:sz w:val="20"/>
              </w:rPr>
              <w:t>Acidente com o comboio de passageiros nº 5501 na PN tipo D, sita ao PK 149,697 da linha do Leste, ocorrido no dia 29 de Setembro de 2005, pelas 10h05</w:t>
            </w: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107A1F" w:rsidRDefault="00407857" w:rsidP="0004698F">
            <w:pPr>
              <w:rPr>
                <w:b/>
                <w:sz w:val="20"/>
              </w:rPr>
            </w:pPr>
            <w:r w:rsidRPr="00107A1F">
              <w:rPr>
                <w:b/>
                <w:sz w:val="20"/>
              </w:rPr>
              <w:t>0</w:t>
            </w:r>
            <w:r>
              <w:rPr>
                <w:b/>
                <w:sz w:val="20"/>
              </w:rPr>
              <w:t>7</w:t>
            </w:r>
            <w:r w:rsidRPr="00107A1F">
              <w:rPr>
                <w:b/>
                <w:sz w:val="20"/>
              </w:rPr>
              <w:t xml:space="preserve"> de </w:t>
            </w:r>
            <w:r>
              <w:rPr>
                <w:b/>
                <w:sz w:val="20"/>
              </w:rPr>
              <w:t>Agosto</w:t>
            </w:r>
            <w:r w:rsidRPr="00107A1F">
              <w:rPr>
                <w:b/>
                <w:sz w:val="20"/>
              </w:rPr>
              <w:t xml:space="preserve"> 200</w:t>
            </w:r>
            <w:r>
              <w:rPr>
                <w:b/>
                <w:sz w:val="20"/>
              </w:rPr>
              <w:t>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p>
        </w:tc>
      </w:tr>
      <w:tr w:rsidR="00407857" w:rsidRPr="006A75C7">
        <w:tc>
          <w:tcPr>
            <w:tcW w:w="708" w:type="dxa"/>
            <w:shd w:val="clear" w:color="auto" w:fill="E6E6E6"/>
          </w:tcPr>
          <w:p w:rsidR="00407857" w:rsidRPr="006A75C7" w:rsidRDefault="00407857" w:rsidP="0004698F">
            <w:pPr>
              <w:jc w:val="center"/>
              <w:rPr>
                <w:b/>
                <w:sz w:val="20"/>
              </w:rPr>
            </w:pPr>
            <w:r w:rsidRPr="006A75C7">
              <w:rPr>
                <w:b/>
                <w:sz w:val="20"/>
              </w:rPr>
              <w:t>1</w:t>
            </w:r>
          </w:p>
        </w:tc>
        <w:tc>
          <w:tcPr>
            <w:tcW w:w="9612" w:type="dxa"/>
            <w:gridSpan w:val="2"/>
          </w:tcPr>
          <w:p w:rsidR="00407857" w:rsidRPr="006A75C7" w:rsidRDefault="00407857" w:rsidP="0004698F">
            <w:pPr>
              <w:jc w:val="both"/>
              <w:rPr>
                <w:sz w:val="20"/>
              </w:rPr>
            </w:pPr>
            <w:r w:rsidRPr="00C85DAC">
              <w:rPr>
                <w:sz w:val="20"/>
              </w:rPr>
              <w:t>Deverá a REFER como entidade gestora da infra-estrutura ferroviária promover junto da Câmara Municipal de Abrantes a análise da actual sinalização rodoviária vertical da PN, tendo em vista a instalação de sinalização rodoviária avançada, na aproximação à referida PN.</w:t>
            </w:r>
          </w:p>
        </w:tc>
      </w:tr>
      <w:tr w:rsidR="00407857" w:rsidRPr="006A75C7">
        <w:tc>
          <w:tcPr>
            <w:tcW w:w="708" w:type="dxa"/>
            <w:shd w:val="clear" w:color="auto" w:fill="E6E6E6"/>
          </w:tcPr>
          <w:p w:rsidR="00407857" w:rsidRPr="006A75C7" w:rsidRDefault="00407857" w:rsidP="0004698F">
            <w:pPr>
              <w:jc w:val="center"/>
              <w:rPr>
                <w:b/>
                <w:sz w:val="20"/>
              </w:rPr>
            </w:pPr>
            <w:r w:rsidRPr="006A75C7">
              <w:rPr>
                <w:b/>
                <w:sz w:val="20"/>
              </w:rPr>
              <w:lastRenderedPageBreak/>
              <w:t>2</w:t>
            </w:r>
          </w:p>
        </w:tc>
        <w:tc>
          <w:tcPr>
            <w:tcW w:w="9612" w:type="dxa"/>
            <w:gridSpan w:val="2"/>
          </w:tcPr>
          <w:p w:rsidR="00407857" w:rsidRPr="006A75C7" w:rsidRDefault="00407857" w:rsidP="0004698F">
            <w:pPr>
              <w:jc w:val="both"/>
              <w:rPr>
                <w:sz w:val="20"/>
              </w:rPr>
            </w:pPr>
            <w:r w:rsidRPr="00C85DAC">
              <w:rPr>
                <w:sz w:val="20"/>
              </w:rPr>
              <w:t>Deverá a REFER proceder à colocação dos sinais indicadores de aviso sonoro à distância regulamentar da PN, um em cada sentido, de acordo com o ponto 32 do Capitulo 4 do Regulamento Geral de Segurança II – Sinais.</w:t>
            </w:r>
          </w:p>
        </w:tc>
      </w:tr>
      <w:tr w:rsidR="00407857" w:rsidRPr="006A75C7">
        <w:tc>
          <w:tcPr>
            <w:tcW w:w="708" w:type="dxa"/>
            <w:shd w:val="clear" w:color="auto" w:fill="E6E6E6"/>
          </w:tcPr>
          <w:p w:rsidR="00407857" w:rsidRPr="006A75C7" w:rsidRDefault="00407857" w:rsidP="0004698F">
            <w:pPr>
              <w:jc w:val="center"/>
              <w:rPr>
                <w:b/>
                <w:sz w:val="20"/>
              </w:rPr>
            </w:pPr>
            <w:r>
              <w:rPr>
                <w:b/>
                <w:sz w:val="20"/>
              </w:rPr>
              <w:t>3</w:t>
            </w:r>
          </w:p>
        </w:tc>
        <w:tc>
          <w:tcPr>
            <w:tcW w:w="9612" w:type="dxa"/>
            <w:gridSpan w:val="2"/>
          </w:tcPr>
          <w:p w:rsidR="00407857" w:rsidRPr="006A75C7" w:rsidRDefault="00407857" w:rsidP="0004698F">
            <w:pPr>
              <w:jc w:val="both"/>
              <w:rPr>
                <w:sz w:val="20"/>
              </w:rPr>
            </w:pPr>
            <w:r w:rsidRPr="00C85DAC">
              <w:rPr>
                <w:sz w:val="20"/>
              </w:rPr>
              <w:t xml:space="preserve">Deve a REFER rever a programação atendendo à periodicidade do corte e desbaste de “mato” junto às </w:t>
            </w:r>
            <w:proofErr w:type="spellStart"/>
            <w:r w:rsidRPr="00C85DAC">
              <w:rPr>
                <w:sz w:val="20"/>
              </w:rPr>
              <w:t>PN’s</w:t>
            </w:r>
            <w:proofErr w:type="spellEnd"/>
            <w:r w:rsidRPr="00C85DAC">
              <w:rPr>
                <w:sz w:val="20"/>
              </w:rPr>
              <w:t xml:space="preserve">, dando assim cumprimento ao ponto 9 do artigo 8º. Capitulo I do Regulamento de Passagens de Nível (RPN), aprovado pelo </w:t>
            </w:r>
            <w:proofErr w:type="spellStart"/>
            <w:r w:rsidRPr="00C85DAC">
              <w:rPr>
                <w:sz w:val="20"/>
              </w:rPr>
              <w:t>Dec-Lei</w:t>
            </w:r>
            <w:proofErr w:type="spellEnd"/>
            <w:r w:rsidRPr="00C85DAC">
              <w:rPr>
                <w:sz w:val="20"/>
              </w:rPr>
              <w:t xml:space="preserve"> nº 568/99 de 23 de Dezembro.</w:t>
            </w:r>
          </w:p>
        </w:tc>
      </w:tr>
    </w:tbl>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FB767A" w:rsidRDefault="00407857" w:rsidP="0004698F">
            <w:pPr>
              <w:ind w:right="12"/>
              <w:jc w:val="both"/>
              <w:rPr>
                <w:b/>
                <w:sz w:val="20"/>
              </w:rPr>
            </w:pPr>
            <w:r w:rsidRPr="00FB767A">
              <w:rPr>
                <w:b/>
                <w:sz w:val="20"/>
              </w:rPr>
              <w:t xml:space="preserve">Descarrilamento do vagão </w:t>
            </w:r>
            <w:proofErr w:type="spellStart"/>
            <w:r w:rsidRPr="00FB767A">
              <w:rPr>
                <w:b/>
                <w:sz w:val="20"/>
              </w:rPr>
              <w:t>mineraleiro</w:t>
            </w:r>
            <w:proofErr w:type="spellEnd"/>
            <w:r w:rsidRPr="00FB767A">
              <w:rPr>
                <w:b/>
                <w:sz w:val="20"/>
              </w:rPr>
              <w:t xml:space="preserve"> da </w:t>
            </w:r>
            <w:proofErr w:type="spellStart"/>
            <w:r w:rsidRPr="00FB767A">
              <w:rPr>
                <w:b/>
                <w:sz w:val="20"/>
              </w:rPr>
              <w:t>tejo</w:t>
            </w:r>
            <w:proofErr w:type="spellEnd"/>
            <w:r w:rsidRPr="00FB767A">
              <w:rPr>
                <w:b/>
                <w:sz w:val="20"/>
              </w:rPr>
              <w:t xml:space="preserve"> energia nº 83 94 933 0 063-7, </w:t>
            </w:r>
            <w:r>
              <w:rPr>
                <w:b/>
                <w:sz w:val="20"/>
              </w:rPr>
              <w:t xml:space="preserve">do comboio </w:t>
            </w:r>
            <w:r w:rsidRPr="00FB767A">
              <w:rPr>
                <w:b/>
                <w:sz w:val="20"/>
              </w:rPr>
              <w:t>de mercadorias n</w:t>
            </w:r>
            <w:r>
              <w:rPr>
                <w:b/>
                <w:sz w:val="20"/>
              </w:rPr>
              <w:t>.</w:t>
            </w:r>
            <w:r w:rsidRPr="00FB767A">
              <w:rPr>
                <w:b/>
                <w:sz w:val="20"/>
              </w:rPr>
              <w:t xml:space="preserve">º 66852, ao </w:t>
            </w:r>
            <w:proofErr w:type="spellStart"/>
            <w:r w:rsidRPr="00FB767A">
              <w:rPr>
                <w:b/>
                <w:sz w:val="20"/>
              </w:rPr>
              <w:t>pk</w:t>
            </w:r>
            <w:proofErr w:type="spellEnd"/>
            <w:r w:rsidRPr="00FB767A">
              <w:rPr>
                <w:b/>
                <w:sz w:val="20"/>
              </w:rPr>
              <w:t xml:space="preserve"> 108,780 da linha do Sul, entre as estações de </w:t>
            </w:r>
            <w:proofErr w:type="spellStart"/>
            <w:r w:rsidRPr="00FB767A">
              <w:rPr>
                <w:b/>
                <w:sz w:val="20"/>
              </w:rPr>
              <w:t>Canal-Caveira</w:t>
            </w:r>
            <w:proofErr w:type="spellEnd"/>
            <w:r w:rsidRPr="00FB767A">
              <w:rPr>
                <w:b/>
                <w:sz w:val="20"/>
              </w:rPr>
              <w:t xml:space="preserve"> e Grândola, ocorrido no dia 9 de Junho de 2004.</w:t>
            </w: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FA78CF" w:rsidRDefault="00407857" w:rsidP="0004698F">
            <w:pPr>
              <w:rPr>
                <w:b/>
                <w:sz w:val="20"/>
              </w:rPr>
            </w:pPr>
            <w:r>
              <w:rPr>
                <w:b/>
                <w:sz w:val="20"/>
              </w:rPr>
              <w:t>26 Maio</w:t>
            </w:r>
            <w:r w:rsidRPr="00FA78CF">
              <w:rPr>
                <w:b/>
                <w:sz w:val="20"/>
              </w:rPr>
              <w:t xml:space="preserve"> de 200</w:t>
            </w:r>
            <w:r>
              <w:rPr>
                <w:b/>
                <w:sz w:val="20"/>
              </w:rPr>
              <w:t>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1</w:t>
            </w:r>
          </w:p>
        </w:tc>
        <w:tc>
          <w:tcPr>
            <w:tcW w:w="9612" w:type="dxa"/>
            <w:gridSpan w:val="2"/>
          </w:tcPr>
          <w:p w:rsidR="00407857" w:rsidRPr="00FB767A" w:rsidRDefault="00407857" w:rsidP="0004698F">
            <w:pPr>
              <w:jc w:val="both"/>
              <w:rPr>
                <w:sz w:val="20"/>
              </w:rPr>
            </w:pPr>
            <w:r w:rsidRPr="00FB767A">
              <w:rPr>
                <w:sz w:val="20"/>
              </w:rPr>
              <w:t xml:space="preserve">Que </w:t>
            </w:r>
            <w:r>
              <w:rPr>
                <w:sz w:val="20"/>
              </w:rPr>
              <w:t xml:space="preserve">a </w:t>
            </w:r>
            <w:r w:rsidRPr="00FC402E">
              <w:rPr>
                <w:sz w:val="22"/>
                <w:szCs w:val="22"/>
              </w:rPr>
              <w:t>REFER</w:t>
            </w:r>
            <w:r w:rsidRPr="00FC402E">
              <w:rPr>
                <w:sz w:val="20"/>
              </w:rPr>
              <w:t xml:space="preserve"> </w:t>
            </w:r>
            <w:r w:rsidRPr="00FB767A">
              <w:rPr>
                <w:sz w:val="20"/>
              </w:rPr>
              <w:t>promova um estudo tendente à instalação na via, nos troços de linha férrea de maior incremente da circulação de comboios de mercadorias, de um sistema de detecção de caixas de rolamentos e de rodas quentes.</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2</w:t>
            </w:r>
          </w:p>
        </w:tc>
        <w:tc>
          <w:tcPr>
            <w:tcW w:w="9612" w:type="dxa"/>
            <w:gridSpan w:val="2"/>
          </w:tcPr>
          <w:p w:rsidR="00407857" w:rsidRPr="00FB767A" w:rsidRDefault="00407857" w:rsidP="0004698F">
            <w:pPr>
              <w:jc w:val="both"/>
              <w:rPr>
                <w:sz w:val="20"/>
              </w:rPr>
            </w:pPr>
            <w:r w:rsidRPr="00FB767A">
              <w:rPr>
                <w:sz w:val="20"/>
              </w:rPr>
              <w:t>Que os agentes</w:t>
            </w:r>
            <w:r>
              <w:rPr>
                <w:sz w:val="20"/>
              </w:rPr>
              <w:t xml:space="preserve"> da </w:t>
            </w:r>
            <w:r w:rsidRPr="00FC402E">
              <w:rPr>
                <w:sz w:val="22"/>
                <w:szCs w:val="22"/>
              </w:rPr>
              <w:t>C P</w:t>
            </w:r>
            <w:r w:rsidRPr="00FB767A">
              <w:rPr>
                <w:sz w:val="20"/>
              </w:rPr>
              <w:t xml:space="preserve"> afectos à formação e deformação dos comboios sejam rigorosos na análise visual dos órgãos e equipamentos de segurança, não permitindo a circulação de vagões, pertença de terceiros e aos quais presta tracção, que não estejam em condições para a realização desse transporte.</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3</w:t>
            </w:r>
          </w:p>
        </w:tc>
        <w:tc>
          <w:tcPr>
            <w:tcW w:w="9612" w:type="dxa"/>
            <w:gridSpan w:val="2"/>
          </w:tcPr>
          <w:p w:rsidR="00407857" w:rsidRPr="00FB767A" w:rsidRDefault="00407857" w:rsidP="0004698F">
            <w:pPr>
              <w:jc w:val="both"/>
              <w:rPr>
                <w:sz w:val="20"/>
              </w:rPr>
            </w:pPr>
            <w:r w:rsidRPr="00FB767A">
              <w:rPr>
                <w:sz w:val="20"/>
              </w:rPr>
              <w:t>Que em casos análogos</w:t>
            </w:r>
            <w:r w:rsidRPr="00FB767A">
              <w:rPr>
                <w:b/>
                <w:sz w:val="20"/>
              </w:rPr>
              <w:t xml:space="preserve"> </w:t>
            </w:r>
            <w:r w:rsidRPr="00FB767A">
              <w:rPr>
                <w:sz w:val="20"/>
              </w:rPr>
              <w:t xml:space="preserve">sejam retirados, em tempo útil, </w:t>
            </w:r>
            <w:r>
              <w:rPr>
                <w:sz w:val="20"/>
              </w:rPr>
              <w:t xml:space="preserve">pela CP, </w:t>
            </w:r>
            <w:r w:rsidRPr="00FB767A">
              <w:rPr>
                <w:sz w:val="20"/>
              </w:rPr>
              <w:t>os dados da Unidade de Registo do sistema CONVEL ou a Fita Registadora da(s) Unidade(s) Motora(s), com vista à elaboração do respectivo relatório.</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4</w:t>
            </w:r>
          </w:p>
        </w:tc>
        <w:tc>
          <w:tcPr>
            <w:tcW w:w="9612" w:type="dxa"/>
            <w:gridSpan w:val="2"/>
          </w:tcPr>
          <w:p w:rsidR="00407857" w:rsidRPr="00E95544" w:rsidRDefault="00407857" w:rsidP="0004698F">
            <w:pPr>
              <w:jc w:val="both"/>
              <w:rPr>
                <w:sz w:val="20"/>
              </w:rPr>
            </w:pPr>
            <w:r w:rsidRPr="00E95544">
              <w:rPr>
                <w:sz w:val="20"/>
              </w:rPr>
              <w:t>Que em casos desta natureza, seja feita pela EMEF E.P.</w:t>
            </w:r>
            <w:r w:rsidRPr="00E95544">
              <w:rPr>
                <w:b/>
                <w:sz w:val="20"/>
              </w:rPr>
              <w:t xml:space="preserve"> </w:t>
            </w:r>
            <w:r w:rsidRPr="00E95544">
              <w:rPr>
                <w:sz w:val="20"/>
              </w:rPr>
              <w:t>uma melhor avaliação da situação, no sentido de melhorar a capacidade de resposta na prestação do serviço do comboio de socorro, nomeadamente quanto aos meios e equipamentos a utilizar no socorro.</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5</w:t>
            </w:r>
          </w:p>
        </w:tc>
        <w:tc>
          <w:tcPr>
            <w:tcW w:w="9612" w:type="dxa"/>
            <w:gridSpan w:val="2"/>
          </w:tcPr>
          <w:p w:rsidR="00407857" w:rsidRPr="0085381A" w:rsidRDefault="00407857" w:rsidP="0004698F">
            <w:pPr>
              <w:jc w:val="both"/>
              <w:rPr>
                <w:sz w:val="20"/>
              </w:rPr>
            </w:pPr>
            <w:r w:rsidRPr="0085381A">
              <w:rPr>
                <w:sz w:val="20"/>
              </w:rPr>
              <w:t xml:space="preserve">Que </w:t>
            </w:r>
            <w:r>
              <w:rPr>
                <w:sz w:val="20"/>
              </w:rPr>
              <w:t xml:space="preserve">a TEJO-ENERGIA </w:t>
            </w:r>
            <w:r w:rsidRPr="0085381A">
              <w:rPr>
                <w:sz w:val="20"/>
              </w:rPr>
              <w:t xml:space="preserve">promova junto da Empresa Prestadora dos Serviços de Manutenção, que nesta data compete à METALSINES, uma mais eficaz </w:t>
            </w:r>
            <w:proofErr w:type="spellStart"/>
            <w:r w:rsidRPr="0085381A">
              <w:rPr>
                <w:sz w:val="20"/>
              </w:rPr>
              <w:t>rastreabilidade</w:t>
            </w:r>
            <w:proofErr w:type="spellEnd"/>
            <w:r w:rsidRPr="0085381A">
              <w:rPr>
                <w:sz w:val="20"/>
              </w:rPr>
              <w:t xml:space="preserve"> dos equipamentos relevantes para a segurança da circulação, designadamente, os elementos integrantes dos rodados dos vagões.</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6</w:t>
            </w:r>
          </w:p>
        </w:tc>
        <w:tc>
          <w:tcPr>
            <w:tcW w:w="9612" w:type="dxa"/>
            <w:gridSpan w:val="2"/>
          </w:tcPr>
          <w:p w:rsidR="00407857" w:rsidRPr="00E95544" w:rsidRDefault="00407857" w:rsidP="0004698F">
            <w:pPr>
              <w:jc w:val="both"/>
              <w:rPr>
                <w:sz w:val="20"/>
              </w:rPr>
            </w:pPr>
            <w:r w:rsidRPr="00E95544">
              <w:rPr>
                <w:sz w:val="20"/>
              </w:rPr>
              <w:t xml:space="preserve">Que seja estudada, se assim for entendido, pela TEJO-ENERGIA S.A. a necessidade ou não, de integrar noutras visitas/intervenções, para além das </w:t>
            </w:r>
            <w:r w:rsidRPr="00E95544">
              <w:rPr>
                <w:b/>
                <w:sz w:val="20"/>
              </w:rPr>
              <w:t>RSP</w:t>
            </w:r>
            <w:r w:rsidRPr="00E95544">
              <w:rPr>
                <w:sz w:val="20"/>
              </w:rPr>
              <w:t xml:space="preserve"> e </w:t>
            </w:r>
            <w:r w:rsidRPr="00E95544">
              <w:rPr>
                <w:b/>
                <w:sz w:val="20"/>
              </w:rPr>
              <w:t xml:space="preserve">RP, </w:t>
            </w:r>
            <w:r w:rsidRPr="00E95544">
              <w:rPr>
                <w:sz w:val="20"/>
              </w:rPr>
              <w:t>a substituição do elemento lubrificante e a verificação do elemento rolante da caixa de rolamento.</w:t>
            </w:r>
          </w:p>
        </w:tc>
      </w:tr>
    </w:tbl>
    <w:p w:rsidR="00407857" w:rsidRDefault="00407857" w:rsidP="00407857"/>
    <w:p w:rsidR="00407857" w:rsidRDefault="00407857" w:rsidP="00407857"/>
    <w:p w:rsidR="00407857" w:rsidRDefault="00407857" w:rsidP="00407857"/>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85381A" w:rsidRDefault="00407857" w:rsidP="0004698F">
            <w:pPr>
              <w:rPr>
                <w:b/>
                <w:sz w:val="20"/>
              </w:rPr>
            </w:pPr>
            <w:r w:rsidRPr="0085381A">
              <w:rPr>
                <w:b/>
                <w:sz w:val="20"/>
              </w:rPr>
              <w:t>Descarrilamento do comboio de passageiros nº 15223 na estação de Nine da linha do Minho, ocorrido no dia 21 de Setembro 2004.</w:t>
            </w: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BC3F21" w:rsidRDefault="00407857" w:rsidP="0004698F">
            <w:pPr>
              <w:rPr>
                <w:b/>
                <w:sz w:val="20"/>
              </w:rPr>
            </w:pPr>
            <w:r>
              <w:rPr>
                <w:b/>
                <w:sz w:val="20"/>
              </w:rPr>
              <w:t xml:space="preserve">13 de Abril </w:t>
            </w:r>
            <w:r w:rsidRPr="00BC3F21">
              <w:rPr>
                <w:b/>
                <w:sz w:val="20"/>
              </w:rPr>
              <w:t>200</w:t>
            </w:r>
            <w:r>
              <w:rPr>
                <w:b/>
                <w:sz w:val="20"/>
              </w:rPr>
              <w:t>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lastRenderedPageBreak/>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1</w:t>
            </w:r>
          </w:p>
        </w:tc>
        <w:tc>
          <w:tcPr>
            <w:tcW w:w="9612" w:type="dxa"/>
            <w:gridSpan w:val="2"/>
          </w:tcPr>
          <w:p w:rsidR="00407857" w:rsidRPr="006A75C7" w:rsidRDefault="00407857" w:rsidP="0004698F">
            <w:pPr>
              <w:jc w:val="both"/>
              <w:rPr>
                <w:sz w:val="20"/>
              </w:rPr>
            </w:pPr>
            <w:r w:rsidRPr="00C356C7">
              <w:rPr>
                <w:sz w:val="20"/>
              </w:rPr>
              <w:t xml:space="preserve">Que seja implementada </w:t>
            </w:r>
            <w:r>
              <w:rPr>
                <w:sz w:val="20"/>
              </w:rPr>
              <w:t xml:space="preserve">pela REFER </w:t>
            </w:r>
            <w:r w:rsidRPr="00C356C7">
              <w:rPr>
                <w:sz w:val="20"/>
              </w:rPr>
              <w:t xml:space="preserve">a instalação do sistema CONVEL na Linha do Minho, particularmente, em troços de </w:t>
            </w:r>
            <w:proofErr w:type="spellStart"/>
            <w:r w:rsidRPr="00C356C7">
              <w:rPr>
                <w:sz w:val="20"/>
              </w:rPr>
              <w:t>linha-férrea</w:t>
            </w:r>
            <w:proofErr w:type="spellEnd"/>
            <w:r w:rsidRPr="00C356C7">
              <w:rPr>
                <w:sz w:val="20"/>
              </w:rPr>
              <w:t xml:space="preserve"> já renovados.  </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2</w:t>
            </w:r>
          </w:p>
        </w:tc>
        <w:tc>
          <w:tcPr>
            <w:tcW w:w="9612" w:type="dxa"/>
            <w:gridSpan w:val="2"/>
          </w:tcPr>
          <w:p w:rsidR="00407857" w:rsidRPr="006A75C7" w:rsidRDefault="00407857" w:rsidP="0004698F">
            <w:pPr>
              <w:jc w:val="both"/>
              <w:rPr>
                <w:sz w:val="20"/>
              </w:rPr>
            </w:pPr>
            <w:r>
              <w:rPr>
                <w:sz w:val="20"/>
              </w:rPr>
              <w:t>Deverá a CP r</w:t>
            </w:r>
            <w:r w:rsidRPr="00C356C7">
              <w:rPr>
                <w:sz w:val="20"/>
              </w:rPr>
              <w:t>eforçar as acções de formação do pessoal dos comboios, sensibilizando-os para o escrupuloso cumprimento das regras da circulação em vigor, acompanhadas de continuados níveis de fiscalização, disciplinadores do rigoroso cumprimento destas regras.</w:t>
            </w:r>
          </w:p>
        </w:tc>
      </w:tr>
    </w:tbl>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85381A" w:rsidRDefault="00407857" w:rsidP="0004698F">
            <w:pPr>
              <w:rPr>
                <w:b/>
                <w:sz w:val="20"/>
              </w:rPr>
            </w:pPr>
            <w:r w:rsidRPr="0085381A">
              <w:rPr>
                <w:b/>
                <w:sz w:val="20"/>
              </w:rPr>
              <w:t>Descarrilamento de dois vagões no Parque do Areal da Estação de Alcântara-Mar da linha de Cascais, ocorrido no dia 8 de Novembro de 2004</w:t>
            </w: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BC3F21" w:rsidRDefault="00407857" w:rsidP="0004698F">
            <w:pPr>
              <w:rPr>
                <w:b/>
                <w:sz w:val="20"/>
              </w:rPr>
            </w:pPr>
            <w:r w:rsidRPr="00BC3F21">
              <w:rPr>
                <w:b/>
                <w:sz w:val="20"/>
              </w:rPr>
              <w:t xml:space="preserve">2 de </w:t>
            </w:r>
            <w:r>
              <w:rPr>
                <w:b/>
                <w:sz w:val="20"/>
              </w:rPr>
              <w:t>Fevereiro</w:t>
            </w:r>
            <w:r w:rsidRPr="00BC3F21">
              <w:rPr>
                <w:b/>
                <w:sz w:val="20"/>
              </w:rPr>
              <w:t xml:space="preserve"> 200</w:t>
            </w:r>
            <w:r>
              <w:rPr>
                <w:b/>
                <w:sz w:val="20"/>
              </w:rPr>
              <w:t>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r>
              <w:rPr>
                <w:b/>
                <w:sz w:val="22"/>
                <w:szCs w:val="22"/>
              </w:rPr>
              <w:t xml:space="preserve"> </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1</w:t>
            </w:r>
          </w:p>
        </w:tc>
        <w:tc>
          <w:tcPr>
            <w:tcW w:w="9612" w:type="dxa"/>
            <w:gridSpan w:val="2"/>
          </w:tcPr>
          <w:p w:rsidR="00407857" w:rsidRPr="006A75C7" w:rsidRDefault="00407857" w:rsidP="0004698F">
            <w:pPr>
              <w:jc w:val="both"/>
              <w:rPr>
                <w:sz w:val="20"/>
              </w:rPr>
            </w:pPr>
            <w:r>
              <w:rPr>
                <w:sz w:val="20"/>
              </w:rPr>
              <w:t>Deverá a REFER r</w:t>
            </w:r>
            <w:r w:rsidRPr="008632F9">
              <w:rPr>
                <w:sz w:val="20"/>
              </w:rPr>
              <w:t>eforçar as acções de formação ao seu pessoal, nomeadamente os agentes com intervenção directa na manobra dos aparelhos de via, sensibilizando-os para o escrupuloso cumprimento das normas regulamentares em vigor, acompanhadas de acções de fiscalização.</w:t>
            </w:r>
          </w:p>
        </w:tc>
      </w:tr>
      <w:tr w:rsidR="00407857" w:rsidRPr="006A75C7">
        <w:tc>
          <w:tcPr>
            <w:tcW w:w="708" w:type="dxa"/>
            <w:shd w:val="clear" w:color="auto" w:fill="E6E6E6"/>
            <w:vAlign w:val="center"/>
          </w:tcPr>
          <w:p w:rsidR="00407857" w:rsidRPr="006A75C7" w:rsidRDefault="00407857" w:rsidP="0004698F">
            <w:pPr>
              <w:jc w:val="center"/>
              <w:rPr>
                <w:b/>
                <w:sz w:val="20"/>
              </w:rPr>
            </w:pPr>
            <w:r>
              <w:rPr>
                <w:b/>
                <w:sz w:val="20"/>
              </w:rPr>
              <w:t>2</w:t>
            </w:r>
          </w:p>
        </w:tc>
        <w:tc>
          <w:tcPr>
            <w:tcW w:w="9612" w:type="dxa"/>
            <w:gridSpan w:val="2"/>
          </w:tcPr>
          <w:p w:rsidR="00407857" w:rsidRDefault="00407857" w:rsidP="0004698F">
            <w:pPr>
              <w:jc w:val="both"/>
              <w:rPr>
                <w:sz w:val="20"/>
              </w:rPr>
            </w:pPr>
            <w:r w:rsidRPr="008632F9">
              <w:rPr>
                <w:sz w:val="20"/>
              </w:rPr>
              <w:t xml:space="preserve">Como entidade gestora da infra-estrutura ferroviária, </w:t>
            </w:r>
            <w:r>
              <w:rPr>
                <w:sz w:val="20"/>
              </w:rPr>
              <w:t xml:space="preserve">deve a REFER </w:t>
            </w:r>
            <w:r w:rsidRPr="008632F9">
              <w:rPr>
                <w:sz w:val="20"/>
              </w:rPr>
              <w:t xml:space="preserve">promover junto da Câmara Municipal de Lisboa a elaboração de estudos de viabilidade técnica, tendentes a dotar os cruzamentos </w:t>
            </w:r>
            <w:proofErr w:type="spellStart"/>
            <w:r w:rsidRPr="008632F9">
              <w:rPr>
                <w:sz w:val="20"/>
              </w:rPr>
              <w:t>rodo-ferroviários</w:t>
            </w:r>
            <w:proofErr w:type="spellEnd"/>
            <w:r w:rsidRPr="008632F9">
              <w:rPr>
                <w:sz w:val="20"/>
              </w:rPr>
              <w:t xml:space="preserve"> da Rua Prior do Crato e Av. 24 de Julho, de sinalização semafórica conjugada, para que seja apresentado, aquando da circulação de material circulante ferroviário, o sinal vermelho ao trânsito rodoviário, tal como acontece actualmente nos cruzamentos </w:t>
            </w:r>
            <w:proofErr w:type="spellStart"/>
            <w:r w:rsidRPr="008632F9">
              <w:rPr>
                <w:sz w:val="20"/>
              </w:rPr>
              <w:t>rodo-ferroviários</w:t>
            </w:r>
            <w:proofErr w:type="spellEnd"/>
            <w:r w:rsidRPr="008632F9">
              <w:rPr>
                <w:sz w:val="20"/>
              </w:rPr>
              <w:t xml:space="preserve"> da Av. da Índia e da Av. de Brasília.</w:t>
            </w:r>
          </w:p>
        </w:tc>
      </w:tr>
      <w:tr w:rsidR="00407857" w:rsidRPr="006A75C7">
        <w:tc>
          <w:tcPr>
            <w:tcW w:w="708" w:type="dxa"/>
            <w:shd w:val="clear" w:color="auto" w:fill="E6E6E6"/>
            <w:vAlign w:val="center"/>
          </w:tcPr>
          <w:p w:rsidR="00407857" w:rsidRDefault="00407857" w:rsidP="0004698F">
            <w:pPr>
              <w:jc w:val="center"/>
              <w:rPr>
                <w:b/>
                <w:sz w:val="20"/>
              </w:rPr>
            </w:pPr>
            <w:r>
              <w:rPr>
                <w:b/>
                <w:sz w:val="20"/>
              </w:rPr>
              <w:t>3</w:t>
            </w:r>
          </w:p>
        </w:tc>
        <w:tc>
          <w:tcPr>
            <w:tcW w:w="9612" w:type="dxa"/>
            <w:gridSpan w:val="2"/>
          </w:tcPr>
          <w:p w:rsidR="00407857" w:rsidRPr="008632F9" w:rsidRDefault="00407857" w:rsidP="0004698F">
            <w:pPr>
              <w:jc w:val="both"/>
              <w:rPr>
                <w:sz w:val="20"/>
              </w:rPr>
            </w:pPr>
            <w:r w:rsidRPr="008632F9">
              <w:rPr>
                <w:sz w:val="20"/>
              </w:rPr>
              <w:t xml:space="preserve">Com o objectivo de melhorar as condições de segurança nas operações de manobra de entrada e saída do Parque do Areal deve, </w:t>
            </w:r>
            <w:r>
              <w:rPr>
                <w:sz w:val="20"/>
              </w:rPr>
              <w:t xml:space="preserve">a REFER, </w:t>
            </w:r>
            <w:r w:rsidRPr="008632F9">
              <w:rPr>
                <w:sz w:val="20"/>
              </w:rPr>
              <w:t xml:space="preserve">se assim for entendido como vantajoso, proceder a estudos tendentes à motorização do AMV 9, ou outros que persigam esses objectivos. </w:t>
            </w:r>
          </w:p>
        </w:tc>
      </w:tr>
    </w:tbl>
    <w:p w:rsidR="00407857" w:rsidRDefault="00407857" w:rsidP="00407857"/>
    <w:p w:rsidR="00407857" w:rsidRDefault="00407857" w:rsidP="00407857"/>
    <w:p w:rsidR="00407857" w:rsidRDefault="00407857" w:rsidP="00407857"/>
    <w:p w:rsidR="00407857" w:rsidRDefault="00407857" w:rsidP="00407857"/>
    <w:tbl>
      <w:tblPr>
        <w:tblStyle w:val="TableGrid"/>
        <w:tblW w:w="10320" w:type="dxa"/>
        <w:tblInd w:w="-492" w:type="dxa"/>
        <w:tblLayout w:type="fixed"/>
        <w:tblLook w:val="01E0"/>
      </w:tblPr>
      <w:tblGrid>
        <w:gridCol w:w="708"/>
        <w:gridCol w:w="1452"/>
        <w:gridCol w:w="8160"/>
      </w:tblGrid>
      <w:tr w:rsidR="00407857">
        <w:tc>
          <w:tcPr>
            <w:tcW w:w="2160" w:type="dxa"/>
            <w:gridSpan w:val="2"/>
            <w:shd w:val="clear" w:color="auto" w:fill="E6E6E6"/>
          </w:tcPr>
          <w:p w:rsidR="00407857" w:rsidRDefault="00407857" w:rsidP="0004698F">
            <w:pPr>
              <w:rPr>
                <w:b/>
                <w:sz w:val="22"/>
                <w:szCs w:val="22"/>
              </w:rPr>
            </w:pPr>
          </w:p>
          <w:p w:rsidR="00407857" w:rsidRPr="006A75C7" w:rsidRDefault="00407857" w:rsidP="0004698F">
            <w:pPr>
              <w:rPr>
                <w:sz w:val="22"/>
                <w:szCs w:val="22"/>
              </w:rPr>
            </w:pPr>
            <w:r w:rsidRPr="006A75C7">
              <w:rPr>
                <w:b/>
                <w:sz w:val="22"/>
                <w:szCs w:val="22"/>
              </w:rPr>
              <w:t>OCORRÊNCIA</w:t>
            </w:r>
          </w:p>
        </w:tc>
        <w:tc>
          <w:tcPr>
            <w:tcW w:w="8160" w:type="dxa"/>
          </w:tcPr>
          <w:p w:rsidR="00407857" w:rsidRPr="0062351F" w:rsidRDefault="00407857" w:rsidP="0004698F">
            <w:pPr>
              <w:rPr>
                <w:b/>
                <w:sz w:val="20"/>
              </w:rPr>
            </w:pPr>
            <w:r w:rsidRPr="0062351F">
              <w:rPr>
                <w:b/>
                <w:sz w:val="20"/>
              </w:rPr>
              <w:t xml:space="preserve">Incidente com o comboio 15151 na estação de </w:t>
            </w:r>
            <w:proofErr w:type="spellStart"/>
            <w:r w:rsidRPr="0062351F">
              <w:rPr>
                <w:b/>
                <w:sz w:val="20"/>
              </w:rPr>
              <w:t>Contumil</w:t>
            </w:r>
            <w:proofErr w:type="spellEnd"/>
            <w:r w:rsidRPr="0062351F">
              <w:rPr>
                <w:b/>
                <w:sz w:val="20"/>
              </w:rPr>
              <w:t xml:space="preserve"> – Linha do  Minho, por ultrapassagem indevida do sinal s19, ocorrido no dia 17 de Dezembro de 2004</w:t>
            </w:r>
          </w:p>
        </w:tc>
      </w:tr>
      <w:tr w:rsidR="00407857">
        <w:tc>
          <w:tcPr>
            <w:tcW w:w="2160" w:type="dxa"/>
            <w:gridSpan w:val="2"/>
            <w:shd w:val="clear" w:color="auto" w:fill="E6E6E6"/>
          </w:tcPr>
          <w:p w:rsidR="00407857" w:rsidRPr="006A75C7" w:rsidRDefault="00407857" w:rsidP="0004698F">
            <w:pPr>
              <w:rPr>
                <w:sz w:val="22"/>
                <w:szCs w:val="22"/>
              </w:rPr>
            </w:pPr>
            <w:r w:rsidRPr="006A75C7">
              <w:rPr>
                <w:b/>
                <w:sz w:val="22"/>
                <w:szCs w:val="22"/>
              </w:rPr>
              <w:t>DATA RELATÓRIO</w:t>
            </w:r>
          </w:p>
        </w:tc>
        <w:tc>
          <w:tcPr>
            <w:tcW w:w="8160" w:type="dxa"/>
          </w:tcPr>
          <w:p w:rsidR="00407857" w:rsidRPr="00693299" w:rsidRDefault="00407857" w:rsidP="0004698F">
            <w:pPr>
              <w:rPr>
                <w:b/>
                <w:sz w:val="20"/>
              </w:rPr>
            </w:pPr>
            <w:r>
              <w:rPr>
                <w:b/>
                <w:sz w:val="20"/>
              </w:rPr>
              <w:t>12</w:t>
            </w:r>
            <w:r w:rsidRPr="00693299">
              <w:rPr>
                <w:b/>
                <w:sz w:val="20"/>
              </w:rPr>
              <w:t xml:space="preserve"> de </w:t>
            </w:r>
            <w:r>
              <w:rPr>
                <w:b/>
                <w:sz w:val="20"/>
              </w:rPr>
              <w:t>Setembro</w:t>
            </w:r>
            <w:r w:rsidRPr="00693299">
              <w:rPr>
                <w:b/>
                <w:sz w:val="20"/>
              </w:rPr>
              <w:t xml:space="preserve"> 200</w:t>
            </w:r>
            <w:r>
              <w:rPr>
                <w:b/>
                <w:sz w:val="20"/>
              </w:rPr>
              <w:t>6</w:t>
            </w:r>
          </w:p>
        </w:tc>
      </w:tr>
      <w:tr w:rsidR="00407857">
        <w:tc>
          <w:tcPr>
            <w:tcW w:w="708" w:type="dxa"/>
            <w:shd w:val="clear" w:color="auto" w:fill="E6E6E6"/>
          </w:tcPr>
          <w:p w:rsidR="00407857" w:rsidRPr="006A75C7" w:rsidRDefault="00407857" w:rsidP="0004698F">
            <w:pPr>
              <w:jc w:val="center"/>
              <w:rPr>
                <w:b/>
                <w:sz w:val="22"/>
                <w:szCs w:val="22"/>
              </w:rPr>
            </w:pPr>
            <w:r w:rsidRPr="006A75C7">
              <w:rPr>
                <w:b/>
                <w:sz w:val="22"/>
                <w:szCs w:val="22"/>
              </w:rPr>
              <w:t>N.º</w:t>
            </w:r>
          </w:p>
        </w:tc>
        <w:tc>
          <w:tcPr>
            <w:tcW w:w="9612" w:type="dxa"/>
            <w:gridSpan w:val="2"/>
          </w:tcPr>
          <w:p w:rsidR="00407857" w:rsidRPr="006A75C7" w:rsidRDefault="00407857" w:rsidP="0004698F">
            <w:pPr>
              <w:jc w:val="center"/>
              <w:rPr>
                <w:b/>
                <w:sz w:val="22"/>
                <w:szCs w:val="22"/>
              </w:rPr>
            </w:pPr>
            <w:r w:rsidRPr="006A75C7">
              <w:rPr>
                <w:b/>
                <w:sz w:val="22"/>
                <w:szCs w:val="22"/>
              </w:rPr>
              <w:t xml:space="preserve">RECOMENDAÇÕES </w:t>
            </w:r>
          </w:p>
        </w:tc>
      </w:tr>
      <w:tr w:rsidR="00407857" w:rsidRPr="006A75C7">
        <w:tc>
          <w:tcPr>
            <w:tcW w:w="708" w:type="dxa"/>
            <w:shd w:val="clear" w:color="auto" w:fill="E6E6E6"/>
            <w:vAlign w:val="center"/>
          </w:tcPr>
          <w:p w:rsidR="00407857" w:rsidRPr="006A75C7" w:rsidRDefault="00407857" w:rsidP="0004698F">
            <w:pPr>
              <w:jc w:val="center"/>
              <w:rPr>
                <w:b/>
                <w:sz w:val="20"/>
              </w:rPr>
            </w:pPr>
            <w:r w:rsidRPr="006A75C7">
              <w:rPr>
                <w:b/>
                <w:sz w:val="20"/>
              </w:rPr>
              <w:t>1</w:t>
            </w:r>
          </w:p>
        </w:tc>
        <w:tc>
          <w:tcPr>
            <w:tcW w:w="9612" w:type="dxa"/>
            <w:gridSpan w:val="2"/>
          </w:tcPr>
          <w:p w:rsidR="00407857" w:rsidRPr="006A75C7" w:rsidRDefault="00407857" w:rsidP="0004698F">
            <w:pPr>
              <w:jc w:val="both"/>
              <w:rPr>
                <w:sz w:val="20"/>
              </w:rPr>
            </w:pPr>
            <w:r>
              <w:rPr>
                <w:sz w:val="20"/>
              </w:rPr>
              <w:t>Deve a CP r</w:t>
            </w:r>
            <w:r w:rsidRPr="00F37F95">
              <w:rPr>
                <w:sz w:val="20"/>
              </w:rPr>
              <w:t xml:space="preserve">eforçar as acções de formação do pessoal dos comboios, </w:t>
            </w:r>
            <w:r w:rsidRPr="00F37F95">
              <w:rPr>
                <w:sz w:val="20"/>
              </w:rPr>
              <w:lastRenderedPageBreak/>
              <w:t>nomeadamente os maquinistas, sensibilizando-os para o escrupuloso cumprimento das normas regulamentares em vigor, acompanhadas de acções de fiscalização disciplinadoras do rigoroso cumprimento das regras de circulação</w:t>
            </w:r>
            <w:r w:rsidRPr="006434C8">
              <w:rPr>
                <w:sz w:val="20"/>
              </w:rPr>
              <w:t xml:space="preserve">. </w:t>
            </w:r>
          </w:p>
        </w:tc>
      </w:tr>
    </w:tbl>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 w:rsidR="00407857" w:rsidRDefault="00407857" w:rsidP="00407857">
      <w:pPr>
        <w:jc w:val="center"/>
        <w:rPr>
          <w:b/>
          <w:sz w:val="28"/>
          <w:szCs w:val="28"/>
        </w:rPr>
      </w:pPr>
    </w:p>
    <w:p w:rsidR="00407857" w:rsidRPr="0030777D" w:rsidRDefault="00407857" w:rsidP="00407857">
      <w:pPr>
        <w:pStyle w:val="Heading1"/>
      </w:pPr>
      <w:r>
        <w:br w:type="page"/>
      </w:r>
      <w:r w:rsidRPr="0030777D">
        <w:lastRenderedPageBreak/>
        <w:t xml:space="preserve"> </w:t>
      </w:r>
      <w:bookmarkStart w:id="11" w:name="_Toc178767313"/>
      <w:r w:rsidRPr="0030777D">
        <w:t>G – CONCLUSÔES</w:t>
      </w:r>
      <w:bookmarkEnd w:id="11"/>
    </w:p>
    <w:p w:rsidR="00407857" w:rsidRDefault="00407857" w:rsidP="00407857"/>
    <w:p w:rsidR="00407857" w:rsidRPr="00331E78" w:rsidRDefault="00407857" w:rsidP="00407857">
      <w:pPr>
        <w:rPr>
          <w:rFonts w:ascii="Arial" w:hAnsi="Arial" w:cs="Arial"/>
        </w:rPr>
      </w:pPr>
    </w:p>
    <w:p w:rsidR="00407857" w:rsidRDefault="00407857" w:rsidP="00407857">
      <w:pPr>
        <w:spacing w:line="360" w:lineRule="auto"/>
        <w:jc w:val="both"/>
        <w:rPr>
          <w:rFonts w:ascii="Arial" w:hAnsi="Arial" w:cs="Arial"/>
        </w:rPr>
      </w:pPr>
      <w:r>
        <w:rPr>
          <w:rFonts w:ascii="Arial" w:hAnsi="Arial" w:cs="Arial"/>
        </w:rPr>
        <w:t>Como principais conclusões a reter das actividades desenvolvidas em 2006, das dificuldades encontradas e das perspectivas para 2007 salientam-se as seguintes:</w:t>
      </w:r>
    </w:p>
    <w:p w:rsidR="00407857" w:rsidRDefault="00407857" w:rsidP="00407857">
      <w:pPr>
        <w:jc w:val="both"/>
        <w:rPr>
          <w:rFonts w:ascii="Arial" w:hAnsi="Arial" w:cs="Arial"/>
        </w:rPr>
      </w:pPr>
    </w:p>
    <w:p w:rsidR="00407857" w:rsidRPr="00331E78" w:rsidRDefault="00407857" w:rsidP="00A11ADB">
      <w:pPr>
        <w:numPr>
          <w:ilvl w:val="0"/>
          <w:numId w:val="3"/>
        </w:numPr>
        <w:spacing w:line="360" w:lineRule="auto"/>
        <w:ind w:left="714" w:hanging="357"/>
        <w:jc w:val="both"/>
        <w:rPr>
          <w:rFonts w:ascii="Arial" w:hAnsi="Arial" w:cs="Arial"/>
        </w:rPr>
      </w:pPr>
      <w:r>
        <w:rPr>
          <w:rFonts w:ascii="Arial" w:hAnsi="Arial" w:cs="Arial"/>
        </w:rPr>
        <w:t>Em 2006 foram abertos 17 processos de inquérito o que se traduziu no envolvimento de trabalho associado à recolha e tratamento de informação técnica de cada processo. Simultaneamente procedeu-se à elaboração de Relatórios Técnicos dos processos prioritários.</w:t>
      </w:r>
    </w:p>
    <w:p w:rsidR="00407857" w:rsidRDefault="00407857" w:rsidP="00A11ADB">
      <w:pPr>
        <w:numPr>
          <w:ilvl w:val="0"/>
          <w:numId w:val="3"/>
        </w:numPr>
        <w:spacing w:line="360" w:lineRule="auto"/>
        <w:ind w:left="714" w:hanging="357"/>
        <w:jc w:val="both"/>
        <w:rPr>
          <w:rFonts w:ascii="Arial" w:hAnsi="Arial" w:cs="Arial"/>
        </w:rPr>
      </w:pPr>
      <w:r>
        <w:rPr>
          <w:rFonts w:ascii="Arial" w:hAnsi="Arial" w:cs="Arial"/>
        </w:rPr>
        <w:t>A carência de pessoal técnico não permitiu a conclusão dos processos dentro do prazo definido pela Directiva (um anos após a abertura do processo). No entanto foi possível finalizar todos os processos referentes a 2004 (4 processos), 3 de 2005 e 1 de 2006.</w:t>
      </w:r>
    </w:p>
    <w:p w:rsidR="00407857" w:rsidRDefault="00407857" w:rsidP="00A11ADB">
      <w:pPr>
        <w:numPr>
          <w:ilvl w:val="0"/>
          <w:numId w:val="3"/>
        </w:numPr>
        <w:spacing w:line="360" w:lineRule="auto"/>
        <w:ind w:left="714" w:hanging="357"/>
        <w:jc w:val="both"/>
        <w:rPr>
          <w:rFonts w:ascii="Arial" w:hAnsi="Arial" w:cs="Arial"/>
        </w:rPr>
      </w:pPr>
      <w:r>
        <w:rPr>
          <w:rFonts w:ascii="Arial" w:hAnsi="Arial" w:cs="Arial"/>
        </w:rPr>
        <w:t xml:space="preserve"> O atraso na finalização dos processos tem-se revelado o maior problema do Departamento embora tenha sido dada prioridade, dentro do possível, aos processos que envolvam danos humanos ou de elevada complexidade.</w:t>
      </w:r>
    </w:p>
    <w:p w:rsidR="00407857" w:rsidRDefault="00407857" w:rsidP="00A11ADB">
      <w:pPr>
        <w:numPr>
          <w:ilvl w:val="0"/>
          <w:numId w:val="3"/>
        </w:numPr>
        <w:spacing w:line="360" w:lineRule="auto"/>
        <w:ind w:left="714" w:hanging="357"/>
        <w:jc w:val="both"/>
        <w:rPr>
          <w:rFonts w:ascii="Arial" w:hAnsi="Arial" w:cs="Arial"/>
        </w:rPr>
      </w:pPr>
      <w:r>
        <w:rPr>
          <w:rFonts w:ascii="Arial" w:hAnsi="Arial" w:cs="Arial"/>
        </w:rPr>
        <w:t>As alterações institucionais previstas decorrentes da transposição da Directiva 2004/49/CE de 29 de Abril, com a criação do Gabinete de Investigação de Segurança e de Acidentes Ferroviários (GISAF) irão contribuir para que seja possível dar cumprimento à Directiva.</w:t>
      </w:r>
    </w:p>
    <w:p w:rsidR="00407857" w:rsidRDefault="00407857" w:rsidP="00A11ADB">
      <w:pPr>
        <w:numPr>
          <w:ilvl w:val="0"/>
          <w:numId w:val="3"/>
        </w:numPr>
        <w:spacing w:line="360" w:lineRule="auto"/>
        <w:ind w:left="714" w:hanging="357"/>
        <w:jc w:val="both"/>
        <w:rPr>
          <w:rFonts w:ascii="Arial" w:hAnsi="Arial" w:cs="Arial"/>
        </w:rPr>
      </w:pPr>
      <w:r>
        <w:rPr>
          <w:rFonts w:ascii="Arial" w:hAnsi="Arial" w:cs="Arial"/>
        </w:rPr>
        <w:t>No que se refere a contactos com a Agência Ferroviária Europeia (ERA) foi assegurada a participação nas reuniões sobre Investigação de Acidentes realizadas em Lille durante 2006 e que contribuíram para a troca de experiências e enriquecimento técnico.</w:t>
      </w:r>
    </w:p>
    <w:p w:rsidR="00407857" w:rsidRPr="00331E78" w:rsidRDefault="00407857" w:rsidP="00407857">
      <w:pPr>
        <w:jc w:val="both"/>
        <w:rPr>
          <w:rFonts w:ascii="Arial" w:hAnsi="Arial" w:cs="Arial"/>
        </w:rPr>
      </w:pPr>
    </w:p>
    <w:p w:rsidR="00407857" w:rsidRPr="00331E78" w:rsidRDefault="00407857" w:rsidP="00407857">
      <w:pPr>
        <w:jc w:val="both"/>
        <w:rPr>
          <w:rFonts w:ascii="Arial" w:hAnsi="Arial" w:cs="Arial"/>
        </w:rPr>
      </w:pPr>
    </w:p>
    <w:p w:rsidR="00407857" w:rsidRPr="00331E78" w:rsidRDefault="00407857" w:rsidP="00407857">
      <w:pPr>
        <w:rPr>
          <w:rFonts w:ascii="Arial" w:hAnsi="Arial" w:cs="Arial"/>
        </w:rPr>
      </w:pPr>
    </w:p>
    <w:p w:rsidR="00407857" w:rsidRPr="007F7B73" w:rsidRDefault="00407857" w:rsidP="00407857">
      <w:pPr>
        <w:rPr>
          <w:rFonts w:ascii="Arial" w:hAnsi="Arial" w:cs="Arial"/>
          <w:b/>
        </w:rPr>
      </w:pPr>
      <w:r w:rsidRPr="00331E78">
        <w:rPr>
          <w:rFonts w:ascii="Arial" w:hAnsi="Arial" w:cs="Arial"/>
        </w:rPr>
        <w:br w:type="page"/>
      </w:r>
      <w:r>
        <w:rPr>
          <w:rFonts w:ascii="Arial" w:hAnsi="Arial" w:cs="Arial"/>
          <w:b/>
        </w:rPr>
        <w:lastRenderedPageBreak/>
        <w:t>ANEXO</w:t>
      </w:r>
      <w:r w:rsidR="00A7518B">
        <w:rPr>
          <w:rFonts w:ascii="Arial" w:hAnsi="Arial" w:cs="Arial"/>
          <w:b/>
        </w:rPr>
        <w:t xml:space="preserve"> 1</w:t>
      </w:r>
      <w:r>
        <w:rPr>
          <w:rFonts w:ascii="Arial" w:hAnsi="Arial" w:cs="Arial"/>
          <w:b/>
        </w:rPr>
        <w:t xml:space="preserve"> – </w:t>
      </w:r>
      <w:r w:rsidRPr="007F7B73">
        <w:rPr>
          <w:rFonts w:ascii="Arial" w:hAnsi="Arial" w:cs="Arial"/>
          <w:b/>
        </w:rPr>
        <w:t>Investigações que transitaram para 2007</w:t>
      </w:r>
    </w:p>
    <w:p w:rsidR="00407857" w:rsidRDefault="00407857" w:rsidP="00407857"/>
    <w:p w:rsidR="00407857" w:rsidRDefault="00407857" w:rsidP="00407857"/>
    <w:tbl>
      <w:tblPr>
        <w:tblStyle w:val="TableGrid"/>
        <w:tblW w:w="0" w:type="auto"/>
        <w:tblLayout w:type="fixed"/>
        <w:tblLook w:val="01E0"/>
      </w:tblPr>
      <w:tblGrid>
        <w:gridCol w:w="6348"/>
        <w:gridCol w:w="1560"/>
        <w:gridCol w:w="1320"/>
      </w:tblGrid>
      <w:tr w:rsidR="00407857">
        <w:trPr>
          <w:trHeight w:val="878"/>
          <w:tblHeader/>
        </w:trPr>
        <w:tc>
          <w:tcPr>
            <w:tcW w:w="6348" w:type="dxa"/>
            <w:tcBorders>
              <w:bottom w:val="single" w:sz="4" w:space="0" w:color="auto"/>
            </w:tcBorders>
            <w:shd w:val="clear" w:color="auto" w:fill="auto"/>
            <w:vAlign w:val="bottom"/>
          </w:tcPr>
          <w:p w:rsidR="00407857" w:rsidRDefault="00407857" w:rsidP="0004698F">
            <w:pPr>
              <w:jc w:val="center"/>
            </w:pPr>
          </w:p>
          <w:p w:rsidR="00407857" w:rsidRPr="00DF3A25" w:rsidRDefault="00407857" w:rsidP="0004698F">
            <w:pPr>
              <w:jc w:val="center"/>
              <w:rPr>
                <w:b/>
              </w:rPr>
            </w:pPr>
            <w:r w:rsidRPr="00DF3A25">
              <w:rPr>
                <w:b/>
              </w:rPr>
              <w:t>DESIGNAÇÃO</w:t>
            </w:r>
          </w:p>
          <w:p w:rsidR="00407857" w:rsidRDefault="00407857" w:rsidP="0004698F">
            <w:pPr>
              <w:jc w:val="center"/>
            </w:pPr>
          </w:p>
        </w:tc>
        <w:tc>
          <w:tcPr>
            <w:tcW w:w="1560" w:type="dxa"/>
            <w:vAlign w:val="center"/>
          </w:tcPr>
          <w:p w:rsidR="00407857" w:rsidRDefault="00407857" w:rsidP="0004698F">
            <w:pPr>
              <w:jc w:val="center"/>
              <w:rPr>
                <w:b/>
              </w:rPr>
            </w:pPr>
          </w:p>
          <w:p w:rsidR="00407857" w:rsidRPr="00DF3A25" w:rsidRDefault="00407857" w:rsidP="0004698F">
            <w:pPr>
              <w:jc w:val="center"/>
              <w:rPr>
                <w:b/>
              </w:rPr>
            </w:pPr>
            <w:r w:rsidRPr="00DF3A25">
              <w:rPr>
                <w:b/>
              </w:rPr>
              <w:t>DATA</w:t>
            </w:r>
          </w:p>
          <w:p w:rsidR="00407857" w:rsidRPr="00405D32" w:rsidRDefault="00407857" w:rsidP="0004698F">
            <w:pPr>
              <w:jc w:val="center"/>
              <w:rPr>
                <w:b/>
              </w:rPr>
            </w:pPr>
          </w:p>
        </w:tc>
        <w:tc>
          <w:tcPr>
            <w:tcW w:w="1320" w:type="dxa"/>
            <w:shd w:val="clear" w:color="auto" w:fill="auto"/>
            <w:vAlign w:val="center"/>
          </w:tcPr>
          <w:p w:rsidR="00407857" w:rsidRPr="00DF3A25" w:rsidRDefault="00407857" w:rsidP="0004698F">
            <w:pPr>
              <w:jc w:val="center"/>
              <w:rPr>
                <w:b/>
              </w:rPr>
            </w:pPr>
            <w:r>
              <w:rPr>
                <w:b/>
              </w:rPr>
              <w:t>HORA</w:t>
            </w:r>
          </w:p>
        </w:tc>
      </w:tr>
      <w:tr w:rsidR="00407857">
        <w:trPr>
          <w:trHeight w:val="298"/>
        </w:trPr>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Descarrilamento </w:t>
            </w:r>
            <w:r>
              <w:rPr>
                <w:rFonts w:cs="Arial"/>
                <w:bCs/>
                <w:sz w:val="20"/>
              </w:rPr>
              <w:t xml:space="preserve"> de  um  </w:t>
            </w:r>
            <w:r w:rsidRPr="007F1115">
              <w:rPr>
                <w:rFonts w:cs="Arial"/>
                <w:bCs/>
                <w:sz w:val="20"/>
              </w:rPr>
              <w:t>vagão</w:t>
            </w:r>
            <w:r>
              <w:rPr>
                <w:rFonts w:cs="Arial"/>
                <w:bCs/>
                <w:sz w:val="20"/>
              </w:rPr>
              <w:t xml:space="preserve"> </w:t>
            </w:r>
            <w:r w:rsidRPr="007F1115">
              <w:rPr>
                <w:rFonts w:cs="Arial"/>
                <w:bCs/>
                <w:sz w:val="20"/>
              </w:rPr>
              <w:t xml:space="preserve"> </w:t>
            </w:r>
            <w:r>
              <w:rPr>
                <w:rFonts w:cs="Arial"/>
                <w:bCs/>
                <w:sz w:val="20"/>
              </w:rPr>
              <w:t>do  comboio  de  mercadorias n.</w:t>
            </w:r>
            <w:r w:rsidRPr="007F1115">
              <w:rPr>
                <w:rFonts w:cs="Arial"/>
                <w:bCs/>
                <w:sz w:val="20"/>
              </w:rPr>
              <w:t xml:space="preserve">º 64311, ao </w:t>
            </w:r>
            <w:proofErr w:type="spellStart"/>
            <w:r w:rsidRPr="007F1115">
              <w:rPr>
                <w:rFonts w:cs="Arial"/>
                <w:bCs/>
                <w:sz w:val="20"/>
              </w:rPr>
              <w:t>Pk</w:t>
            </w:r>
            <w:proofErr w:type="spellEnd"/>
            <w:r w:rsidRPr="007F1115">
              <w:rPr>
                <w:rFonts w:cs="Arial"/>
                <w:bCs/>
                <w:sz w:val="20"/>
              </w:rPr>
              <w:t xml:space="preserve"> 235,140 da L</w:t>
            </w:r>
            <w:r>
              <w:rPr>
                <w:rFonts w:cs="Arial"/>
                <w:bCs/>
                <w:sz w:val="20"/>
              </w:rPr>
              <w:t xml:space="preserve">inha do </w:t>
            </w:r>
            <w:r w:rsidRPr="007F1115">
              <w:rPr>
                <w:rFonts w:cs="Arial"/>
                <w:bCs/>
                <w:sz w:val="20"/>
              </w:rPr>
              <w:t>Norte</w:t>
            </w:r>
            <w:r>
              <w:rPr>
                <w:rFonts w:cs="Arial"/>
                <w:bCs/>
                <w:sz w:val="20"/>
              </w:rPr>
              <w:t xml:space="preserve"> entre as Estações de Mealhada e </w:t>
            </w:r>
            <w:proofErr w:type="spellStart"/>
            <w:r>
              <w:rPr>
                <w:rFonts w:cs="Arial"/>
                <w:bCs/>
                <w:sz w:val="20"/>
              </w:rPr>
              <w:t>Mogofores</w:t>
            </w:r>
            <w:proofErr w:type="spellEnd"/>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20.12.2006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04h35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w:t>
            </w:r>
            <w:r>
              <w:rPr>
                <w:rFonts w:cs="Arial"/>
                <w:bCs/>
                <w:sz w:val="20"/>
              </w:rPr>
              <w:t>om o comboio n.º</w:t>
            </w:r>
            <w:r w:rsidRPr="007F1115">
              <w:rPr>
                <w:rFonts w:cs="Arial"/>
                <w:bCs/>
                <w:sz w:val="20"/>
              </w:rPr>
              <w:t xml:space="preserve"> 6454 na PN tipo</w:t>
            </w:r>
            <w:r>
              <w:rPr>
                <w:rFonts w:cs="Arial"/>
                <w:bCs/>
                <w:sz w:val="20"/>
              </w:rPr>
              <w:t xml:space="preserve"> </w:t>
            </w:r>
            <w:r w:rsidRPr="007F1115">
              <w:rPr>
                <w:rFonts w:cs="Arial"/>
                <w:bCs/>
                <w:sz w:val="20"/>
              </w:rPr>
              <w:t xml:space="preserve">B, </w:t>
            </w:r>
            <w:r>
              <w:rPr>
                <w:rFonts w:cs="Arial"/>
                <w:bCs/>
                <w:sz w:val="20"/>
              </w:rPr>
              <w:t xml:space="preserve">sita ao </w:t>
            </w:r>
            <w:proofErr w:type="spellStart"/>
            <w:r w:rsidRPr="007F1115">
              <w:rPr>
                <w:rFonts w:cs="Arial"/>
                <w:bCs/>
                <w:sz w:val="20"/>
              </w:rPr>
              <w:t>Pk</w:t>
            </w:r>
            <w:proofErr w:type="spellEnd"/>
            <w:r w:rsidRPr="007F1115">
              <w:rPr>
                <w:rFonts w:cs="Arial"/>
                <w:bCs/>
                <w:sz w:val="20"/>
              </w:rPr>
              <w:t xml:space="preserve"> 175,976 da L</w:t>
            </w:r>
            <w:r>
              <w:rPr>
                <w:rFonts w:cs="Arial"/>
                <w:bCs/>
                <w:sz w:val="20"/>
              </w:rPr>
              <w:t xml:space="preserve">inha do </w:t>
            </w:r>
            <w:r w:rsidRPr="007F1115">
              <w:rPr>
                <w:rFonts w:cs="Arial"/>
                <w:bCs/>
                <w:sz w:val="20"/>
              </w:rPr>
              <w:t xml:space="preserve"> Oeste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15.12.2006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12h02</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Acidente </w:t>
            </w:r>
            <w:r>
              <w:rPr>
                <w:rFonts w:cs="Arial"/>
                <w:bCs/>
                <w:sz w:val="20"/>
              </w:rPr>
              <w:t xml:space="preserve"> com  o </w:t>
            </w:r>
            <w:r w:rsidRPr="007F1115">
              <w:rPr>
                <w:rFonts w:cs="Arial"/>
                <w:bCs/>
                <w:sz w:val="20"/>
              </w:rPr>
              <w:t>c</w:t>
            </w:r>
            <w:r>
              <w:rPr>
                <w:rFonts w:cs="Arial"/>
                <w:bCs/>
                <w:sz w:val="20"/>
              </w:rPr>
              <w:t>omboio n.</w:t>
            </w:r>
            <w:r w:rsidRPr="007F1115">
              <w:rPr>
                <w:rFonts w:cs="Arial"/>
                <w:bCs/>
                <w:sz w:val="20"/>
              </w:rPr>
              <w:t>º 60984 na PN 5.ª categoria</w:t>
            </w:r>
            <w:r>
              <w:rPr>
                <w:rFonts w:cs="Arial"/>
                <w:bCs/>
                <w:sz w:val="20"/>
              </w:rPr>
              <w:t>, sita a</w:t>
            </w:r>
            <w:r w:rsidRPr="007F1115">
              <w:rPr>
                <w:rFonts w:cs="Arial"/>
                <w:bCs/>
                <w:sz w:val="20"/>
              </w:rPr>
              <w:t xml:space="preserve">o </w:t>
            </w:r>
            <w:proofErr w:type="spellStart"/>
            <w:r w:rsidRPr="007F1115">
              <w:rPr>
                <w:rFonts w:cs="Arial"/>
                <w:bCs/>
                <w:sz w:val="20"/>
              </w:rPr>
              <w:t>Pk</w:t>
            </w:r>
            <w:proofErr w:type="spellEnd"/>
            <w:r w:rsidRPr="007F1115">
              <w:rPr>
                <w:rFonts w:cs="Arial"/>
                <w:bCs/>
                <w:sz w:val="20"/>
              </w:rPr>
              <w:t xml:space="preserve"> 37,969 da L</w:t>
            </w:r>
            <w:r>
              <w:rPr>
                <w:rFonts w:cs="Arial"/>
                <w:bCs/>
                <w:sz w:val="20"/>
              </w:rPr>
              <w:t xml:space="preserve">inha do </w:t>
            </w:r>
            <w:r w:rsidRPr="007F1115">
              <w:rPr>
                <w:rFonts w:cs="Arial"/>
                <w:bCs/>
                <w:sz w:val="20"/>
              </w:rPr>
              <w:t>Sul</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27.11.2006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19h05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Descarrilamento </w:t>
            </w:r>
            <w:r>
              <w:rPr>
                <w:rFonts w:cs="Arial"/>
                <w:bCs/>
                <w:sz w:val="20"/>
              </w:rPr>
              <w:t xml:space="preserve">do </w:t>
            </w:r>
            <w:r w:rsidRPr="007F1115">
              <w:rPr>
                <w:rFonts w:cs="Arial"/>
                <w:bCs/>
                <w:sz w:val="20"/>
              </w:rPr>
              <w:t>c</w:t>
            </w:r>
            <w:r>
              <w:rPr>
                <w:rFonts w:cs="Arial"/>
                <w:bCs/>
                <w:sz w:val="20"/>
              </w:rPr>
              <w:t>omboio n.</w:t>
            </w:r>
            <w:r w:rsidRPr="007F1115">
              <w:rPr>
                <w:rFonts w:cs="Arial"/>
                <w:bCs/>
                <w:sz w:val="20"/>
              </w:rPr>
              <w:t>º 51330 na Est</w:t>
            </w:r>
            <w:r>
              <w:rPr>
                <w:rFonts w:cs="Arial"/>
                <w:bCs/>
                <w:sz w:val="20"/>
              </w:rPr>
              <w:t xml:space="preserve">ação de </w:t>
            </w:r>
            <w:r w:rsidRPr="007F1115">
              <w:rPr>
                <w:rFonts w:cs="Arial"/>
                <w:bCs/>
                <w:sz w:val="20"/>
              </w:rPr>
              <w:t>Oliveira do Bairro, na L</w:t>
            </w:r>
            <w:r>
              <w:rPr>
                <w:rFonts w:cs="Arial"/>
                <w:bCs/>
                <w:sz w:val="20"/>
              </w:rPr>
              <w:t>inha do</w:t>
            </w:r>
            <w:r w:rsidRPr="007F1115">
              <w:rPr>
                <w:rFonts w:cs="Arial"/>
                <w:bCs/>
                <w:sz w:val="20"/>
              </w:rPr>
              <w:t xml:space="preserve"> Norte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13.11.2006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21h55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 xml:space="preserve">Acidente </w:t>
            </w:r>
            <w:r>
              <w:rPr>
                <w:rFonts w:cs="Arial"/>
                <w:bCs/>
                <w:sz w:val="20"/>
              </w:rPr>
              <w:t xml:space="preserve"> </w:t>
            </w:r>
            <w:r w:rsidRPr="007F1115">
              <w:rPr>
                <w:rFonts w:cs="Arial"/>
                <w:bCs/>
                <w:sz w:val="20"/>
              </w:rPr>
              <w:t>com</w:t>
            </w:r>
            <w:r>
              <w:rPr>
                <w:rFonts w:cs="Arial"/>
                <w:bCs/>
                <w:sz w:val="20"/>
              </w:rPr>
              <w:t xml:space="preserve"> </w:t>
            </w:r>
            <w:r w:rsidRPr="007F1115">
              <w:rPr>
                <w:rFonts w:cs="Arial"/>
                <w:bCs/>
                <w:sz w:val="20"/>
              </w:rPr>
              <w:t xml:space="preserve"> o </w:t>
            </w:r>
            <w:r>
              <w:rPr>
                <w:rFonts w:cs="Arial"/>
                <w:bCs/>
                <w:sz w:val="20"/>
              </w:rPr>
              <w:t xml:space="preserve"> </w:t>
            </w:r>
            <w:r w:rsidRPr="007F1115">
              <w:rPr>
                <w:rFonts w:cs="Arial"/>
                <w:bCs/>
                <w:sz w:val="20"/>
              </w:rPr>
              <w:t>c</w:t>
            </w:r>
            <w:r>
              <w:rPr>
                <w:rFonts w:cs="Arial"/>
                <w:bCs/>
                <w:sz w:val="20"/>
              </w:rPr>
              <w:t>omboio  n.</w:t>
            </w:r>
            <w:r w:rsidRPr="007F1115">
              <w:rPr>
                <w:rFonts w:cs="Arial"/>
                <w:bCs/>
                <w:sz w:val="20"/>
              </w:rPr>
              <w:t>º</w:t>
            </w:r>
            <w:r>
              <w:rPr>
                <w:rFonts w:cs="Arial"/>
                <w:bCs/>
                <w:sz w:val="20"/>
              </w:rPr>
              <w:t xml:space="preserve"> </w:t>
            </w:r>
            <w:r w:rsidRPr="007F1115">
              <w:rPr>
                <w:rFonts w:cs="Arial"/>
                <w:bCs/>
                <w:sz w:val="20"/>
              </w:rPr>
              <w:t xml:space="preserve"> 25625 </w:t>
            </w:r>
            <w:r>
              <w:rPr>
                <w:rFonts w:cs="Arial"/>
                <w:bCs/>
                <w:sz w:val="20"/>
              </w:rPr>
              <w:t xml:space="preserve"> na  </w:t>
            </w:r>
            <w:r w:rsidRPr="007F1115">
              <w:rPr>
                <w:rFonts w:cs="Arial"/>
                <w:bCs/>
                <w:sz w:val="20"/>
              </w:rPr>
              <w:t xml:space="preserve">PN </w:t>
            </w:r>
            <w:r>
              <w:rPr>
                <w:rFonts w:cs="Arial"/>
                <w:bCs/>
                <w:sz w:val="20"/>
              </w:rPr>
              <w:t xml:space="preserve"> </w:t>
            </w:r>
            <w:r w:rsidRPr="007F1115">
              <w:rPr>
                <w:rFonts w:cs="Arial"/>
                <w:bCs/>
                <w:sz w:val="20"/>
              </w:rPr>
              <w:t xml:space="preserve">tipo </w:t>
            </w:r>
            <w:r>
              <w:rPr>
                <w:rFonts w:cs="Arial"/>
                <w:bCs/>
                <w:sz w:val="20"/>
              </w:rPr>
              <w:t xml:space="preserve"> </w:t>
            </w:r>
            <w:r w:rsidRPr="007F1115">
              <w:rPr>
                <w:rFonts w:cs="Arial"/>
                <w:bCs/>
                <w:sz w:val="20"/>
              </w:rPr>
              <w:t xml:space="preserve">B, </w:t>
            </w:r>
            <w:r>
              <w:rPr>
                <w:rFonts w:cs="Arial"/>
                <w:bCs/>
                <w:sz w:val="20"/>
              </w:rPr>
              <w:t xml:space="preserve"> sita   </w:t>
            </w:r>
            <w:r w:rsidRPr="007F1115">
              <w:rPr>
                <w:rFonts w:cs="Arial"/>
                <w:bCs/>
                <w:sz w:val="20"/>
              </w:rPr>
              <w:t>ao PK 62,542, da L</w:t>
            </w:r>
            <w:r>
              <w:rPr>
                <w:rFonts w:cs="Arial"/>
                <w:bCs/>
                <w:sz w:val="20"/>
              </w:rPr>
              <w:t xml:space="preserve">inha da </w:t>
            </w:r>
            <w:r w:rsidRPr="007F1115">
              <w:rPr>
                <w:rFonts w:cs="Arial"/>
                <w:bCs/>
                <w:sz w:val="20"/>
              </w:rPr>
              <w:t>Beira Baixa</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07</w:t>
            </w:r>
            <w:r>
              <w:rPr>
                <w:rFonts w:cs="Arial"/>
                <w:bCs/>
                <w:sz w:val="20"/>
              </w:rPr>
              <w:t>.</w:t>
            </w:r>
            <w:r w:rsidRPr="007F1115">
              <w:rPr>
                <w:rFonts w:cs="Arial"/>
                <w:bCs/>
                <w:sz w:val="20"/>
              </w:rPr>
              <w:t>11</w:t>
            </w:r>
            <w:r>
              <w:rPr>
                <w:rFonts w:cs="Arial"/>
                <w:bCs/>
                <w:sz w:val="20"/>
              </w:rPr>
              <w:t>.</w:t>
            </w:r>
            <w:r w:rsidRPr="007F1115">
              <w:rPr>
                <w:rFonts w:cs="Arial"/>
                <w:bCs/>
                <w:sz w:val="20"/>
              </w:rPr>
              <w:t>2006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05h26</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 o</w:t>
            </w:r>
            <w:r>
              <w:rPr>
                <w:rFonts w:cs="Arial"/>
                <w:bCs/>
                <w:sz w:val="20"/>
              </w:rPr>
              <w:t xml:space="preserve"> </w:t>
            </w:r>
            <w:r w:rsidRPr="007F1115">
              <w:rPr>
                <w:rFonts w:cs="Arial"/>
                <w:bCs/>
                <w:sz w:val="20"/>
              </w:rPr>
              <w:t xml:space="preserve"> c</w:t>
            </w:r>
            <w:r>
              <w:rPr>
                <w:rFonts w:cs="Arial"/>
                <w:bCs/>
                <w:sz w:val="20"/>
              </w:rPr>
              <w:t>omboio n.</w:t>
            </w:r>
            <w:r w:rsidRPr="007F1115">
              <w:rPr>
                <w:rFonts w:cs="Arial"/>
                <w:bCs/>
                <w:sz w:val="20"/>
              </w:rPr>
              <w:t>º 6457 PN Tipo</w:t>
            </w:r>
            <w:r>
              <w:rPr>
                <w:rFonts w:cs="Arial"/>
                <w:bCs/>
                <w:sz w:val="20"/>
              </w:rPr>
              <w:t xml:space="preserve"> </w:t>
            </w:r>
            <w:r w:rsidRPr="007F1115">
              <w:rPr>
                <w:rFonts w:cs="Arial"/>
                <w:bCs/>
                <w:sz w:val="20"/>
              </w:rPr>
              <w:t xml:space="preserve">C, </w:t>
            </w:r>
            <w:r>
              <w:rPr>
                <w:rFonts w:cs="Arial"/>
                <w:bCs/>
                <w:sz w:val="20"/>
              </w:rPr>
              <w:t xml:space="preserve">sita </w:t>
            </w:r>
            <w:r w:rsidRPr="007F1115">
              <w:rPr>
                <w:rFonts w:cs="Arial"/>
                <w:bCs/>
                <w:sz w:val="20"/>
              </w:rPr>
              <w:t xml:space="preserve">ao </w:t>
            </w:r>
            <w:proofErr w:type="spellStart"/>
            <w:r w:rsidRPr="007F1115">
              <w:rPr>
                <w:rFonts w:cs="Arial"/>
                <w:bCs/>
                <w:sz w:val="20"/>
              </w:rPr>
              <w:t>Pk</w:t>
            </w:r>
            <w:proofErr w:type="spellEnd"/>
            <w:r w:rsidRPr="007F1115">
              <w:rPr>
                <w:rFonts w:cs="Arial"/>
                <w:bCs/>
                <w:sz w:val="20"/>
              </w:rPr>
              <w:t xml:space="preserve"> 170,418 da L</w:t>
            </w:r>
            <w:r>
              <w:rPr>
                <w:rFonts w:cs="Arial"/>
                <w:bCs/>
                <w:sz w:val="20"/>
              </w:rPr>
              <w:t>inha do</w:t>
            </w:r>
            <w:r w:rsidRPr="007F1115">
              <w:rPr>
                <w:rFonts w:cs="Arial"/>
                <w:bCs/>
                <w:sz w:val="20"/>
              </w:rPr>
              <w:t xml:space="preserve"> Oeste </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28.10.</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14h30</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Incidente com</w:t>
            </w:r>
            <w:r>
              <w:rPr>
                <w:rFonts w:cs="Arial"/>
                <w:bCs/>
                <w:sz w:val="20"/>
              </w:rPr>
              <w:t xml:space="preserve"> o </w:t>
            </w:r>
            <w:r w:rsidRPr="007F1115">
              <w:rPr>
                <w:rFonts w:cs="Arial"/>
                <w:bCs/>
                <w:sz w:val="20"/>
              </w:rPr>
              <w:t>c</w:t>
            </w:r>
            <w:r>
              <w:rPr>
                <w:rFonts w:cs="Arial"/>
                <w:bCs/>
                <w:sz w:val="20"/>
              </w:rPr>
              <w:t>omboio de m</w:t>
            </w:r>
            <w:r w:rsidRPr="007F1115">
              <w:rPr>
                <w:rFonts w:cs="Arial"/>
                <w:bCs/>
                <w:sz w:val="20"/>
              </w:rPr>
              <w:t xml:space="preserve">ercadorias </w:t>
            </w:r>
            <w:r>
              <w:rPr>
                <w:rFonts w:cs="Arial"/>
                <w:bCs/>
                <w:sz w:val="20"/>
              </w:rPr>
              <w:t>n.</w:t>
            </w:r>
            <w:r w:rsidRPr="007F1115">
              <w:rPr>
                <w:rFonts w:cs="Arial"/>
                <w:bCs/>
                <w:sz w:val="20"/>
              </w:rPr>
              <w:t xml:space="preserve">º 77351 </w:t>
            </w:r>
            <w:r>
              <w:rPr>
                <w:rFonts w:cs="Arial"/>
                <w:bCs/>
                <w:sz w:val="20"/>
              </w:rPr>
              <w:t xml:space="preserve">na Estação do Tramagal </w:t>
            </w:r>
            <w:r w:rsidRPr="007F1115">
              <w:rPr>
                <w:rFonts w:cs="Arial"/>
                <w:bCs/>
                <w:sz w:val="20"/>
              </w:rPr>
              <w:t xml:space="preserve">ao </w:t>
            </w:r>
            <w:proofErr w:type="spellStart"/>
            <w:r w:rsidRPr="007F1115">
              <w:rPr>
                <w:rFonts w:cs="Arial"/>
                <w:bCs/>
                <w:sz w:val="20"/>
              </w:rPr>
              <w:t>Pk</w:t>
            </w:r>
            <w:proofErr w:type="spellEnd"/>
            <w:r w:rsidRPr="007F1115">
              <w:rPr>
                <w:rFonts w:cs="Arial"/>
                <w:bCs/>
                <w:sz w:val="20"/>
              </w:rPr>
              <w:t xml:space="preserve"> 129,500 da L</w:t>
            </w:r>
            <w:r>
              <w:rPr>
                <w:rFonts w:cs="Arial"/>
                <w:bCs/>
                <w:sz w:val="20"/>
              </w:rPr>
              <w:t>inha da</w:t>
            </w:r>
            <w:r w:rsidRPr="007F1115">
              <w:rPr>
                <w:rFonts w:cs="Arial"/>
                <w:bCs/>
                <w:sz w:val="20"/>
              </w:rPr>
              <w:t xml:space="preserve"> Beira Baixa </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25.10.</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05h35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w:t>
            </w:r>
            <w:r>
              <w:rPr>
                <w:rFonts w:cs="Arial"/>
                <w:bCs/>
                <w:sz w:val="20"/>
              </w:rPr>
              <w:t xml:space="preserve"> </w:t>
            </w:r>
            <w:r w:rsidRPr="007F1115">
              <w:rPr>
                <w:rFonts w:cs="Arial"/>
                <w:bCs/>
                <w:sz w:val="20"/>
              </w:rPr>
              <w:t xml:space="preserve"> com</w:t>
            </w:r>
            <w:r>
              <w:rPr>
                <w:rFonts w:cs="Arial"/>
                <w:bCs/>
                <w:sz w:val="20"/>
              </w:rPr>
              <w:t xml:space="preserve"> </w:t>
            </w:r>
            <w:r w:rsidRPr="007F1115">
              <w:rPr>
                <w:rFonts w:cs="Arial"/>
                <w:bCs/>
                <w:sz w:val="20"/>
              </w:rPr>
              <w:t xml:space="preserve"> o </w:t>
            </w:r>
            <w:r>
              <w:rPr>
                <w:rFonts w:cs="Arial"/>
                <w:bCs/>
                <w:sz w:val="20"/>
              </w:rPr>
              <w:t xml:space="preserve"> </w:t>
            </w:r>
            <w:r w:rsidRPr="007F1115">
              <w:rPr>
                <w:rFonts w:cs="Arial"/>
                <w:bCs/>
                <w:sz w:val="20"/>
              </w:rPr>
              <w:t>c</w:t>
            </w:r>
            <w:r>
              <w:rPr>
                <w:rFonts w:cs="Arial"/>
                <w:bCs/>
                <w:sz w:val="20"/>
              </w:rPr>
              <w:t>omboio   n.</w:t>
            </w:r>
            <w:r w:rsidRPr="007F1115">
              <w:rPr>
                <w:rFonts w:cs="Arial"/>
                <w:bCs/>
                <w:sz w:val="20"/>
              </w:rPr>
              <w:t>º</w:t>
            </w:r>
            <w:r>
              <w:rPr>
                <w:rFonts w:cs="Arial"/>
                <w:bCs/>
                <w:sz w:val="20"/>
              </w:rPr>
              <w:t xml:space="preserve"> </w:t>
            </w:r>
            <w:r w:rsidRPr="007F1115">
              <w:rPr>
                <w:rFonts w:cs="Arial"/>
                <w:bCs/>
                <w:sz w:val="20"/>
              </w:rPr>
              <w:t xml:space="preserve"> 4660</w:t>
            </w:r>
            <w:r>
              <w:rPr>
                <w:rFonts w:cs="Arial"/>
                <w:bCs/>
                <w:sz w:val="20"/>
              </w:rPr>
              <w:t xml:space="preserve"> </w:t>
            </w:r>
            <w:r w:rsidRPr="007F1115">
              <w:rPr>
                <w:rFonts w:cs="Arial"/>
                <w:bCs/>
                <w:sz w:val="20"/>
              </w:rPr>
              <w:t xml:space="preserve"> na L</w:t>
            </w:r>
            <w:r>
              <w:rPr>
                <w:rFonts w:cs="Arial"/>
                <w:bCs/>
                <w:sz w:val="20"/>
              </w:rPr>
              <w:t xml:space="preserve">inha  do  </w:t>
            </w:r>
            <w:r w:rsidRPr="007F1115">
              <w:rPr>
                <w:rFonts w:cs="Arial"/>
                <w:bCs/>
                <w:sz w:val="20"/>
              </w:rPr>
              <w:t xml:space="preserve"> Norte </w:t>
            </w:r>
            <w:r>
              <w:rPr>
                <w:rFonts w:cs="Arial"/>
                <w:bCs/>
                <w:sz w:val="20"/>
              </w:rPr>
              <w:t xml:space="preserve"> </w:t>
            </w:r>
            <w:r w:rsidRPr="007F1115">
              <w:rPr>
                <w:rFonts w:cs="Arial"/>
                <w:bCs/>
                <w:sz w:val="20"/>
              </w:rPr>
              <w:t>ao</w:t>
            </w:r>
            <w:r>
              <w:rPr>
                <w:rFonts w:cs="Arial"/>
                <w:bCs/>
                <w:sz w:val="20"/>
              </w:rPr>
              <w:t xml:space="preserve"> </w:t>
            </w:r>
            <w:r w:rsidRPr="007F1115">
              <w:rPr>
                <w:rFonts w:cs="Arial"/>
                <w:bCs/>
                <w:sz w:val="20"/>
              </w:rPr>
              <w:t xml:space="preserve"> PK 329,600 entre Gaia e Valadares </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26.09.</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19h13</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 o c</w:t>
            </w:r>
            <w:r>
              <w:rPr>
                <w:rFonts w:cs="Arial"/>
                <w:bCs/>
                <w:sz w:val="20"/>
              </w:rPr>
              <w:t xml:space="preserve">omboio </w:t>
            </w:r>
            <w:r w:rsidRPr="007F1115">
              <w:rPr>
                <w:rFonts w:cs="Arial"/>
                <w:bCs/>
                <w:sz w:val="20"/>
              </w:rPr>
              <w:t xml:space="preserve">n.º 524 </w:t>
            </w:r>
            <w:r>
              <w:rPr>
                <w:rFonts w:cs="Arial"/>
                <w:bCs/>
                <w:sz w:val="20"/>
              </w:rPr>
              <w:t xml:space="preserve">na PN tipo B, sita ao </w:t>
            </w:r>
            <w:proofErr w:type="spellStart"/>
            <w:r>
              <w:rPr>
                <w:rFonts w:cs="Arial"/>
                <w:bCs/>
                <w:sz w:val="20"/>
              </w:rPr>
              <w:t>Pk</w:t>
            </w:r>
            <w:proofErr w:type="spellEnd"/>
            <w:r>
              <w:rPr>
                <w:rFonts w:cs="Arial"/>
                <w:bCs/>
                <w:sz w:val="20"/>
              </w:rPr>
              <w:t xml:space="preserve"> 323,850 </w:t>
            </w:r>
            <w:r w:rsidRPr="007F1115">
              <w:rPr>
                <w:rFonts w:cs="Arial"/>
                <w:bCs/>
                <w:sz w:val="20"/>
              </w:rPr>
              <w:t>da L</w:t>
            </w:r>
            <w:r>
              <w:rPr>
                <w:rFonts w:cs="Arial"/>
                <w:bCs/>
                <w:sz w:val="20"/>
              </w:rPr>
              <w:t xml:space="preserve">inha do </w:t>
            </w:r>
            <w:r w:rsidRPr="007F1115">
              <w:rPr>
                <w:rFonts w:cs="Arial"/>
                <w:bCs/>
                <w:sz w:val="20"/>
              </w:rPr>
              <w:t>Norte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10.08</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20h35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Descarrilamento do c</w:t>
            </w:r>
            <w:r>
              <w:rPr>
                <w:rFonts w:cs="Arial"/>
                <w:bCs/>
                <w:sz w:val="20"/>
              </w:rPr>
              <w:t>omboio de m</w:t>
            </w:r>
            <w:r w:rsidRPr="007F1115">
              <w:rPr>
                <w:rFonts w:cs="Arial"/>
                <w:bCs/>
                <w:sz w:val="20"/>
              </w:rPr>
              <w:t xml:space="preserve">ercadorias n.º 66590 na estação </w:t>
            </w:r>
            <w:r>
              <w:rPr>
                <w:rFonts w:cs="Arial"/>
                <w:bCs/>
                <w:sz w:val="20"/>
              </w:rPr>
              <w:t xml:space="preserve">de </w:t>
            </w:r>
            <w:r w:rsidRPr="007F1115">
              <w:rPr>
                <w:rFonts w:cs="Arial"/>
                <w:bCs/>
                <w:sz w:val="20"/>
              </w:rPr>
              <w:t>Pegões da L</w:t>
            </w:r>
            <w:r>
              <w:rPr>
                <w:rFonts w:cs="Arial"/>
                <w:bCs/>
                <w:sz w:val="20"/>
              </w:rPr>
              <w:t>inha do</w:t>
            </w:r>
            <w:r w:rsidRPr="007F1115">
              <w:rPr>
                <w:rFonts w:cs="Arial"/>
                <w:bCs/>
                <w:sz w:val="20"/>
              </w:rPr>
              <w:t xml:space="preserve"> Alentejo</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15.07.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18h27</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w:t>
            </w:r>
            <w:r>
              <w:rPr>
                <w:rFonts w:cs="Arial"/>
                <w:bCs/>
                <w:sz w:val="20"/>
              </w:rPr>
              <w:t xml:space="preserve"> o</w:t>
            </w:r>
            <w:r w:rsidRPr="007F1115">
              <w:rPr>
                <w:rFonts w:cs="Arial"/>
                <w:bCs/>
                <w:sz w:val="20"/>
              </w:rPr>
              <w:t xml:space="preserve"> c</w:t>
            </w:r>
            <w:r>
              <w:rPr>
                <w:rFonts w:cs="Arial"/>
                <w:bCs/>
                <w:sz w:val="20"/>
              </w:rPr>
              <w:t>omboio de</w:t>
            </w:r>
            <w:r w:rsidRPr="007F1115">
              <w:rPr>
                <w:rFonts w:cs="Arial"/>
                <w:bCs/>
                <w:sz w:val="20"/>
              </w:rPr>
              <w:t xml:space="preserve"> Passageiros n.º 5705 na L</w:t>
            </w:r>
            <w:r>
              <w:rPr>
                <w:rFonts w:cs="Arial"/>
                <w:bCs/>
                <w:sz w:val="20"/>
              </w:rPr>
              <w:t>inha</w:t>
            </w:r>
            <w:r w:rsidRPr="007F1115">
              <w:rPr>
                <w:rFonts w:cs="Arial"/>
                <w:bCs/>
                <w:sz w:val="20"/>
              </w:rPr>
              <w:t xml:space="preserve"> Algarve ao </w:t>
            </w:r>
            <w:proofErr w:type="spellStart"/>
            <w:r w:rsidRPr="007F1115">
              <w:rPr>
                <w:rFonts w:cs="Arial"/>
                <w:bCs/>
                <w:sz w:val="20"/>
              </w:rPr>
              <w:t>Pk</w:t>
            </w:r>
            <w:proofErr w:type="spellEnd"/>
            <w:r w:rsidRPr="007F1115">
              <w:rPr>
                <w:rFonts w:cs="Arial"/>
                <w:bCs/>
                <w:sz w:val="20"/>
              </w:rPr>
              <w:t xml:space="preserve"> 387,300</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11.07.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10h17</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Acidente com o c</w:t>
            </w:r>
            <w:r>
              <w:rPr>
                <w:rFonts w:cs="Arial"/>
                <w:bCs/>
                <w:sz w:val="20"/>
              </w:rPr>
              <w:t xml:space="preserve">omboio de </w:t>
            </w:r>
            <w:r w:rsidRPr="007F1115">
              <w:rPr>
                <w:rFonts w:cs="Arial"/>
                <w:bCs/>
                <w:sz w:val="20"/>
              </w:rPr>
              <w:t>Passageiros n.º 128 da L</w:t>
            </w:r>
            <w:r>
              <w:rPr>
                <w:rFonts w:cs="Arial"/>
                <w:bCs/>
                <w:sz w:val="20"/>
              </w:rPr>
              <w:t xml:space="preserve">inha do </w:t>
            </w:r>
            <w:r w:rsidRPr="007F1115">
              <w:rPr>
                <w:rFonts w:cs="Arial"/>
                <w:bCs/>
                <w:sz w:val="20"/>
              </w:rPr>
              <w:t xml:space="preserve">Norte na Passadeira Peões </w:t>
            </w:r>
            <w:r>
              <w:rPr>
                <w:rFonts w:cs="Arial"/>
                <w:bCs/>
                <w:sz w:val="20"/>
              </w:rPr>
              <w:t xml:space="preserve">do Apeadeiro </w:t>
            </w:r>
            <w:r w:rsidRPr="007F1115">
              <w:rPr>
                <w:rFonts w:cs="Arial"/>
                <w:bCs/>
                <w:sz w:val="20"/>
              </w:rPr>
              <w:t>de Miramar</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06.07.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11h25</w:t>
            </w:r>
          </w:p>
        </w:tc>
      </w:tr>
      <w:tr w:rsidR="00407857">
        <w:tc>
          <w:tcPr>
            <w:tcW w:w="6348" w:type="dxa"/>
            <w:shd w:val="clear" w:color="auto" w:fill="F3F3F3"/>
            <w:vAlign w:val="center"/>
          </w:tcPr>
          <w:p w:rsidR="00407857" w:rsidRPr="007F1115" w:rsidRDefault="00407857" w:rsidP="0004698F">
            <w:pPr>
              <w:jc w:val="both"/>
              <w:rPr>
                <w:rFonts w:cs="Arial"/>
                <w:bCs/>
                <w:sz w:val="20"/>
              </w:rPr>
            </w:pPr>
            <w:r w:rsidRPr="007F1115">
              <w:rPr>
                <w:rFonts w:cs="Arial"/>
                <w:bCs/>
                <w:sz w:val="20"/>
              </w:rPr>
              <w:t>Descarrilamento do c</w:t>
            </w:r>
            <w:r>
              <w:rPr>
                <w:rFonts w:cs="Arial"/>
                <w:bCs/>
                <w:sz w:val="20"/>
              </w:rPr>
              <w:t>omboio de m</w:t>
            </w:r>
            <w:r w:rsidRPr="007F1115">
              <w:rPr>
                <w:rFonts w:cs="Arial"/>
                <w:bCs/>
                <w:sz w:val="20"/>
              </w:rPr>
              <w:t xml:space="preserve">ercadorias n.º 50331 na </w:t>
            </w:r>
            <w:r>
              <w:rPr>
                <w:rFonts w:cs="Arial"/>
                <w:bCs/>
                <w:sz w:val="20"/>
              </w:rPr>
              <w:t>E</w:t>
            </w:r>
            <w:r w:rsidRPr="007F1115">
              <w:rPr>
                <w:rFonts w:cs="Arial"/>
                <w:bCs/>
                <w:sz w:val="20"/>
              </w:rPr>
              <w:t>stação Pampilhosa da L</w:t>
            </w:r>
            <w:r>
              <w:rPr>
                <w:rFonts w:cs="Arial"/>
                <w:bCs/>
                <w:sz w:val="20"/>
              </w:rPr>
              <w:t>inha do</w:t>
            </w:r>
            <w:r w:rsidRPr="007F1115">
              <w:rPr>
                <w:rFonts w:cs="Arial"/>
                <w:bCs/>
                <w:sz w:val="20"/>
              </w:rPr>
              <w:t xml:space="preserve"> Norte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04.07.</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21h50</w:t>
            </w:r>
          </w:p>
        </w:tc>
      </w:tr>
      <w:tr w:rsidR="00407857">
        <w:tc>
          <w:tcPr>
            <w:tcW w:w="6348" w:type="dxa"/>
            <w:shd w:val="clear" w:color="auto" w:fill="F3F3F3"/>
            <w:vAlign w:val="center"/>
          </w:tcPr>
          <w:p w:rsidR="00407857" w:rsidRDefault="00407857" w:rsidP="0004698F">
            <w:pPr>
              <w:jc w:val="both"/>
              <w:rPr>
                <w:rFonts w:cs="Arial"/>
                <w:bCs/>
                <w:sz w:val="20"/>
              </w:rPr>
            </w:pPr>
            <w:r w:rsidRPr="007F1115">
              <w:rPr>
                <w:rFonts w:cs="Arial"/>
                <w:bCs/>
                <w:sz w:val="20"/>
              </w:rPr>
              <w:t>Incidente com o c</w:t>
            </w:r>
            <w:r>
              <w:rPr>
                <w:rFonts w:cs="Arial"/>
                <w:bCs/>
                <w:sz w:val="20"/>
              </w:rPr>
              <w:t xml:space="preserve">omboio </w:t>
            </w:r>
            <w:r w:rsidRPr="007F1115">
              <w:rPr>
                <w:rFonts w:cs="Arial"/>
                <w:bCs/>
                <w:sz w:val="20"/>
              </w:rPr>
              <w:t xml:space="preserve">n.º 3205 na PN tipo B, ao </w:t>
            </w:r>
            <w:proofErr w:type="spellStart"/>
            <w:r>
              <w:rPr>
                <w:rFonts w:cs="Arial"/>
                <w:bCs/>
                <w:sz w:val="20"/>
              </w:rPr>
              <w:t>P</w:t>
            </w:r>
            <w:r w:rsidRPr="007F1115">
              <w:rPr>
                <w:rFonts w:cs="Arial"/>
                <w:bCs/>
                <w:sz w:val="20"/>
              </w:rPr>
              <w:t>k</w:t>
            </w:r>
            <w:proofErr w:type="spellEnd"/>
            <w:r w:rsidRPr="007F1115">
              <w:rPr>
                <w:rFonts w:cs="Arial"/>
                <w:bCs/>
                <w:sz w:val="20"/>
              </w:rPr>
              <w:t xml:space="preserve"> 100,762 </w:t>
            </w:r>
            <w:r>
              <w:rPr>
                <w:rFonts w:cs="Arial"/>
                <w:bCs/>
                <w:sz w:val="20"/>
              </w:rPr>
              <w:t>n</w:t>
            </w:r>
            <w:r w:rsidRPr="007F1115">
              <w:rPr>
                <w:rFonts w:cs="Arial"/>
                <w:bCs/>
                <w:sz w:val="20"/>
              </w:rPr>
              <w:t>a L</w:t>
            </w:r>
            <w:r>
              <w:rPr>
                <w:rFonts w:cs="Arial"/>
                <w:bCs/>
                <w:sz w:val="20"/>
              </w:rPr>
              <w:t>inha do</w:t>
            </w:r>
            <w:r w:rsidRPr="007F1115">
              <w:rPr>
                <w:rFonts w:cs="Arial"/>
                <w:bCs/>
                <w:sz w:val="20"/>
              </w:rPr>
              <w:t xml:space="preserve"> Minho</w:t>
            </w:r>
            <w:r>
              <w:rPr>
                <w:rFonts w:cs="Arial"/>
                <w:bCs/>
                <w:sz w:val="20"/>
              </w:rPr>
              <w:t xml:space="preserve"> entre Âncora e Moledo do Minho</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18.05.</w:t>
            </w:r>
            <w:r>
              <w:rPr>
                <w:rFonts w:cs="Arial"/>
                <w:bCs/>
                <w:sz w:val="20"/>
              </w:rPr>
              <w:t>20</w:t>
            </w:r>
            <w:r w:rsidRPr="007F1115">
              <w:rPr>
                <w:rFonts w:cs="Arial"/>
                <w:bCs/>
                <w:sz w:val="20"/>
              </w:rPr>
              <w:t>06</w:t>
            </w: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16h12</w:t>
            </w:r>
          </w:p>
        </w:tc>
      </w:tr>
      <w:tr w:rsidR="00407857">
        <w:tc>
          <w:tcPr>
            <w:tcW w:w="6348" w:type="dxa"/>
            <w:shd w:val="clear" w:color="auto" w:fill="F3F3F3"/>
            <w:vAlign w:val="center"/>
          </w:tcPr>
          <w:p w:rsidR="00407857" w:rsidRDefault="00407857" w:rsidP="0004698F">
            <w:pPr>
              <w:jc w:val="both"/>
              <w:rPr>
                <w:rFonts w:cs="Arial"/>
                <w:bCs/>
                <w:sz w:val="20"/>
              </w:rPr>
            </w:pPr>
            <w:r w:rsidRPr="007F1115">
              <w:rPr>
                <w:rFonts w:cs="Arial"/>
                <w:bCs/>
                <w:sz w:val="20"/>
              </w:rPr>
              <w:t>Acidente com o comboio</w:t>
            </w:r>
            <w:r>
              <w:rPr>
                <w:rFonts w:cs="Arial"/>
                <w:bCs/>
                <w:sz w:val="20"/>
              </w:rPr>
              <w:t xml:space="preserve"> de Passageiros</w:t>
            </w:r>
            <w:r w:rsidRPr="007F1115">
              <w:rPr>
                <w:rFonts w:cs="Arial"/>
                <w:bCs/>
                <w:sz w:val="20"/>
              </w:rPr>
              <w:t xml:space="preserve"> n.º 6472 na PN tipo B</w:t>
            </w:r>
            <w:r>
              <w:rPr>
                <w:rFonts w:cs="Arial"/>
                <w:bCs/>
                <w:sz w:val="20"/>
              </w:rPr>
              <w:t xml:space="preserve">, sita </w:t>
            </w:r>
            <w:r w:rsidRPr="007F1115">
              <w:rPr>
                <w:rFonts w:cs="Arial"/>
                <w:bCs/>
                <w:sz w:val="20"/>
              </w:rPr>
              <w:t xml:space="preserve">ao </w:t>
            </w:r>
            <w:proofErr w:type="spellStart"/>
            <w:r w:rsidRPr="007F1115">
              <w:rPr>
                <w:rFonts w:cs="Arial"/>
                <w:bCs/>
                <w:sz w:val="20"/>
              </w:rPr>
              <w:t>Pk</w:t>
            </w:r>
            <w:proofErr w:type="spellEnd"/>
            <w:r w:rsidRPr="007F1115">
              <w:rPr>
                <w:rFonts w:cs="Arial"/>
                <w:bCs/>
                <w:sz w:val="20"/>
              </w:rPr>
              <w:t xml:space="preserve"> 164,079 da L</w:t>
            </w:r>
            <w:r>
              <w:rPr>
                <w:rFonts w:cs="Arial"/>
                <w:bCs/>
                <w:sz w:val="20"/>
              </w:rPr>
              <w:t xml:space="preserve">inha do </w:t>
            </w:r>
            <w:r w:rsidRPr="007F1115">
              <w:rPr>
                <w:rFonts w:cs="Arial"/>
                <w:bCs/>
                <w:sz w:val="20"/>
              </w:rPr>
              <w:t>Oeste</w:t>
            </w:r>
          </w:p>
          <w:p w:rsidR="00407857" w:rsidRPr="007F1115" w:rsidRDefault="00407857" w:rsidP="0004698F">
            <w:pPr>
              <w:jc w:val="both"/>
              <w:rPr>
                <w:rFonts w:cs="Arial"/>
                <w:bCs/>
                <w:sz w:val="20"/>
              </w:rPr>
            </w:pPr>
          </w:p>
        </w:tc>
        <w:tc>
          <w:tcPr>
            <w:tcW w:w="1560" w:type="dxa"/>
            <w:vAlign w:val="center"/>
          </w:tcPr>
          <w:p w:rsidR="00407857" w:rsidRDefault="00407857" w:rsidP="0004698F">
            <w:pPr>
              <w:jc w:val="center"/>
              <w:rPr>
                <w:rFonts w:cs="Arial"/>
                <w:bCs/>
                <w:sz w:val="20"/>
              </w:rPr>
            </w:pPr>
          </w:p>
          <w:p w:rsidR="00407857" w:rsidRPr="007F1115" w:rsidRDefault="00407857" w:rsidP="0004698F">
            <w:pPr>
              <w:jc w:val="center"/>
              <w:rPr>
                <w:rFonts w:cs="Arial"/>
                <w:bCs/>
                <w:sz w:val="20"/>
              </w:rPr>
            </w:pPr>
            <w:r w:rsidRPr="007F1115">
              <w:rPr>
                <w:rFonts w:cs="Arial"/>
                <w:bCs/>
                <w:sz w:val="20"/>
              </w:rPr>
              <w:t>18.03.</w:t>
            </w:r>
            <w:r>
              <w:rPr>
                <w:rFonts w:cs="Arial"/>
                <w:bCs/>
                <w:sz w:val="20"/>
              </w:rPr>
              <w:t>20</w:t>
            </w:r>
            <w:r w:rsidRPr="007F1115">
              <w:rPr>
                <w:rFonts w:cs="Arial"/>
                <w:bCs/>
                <w:sz w:val="20"/>
              </w:rPr>
              <w:t>06</w:t>
            </w:r>
          </w:p>
          <w:p w:rsidR="00407857" w:rsidRDefault="00407857" w:rsidP="0004698F">
            <w:pPr>
              <w:jc w:val="center"/>
              <w:rPr>
                <w:rFonts w:cs="Arial"/>
                <w:bCs/>
                <w:sz w:val="20"/>
              </w:rPr>
            </w:pPr>
          </w:p>
          <w:p w:rsidR="00407857" w:rsidRPr="007F1115" w:rsidRDefault="00407857" w:rsidP="0004698F">
            <w:pPr>
              <w:jc w:val="center"/>
              <w:rPr>
                <w:rFonts w:cs="Arial"/>
                <w:bCs/>
                <w:sz w:val="20"/>
              </w:rPr>
            </w:pPr>
          </w:p>
        </w:tc>
        <w:tc>
          <w:tcPr>
            <w:tcW w:w="1320" w:type="dxa"/>
            <w:shd w:val="clear" w:color="auto" w:fill="F3F3F3"/>
            <w:vAlign w:val="center"/>
          </w:tcPr>
          <w:p w:rsidR="00407857" w:rsidRPr="007F1115" w:rsidRDefault="00407857" w:rsidP="0004698F">
            <w:pPr>
              <w:jc w:val="center"/>
              <w:rPr>
                <w:rFonts w:cs="Arial"/>
                <w:bCs/>
                <w:sz w:val="20"/>
              </w:rPr>
            </w:pPr>
            <w:r>
              <w:rPr>
                <w:rFonts w:cs="Arial"/>
                <w:bCs/>
                <w:sz w:val="20"/>
              </w:rPr>
              <w:t>17h20</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Descarrilamento do comboio n</w:t>
            </w:r>
            <w:r>
              <w:rPr>
                <w:rFonts w:cs="Arial"/>
                <w:bCs/>
                <w:sz w:val="20"/>
              </w:rPr>
              <w:t>.</w:t>
            </w:r>
            <w:r w:rsidRPr="00DF3A25">
              <w:rPr>
                <w:rFonts w:cs="Arial"/>
                <w:bCs/>
                <w:sz w:val="20"/>
              </w:rPr>
              <w:t>º 75436 na estação de Vila Franca das Naves - Linha da Beira Alta</w:t>
            </w:r>
          </w:p>
          <w:p w:rsidR="00407857" w:rsidRPr="00DF3A25" w:rsidRDefault="00407857" w:rsidP="0004698F">
            <w:pPr>
              <w:jc w:val="both"/>
              <w:rPr>
                <w:rFonts w:cs="Arial"/>
                <w:bCs/>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22.11.</w:t>
            </w:r>
            <w:r>
              <w:rPr>
                <w:rFonts w:cs="Arial"/>
                <w:bCs/>
                <w:sz w:val="20"/>
              </w:rPr>
              <w:t>20</w:t>
            </w:r>
            <w:r w:rsidRPr="00DF3A25">
              <w:rPr>
                <w:rFonts w:cs="Arial"/>
                <w:bCs/>
                <w:sz w:val="20"/>
              </w:rPr>
              <w:t>05</w:t>
            </w:r>
          </w:p>
          <w:p w:rsidR="00407857" w:rsidRPr="00DF3A25" w:rsidRDefault="00407857" w:rsidP="0004698F">
            <w:pPr>
              <w:jc w:val="center"/>
              <w:rPr>
                <w:rFonts w:cs="Arial"/>
                <w:bCs/>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16h52</w:t>
            </w:r>
          </w:p>
        </w:tc>
      </w:tr>
      <w:tr w:rsidR="00407857">
        <w:tc>
          <w:tcPr>
            <w:tcW w:w="6348" w:type="dxa"/>
            <w:shd w:val="clear" w:color="auto" w:fill="F3F3F3"/>
            <w:vAlign w:val="center"/>
          </w:tcPr>
          <w:p w:rsidR="00407857" w:rsidRDefault="00407857" w:rsidP="0004698F">
            <w:pPr>
              <w:jc w:val="both"/>
              <w:rPr>
                <w:rFonts w:cs="Arial"/>
                <w:bCs/>
                <w:sz w:val="20"/>
              </w:rPr>
            </w:pPr>
          </w:p>
          <w:p w:rsidR="00407857" w:rsidRPr="00DF3A25" w:rsidRDefault="00407857" w:rsidP="0004698F">
            <w:pPr>
              <w:jc w:val="both"/>
              <w:rPr>
                <w:rFonts w:cs="Arial"/>
                <w:bCs/>
                <w:sz w:val="20"/>
              </w:rPr>
            </w:pPr>
            <w:r>
              <w:rPr>
                <w:rFonts w:cs="Arial"/>
                <w:bCs/>
                <w:sz w:val="20"/>
              </w:rPr>
              <w:t>Incidente com o comboio de passageiros nº 423 na Estação de Caminha da Linha do Minho</w:t>
            </w:r>
          </w:p>
        </w:tc>
        <w:tc>
          <w:tcPr>
            <w:tcW w:w="1560" w:type="dxa"/>
            <w:vAlign w:val="center"/>
          </w:tcPr>
          <w:p w:rsidR="00407857" w:rsidRDefault="00407857" w:rsidP="0004698F">
            <w:pPr>
              <w:jc w:val="center"/>
              <w:rPr>
                <w:rFonts w:cs="Arial"/>
                <w:bCs/>
                <w:sz w:val="20"/>
              </w:rPr>
            </w:pPr>
          </w:p>
          <w:p w:rsidR="00407857" w:rsidRPr="00DF3A25" w:rsidRDefault="00407857" w:rsidP="0004698F">
            <w:pPr>
              <w:jc w:val="center"/>
              <w:rPr>
                <w:rFonts w:cs="Arial"/>
                <w:bCs/>
                <w:sz w:val="20"/>
              </w:rPr>
            </w:pPr>
            <w:r>
              <w:rPr>
                <w:rFonts w:cs="Arial"/>
                <w:bCs/>
                <w:sz w:val="20"/>
              </w:rPr>
              <w:t>07.11.2005</w:t>
            </w:r>
          </w:p>
        </w:tc>
        <w:tc>
          <w:tcPr>
            <w:tcW w:w="1320" w:type="dxa"/>
            <w:shd w:val="clear" w:color="auto" w:fill="F3F3F3"/>
            <w:vAlign w:val="center"/>
          </w:tcPr>
          <w:p w:rsidR="00407857" w:rsidRDefault="00407857" w:rsidP="0004698F">
            <w:pPr>
              <w:jc w:val="center"/>
              <w:rPr>
                <w:rFonts w:cs="Arial"/>
                <w:bCs/>
                <w:sz w:val="20"/>
              </w:rPr>
            </w:pPr>
          </w:p>
          <w:p w:rsidR="00407857" w:rsidRPr="00DF3A25" w:rsidRDefault="00407857" w:rsidP="0004698F">
            <w:pPr>
              <w:jc w:val="center"/>
              <w:rPr>
                <w:rFonts w:cs="Arial"/>
                <w:bCs/>
                <w:sz w:val="20"/>
              </w:rPr>
            </w:pPr>
            <w:r>
              <w:rPr>
                <w:rFonts w:cs="Arial"/>
                <w:bCs/>
                <w:sz w:val="20"/>
              </w:rPr>
              <w:t>21h09</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 xml:space="preserve">Incidente com as locomotivas </w:t>
            </w:r>
            <w:proofErr w:type="spellStart"/>
            <w:r w:rsidRPr="00DF3A25">
              <w:rPr>
                <w:rFonts w:cs="Arial"/>
                <w:bCs/>
                <w:sz w:val="20"/>
              </w:rPr>
              <w:t>n</w:t>
            </w:r>
            <w:r>
              <w:rPr>
                <w:rFonts w:cs="Arial"/>
                <w:bCs/>
                <w:sz w:val="20"/>
              </w:rPr>
              <w:t>.</w:t>
            </w:r>
            <w:r w:rsidRPr="00DF3A25">
              <w:rPr>
                <w:rFonts w:cs="Arial"/>
                <w:bCs/>
                <w:sz w:val="20"/>
              </w:rPr>
              <w:t>º</w:t>
            </w:r>
            <w:r>
              <w:rPr>
                <w:rFonts w:cs="Arial"/>
                <w:bCs/>
                <w:sz w:val="20"/>
              </w:rPr>
              <w:t>.</w:t>
            </w:r>
            <w:r w:rsidRPr="00DF3A25">
              <w:rPr>
                <w:rFonts w:cs="Arial"/>
                <w:bCs/>
                <w:sz w:val="20"/>
              </w:rPr>
              <w:t>s</w:t>
            </w:r>
            <w:proofErr w:type="spellEnd"/>
            <w:r w:rsidRPr="00DF3A25">
              <w:rPr>
                <w:rFonts w:cs="Arial"/>
                <w:bCs/>
                <w:sz w:val="20"/>
              </w:rPr>
              <w:t xml:space="preserve"> 2506 e 2551 na estação da Pampilhosa </w:t>
            </w:r>
            <w:r>
              <w:rPr>
                <w:rFonts w:cs="Arial"/>
                <w:bCs/>
                <w:sz w:val="20"/>
              </w:rPr>
              <w:t>–</w:t>
            </w:r>
            <w:r w:rsidRPr="00DF3A25">
              <w:rPr>
                <w:rFonts w:cs="Arial"/>
                <w:bCs/>
                <w:sz w:val="20"/>
              </w:rPr>
              <w:t xml:space="preserve"> Linha do Norte</w:t>
            </w:r>
          </w:p>
          <w:p w:rsidR="00407857" w:rsidRPr="00DF3A25" w:rsidRDefault="00407857" w:rsidP="0004698F">
            <w:pPr>
              <w:jc w:val="both"/>
              <w:rPr>
                <w:rFonts w:cs="Arial"/>
                <w:bCs/>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10.11.</w:t>
            </w:r>
            <w:r>
              <w:rPr>
                <w:rFonts w:cs="Arial"/>
                <w:bCs/>
                <w:sz w:val="20"/>
              </w:rPr>
              <w:t>20</w:t>
            </w:r>
            <w:r w:rsidRPr="00DF3A25">
              <w:rPr>
                <w:rFonts w:cs="Arial"/>
                <w:bCs/>
                <w:sz w:val="20"/>
              </w:rPr>
              <w:t>05</w:t>
            </w:r>
          </w:p>
          <w:p w:rsidR="00407857" w:rsidRPr="00DF3A25" w:rsidRDefault="00407857" w:rsidP="0004698F">
            <w:pPr>
              <w:jc w:val="center"/>
              <w:rPr>
                <w:rFonts w:cs="Arial"/>
                <w:bCs/>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10h27</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 xml:space="preserve">Acidente </w:t>
            </w:r>
            <w:r>
              <w:rPr>
                <w:rFonts w:cs="Arial"/>
                <w:bCs/>
                <w:sz w:val="20"/>
              </w:rPr>
              <w:t xml:space="preserve">no atravessamento de peões da praia do Bexiga </w:t>
            </w:r>
            <w:r w:rsidRPr="00DF3A25">
              <w:rPr>
                <w:rFonts w:cs="Arial"/>
                <w:bCs/>
                <w:sz w:val="20"/>
              </w:rPr>
              <w:t>com o comboio da empresa “</w:t>
            </w:r>
            <w:proofErr w:type="spellStart"/>
            <w:r w:rsidRPr="00DF3A25">
              <w:rPr>
                <w:rFonts w:cs="Arial"/>
                <w:bCs/>
                <w:sz w:val="20"/>
              </w:rPr>
              <w:t>Transpraia</w:t>
            </w:r>
            <w:proofErr w:type="spellEnd"/>
            <w:r w:rsidRPr="00DF3A25">
              <w:rPr>
                <w:rFonts w:cs="Arial"/>
                <w:bCs/>
                <w:sz w:val="20"/>
              </w:rPr>
              <w:t xml:space="preserve"> </w:t>
            </w:r>
            <w:proofErr w:type="spellStart"/>
            <w:r w:rsidRPr="00DF3A25">
              <w:rPr>
                <w:rFonts w:cs="Arial"/>
                <w:bCs/>
                <w:sz w:val="20"/>
              </w:rPr>
              <w:t>Lda</w:t>
            </w:r>
            <w:proofErr w:type="spellEnd"/>
            <w:r w:rsidRPr="00DF3A25">
              <w:rPr>
                <w:rFonts w:cs="Arial"/>
                <w:bCs/>
                <w:sz w:val="20"/>
              </w:rPr>
              <w:t>”</w:t>
            </w:r>
            <w:r>
              <w:rPr>
                <w:rFonts w:cs="Arial"/>
                <w:bCs/>
                <w:sz w:val="20"/>
              </w:rPr>
              <w:t xml:space="preserve"> na Linha da Costa da Caparica</w:t>
            </w:r>
          </w:p>
          <w:p w:rsidR="00407857" w:rsidRPr="00DF3A25" w:rsidRDefault="00407857" w:rsidP="0004698F">
            <w:pPr>
              <w:jc w:val="both"/>
              <w:rPr>
                <w:rFonts w:cs="Arial"/>
                <w:bCs/>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11.08.2005</w:t>
            </w:r>
          </w:p>
          <w:p w:rsidR="00407857" w:rsidRPr="00DF3A25" w:rsidRDefault="00407857" w:rsidP="0004698F">
            <w:pPr>
              <w:jc w:val="center"/>
              <w:rPr>
                <w:rFonts w:cs="Arial"/>
                <w:bCs/>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15h00</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 xml:space="preserve">FUGA de Material </w:t>
            </w:r>
            <w:r>
              <w:rPr>
                <w:rFonts w:cs="Arial"/>
                <w:bCs/>
                <w:sz w:val="20"/>
              </w:rPr>
              <w:t xml:space="preserve">na Estação da Barquinha e posterior </w:t>
            </w:r>
            <w:r w:rsidRPr="00DF3A25">
              <w:rPr>
                <w:rFonts w:cs="Arial"/>
                <w:bCs/>
                <w:sz w:val="20"/>
              </w:rPr>
              <w:t xml:space="preserve"> </w:t>
            </w:r>
            <w:r>
              <w:rPr>
                <w:rFonts w:cs="Arial"/>
                <w:bCs/>
                <w:sz w:val="20"/>
              </w:rPr>
              <w:t xml:space="preserve">descarrilamento ao </w:t>
            </w:r>
            <w:proofErr w:type="spellStart"/>
            <w:r>
              <w:rPr>
                <w:rFonts w:cs="Arial"/>
                <w:bCs/>
                <w:sz w:val="20"/>
              </w:rPr>
              <w:t>Pk</w:t>
            </w:r>
            <w:proofErr w:type="spellEnd"/>
            <w:r>
              <w:rPr>
                <w:rFonts w:cs="Arial"/>
                <w:bCs/>
                <w:sz w:val="20"/>
              </w:rPr>
              <w:t xml:space="preserve"> 108,550 da </w:t>
            </w:r>
            <w:r w:rsidRPr="00DF3A25">
              <w:rPr>
                <w:rFonts w:cs="Arial"/>
                <w:bCs/>
                <w:sz w:val="20"/>
              </w:rPr>
              <w:t>L</w:t>
            </w:r>
            <w:r>
              <w:rPr>
                <w:rFonts w:cs="Arial"/>
                <w:bCs/>
                <w:sz w:val="20"/>
              </w:rPr>
              <w:t>inha da Beira Baixa</w:t>
            </w:r>
          </w:p>
          <w:p w:rsidR="00407857" w:rsidRPr="00DF3A25" w:rsidRDefault="00407857" w:rsidP="0004698F">
            <w:pPr>
              <w:jc w:val="both"/>
              <w:rPr>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16.08.2005</w:t>
            </w:r>
          </w:p>
          <w:p w:rsidR="00407857" w:rsidRPr="00DF3A25" w:rsidRDefault="00407857" w:rsidP="0004698F">
            <w:pPr>
              <w:jc w:val="center"/>
              <w:rPr>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19h45</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 xml:space="preserve">Acidente na PN Tipo B ao </w:t>
            </w:r>
            <w:proofErr w:type="spellStart"/>
            <w:r w:rsidRPr="00DF3A25">
              <w:rPr>
                <w:rFonts w:cs="Arial"/>
                <w:bCs/>
                <w:sz w:val="20"/>
              </w:rPr>
              <w:t>Pk</w:t>
            </w:r>
            <w:proofErr w:type="spellEnd"/>
            <w:r w:rsidRPr="00DF3A25">
              <w:rPr>
                <w:rFonts w:cs="Arial"/>
                <w:bCs/>
                <w:sz w:val="20"/>
              </w:rPr>
              <w:t xml:space="preserve"> 24,988 da L</w:t>
            </w:r>
            <w:r>
              <w:rPr>
                <w:rFonts w:cs="Arial"/>
                <w:bCs/>
                <w:sz w:val="20"/>
              </w:rPr>
              <w:t xml:space="preserve">inha do </w:t>
            </w:r>
            <w:r w:rsidRPr="00DF3A25">
              <w:rPr>
                <w:rFonts w:cs="Arial"/>
                <w:bCs/>
                <w:sz w:val="20"/>
              </w:rPr>
              <w:t xml:space="preserve">Oeste com o </w:t>
            </w:r>
            <w:r>
              <w:rPr>
                <w:rFonts w:cs="Arial"/>
                <w:bCs/>
                <w:sz w:val="20"/>
              </w:rPr>
              <w:t xml:space="preserve">comboio n.º </w:t>
            </w:r>
            <w:r w:rsidRPr="00DF3A25">
              <w:rPr>
                <w:rFonts w:cs="Arial"/>
                <w:bCs/>
                <w:sz w:val="20"/>
              </w:rPr>
              <w:t>68361</w:t>
            </w:r>
          </w:p>
          <w:p w:rsidR="00407857" w:rsidRPr="00DF3A25" w:rsidRDefault="00407857" w:rsidP="0004698F">
            <w:pPr>
              <w:jc w:val="both"/>
              <w:rPr>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03.06.</w:t>
            </w:r>
            <w:r>
              <w:rPr>
                <w:rFonts w:cs="Arial"/>
                <w:bCs/>
                <w:sz w:val="20"/>
              </w:rPr>
              <w:t>20</w:t>
            </w:r>
            <w:r w:rsidRPr="00DF3A25">
              <w:rPr>
                <w:rFonts w:cs="Arial"/>
                <w:bCs/>
                <w:sz w:val="20"/>
              </w:rPr>
              <w:t>05</w:t>
            </w:r>
          </w:p>
          <w:p w:rsidR="00407857" w:rsidRPr="00DF3A25" w:rsidRDefault="00407857" w:rsidP="0004698F">
            <w:pPr>
              <w:jc w:val="center"/>
              <w:rPr>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06h45</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 xml:space="preserve">Acidente na PN Tipo </w:t>
            </w:r>
            <w:r>
              <w:rPr>
                <w:rFonts w:cs="Arial"/>
                <w:bCs/>
                <w:sz w:val="20"/>
              </w:rPr>
              <w:t>B</w:t>
            </w:r>
            <w:r w:rsidRPr="00DF3A25">
              <w:rPr>
                <w:rFonts w:cs="Arial"/>
                <w:bCs/>
                <w:sz w:val="20"/>
              </w:rPr>
              <w:t xml:space="preserve"> ao </w:t>
            </w:r>
            <w:proofErr w:type="spellStart"/>
            <w:r w:rsidRPr="00DF3A25">
              <w:rPr>
                <w:rFonts w:cs="Arial"/>
                <w:bCs/>
                <w:sz w:val="20"/>
              </w:rPr>
              <w:t>Pk</w:t>
            </w:r>
            <w:proofErr w:type="spellEnd"/>
            <w:r w:rsidRPr="00DF3A25">
              <w:rPr>
                <w:rFonts w:cs="Arial"/>
                <w:bCs/>
                <w:sz w:val="20"/>
              </w:rPr>
              <w:t xml:space="preserve"> 144,042 da L</w:t>
            </w:r>
            <w:r>
              <w:rPr>
                <w:rFonts w:cs="Arial"/>
                <w:bCs/>
                <w:sz w:val="20"/>
              </w:rPr>
              <w:t>inha</w:t>
            </w:r>
            <w:r w:rsidRPr="00DF3A25">
              <w:rPr>
                <w:rFonts w:cs="Arial"/>
                <w:bCs/>
                <w:sz w:val="20"/>
              </w:rPr>
              <w:t xml:space="preserve"> da Beira Alta com o </w:t>
            </w:r>
            <w:r>
              <w:rPr>
                <w:rFonts w:cs="Arial"/>
                <w:bCs/>
                <w:sz w:val="20"/>
              </w:rPr>
              <w:t xml:space="preserve">comboio n.º </w:t>
            </w:r>
            <w:r w:rsidRPr="00DF3A25">
              <w:rPr>
                <w:rFonts w:cs="Arial"/>
                <w:bCs/>
                <w:sz w:val="20"/>
              </w:rPr>
              <w:t>5413</w:t>
            </w:r>
          </w:p>
          <w:p w:rsidR="00407857" w:rsidRPr="00DF3A25" w:rsidRDefault="00407857" w:rsidP="0004698F">
            <w:pPr>
              <w:jc w:val="both"/>
              <w:rPr>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20.05</w:t>
            </w:r>
            <w:r>
              <w:rPr>
                <w:rFonts w:cs="Arial"/>
                <w:bCs/>
                <w:sz w:val="20"/>
              </w:rPr>
              <w:t>.20</w:t>
            </w:r>
            <w:r w:rsidRPr="00DF3A25">
              <w:rPr>
                <w:rFonts w:cs="Arial"/>
                <w:bCs/>
                <w:sz w:val="20"/>
              </w:rPr>
              <w:t>05</w:t>
            </w:r>
          </w:p>
          <w:p w:rsidR="00407857" w:rsidRPr="00DF3A25" w:rsidRDefault="00407857" w:rsidP="0004698F">
            <w:pPr>
              <w:jc w:val="center"/>
              <w:rPr>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20h34</w:t>
            </w:r>
          </w:p>
        </w:tc>
      </w:tr>
      <w:tr w:rsidR="00407857" w:rsidRPr="007F1115">
        <w:tc>
          <w:tcPr>
            <w:tcW w:w="6348" w:type="dxa"/>
            <w:shd w:val="clear" w:color="auto" w:fill="F3F3F3"/>
            <w:vAlign w:val="center"/>
          </w:tcPr>
          <w:p w:rsidR="00407857" w:rsidRPr="007F1115" w:rsidRDefault="00407857" w:rsidP="0004698F">
            <w:pPr>
              <w:jc w:val="both"/>
              <w:rPr>
                <w:rFonts w:cs="Arial"/>
                <w:bCs/>
                <w:iCs/>
                <w:sz w:val="20"/>
              </w:rPr>
            </w:pPr>
            <w:r w:rsidRPr="007F1115">
              <w:rPr>
                <w:rFonts w:cs="Arial"/>
                <w:bCs/>
                <w:iCs/>
                <w:sz w:val="20"/>
              </w:rPr>
              <w:t xml:space="preserve">Acidente </w:t>
            </w:r>
            <w:r>
              <w:rPr>
                <w:rFonts w:cs="Arial"/>
                <w:bCs/>
                <w:iCs/>
                <w:sz w:val="20"/>
              </w:rPr>
              <w:t xml:space="preserve">com o comboio de Passageiros n.º </w:t>
            </w:r>
            <w:r w:rsidRPr="007F1115">
              <w:rPr>
                <w:rFonts w:cs="Arial"/>
                <w:bCs/>
                <w:iCs/>
                <w:sz w:val="20"/>
              </w:rPr>
              <w:t>3108na PN Tipo A</w:t>
            </w:r>
            <w:r>
              <w:rPr>
                <w:rFonts w:cs="Arial"/>
                <w:bCs/>
                <w:iCs/>
                <w:sz w:val="20"/>
              </w:rPr>
              <w:t xml:space="preserve">, sita </w:t>
            </w:r>
            <w:r w:rsidRPr="007F1115">
              <w:rPr>
                <w:rFonts w:cs="Arial"/>
                <w:bCs/>
                <w:iCs/>
                <w:sz w:val="20"/>
              </w:rPr>
              <w:t xml:space="preserve"> ao </w:t>
            </w:r>
            <w:proofErr w:type="spellStart"/>
            <w:r w:rsidRPr="007F1115">
              <w:rPr>
                <w:rFonts w:cs="Arial"/>
                <w:bCs/>
                <w:iCs/>
                <w:sz w:val="20"/>
              </w:rPr>
              <w:t>Pk</w:t>
            </w:r>
            <w:proofErr w:type="spellEnd"/>
            <w:r w:rsidRPr="007F1115">
              <w:rPr>
                <w:rFonts w:cs="Arial"/>
                <w:bCs/>
                <w:iCs/>
                <w:sz w:val="20"/>
              </w:rPr>
              <w:t xml:space="preserve"> 77,436 da L</w:t>
            </w:r>
            <w:r>
              <w:rPr>
                <w:rFonts w:cs="Arial"/>
                <w:bCs/>
                <w:iCs/>
                <w:sz w:val="20"/>
              </w:rPr>
              <w:t>inha</w:t>
            </w:r>
            <w:r w:rsidRPr="007F1115">
              <w:rPr>
                <w:rFonts w:cs="Arial"/>
                <w:bCs/>
                <w:iCs/>
                <w:sz w:val="20"/>
              </w:rPr>
              <w:t xml:space="preserve"> do Minho </w:t>
            </w:r>
          </w:p>
          <w:p w:rsidR="00407857" w:rsidRPr="007F1115" w:rsidRDefault="00407857" w:rsidP="0004698F">
            <w:pPr>
              <w:jc w:val="both"/>
              <w:rPr>
                <w:sz w:val="20"/>
              </w:rPr>
            </w:pPr>
          </w:p>
        </w:tc>
        <w:tc>
          <w:tcPr>
            <w:tcW w:w="1560" w:type="dxa"/>
            <w:vAlign w:val="center"/>
          </w:tcPr>
          <w:p w:rsidR="00407857" w:rsidRPr="007F1115" w:rsidRDefault="00407857" w:rsidP="0004698F">
            <w:pPr>
              <w:jc w:val="center"/>
              <w:rPr>
                <w:rFonts w:cs="Arial"/>
                <w:bCs/>
                <w:iCs/>
                <w:sz w:val="20"/>
              </w:rPr>
            </w:pPr>
            <w:r w:rsidRPr="007F1115">
              <w:rPr>
                <w:rFonts w:cs="Arial"/>
                <w:bCs/>
                <w:iCs/>
                <w:sz w:val="20"/>
              </w:rPr>
              <w:t>24.04.</w:t>
            </w:r>
            <w:r>
              <w:rPr>
                <w:rFonts w:cs="Arial"/>
                <w:bCs/>
                <w:iCs/>
                <w:sz w:val="20"/>
              </w:rPr>
              <w:t>20</w:t>
            </w:r>
            <w:r w:rsidRPr="007F1115">
              <w:rPr>
                <w:rFonts w:cs="Arial"/>
                <w:bCs/>
                <w:iCs/>
                <w:sz w:val="20"/>
              </w:rPr>
              <w:t>05</w:t>
            </w:r>
          </w:p>
          <w:p w:rsidR="00407857" w:rsidRPr="007F1115" w:rsidRDefault="00407857" w:rsidP="0004698F">
            <w:pPr>
              <w:jc w:val="center"/>
              <w:rPr>
                <w:sz w:val="20"/>
              </w:rPr>
            </w:pPr>
          </w:p>
        </w:tc>
        <w:tc>
          <w:tcPr>
            <w:tcW w:w="1320" w:type="dxa"/>
            <w:shd w:val="clear" w:color="auto" w:fill="F3F3F3"/>
            <w:vAlign w:val="center"/>
          </w:tcPr>
          <w:p w:rsidR="00407857" w:rsidRPr="007F1115" w:rsidRDefault="00407857" w:rsidP="0004698F">
            <w:pPr>
              <w:jc w:val="center"/>
              <w:rPr>
                <w:rFonts w:cs="Arial"/>
                <w:bCs/>
                <w:iCs/>
                <w:sz w:val="20"/>
              </w:rPr>
            </w:pPr>
            <w:r>
              <w:rPr>
                <w:rFonts w:cs="Arial"/>
                <w:bCs/>
                <w:iCs/>
                <w:sz w:val="20"/>
              </w:rPr>
              <w:t>13h15</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 xml:space="preserve">Acidente na PN Tipo D ao </w:t>
            </w:r>
            <w:proofErr w:type="spellStart"/>
            <w:r w:rsidRPr="00DF3A25">
              <w:rPr>
                <w:rFonts w:cs="Arial"/>
                <w:bCs/>
                <w:sz w:val="20"/>
              </w:rPr>
              <w:t>Pk</w:t>
            </w:r>
            <w:proofErr w:type="spellEnd"/>
            <w:r w:rsidRPr="00DF3A25">
              <w:rPr>
                <w:rFonts w:cs="Arial"/>
                <w:bCs/>
                <w:sz w:val="20"/>
              </w:rPr>
              <w:t xml:space="preserve"> 9,658 da L</w:t>
            </w:r>
            <w:r>
              <w:rPr>
                <w:rFonts w:cs="Arial"/>
                <w:bCs/>
                <w:sz w:val="20"/>
              </w:rPr>
              <w:t xml:space="preserve">inha </w:t>
            </w:r>
            <w:r w:rsidRPr="00DF3A25">
              <w:rPr>
                <w:rFonts w:cs="Arial"/>
                <w:bCs/>
                <w:sz w:val="20"/>
              </w:rPr>
              <w:t xml:space="preserve">do Vouga com o </w:t>
            </w:r>
            <w:r>
              <w:rPr>
                <w:rFonts w:cs="Arial"/>
                <w:bCs/>
                <w:sz w:val="20"/>
              </w:rPr>
              <w:t xml:space="preserve">comboio n.º </w:t>
            </w:r>
            <w:r w:rsidRPr="00DF3A25">
              <w:rPr>
                <w:rFonts w:cs="Arial"/>
                <w:bCs/>
                <w:sz w:val="20"/>
              </w:rPr>
              <w:t>5105</w:t>
            </w:r>
          </w:p>
          <w:p w:rsidR="00407857" w:rsidRPr="00DF3A25" w:rsidRDefault="00407857" w:rsidP="0004698F">
            <w:pPr>
              <w:jc w:val="both"/>
              <w:rPr>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01.03.</w:t>
            </w:r>
            <w:r>
              <w:rPr>
                <w:rFonts w:cs="Arial"/>
                <w:bCs/>
                <w:sz w:val="20"/>
              </w:rPr>
              <w:t>20</w:t>
            </w:r>
            <w:r w:rsidRPr="00DF3A25">
              <w:rPr>
                <w:rFonts w:cs="Arial"/>
                <w:bCs/>
                <w:sz w:val="20"/>
              </w:rPr>
              <w:t>05</w:t>
            </w:r>
          </w:p>
          <w:p w:rsidR="00407857" w:rsidRPr="00DF3A25" w:rsidRDefault="00407857" w:rsidP="0004698F">
            <w:pPr>
              <w:jc w:val="center"/>
              <w:rPr>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11h26</w:t>
            </w:r>
          </w:p>
        </w:tc>
      </w:tr>
      <w:tr w:rsidR="00407857">
        <w:tc>
          <w:tcPr>
            <w:tcW w:w="6348" w:type="dxa"/>
            <w:shd w:val="clear" w:color="auto" w:fill="F3F3F3"/>
            <w:vAlign w:val="center"/>
          </w:tcPr>
          <w:p w:rsidR="00407857" w:rsidRPr="00DF3A25" w:rsidRDefault="00407857" w:rsidP="0004698F">
            <w:pPr>
              <w:jc w:val="both"/>
              <w:rPr>
                <w:rFonts w:cs="Arial"/>
                <w:bCs/>
                <w:sz w:val="20"/>
              </w:rPr>
            </w:pPr>
            <w:r w:rsidRPr="00DF3A25">
              <w:rPr>
                <w:rFonts w:cs="Arial"/>
                <w:bCs/>
                <w:sz w:val="20"/>
              </w:rPr>
              <w:t xml:space="preserve">Acidente na PN Tipo D ao </w:t>
            </w:r>
            <w:proofErr w:type="spellStart"/>
            <w:r w:rsidRPr="00DF3A25">
              <w:rPr>
                <w:rFonts w:cs="Arial"/>
                <w:bCs/>
                <w:sz w:val="20"/>
              </w:rPr>
              <w:t>Pk</w:t>
            </w:r>
            <w:proofErr w:type="spellEnd"/>
            <w:r w:rsidRPr="00DF3A25">
              <w:rPr>
                <w:rFonts w:cs="Arial"/>
                <w:bCs/>
                <w:sz w:val="20"/>
              </w:rPr>
              <w:t xml:space="preserve"> 207,273 da L</w:t>
            </w:r>
            <w:r>
              <w:rPr>
                <w:rFonts w:cs="Arial"/>
                <w:bCs/>
                <w:sz w:val="20"/>
              </w:rPr>
              <w:t xml:space="preserve">inha da </w:t>
            </w:r>
            <w:r w:rsidRPr="00DF3A25">
              <w:rPr>
                <w:rFonts w:cs="Arial"/>
                <w:bCs/>
                <w:sz w:val="20"/>
              </w:rPr>
              <w:t xml:space="preserve">Beira Alta com o </w:t>
            </w:r>
            <w:r>
              <w:rPr>
                <w:rFonts w:cs="Arial"/>
                <w:bCs/>
                <w:sz w:val="20"/>
              </w:rPr>
              <w:t>comboio n.º</w:t>
            </w:r>
            <w:r w:rsidRPr="00DF3A25">
              <w:rPr>
                <w:rFonts w:cs="Arial"/>
                <w:bCs/>
                <w:sz w:val="20"/>
              </w:rPr>
              <w:t xml:space="preserve"> 5427 </w:t>
            </w:r>
          </w:p>
          <w:p w:rsidR="00407857" w:rsidRPr="00DF3A25" w:rsidRDefault="00407857" w:rsidP="0004698F">
            <w:pPr>
              <w:jc w:val="both"/>
              <w:rPr>
                <w:sz w:val="20"/>
              </w:rPr>
            </w:pPr>
          </w:p>
        </w:tc>
        <w:tc>
          <w:tcPr>
            <w:tcW w:w="1560" w:type="dxa"/>
            <w:vAlign w:val="center"/>
          </w:tcPr>
          <w:p w:rsidR="00407857" w:rsidRPr="00DF3A25" w:rsidRDefault="00407857" w:rsidP="0004698F">
            <w:pPr>
              <w:jc w:val="center"/>
              <w:rPr>
                <w:rFonts w:cs="Arial"/>
                <w:bCs/>
                <w:sz w:val="20"/>
              </w:rPr>
            </w:pPr>
            <w:r w:rsidRPr="00DF3A25">
              <w:rPr>
                <w:rFonts w:cs="Arial"/>
                <w:bCs/>
                <w:sz w:val="20"/>
              </w:rPr>
              <w:t>14.01.</w:t>
            </w:r>
            <w:r>
              <w:rPr>
                <w:rFonts w:cs="Arial"/>
                <w:bCs/>
                <w:sz w:val="20"/>
              </w:rPr>
              <w:t>20</w:t>
            </w:r>
            <w:r w:rsidRPr="00DF3A25">
              <w:rPr>
                <w:rFonts w:cs="Arial"/>
                <w:bCs/>
                <w:sz w:val="20"/>
              </w:rPr>
              <w:t>05</w:t>
            </w:r>
          </w:p>
          <w:p w:rsidR="00407857" w:rsidRPr="00DF3A25" w:rsidRDefault="00407857" w:rsidP="0004698F">
            <w:pPr>
              <w:jc w:val="center"/>
              <w:rPr>
                <w:sz w:val="20"/>
              </w:rPr>
            </w:pPr>
          </w:p>
        </w:tc>
        <w:tc>
          <w:tcPr>
            <w:tcW w:w="1320" w:type="dxa"/>
            <w:shd w:val="clear" w:color="auto" w:fill="F3F3F3"/>
            <w:vAlign w:val="center"/>
          </w:tcPr>
          <w:p w:rsidR="00407857" w:rsidRPr="00DF3A25" w:rsidRDefault="00407857" w:rsidP="0004698F">
            <w:pPr>
              <w:jc w:val="center"/>
              <w:rPr>
                <w:rFonts w:cs="Arial"/>
                <w:bCs/>
                <w:sz w:val="20"/>
              </w:rPr>
            </w:pPr>
            <w:r>
              <w:rPr>
                <w:rFonts w:cs="Arial"/>
                <w:bCs/>
                <w:sz w:val="20"/>
              </w:rPr>
              <w:t>16h45</w:t>
            </w:r>
          </w:p>
        </w:tc>
      </w:tr>
    </w:tbl>
    <w:p w:rsidR="00407857" w:rsidRDefault="00407857"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p w:rsidR="0004698F" w:rsidRDefault="0004698F" w:rsidP="003975E7">
      <w:pPr>
        <w:pStyle w:val="Header"/>
        <w:tabs>
          <w:tab w:val="clear" w:pos="4320"/>
          <w:tab w:val="clear" w:pos="8640"/>
        </w:tabs>
        <w:spacing w:line="280" w:lineRule="atLeast"/>
        <w:jc w:val="center"/>
        <w:rPr>
          <w:b/>
          <w:szCs w:val="24"/>
        </w:rPr>
      </w:pPr>
    </w:p>
    <w:sectPr w:rsidR="0004698F" w:rsidSect="00CC35A0">
      <w:headerReference w:type="default" r:id="rId10"/>
      <w:footerReference w:type="even" r:id="rId11"/>
      <w:footerReference w:type="default" r:id="rId12"/>
      <w:headerReference w:type="first" r:id="rId13"/>
      <w:pgSz w:w="11907" w:h="16840" w:code="9"/>
      <w:pgMar w:top="1418" w:right="1644" w:bottom="1418" w:left="1797" w:header="181" w:footer="45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735" w:rsidRDefault="00A11ADB">
      <w:r>
        <w:separator/>
      </w:r>
    </w:p>
  </w:endnote>
  <w:endnote w:type="continuationSeparator" w:id="1">
    <w:p w:rsidR="005D4735" w:rsidRDefault="00A11A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ut">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82" w:rsidRDefault="005D4735" w:rsidP="00EE5D3D">
    <w:pPr>
      <w:pStyle w:val="Footer"/>
      <w:framePr w:wrap="around" w:vAnchor="text" w:hAnchor="margin" w:xAlign="center" w:y="1"/>
      <w:rPr>
        <w:rStyle w:val="PageNumber"/>
      </w:rPr>
    </w:pPr>
    <w:r>
      <w:rPr>
        <w:rStyle w:val="PageNumber"/>
      </w:rPr>
      <w:fldChar w:fldCharType="begin"/>
    </w:r>
    <w:r w:rsidR="001B0E82">
      <w:rPr>
        <w:rStyle w:val="PageNumber"/>
      </w:rPr>
      <w:instrText xml:space="preserve">PAGE  </w:instrText>
    </w:r>
    <w:r>
      <w:rPr>
        <w:rStyle w:val="PageNumber"/>
      </w:rPr>
      <w:fldChar w:fldCharType="end"/>
    </w:r>
  </w:p>
  <w:p w:rsidR="001B0E82" w:rsidRDefault="001B0E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82" w:rsidRPr="001B0E82" w:rsidRDefault="005D4735" w:rsidP="00EE5D3D">
    <w:pPr>
      <w:pStyle w:val="Footer"/>
      <w:framePr w:wrap="around" w:vAnchor="text" w:hAnchor="margin" w:xAlign="center" w:y="1"/>
      <w:rPr>
        <w:rStyle w:val="PageNumber"/>
        <w:sz w:val="20"/>
      </w:rPr>
    </w:pPr>
    <w:r w:rsidRPr="001B0E82">
      <w:rPr>
        <w:rStyle w:val="PageNumber"/>
        <w:sz w:val="20"/>
      </w:rPr>
      <w:fldChar w:fldCharType="begin"/>
    </w:r>
    <w:r w:rsidR="001B0E82" w:rsidRPr="001B0E82">
      <w:rPr>
        <w:rStyle w:val="PageNumber"/>
        <w:sz w:val="20"/>
      </w:rPr>
      <w:instrText xml:space="preserve">PAGE  </w:instrText>
    </w:r>
    <w:r w:rsidRPr="001B0E82">
      <w:rPr>
        <w:rStyle w:val="PageNumber"/>
        <w:sz w:val="20"/>
      </w:rPr>
      <w:fldChar w:fldCharType="separate"/>
    </w:r>
    <w:r w:rsidR="003D2C27">
      <w:rPr>
        <w:rStyle w:val="PageNumber"/>
        <w:noProof/>
        <w:sz w:val="20"/>
      </w:rPr>
      <w:t>22</w:t>
    </w:r>
    <w:r w:rsidRPr="001B0E82">
      <w:rPr>
        <w:rStyle w:val="PageNumber"/>
        <w:sz w:val="20"/>
      </w:rPr>
      <w:fldChar w:fldCharType="end"/>
    </w:r>
  </w:p>
  <w:p w:rsidR="00D600D9" w:rsidRPr="005B1E92" w:rsidRDefault="00D600D9" w:rsidP="005B1E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735" w:rsidRDefault="00A11ADB">
      <w:r>
        <w:separator/>
      </w:r>
    </w:p>
  </w:footnote>
  <w:footnote w:type="continuationSeparator" w:id="1">
    <w:p w:rsidR="005D4735" w:rsidRDefault="00A11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10" w:rsidRDefault="00106310" w:rsidP="001B0E82">
    <w:pPr>
      <w:rPr>
        <w:sz w:val="16"/>
        <w:szCs w:val="16"/>
      </w:rPr>
    </w:pPr>
  </w:p>
  <w:p w:rsidR="00106310" w:rsidRDefault="00106310" w:rsidP="001B0E82">
    <w:pPr>
      <w:rPr>
        <w:sz w:val="16"/>
        <w:szCs w:val="16"/>
      </w:rPr>
    </w:pPr>
  </w:p>
  <w:p w:rsidR="00D600D9" w:rsidRDefault="005D4735" w:rsidP="00CC35A0">
    <w:r w:rsidRPr="005D4735">
      <w:rPr>
        <w:noProof/>
        <w:szCs w:val="16"/>
      </w:rPr>
      <w:pict>
        <v:line id="_x0000_s2103" style="position:absolute;z-index:251658752" from="9pt,.25pt" to="9pt,.25pt">
          <w10:wrap side="left"/>
        </v:line>
      </w:pict>
    </w:r>
    <w:r w:rsidRPr="005D4735">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0;margin-top:0;width:595.65pt;height:841.9pt;z-index:-251658752;visibility:visible;mso-wrap-edited:f;mso-position-horizontal-relative:page;mso-position-vertical-relative:page" o:allowincell="f">
          <v:imagedata r:id="rId1" o:title=""/>
          <w10:wrap anchorx="page" anchory="page"/>
        </v:shape>
        <o:OLEObject Type="Embed" ProgID="Word.Picture.8" ShapeID="_x0000_s2102" DrawAspect="Content" ObjectID="_1254729922" r:id="rId2"/>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D9" w:rsidRDefault="005D4735">
    <w:pPr>
      <w:pStyle w:val="Header"/>
    </w:pPr>
    <w:r w:rsidRPr="005D4735">
      <w:rPr>
        <w:noProof/>
        <w:sz w:val="20"/>
      </w:rPr>
      <w:pict>
        <v:group id="_x0000_s2049" style="position:absolute;margin-left:-89.85pt;margin-top:331.65pt;width:595.3pt;height:184.4pt;z-index:251656704" coordorigin="5,6814" coordsize="11906,3688" o:allowincell="f">
          <v:rect id="_x0000_s2050" style="position:absolute;left:5;top:9367;width:5102;height:1135" fillcolor="#a86c2c" stroked="f"/>
          <v:rect id="_x0000_s2051" style="position:absolute;left:5107;top:9087;width:6804;height:280" fillcolor="#a5307f" stroked="f"/>
          <v:shape id="_x0000_s2052" style="position:absolute;left:9;top:9706;width:11901;height:793" coordsize="11901,793" path="m,793r6,-9l22,762,34,745,50,726,70,704,92,680r26,-26l149,625r34,-30l221,563r43,-33l310,496r52,-35l417,426r62,-35l545,355r71,-34l693,286r82,-34l863,219r94,-31l1056,157r105,-28l1273,102,1391,79,1516,57,1647,38,1786,22,1932,9,2083,r9818,1l11901,72r-9818,l1931,80,1785,92r-138,16l1516,124r-126,20l1272,167r-111,24l1056,217,955,245r-92,28l774,304r-82,30l616,366r-71,31l479,429r-62,33l362,493r-52,32l264,556r-43,29l183,614r-34,27l118,667,92,692,70,713,50,733,34,751,22,765,6,785,,793xe" fillcolor="#b5b3ad" stroked="f">
            <v:path arrowok="t"/>
          </v:shape>
          <v:shape id="_x0000_s2053" style="position:absolute;left:9;top:9706;width:5098;height:793" coordsize="5098,793" path="m,793r6,-9l22,762,34,745,50,726,70,704,92,680r26,-26l149,625r34,-30l221,563r43,-33l310,496r52,-35l417,426r62,-35l545,355r71,-34l693,286r82,-34l863,219r94,-31l1056,157r105,-28l1273,102,1391,79,1516,57,1647,38,1786,22,1932,9,2083,,5098,1r,71l2083,72r-152,8l1785,92r-138,16l1516,124r-126,20l1272,167r-111,24l1056,217,955,245r-92,28l774,304r-82,30l616,366r-71,31l479,429r-62,33l362,493r-52,32l264,556r-43,29l183,614r-34,27l118,667,92,692,70,713,50,733,34,751,22,765,6,785,,793xe" stroked="f">
            <v:path arrowok="t"/>
          </v:shape>
          <v:shape id="_x0000_s2054" style="position:absolute;left:6482;top:8049;width:4386;height:512" coordsize="4386,512" path="m2049,l4386,r,68l2049,68r-159,8l1739,85,1596,96r-135,11l1334,121r-120,15l1100,150,995,167,895,184r-93,18l716,221r-80,19l561,259r-68,19l429,297r-57,20l319,336r-47,18l228,373r-39,18l156,408r-31,15l99,438,76,453,57,466,40,477,27,488r-10,8l4,508,,512r4,-5l17,493,27,482,40,471,57,457,76,442,99,426r26,-18l156,389r33,-20l228,348r44,-22l319,304r53,-22l429,260r64,-23l561,215r75,-22l716,170r86,-21l895,128,995,109,1100,90,1214,72,1334,57,1461,42,1596,28,1739,16,1890,7,2049,xe" fillcolor="#a5307f" stroked="f">
            <v:path arrowok="t"/>
          </v:shape>
          <v:shape id="_x0000_s2055" style="position:absolute;left:6482;top:8049;width:4386;height:512" coordsize="4386,512" path="m2049,l4386,r,68l2049,68r-159,8l1739,85,1596,96r-135,11l1334,121r-120,15l1100,150,995,167,895,184r-93,18l716,221r-80,19l561,259r-68,19l429,297r-57,20l319,336r-47,18l228,373r-39,18l156,408r-31,15l99,438,76,453,57,466,40,477,27,488r-10,8l4,508,,512r4,-5l17,493,27,482,40,471,57,457,76,442,99,426r26,-18l156,389r33,-20l228,348r44,-22l319,304r53,-22l429,260r64,-23l561,215r75,-22l716,170r86,-21l895,128,995,109,1100,90,1214,72,1334,57,1461,42,1596,28,1739,16,1890,7,2049,e" filled="f" strokecolor="white" strokeweight="1pt">
            <v:path arrowok="t"/>
          </v:shape>
          <v:shape id="_x0000_s2056" style="position:absolute;left:6721;top:7724;width:2304;height:355" coordsize="2304,355" path="m,l4,2,17,8r21,9l67,28r38,15l152,59r55,18l272,97r72,20l426,138r45,11l517,159r48,11l617,180r53,11l725,200r58,11l843,220r63,9l971,238r67,9l1108,255r5,l1130,257r27,3l1195,265r48,5l1300,276r67,6l1441,289r84,6l1615,302r99,7l1819,315r113,6l2050,327r124,4l2304,334r-466,21l1834,355r-15,l1795,355r-35,l1716,354r-54,-2l1599,348r-74,-5l1441,335r-93,-10l1243,313,1130,297,1007,278,872,256,801,244,727,231,652,216,574,200,518,189,463,175,410,159,358,143,308,127,261,111,216,94,175,78,103,47,48,23,13,6,,xe" fillcolor="#a5307f" stroked="f">
            <v:path arrowok="t"/>
          </v:shape>
          <v:rect id="_x0000_s2057" style="position:absolute;left:5110;top:8658;width:18;height:144" fillcolor="#1f1a17" stroked="f"/>
          <v:shape id="_x0000_s2058" style="position:absolute;left:5190;top:8694;width:107;height:108" coordsize="107,108" path="m1,108r17,l18,49r,-6l20,37r2,-8l26,24r6,-5l39,15r8,-2l58,11r8,l73,14r6,3l83,20r3,5l88,30r2,7l90,44r,64l107,108r,-67l107,33r-2,-9l102,18,97,11,90,7,82,3,73,1,61,,52,1,43,2,36,4,30,7r-5,3l22,14r-3,4l17,21r-1,l16,3,,3,1,15r,12l1,108xe" fillcolor="#1f1a17" stroked="f">
            <v:path arrowok="t"/>
          </v:shape>
          <v:shape id="_x0000_s2059" style="position:absolute;left:5349;top:8694;width:86;height:111" coordsize="86,111" path="m,105r9,3l19,110r9,1l38,111r8,l55,110r7,-3l69,104r8,-4l81,95r2,-3l85,88r1,-4l86,81,85,75,83,69,80,64,76,61,65,55,53,49,40,45,29,40,25,38,22,36,20,33,19,28r,-4l21,21r2,-3l27,15r5,-1l36,13r6,-2l48,11r8,l63,13r9,2l79,17,80,5,70,3,61,1,53,,46,,38,1,29,2,22,4,16,6,9,10,5,16,3,22,2,28r,7l4,39r3,4l12,46r11,7l35,57r11,4l57,66r4,3l65,73r2,3l67,81r,4l65,88r-3,4l59,95r-5,2l48,98r-5,1l37,99r-10,l18,98,9,96,1,93,,105xe" fillcolor="#1f1a17" stroked="f">
            <v:path arrowok="t"/>
          </v:shape>
          <v:shape id="_x0000_s2060" style="position:absolute;left:5470;top:8666;width:79;height:139" coordsize="79,139" path="m76,31r-32,l44,,27,5r,26l,31,,42r27,l27,104r,6l28,117r1,6l32,128r4,4l41,135r7,3l59,139r12,-1l79,135,78,125r-7,2l62,127r-4,l54,126r-3,-1l48,123r-2,-3l45,116r-1,-3l44,110r,-68l76,42r,-11xe" fillcolor="#1f1a17" stroked="f">
            <v:path arrowok="t"/>
          </v:shape>
          <v:shape id="_x0000_s2061" style="position:absolute;left:5596;top:8651;width:17;height:151" coordsize="17,151" path="m,151r17,l17,46,,46,,151xm17,l,,,18r17,l17,xe" fillcolor="#1f1a17" stroked="f">
            <v:path arrowok="t"/>
            <o:lock v:ext="edit" verticies="t"/>
          </v:shape>
          <v:shape id="_x0000_s2062" style="position:absolute;left:5662;top:8666;width:78;height:139" coordsize="78,139" path="m74,31r-31,l43,,26,5r,26l,31,,42r26,l26,104r,6l27,117r1,6l30,128r4,4l40,135r7,3l58,139r11,-1l78,135,77,125r-7,2l62,127r-5,l52,126r-3,-1l47,123r-2,-3l44,116r-1,-3l43,110r,-68l74,42r,-11xe" fillcolor="#1f1a17" stroked="f">
            <v:path arrowok="t"/>
          </v:shape>
          <v:shape id="_x0000_s2063" style="position:absolute;left:5787;top:8697;width:108;height:108" coordsize="108,108" path="m107,l91,r,58l89,64r-1,8l85,78r-3,5l76,89r-7,4l60,96r-11,l42,96,35,94,29,92,25,88,21,82,19,77,18,71r,-8l18,,,,,67r1,9l3,83r3,7l12,96r6,5l25,104r11,3l47,108r10,l65,105r8,-2l78,100r4,-3l86,94r3,-4l92,86r,l92,105r16,l107,93r,-13l107,xe" fillcolor="#1f1a17" stroked="f">
            <v:path arrowok="t"/>
          </v:shape>
          <v:shape id="_x0000_s2064" style="position:absolute;left:5942;top:8666;width:79;height:139" coordsize="79,139" path="m74,31r-30,l44,,27,5r,26l,31,,42r27,l27,104r,6l27,117r1,6l31,128r3,4l41,135r7,3l58,139r12,-1l79,135,78,125r-8,2l62,127r-4,l53,126r-3,-1l48,123r-2,-3l45,116r-1,-3l44,110r,-68l74,42r,-11xe" fillcolor="#1f1a17" stroked="f">
            <v:path arrowok="t"/>
          </v:shape>
          <v:shape id="_x0000_s2065" style="position:absolute;left:6058;top:8694;width:127;height:111" coordsize="127,111" path="m,56l1,66,4,76r2,5l8,85r3,4l15,94r5,4l24,101r5,2l34,106r7,2l48,110r7,1l64,111r7,l79,110r7,-2l92,106r5,-3l103,101r5,-3l112,94r3,-5l119,85r3,-4l124,76r3,-10l127,56r,-11l124,35r-2,-6l119,25r-4,-4l112,17r-4,-3l103,10,97,7,92,5,86,3,79,1r-8,l64,,55,1r-7,l41,3,34,5,29,7r-5,3l20,14r-5,3l11,21,8,25,6,29,4,35,1,45,,56xm19,56r,-10l21,38r4,-8l30,24r6,-5l44,15r9,-2l64,11r10,2l83,15r8,4l97,24r6,6l106,38r2,8l109,56r-1,8l106,73r-3,7l97,86r-6,6l83,96r-9,3l64,99r-11,l44,96,36,92,30,86,25,80,21,73,19,64r,-8xe" fillcolor="#1f1a17" stroked="f">
            <v:path arrowok="t"/>
            <o:lock v:ext="edit" verticies="t"/>
          </v:shape>
          <v:shape id="_x0000_s2066" style="position:absolute;left:6326;top:8658;width:138;height:144" coordsize="138,144" path="m,144r18,l18,20r1,l113,144r25,l138,,119,r,127l119,127,23,,,,,144xe" fillcolor="#1f1a17" stroked="f">
            <v:path arrowok="t"/>
          </v:shape>
          <v:shape id="_x0000_s2067" style="position:absolute;left:6516;top:8694;width:106;height:111" coordsize="106,111" path="m89,108r17,l105,98r,-12l105,39,104,29r-2,-7l99,15,93,9,87,5,79,2,68,1,56,,47,1,35,2,25,4,16,7r,13l26,16r9,-2l46,11r10,l65,11r6,2l76,15r5,3l84,22r2,4l87,33r1,6l88,44r-3,l70,44r-14,l42,46,29,49r-6,3l17,54r-5,3l8,60,5,64,3,69,1,75,,81r1,4l2,89r2,6l8,99r5,4l22,107r10,3l45,111r6,l59,110r6,-3l70,105r6,-2l81,99r4,-3l89,92r,l89,108xm88,61r-1,5l87,72r-2,6l83,84r-3,3l78,91r-4,2l70,95r-4,2l61,98r-7,1l47,99r-5,l36,98,31,97,27,95,24,93,21,89,20,85,19,80r,-4l21,73r1,-4l25,66r6,-4l40,59,50,57,61,56,71,55r12,l88,55r,6xe" fillcolor="#1f1a17" stroked="f">
            <v:path arrowok="t"/>
            <o:lock v:ext="edit" verticies="t"/>
          </v:shape>
          <v:shape id="_x0000_s2068" style="position:absolute;left:6671;top:8694;width:102;height:111" coordsize="102,111" path="m102,4l96,3,89,2,79,1,68,,60,,54,1,47,2,40,4,34,6,29,9r-5,4l19,16r-4,4l11,23,8,28,6,33,4,38,1,44,,49r,7l1,66,5,77r2,4l10,85r3,4l17,94r4,4l26,101r5,2l37,106r7,2l51,110r7,1l66,111r9,l85,110r8,-2l102,106,99,95r-7,2l85,98r-9,1l69,99r-11,l48,96,39,92,32,86,27,80,23,73,20,64,19,56,20,46r3,-8l27,30r5,-6l39,19,49,15,59,13,71,11r7,l86,13r7,2l100,17,102,4xe" fillcolor="#1f1a17" stroked="f">
            <v:path arrowok="t"/>
          </v:shape>
          <v:shape id="_x0000_s2069" style="position:absolute;left:6822;top:8651;width:17;height:151" coordsize="17,151" path="m,151r17,l17,46,,46,,151xm17,l,,,18r17,l17,xe" fillcolor="#1f1a17" stroked="f">
            <v:path arrowok="t"/>
            <o:lock v:ext="edit" verticies="t"/>
          </v:shape>
          <v:shape id="_x0000_s2070" style="position:absolute;left:6893;top:8694;width:127;height:111" coordsize="127,111" path="m,56l,66,3,76r2,5l8,85r3,4l14,94r4,4l23,101r5,2l34,106r7,2l48,110r7,1l63,111r8,l79,110r6,-2l91,106r6,-3l103,101r4,-3l111,94r4,-5l119,85r2,-4l123,76r3,-10l127,56,126,45,123,35r-2,-6l119,25r-4,-4l111,17r-4,-3l103,10,97,7,91,5,85,3,79,1r-8,l63,,55,1r-7,l41,3,34,5,28,7r-5,3l18,14r-4,3l11,21,8,25,5,29,3,35,,45,,56xm17,56l18,46r3,-8l24,30r5,-6l35,19r9,-4l52,13,63,11r10,2l83,15r7,4l96,24r6,6l106,38r2,8l108,56r,8l106,73r-4,7l96,86r-6,6l83,96,73,99r-10,l52,99,44,96,35,92,29,86,24,80,21,73,18,64,17,56xe" fillcolor="#1f1a17" stroked="f">
            <v:path arrowok="t"/>
            <o:lock v:ext="edit" verticies="t"/>
          </v:shape>
          <v:shape id="_x0000_s2071" style="position:absolute;left:7072;top:8694;width:108;height:108" coordsize="108,108" path="m1,108r16,l17,49r1,-6l20,37r3,-8l26,24r6,-5l38,15,48,13,59,11r7,l73,14r6,3l83,20r4,5l89,30r1,7l91,44r,64l108,108r,-67l107,33r-2,-9l102,18,97,11,90,7,83,3,72,1,61,,51,1,43,2,36,4,30,7r-4,3l22,14r-4,4l16,21r,l16,3,,3,1,15r,12l1,108xe" fillcolor="#1f1a17" stroked="f">
            <v:path arrowok="t"/>
          </v:shape>
          <v:shape id="_x0000_s2072" style="position:absolute;left:7233;top:8694;width:105;height:111" coordsize="105,111" path="m89,108r16,l104,98r,-12l104,39,103,29r-1,-7l98,15,92,9,86,5,78,2,68,1,55,,46,1,35,2,25,4,15,7r,13l25,16,35,14,45,11r10,l64,11r6,2l75,15r5,3l83,22r2,4l87,33r,6l87,44r-3,l70,44r-15,l42,46,28,49r-5,3l16,54r-4,3l8,60,4,64,2,69,,75r,6l,85r1,4l4,95r3,4l13,103r8,4l31,110r14,1l51,111r7,-1l64,107r6,-2l75,103r6,-4l85,96r3,-4l89,92r,16xm87,61r,5l86,72r-1,6l82,84r-2,3l76,91r-3,2l69,95r-4,2l60,98r-7,1l47,99r-6,l35,98,30,97,26,95,23,93,21,89,19,85r,-5l19,76r1,-3l22,69r2,-3l30,62,40,59r9,-2l60,56,71,55r11,l87,55r,6xe" fillcolor="#1f1a17" stroked="f">
            <v:path arrowok="t"/>
            <o:lock v:ext="edit" verticies="t"/>
          </v:shape>
          <v:rect id="_x0000_s2073" style="position:absolute;left:7398;top:8646;width:17;height:156" fillcolor="#1f1a17" stroked="f"/>
          <v:shape id="_x0000_s2074" style="position:absolute;left:7559;top:8646;width:117;height:159" coordsize="117,159" path="m117,l99,r,68l99,68,95,63,86,56,81,53,74,51,65,49,56,48r-8,l42,49r-6,1l31,52r-6,2l21,57r-4,4l13,64r-3,4l7,72,5,76,3,82,1,92,,104r1,10l3,125r2,5l7,134r4,5l14,143r4,3l22,149r4,3l32,154r5,2l43,158r7,1l56,159r7,l70,158r6,-2l81,154r5,-3l92,148r3,-4l99,140r,l99,156r18,l117,xm18,104r1,-9l20,88r3,-7l26,73r6,-5l39,64r4,-2l47,61r6,-2l59,59r5,l70,61r4,1l78,64r7,4l91,74r4,7l97,88r2,8l99,104r,7l97,118r-2,8l91,132r-6,7l78,143r-4,2l70,146r-6,1l59,147r-6,l47,146r-4,-1l39,144r-7,-5l26,133r-3,-7l20,118r-1,-7l18,104xe" fillcolor="#1f1a17" stroked="f">
            <v:path arrowok="t"/>
            <o:lock v:ext="edit" verticies="t"/>
          </v:shape>
          <v:shape id="_x0000_s2075" style="position:absolute;left:7726;top:8694;width:129;height:111" coordsize="129,111" path="m,56l2,66,5,76r2,5l9,85r3,4l16,94r4,4l25,101r5,2l36,106r7,2l49,110r7,1l65,111r8,l80,110r7,-2l93,106r6,-3l105,101r4,-3l113,94r4,-5l120,85r3,-4l125,76r3,-10l129,56,128,45,125,35r-2,-6l120,25r-3,-4l113,17r-4,-3l105,10,99,7,93,5,87,3,80,1r-7,l65,,56,1r-7,l43,3,36,5,30,7r-5,3l20,14r-4,3l12,21,9,25,7,29,5,35,2,45,,56xm19,56l20,46r3,-8l26,30r5,-6l37,19r8,-4l54,13,65,11r10,2l84,15r8,4l98,24r6,6l107,38r2,8l110,56r-1,8l107,73r-3,7l98,86r-6,6l84,96r-9,3l65,99r-11,l45,96,37,92,31,86,26,80,23,73,20,64,19,56xe" fillcolor="#1f1a17" stroked="f">
            <v:path arrowok="t"/>
            <o:lock v:ext="edit" verticies="t"/>
          </v:shape>
          <v:shape id="_x0000_s2076" style="position:absolute;left:7977;top:8658;width:130;height:144" coordsize="130,144" path="m55,144r19,l74,12r56,l130,,,,,12r55,l55,144xe" fillcolor="#1f1a17" stroked="f">
            <v:path arrowok="t"/>
          </v:shape>
          <v:shape id="_x0000_s2077" style="position:absolute;left:8124;top:8694;width:66;height:108" coordsize="66,108" path="m3,108r16,l19,56r,-8l20,41r3,-6l26,27r5,-5l36,18r4,-2l44,15r4,-1l53,14r6,l66,15,66,1r-7,l53,,48,1,42,2,36,4,32,7r-4,3l24,15r-2,4l18,23r,l18,3,,3,2,13,3,26r,82xe" fillcolor="#1f1a17" stroked="f">
            <v:path arrowok="t"/>
          </v:shape>
          <v:shape id="_x0000_s2078" style="position:absolute;left:8226;top:8694;width:106;height:111" coordsize="106,111" path="m89,108r17,l105,98r,-12l105,39,104,29r-2,-7l99,15,93,9,86,5,79,2,68,1,56,,46,1,35,2,25,4,16,7r,13l26,16r9,-2l46,11r10,l64,11r7,2l76,15r5,3l84,22r2,4l87,33r,6l87,44r-3,l70,44r-14,l42,46,29,49r-6,3l17,54r-5,3l8,60,5,64,2,69,1,75,,81r1,4l2,89r2,6l8,99r5,4l22,107r10,3l45,111r6,l57,110r7,-3l70,105r6,-2l81,99r4,-3l89,92r,l89,108xm87,61r,5l87,72r-2,6l82,84r-2,3l77,91r-3,2l70,95r-4,2l60,98r-6,1l47,99r-5,l35,98,31,97,27,95,24,93,21,89,19,85r,-5l19,76r1,-3l22,69r3,-3l31,62r9,-3l49,57,61,56,71,55r12,l87,55r,6xe" fillcolor="#1f1a17" stroked="f">
            <v:path arrowok="t"/>
            <o:lock v:ext="edit" verticies="t"/>
          </v:shape>
          <v:shape id="_x0000_s2079" style="position:absolute;left:8391;top:8694;width:107;height:108" coordsize="107,108" path="m1,108r17,l18,49r,-6l20,37r2,-8l26,24r5,-5l39,15r8,-2l58,11r8,l74,14r5,3l83,20r3,5l88,30r2,7l90,44r,64l107,108r,-67l107,33r-2,-9l102,18,97,11,90,7,82,3,73,1,61,,51,1,43,2,36,4,30,7r-5,3l22,14r-3,4l17,21r-1,l16,3,,3,1,15r,12l1,108xe" fillcolor="#1f1a17" stroked="f">
            <v:path arrowok="t"/>
          </v:shape>
          <v:shape id="_x0000_s2080" style="position:absolute;left:8550;top:8694;width:86;height:111" coordsize="86,111" path="m,105r9,3l19,110r9,1l38,111r8,l55,110r7,-3l70,104r7,-4l82,95r1,-3l85,88r1,-4l86,81,85,75,83,69,80,64,76,61,65,55,53,49,40,45,29,40,25,38,22,36,20,33,19,28r,-4l21,21r2,-3l27,15r4,-1l36,13r6,-2l48,11r8,l63,13r8,2l79,17,80,5,70,3,61,1,53,,46,,38,1,29,2,22,4,16,6,9,10,5,16,3,22,2,28r,7l4,39r4,4l12,46r11,7l35,57r11,4l57,66r4,3l65,73r2,3l67,81r,4l65,88r-3,4l59,95r-5,2l48,98r-5,1l37,99r-10,l18,98,9,96,1,93,,105xe" fillcolor="#1f1a17" stroked="f">
            <v:path arrowok="t"/>
          </v:shape>
          <v:shape id="_x0000_s2081" style="position:absolute;left:8686;top:8694;width:117;height:152" coordsize="117,152" path="m,152r17,l17,91r1,l21,95r3,4l28,102r5,3l39,107r6,3l52,111r8,l67,111r6,-1l79,108r6,-2l89,104r5,-3l99,98r3,-3l105,91r3,-5l110,82r2,-5l116,66r1,-10l116,44,113,34r-2,-6l109,24r-3,-4l103,16r-3,-3l96,9,90,6,86,4,80,2,73,1,67,,60,,50,1,42,3,34,5,29,8r-8,8l17,22r-2,l17,3,,3,,152xm98,56r,7l96,70r-3,8l89,85r-5,6l78,96r-6,1l68,98r-5,1l58,99r-7,l47,98,42,97,38,95,31,91,26,84,22,78,19,70,18,63,17,56r1,-8l19,40r3,-7l26,26r5,-6l38,16r4,-2l47,13r4,-2l58,11r5,l68,13r4,1l78,16r6,4l89,25r4,8l96,40r2,7l98,56xe" fillcolor="#1f1a17" stroked="f">
            <v:path arrowok="t"/>
            <o:lock v:ext="edit" verticies="t"/>
          </v:shape>
          <v:shape id="_x0000_s2082" style="position:absolute;left:8847;top:8694;width:128;height:111" coordsize="128,111" path="m,56l1,66,4,76r2,5l8,85r3,4l16,94r4,4l24,101r5,2l36,106r6,2l48,110r8,1l64,111r8,l80,110r6,-2l92,106r7,-3l104,101r4,-3l112,94r5,-5l120,85r2,-4l124,76r3,-10l128,56,127,45,124,35r-2,-6l120,25r-3,-4l112,17r-4,-3l104,10,99,7,92,5,86,3,80,1r-8,l64,,56,1r-8,l42,3,36,5,29,7r-5,3l20,14r-4,3l11,21,8,25,6,29,4,35,1,45,,56xm19,56l20,46r2,-8l25,30r5,-6l37,19r7,-4l53,13,64,11r11,2l84,15r7,4l98,24r5,6l106,38r2,8l109,56r-1,8l106,73r-3,7l98,86r-7,6l84,96r-9,3l64,99r-11,l44,96,37,92,30,86,25,80,22,73,20,64,19,56xe" fillcolor="#1f1a17" stroked="f">
            <v:path arrowok="t"/>
            <o:lock v:ext="edit" verticies="t"/>
          </v:shape>
          <v:shape id="_x0000_s2083" style="position:absolute;left:9027;top:8694;width:64;height:108" coordsize="64,108" path="m1,108r17,l18,56r,-8l19,41r3,-6l25,27r4,-5l36,18r3,-2l43,15r4,-1l51,14r8,l64,15,64,1r-5,l52,,46,1,41,2,36,4,30,7r-4,3l23,15r-3,4l17,23r,l17,3,,3,1,13r,13l1,108xe" fillcolor="#1f1a17" stroked="f">
            <v:path arrowok="t"/>
          </v:shape>
          <v:shape id="_x0000_s2084" style="position:absolute;left:9123;top:8666;width:78;height:139" coordsize="78,139" path="m74,31r-31,l43,,26,5r,26l,31,,42r26,l26,104r,6l27,117r1,6l30,128r4,4l40,135r7,3l58,139r11,-1l78,135,77,125r-7,2l62,127r-5,l52,126r-3,-1l47,123r-2,-3l44,116r-1,-3l43,110r,-68l74,42r,-11xe" fillcolor="#1f1a17" stroked="f">
            <v:path arrowok="t"/>
          </v:shape>
          <v:shape id="_x0000_s2085" style="position:absolute;left:9238;top:8694;width:112;height:111" coordsize="112,111" path="m103,92r-9,3l85,97,74,99r-10,l53,99,45,96,36,93,30,87,26,82,22,75,19,67,18,59r94,l112,53r,-11l109,33,106,23,99,16,96,13,92,9,88,6,83,4,77,2,71,1,65,,58,,52,,46,1,39,2,34,4,29,6,25,9r-5,4l16,16r-4,4l9,24,7,28,5,34,3,38,2,44,,49r,7l2,66,4,77r2,5l8,86r3,5l14,95r4,3l23,101r5,3l33,106r6,2l47,110r7,1l63,111r9,l83,110r10,-3l103,104r,-12xm18,48r1,-7l22,35r3,-7l30,23r5,-5l43,15r7,-2l59,11r9,2l75,15r7,3l86,23r4,5l92,35r1,6l94,48r-76,xe" fillcolor="#1f1a17" stroked="f">
            <v:path arrowok="t"/>
            <o:lock v:ext="edit" verticies="t"/>
          </v:shape>
          <v:shape id="_x0000_s2086" style="position:absolute;left:9491;top:8658;width:90;height:144" coordsize="90,144" path="m,144r19,l19,76r68,l87,63r-68,l19,12r71,l90,,,,,144xe" fillcolor="#1f1a17" stroked="f">
            <v:path arrowok="t"/>
          </v:shape>
          <v:shape id="_x0000_s2087" style="position:absolute;left:9622;top:8694;width:112;height:111" coordsize="112,111" path="m102,92r-7,3l84,97,73,99r-10,l53,99,44,96,37,93,30,87,25,82,21,75,19,67r,-8l112,59r,-6l111,42r-2,-9l105,23r-5,-7l96,13,91,9,87,6,82,4,77,2,71,1,64,,58,,51,,45,1,40,2,33,4,29,6,24,9r-4,4l16,16r-4,4l9,24,6,28,4,34,2,38,1,44,,49r,7l1,66,3,77r2,5l7,86r3,5l13,95r5,3l23,101r4,3l33,106r7,2l46,110r7,1l62,111r10,l82,110r10,-3l102,104r,-12xm19,48r,-7l21,35r3,-7l29,23r5,-5l42,15r7,-2l59,11r8,2l75,15r6,3l85,23r4,5l91,35r2,6l93,48r-74,xe" fillcolor="#1f1a17" stroked="f">
            <v:path arrowok="t"/>
            <o:lock v:ext="edit" verticies="t"/>
          </v:shape>
          <v:shape id="_x0000_s2088" style="position:absolute;left:9786;top:8694;width:64;height:108" coordsize="64,108" path="m1,108r17,l18,56r1,-8l20,41r2,-6l25,27r4,-5l36,18r3,-2l43,15r4,-1l53,14r6,l64,15,64,1r-5,l53,,46,1,41,2,36,4,31,7r-5,3l23,15r-3,4l18,23r-1,l17,3,,3,1,13r,13l1,108xe" fillcolor="#1f1a17" stroked="f">
            <v:path arrowok="t"/>
          </v:shape>
          <v:shape id="_x0000_s2089" style="position:absolute;left:9897;top:8694;width:64;height:108" coordsize="64,108" path="m1,108r16,l17,56r,-8l19,41r3,-6l25,27r4,-5l35,18r4,-2l43,15r4,-1l51,14r8,l64,15,64,1r-5,l52,,46,1,40,2,35,4,30,7r-4,3l23,15r-3,4l16,23r,l16,3,,3,1,13r,13l1,108xe" fillcolor="#1f1a17" stroked="f">
            <v:path arrowok="t"/>
          </v:shape>
          <v:shape id="_x0000_s2090" style="position:absolute;left:9992;top:8694;width:129;height:111" coordsize="129,111" path="m,56l1,66,5,76r2,5l9,85r3,4l16,94r4,4l25,101r5,2l36,106r7,2l49,110r7,1l65,111r7,l80,110r7,-2l93,106r6,-3l105,101r4,-3l113,94r3,-5l119,85r4,-4l125,76r3,-10l129,56,128,45,125,35r-2,-6l119,25r-3,-4l113,17r-4,-3l105,10,99,7,93,5,87,3,80,1r-8,l65,,56,1r-7,l43,3,36,5,30,7r-5,3l20,14r-4,3l12,21,9,25,7,29,5,35,1,45,,56xm19,56r,-10l22,38r4,-8l31,24r6,-5l45,15r9,-2l65,11r10,2l84,15r8,4l98,24r6,6l107,38r2,8l110,56r-1,8l107,73r-3,7l98,86r-6,6l84,96r-9,3l65,99r-11,l45,96,37,92,31,86,26,80,22,73,19,64r,-8xe" fillcolor="#1f1a17" stroked="f">
            <v:path arrowok="t"/>
            <o:lock v:ext="edit" verticies="t"/>
          </v:shape>
          <v:shape id="_x0000_s2091" style="position:absolute;left:10155;top:8697;width:114;height:105" coordsize="114,105" path="m114,l96,,56,91r-1,l18,,,,46,105r20,l114,xe" fillcolor="#1f1a17" stroked="f">
            <v:path arrowok="t"/>
          </v:shape>
          <v:shape id="_x0000_s2092" style="position:absolute;left:10314;top:8651;width:16;height:151" coordsize="16,151" path="m,151r16,l16,46,,46,,151xm16,l,,,18r16,l16,xe" fillcolor="#1f1a17" stroked="f">
            <v:path arrowok="t"/>
            <o:lock v:ext="edit" verticies="t"/>
          </v:shape>
          <v:shape id="_x0000_s2093" style="position:absolute;left:10383;top:8656;width:106;height:149" coordsize="106,149" path="m41,29r13,l87,,66,,41,29xm90,146r16,l105,136r,-12l105,77,104,67r-2,-7l99,53,94,47,87,43,79,40,68,39,57,38,47,39,36,40,25,42r-8,3l17,58r9,-4l36,52,46,49r11,l64,49r8,2l77,53r4,3l84,60r2,4l87,71r1,6l88,82r-3,l71,82r-14,l42,84,30,87r-7,3l18,92r-5,3l8,98r-3,4l2,107r-1,6l,119r1,4l2,127r2,6l8,137r6,4l22,145r11,3l45,149r7,l59,148r6,-3l71,143r6,-2l81,137r4,-3l90,130r,l90,146,88,99r-1,5l87,110r-2,6l82,122r-2,3l78,129r-3,2l71,133r-5,2l61,136r-6,1l47,137r-5,l37,136r-5,-1l27,133r-3,-2l21,127r-1,-4l19,118r,-4l21,111r1,-4l25,104r7,-4l40,97,50,95,61,94,72,93r11,l88,93r,6l90,146xe" fillcolor="#1f1a17" stroked="f">
            <v:path arrowok="t"/>
            <o:lock v:ext="edit" verticies="t"/>
          </v:shape>
          <v:shape id="_x0000_s2094" style="position:absolute;left:10548;top:8694;width:65;height:108" coordsize="65,108" path="m1,108r17,l18,56r,-8l19,41r2,-6l26,27r4,-5l35,18r4,-2l44,15r4,-1l52,14r6,l65,15,65,1r-6,l53,,47,1,40,2,35,4,31,7r-4,3l24,15r-4,4l17,23r,l17,3,,3,1,13r,13l1,108xe" fillcolor="#1f1a17" stroked="f">
            <v:path arrowok="t"/>
          </v:shape>
          <v:shape id="_x0000_s2095" style="position:absolute;left:10660;top:8651;width:17;height:151" coordsize="17,151" path="m,151r17,l17,46,,46,,151xm17,l,,,18r17,l17,xe" fillcolor="#1f1a17" stroked="f">
            <v:path arrowok="t"/>
            <o:lock v:ext="edit" verticies="t"/>
          </v:shape>
          <v:shape id="_x0000_s2096" style="position:absolute;left:10729;top:8694;width:129;height:111" coordsize="129,111" path="m,56l1,66,5,76r2,5l9,85r3,4l16,94r4,4l25,101r5,2l36,106r7,2l49,110r7,1l65,111r7,l80,110r7,-2l93,106r6,-3l105,101r4,-3l113,94r3,-5l119,85r4,-4l125,76r3,-10l129,56,128,45,125,35r-2,-6l119,25r-3,-4l113,17r-4,-3l105,10,99,7,93,5,87,3,80,1r-8,l65,,56,1r-7,l43,3,36,5,30,7r-5,3l20,14r-4,3l12,21,9,25,7,29,5,35,1,45,,56xm19,56r,-10l22,38r4,-8l31,24r6,-5l45,15r9,-2l65,11r10,2l84,15r8,4l98,24r6,6l107,38r2,8l110,56r-1,8l107,73r-3,7l98,86r-6,6l84,96r-9,3l65,99r-11,l45,96,37,92,31,86,26,80,22,73,19,64r,-8xe" fillcolor="#1f1a17" stroked="f">
            <v:path arrowok="t"/>
            <o:lock v:ext="edit" verticies="t"/>
          </v:shape>
          <v:shape id="_x0000_s2097" style="position:absolute;left:6482;top:7709;width:4375;height:852" coordsize="4375,852" path="m,852r5,-8l22,818,34,801,49,780,68,756,91,730r26,-29l147,670r34,-33l219,603r41,-36l306,530r52,-38l413,455r60,-38l538,379r70,-38l684,303r80,-36l851,231r92,-34l1041,166r103,-31l1254,107,1371,81,1493,58,1622,38,1757,22,1900,9,2050,,4375,r,69l2049,69r-150,9l1757,91r-136,16l1493,125r-123,21l1254,170r-110,26l1040,224r-98,29l851,285r-87,32l683,350r-75,35l538,420r-65,35l413,489r-56,35l306,559r-46,33l218,624r-37,32l147,686r-30,28l91,740,68,765,49,787,34,806,22,821,5,845,,852xe" fillcolor="#a3a2a2" stroked="f">
            <v:path arrowok="t"/>
          </v:shape>
          <v:shape id="_x0000_s2098" style="position:absolute;left:8501;top:6847;width:85;height:756" coordsize="85,756" path="m,756r85,l85,227,,227,,756xm85,l,,,87r85,l85,xe" fillcolor="#a86c2c" stroked="f">
            <v:path arrowok="t"/>
            <o:lock v:ext="edit" verticies="t"/>
          </v:shape>
          <v:shape id="_x0000_s2099" style="position:absolute;left:9034;top:7063;width:540;height:540" coordsize="540,540" path="m5,540r85,l90,248r1,-17l93,214r3,-17l100,180r7,-16l114,148r8,-15l134,118r6,-6l147,105r7,-6l161,93r8,-6l177,82r10,-5l196,73r11,-4l217,65r11,-3l240,60r12,-2l266,57r13,-1l293,55r21,1l334,58r18,4l368,66r14,7l396,81r12,8l418,100r9,11l435,123r6,14l447,152r4,14l453,183r2,17l455,219r,321l540,540r,-338l539,181r-2,-21l533,140r-5,-19l520,104,511,87r-5,-8l499,72r-6,-8l487,57r-8,-7l472,44r-8,-5l455,33r-9,-5l435,23r-9,-4l414,15,402,11,391,8,378,5,365,3,337,,307,,280,,257,2,235,5,216,9r-19,6l181,21r-14,6l153,35r-13,8l130,52r-10,8l112,69r-9,9l97,87,91,97r-7,9l82,106r,-95l,11,3,43,4,75r1,30l5,136r,404xe" fillcolor="#a86c2c" stroked="f">
            <v:path arrowok="t"/>
          </v:shape>
          <v:shape id="_x0000_s2100" style="position:absolute;left:9947;top:6925;width:394;height:689" coordsize="394,689" path="m375,149r-156,l219,,135,23r,126l,149r,56l135,205r,309l135,532r,17l136,566r2,16l140,598r4,14l150,625r6,13l160,644r4,5l170,654r5,6l181,664r7,4l195,672r7,4l211,679r9,3l230,684r10,2l263,689r28,l305,689r16,-1l336,687r14,-2l375,680r19,-4l389,622r-18,4l353,630r-20,3l311,633r-13,l287,632r-10,-2l268,627r-9,-4l252,619r-7,-5l239,608r-5,-6l230,595r-4,-7l224,581r-2,-9l220,565r-1,-10l219,547r,-342l375,205r,-56xe" fillcolor="#a86c2c" stroked="f">
            <v:path arrowok="t"/>
          </v:shape>
          <v:shape id="_x0000_s2101" style="position:absolute;left:10634;top:6814;width:398;height:789" coordsize="398,789" path="m138,789r84,l222,316r155,l377,260r-155,l222,215r,-25l222,163r1,-12l225,137r2,-13l230,112r5,-12l242,90r4,-6l250,80r5,-4l261,72r6,-3l273,65r8,-3l288,60r9,-2l305,57r11,-1l326,56r18,1l362,59r17,3l392,67r6,-56l391,7,383,5,373,4,363,2,341,1,319,,303,,288,1,273,3,261,5,248,7r-11,5l226,15r-9,4l207,24r-8,6l191,35r-7,6l178,47r-6,8l167,62r-5,8l159,78r-5,8l151,95r-3,8l144,122r-3,19l140,161r-1,20l138,201r,21l138,260,,260r,56l138,316r,473xe" fillcolor="#a86c2c" stroked="f">
            <v:path arrowok="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64C7B"/>
    <w:multiLevelType w:val="multilevel"/>
    <w:tmpl w:val="08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E013F98"/>
    <w:multiLevelType w:val="hybridMultilevel"/>
    <w:tmpl w:val="C5FCE9BC"/>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nsid w:val="66FB66BD"/>
    <w:multiLevelType w:val="hybridMultilevel"/>
    <w:tmpl w:val="3FD8AF50"/>
    <w:lvl w:ilvl="0" w:tplc="0409000F">
      <w:start w:val="1"/>
      <w:numFmt w:val="decimal"/>
      <w:lvlText w:val="%1."/>
      <w:lvlJc w:val="left"/>
      <w:pPr>
        <w:tabs>
          <w:tab w:val="num" w:pos="360"/>
        </w:tabs>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noPunctuationKerning/>
  <w:characterSpacingControl w:val="doNotCompress"/>
  <w:hdrShapeDefaults>
    <o:shapedefaults v:ext="edit" spidmax="2104"/>
    <o:shapelayout v:ext="edit">
      <o:idmap v:ext="edit" data="2"/>
    </o:shapelayout>
  </w:hdrShapeDefaults>
  <w:footnotePr>
    <w:footnote w:id="0"/>
    <w:footnote w:id="1"/>
  </w:footnotePr>
  <w:endnotePr>
    <w:endnote w:id="0"/>
    <w:endnote w:id="1"/>
  </w:endnotePr>
  <w:compat/>
  <w:rsids>
    <w:rsidRoot w:val="00945EA6"/>
    <w:rsid w:val="00001ED0"/>
    <w:rsid w:val="00011190"/>
    <w:rsid w:val="000113B6"/>
    <w:rsid w:val="00015657"/>
    <w:rsid w:val="000156CB"/>
    <w:rsid w:val="0001613D"/>
    <w:rsid w:val="00021E4D"/>
    <w:rsid w:val="00026EFC"/>
    <w:rsid w:val="00032B16"/>
    <w:rsid w:val="000330AB"/>
    <w:rsid w:val="00034B05"/>
    <w:rsid w:val="000356A9"/>
    <w:rsid w:val="000424A3"/>
    <w:rsid w:val="0004698F"/>
    <w:rsid w:val="00051F5C"/>
    <w:rsid w:val="000566CD"/>
    <w:rsid w:val="0006305B"/>
    <w:rsid w:val="00064615"/>
    <w:rsid w:val="00064B1B"/>
    <w:rsid w:val="00065A07"/>
    <w:rsid w:val="00066D8E"/>
    <w:rsid w:val="00066EE0"/>
    <w:rsid w:val="00067051"/>
    <w:rsid w:val="00067147"/>
    <w:rsid w:val="000675AD"/>
    <w:rsid w:val="000676FA"/>
    <w:rsid w:val="000678AB"/>
    <w:rsid w:val="000719E4"/>
    <w:rsid w:val="000735E7"/>
    <w:rsid w:val="00073FA0"/>
    <w:rsid w:val="00075918"/>
    <w:rsid w:val="0008201D"/>
    <w:rsid w:val="000824F7"/>
    <w:rsid w:val="00097217"/>
    <w:rsid w:val="000A1766"/>
    <w:rsid w:val="000A1BD9"/>
    <w:rsid w:val="000A2FA0"/>
    <w:rsid w:val="000A3E64"/>
    <w:rsid w:val="000A57C5"/>
    <w:rsid w:val="000A5FF9"/>
    <w:rsid w:val="000B1D65"/>
    <w:rsid w:val="000B212C"/>
    <w:rsid w:val="000B3820"/>
    <w:rsid w:val="000C30BF"/>
    <w:rsid w:val="000C48B3"/>
    <w:rsid w:val="000D19BD"/>
    <w:rsid w:val="000D5036"/>
    <w:rsid w:val="000D5951"/>
    <w:rsid w:val="000D6B2B"/>
    <w:rsid w:val="000D7CD2"/>
    <w:rsid w:val="000E2467"/>
    <w:rsid w:val="000E45D0"/>
    <w:rsid w:val="000F1E61"/>
    <w:rsid w:val="000F26F3"/>
    <w:rsid w:val="00101167"/>
    <w:rsid w:val="001014FF"/>
    <w:rsid w:val="001017BA"/>
    <w:rsid w:val="0010485C"/>
    <w:rsid w:val="00106310"/>
    <w:rsid w:val="0010706B"/>
    <w:rsid w:val="00111175"/>
    <w:rsid w:val="001142EA"/>
    <w:rsid w:val="00115A9F"/>
    <w:rsid w:val="00116AB9"/>
    <w:rsid w:val="00120B6D"/>
    <w:rsid w:val="0012107E"/>
    <w:rsid w:val="00124512"/>
    <w:rsid w:val="00125E14"/>
    <w:rsid w:val="00126E9F"/>
    <w:rsid w:val="00130011"/>
    <w:rsid w:val="00130136"/>
    <w:rsid w:val="00131ED2"/>
    <w:rsid w:val="0013282F"/>
    <w:rsid w:val="00133AAF"/>
    <w:rsid w:val="0013758D"/>
    <w:rsid w:val="00140445"/>
    <w:rsid w:val="00141D12"/>
    <w:rsid w:val="00144632"/>
    <w:rsid w:val="00144702"/>
    <w:rsid w:val="0015192F"/>
    <w:rsid w:val="0015442B"/>
    <w:rsid w:val="00154564"/>
    <w:rsid w:val="001548C5"/>
    <w:rsid w:val="00156BF1"/>
    <w:rsid w:val="00157981"/>
    <w:rsid w:val="0016107A"/>
    <w:rsid w:val="00161839"/>
    <w:rsid w:val="00161E16"/>
    <w:rsid w:val="00163281"/>
    <w:rsid w:val="00164E4C"/>
    <w:rsid w:val="001657DA"/>
    <w:rsid w:val="00166651"/>
    <w:rsid w:val="0017042B"/>
    <w:rsid w:val="001710A5"/>
    <w:rsid w:val="00172999"/>
    <w:rsid w:val="00175EE4"/>
    <w:rsid w:val="00176ED5"/>
    <w:rsid w:val="00177AE1"/>
    <w:rsid w:val="00180D56"/>
    <w:rsid w:val="001840A7"/>
    <w:rsid w:val="001863EE"/>
    <w:rsid w:val="00190052"/>
    <w:rsid w:val="001919BA"/>
    <w:rsid w:val="001933F4"/>
    <w:rsid w:val="00196AEA"/>
    <w:rsid w:val="001A0374"/>
    <w:rsid w:val="001A3210"/>
    <w:rsid w:val="001A47C4"/>
    <w:rsid w:val="001A60CB"/>
    <w:rsid w:val="001B0070"/>
    <w:rsid w:val="001B01BA"/>
    <w:rsid w:val="001B0876"/>
    <w:rsid w:val="001B0E82"/>
    <w:rsid w:val="001B6A8A"/>
    <w:rsid w:val="001C0015"/>
    <w:rsid w:val="001C7D84"/>
    <w:rsid w:val="001D09BC"/>
    <w:rsid w:val="001D17A6"/>
    <w:rsid w:val="001D1FBE"/>
    <w:rsid w:val="001D3B97"/>
    <w:rsid w:val="001D3EF3"/>
    <w:rsid w:val="001E486F"/>
    <w:rsid w:val="001E74D6"/>
    <w:rsid w:val="001F3F49"/>
    <w:rsid w:val="001F4093"/>
    <w:rsid w:val="001F4A17"/>
    <w:rsid w:val="00200240"/>
    <w:rsid w:val="00200C9E"/>
    <w:rsid w:val="002027B1"/>
    <w:rsid w:val="00203F33"/>
    <w:rsid w:val="00204DE4"/>
    <w:rsid w:val="0021273A"/>
    <w:rsid w:val="00212BA4"/>
    <w:rsid w:val="00212D28"/>
    <w:rsid w:val="00214080"/>
    <w:rsid w:val="00216C1A"/>
    <w:rsid w:val="0021726B"/>
    <w:rsid w:val="00217A15"/>
    <w:rsid w:val="002203D1"/>
    <w:rsid w:val="00227BD5"/>
    <w:rsid w:val="002309FF"/>
    <w:rsid w:val="00232FF8"/>
    <w:rsid w:val="00233DC9"/>
    <w:rsid w:val="002369BA"/>
    <w:rsid w:val="00237ECF"/>
    <w:rsid w:val="0024066F"/>
    <w:rsid w:val="0024514F"/>
    <w:rsid w:val="0024684A"/>
    <w:rsid w:val="00250212"/>
    <w:rsid w:val="00250227"/>
    <w:rsid w:val="0025169E"/>
    <w:rsid w:val="002531E8"/>
    <w:rsid w:val="00253C2E"/>
    <w:rsid w:val="00261922"/>
    <w:rsid w:val="0026402F"/>
    <w:rsid w:val="00264FF4"/>
    <w:rsid w:val="00267AB5"/>
    <w:rsid w:val="00267C6E"/>
    <w:rsid w:val="00270F2A"/>
    <w:rsid w:val="00272328"/>
    <w:rsid w:val="00272780"/>
    <w:rsid w:val="00272AD0"/>
    <w:rsid w:val="00272F27"/>
    <w:rsid w:val="0027426B"/>
    <w:rsid w:val="00274A4A"/>
    <w:rsid w:val="0028180B"/>
    <w:rsid w:val="0028283E"/>
    <w:rsid w:val="00283D36"/>
    <w:rsid w:val="00284E7A"/>
    <w:rsid w:val="00291D13"/>
    <w:rsid w:val="00292197"/>
    <w:rsid w:val="00297A37"/>
    <w:rsid w:val="002A5C2D"/>
    <w:rsid w:val="002A728A"/>
    <w:rsid w:val="002B09DB"/>
    <w:rsid w:val="002B4EA3"/>
    <w:rsid w:val="002B63A2"/>
    <w:rsid w:val="002B72A9"/>
    <w:rsid w:val="002B72EE"/>
    <w:rsid w:val="002C1B0F"/>
    <w:rsid w:val="002C1F92"/>
    <w:rsid w:val="002D1978"/>
    <w:rsid w:val="002D46C7"/>
    <w:rsid w:val="002D5BBD"/>
    <w:rsid w:val="002D5CF1"/>
    <w:rsid w:val="002E36E5"/>
    <w:rsid w:val="002E3B14"/>
    <w:rsid w:val="002F5DC1"/>
    <w:rsid w:val="00304DD9"/>
    <w:rsid w:val="00313B7F"/>
    <w:rsid w:val="00321A5A"/>
    <w:rsid w:val="003259E5"/>
    <w:rsid w:val="00326255"/>
    <w:rsid w:val="003314CD"/>
    <w:rsid w:val="00336AE3"/>
    <w:rsid w:val="00340DD2"/>
    <w:rsid w:val="00341752"/>
    <w:rsid w:val="00341E13"/>
    <w:rsid w:val="00343E7B"/>
    <w:rsid w:val="003446C6"/>
    <w:rsid w:val="0035415B"/>
    <w:rsid w:val="00355D45"/>
    <w:rsid w:val="00357BE2"/>
    <w:rsid w:val="00365F90"/>
    <w:rsid w:val="003727E1"/>
    <w:rsid w:val="003747B9"/>
    <w:rsid w:val="00374EDD"/>
    <w:rsid w:val="0037573B"/>
    <w:rsid w:val="003769C0"/>
    <w:rsid w:val="00377A34"/>
    <w:rsid w:val="00381AD1"/>
    <w:rsid w:val="00382A5A"/>
    <w:rsid w:val="003843F8"/>
    <w:rsid w:val="003865EF"/>
    <w:rsid w:val="00386E24"/>
    <w:rsid w:val="00386E39"/>
    <w:rsid w:val="00391C6A"/>
    <w:rsid w:val="003975E7"/>
    <w:rsid w:val="003A1B0D"/>
    <w:rsid w:val="003A3E2E"/>
    <w:rsid w:val="003A3F73"/>
    <w:rsid w:val="003A7EF5"/>
    <w:rsid w:val="003B10A4"/>
    <w:rsid w:val="003B1698"/>
    <w:rsid w:val="003B4784"/>
    <w:rsid w:val="003B56FB"/>
    <w:rsid w:val="003B65E2"/>
    <w:rsid w:val="003B78F9"/>
    <w:rsid w:val="003C0206"/>
    <w:rsid w:val="003C068E"/>
    <w:rsid w:val="003C46E2"/>
    <w:rsid w:val="003C4E4A"/>
    <w:rsid w:val="003C6549"/>
    <w:rsid w:val="003C7612"/>
    <w:rsid w:val="003D0324"/>
    <w:rsid w:val="003D078B"/>
    <w:rsid w:val="003D16F8"/>
    <w:rsid w:val="003D2C27"/>
    <w:rsid w:val="003D4E09"/>
    <w:rsid w:val="003E1668"/>
    <w:rsid w:val="003E20F3"/>
    <w:rsid w:val="003E3015"/>
    <w:rsid w:val="003E3517"/>
    <w:rsid w:val="003E3D89"/>
    <w:rsid w:val="003E5CFC"/>
    <w:rsid w:val="003E6706"/>
    <w:rsid w:val="003F1FE5"/>
    <w:rsid w:val="003F36CF"/>
    <w:rsid w:val="004044EF"/>
    <w:rsid w:val="0040630E"/>
    <w:rsid w:val="00407857"/>
    <w:rsid w:val="00416A4C"/>
    <w:rsid w:val="0042461E"/>
    <w:rsid w:val="004300C4"/>
    <w:rsid w:val="00436DB3"/>
    <w:rsid w:val="00440C8F"/>
    <w:rsid w:val="00440ECA"/>
    <w:rsid w:val="0044265C"/>
    <w:rsid w:val="0044599D"/>
    <w:rsid w:val="00446CF8"/>
    <w:rsid w:val="00450664"/>
    <w:rsid w:val="00450B1C"/>
    <w:rsid w:val="004516FB"/>
    <w:rsid w:val="00451D71"/>
    <w:rsid w:val="004550A4"/>
    <w:rsid w:val="00455D1D"/>
    <w:rsid w:val="00457967"/>
    <w:rsid w:val="0046134D"/>
    <w:rsid w:val="004614AB"/>
    <w:rsid w:val="004649FE"/>
    <w:rsid w:val="004678B0"/>
    <w:rsid w:val="0047051B"/>
    <w:rsid w:val="00471468"/>
    <w:rsid w:val="004750A0"/>
    <w:rsid w:val="004811B3"/>
    <w:rsid w:val="00481256"/>
    <w:rsid w:val="00482D49"/>
    <w:rsid w:val="00483924"/>
    <w:rsid w:val="00494487"/>
    <w:rsid w:val="00496C14"/>
    <w:rsid w:val="00496DF5"/>
    <w:rsid w:val="004A0F88"/>
    <w:rsid w:val="004A6388"/>
    <w:rsid w:val="004A6649"/>
    <w:rsid w:val="004A7874"/>
    <w:rsid w:val="004B0B18"/>
    <w:rsid w:val="004B0DEB"/>
    <w:rsid w:val="004B217E"/>
    <w:rsid w:val="004B3322"/>
    <w:rsid w:val="004B37D3"/>
    <w:rsid w:val="004B5291"/>
    <w:rsid w:val="004B60E2"/>
    <w:rsid w:val="004C168A"/>
    <w:rsid w:val="004C2563"/>
    <w:rsid w:val="004C4E30"/>
    <w:rsid w:val="004C4F1A"/>
    <w:rsid w:val="004C56EF"/>
    <w:rsid w:val="004C60E1"/>
    <w:rsid w:val="004C7CCE"/>
    <w:rsid w:val="004D4B4F"/>
    <w:rsid w:val="004E3B01"/>
    <w:rsid w:val="004E7988"/>
    <w:rsid w:val="004F3D1F"/>
    <w:rsid w:val="004F59C7"/>
    <w:rsid w:val="00502042"/>
    <w:rsid w:val="0050242C"/>
    <w:rsid w:val="0050281A"/>
    <w:rsid w:val="005032FA"/>
    <w:rsid w:val="00504440"/>
    <w:rsid w:val="005051C4"/>
    <w:rsid w:val="00506803"/>
    <w:rsid w:val="00512310"/>
    <w:rsid w:val="005131EA"/>
    <w:rsid w:val="00513C1E"/>
    <w:rsid w:val="005144A3"/>
    <w:rsid w:val="005148DC"/>
    <w:rsid w:val="0052088A"/>
    <w:rsid w:val="0052281D"/>
    <w:rsid w:val="0052364C"/>
    <w:rsid w:val="00523DAF"/>
    <w:rsid w:val="00527BB8"/>
    <w:rsid w:val="00532373"/>
    <w:rsid w:val="00532E19"/>
    <w:rsid w:val="00534C16"/>
    <w:rsid w:val="00540C16"/>
    <w:rsid w:val="00541C90"/>
    <w:rsid w:val="00542282"/>
    <w:rsid w:val="005452F1"/>
    <w:rsid w:val="005459A4"/>
    <w:rsid w:val="0055706B"/>
    <w:rsid w:val="00561EC8"/>
    <w:rsid w:val="00567B31"/>
    <w:rsid w:val="0057075A"/>
    <w:rsid w:val="00572474"/>
    <w:rsid w:val="0058031B"/>
    <w:rsid w:val="00581326"/>
    <w:rsid w:val="00582321"/>
    <w:rsid w:val="005832A9"/>
    <w:rsid w:val="005840A2"/>
    <w:rsid w:val="00584B09"/>
    <w:rsid w:val="00584F2A"/>
    <w:rsid w:val="005875B5"/>
    <w:rsid w:val="00590676"/>
    <w:rsid w:val="00590812"/>
    <w:rsid w:val="005918E1"/>
    <w:rsid w:val="00594AAD"/>
    <w:rsid w:val="005951B5"/>
    <w:rsid w:val="005A04D4"/>
    <w:rsid w:val="005A0E84"/>
    <w:rsid w:val="005A1978"/>
    <w:rsid w:val="005B1037"/>
    <w:rsid w:val="005B1E92"/>
    <w:rsid w:val="005B281B"/>
    <w:rsid w:val="005B309B"/>
    <w:rsid w:val="005B3E25"/>
    <w:rsid w:val="005B5DB2"/>
    <w:rsid w:val="005B7E31"/>
    <w:rsid w:val="005C24E6"/>
    <w:rsid w:val="005C29B7"/>
    <w:rsid w:val="005C7B4A"/>
    <w:rsid w:val="005D1C1B"/>
    <w:rsid w:val="005D245E"/>
    <w:rsid w:val="005D4735"/>
    <w:rsid w:val="005D6188"/>
    <w:rsid w:val="005E12D0"/>
    <w:rsid w:val="005F3268"/>
    <w:rsid w:val="006112CC"/>
    <w:rsid w:val="00612B78"/>
    <w:rsid w:val="00615F3B"/>
    <w:rsid w:val="00617310"/>
    <w:rsid w:val="006230D6"/>
    <w:rsid w:val="0062494D"/>
    <w:rsid w:val="00626645"/>
    <w:rsid w:val="0062781B"/>
    <w:rsid w:val="00632FFE"/>
    <w:rsid w:val="006338A6"/>
    <w:rsid w:val="006351EA"/>
    <w:rsid w:val="00637C72"/>
    <w:rsid w:val="00641E12"/>
    <w:rsid w:val="0065137A"/>
    <w:rsid w:val="00652BB5"/>
    <w:rsid w:val="006545EB"/>
    <w:rsid w:val="00656F76"/>
    <w:rsid w:val="00662804"/>
    <w:rsid w:val="00663010"/>
    <w:rsid w:val="00667C9B"/>
    <w:rsid w:val="00670929"/>
    <w:rsid w:val="00670F46"/>
    <w:rsid w:val="00673186"/>
    <w:rsid w:val="00676122"/>
    <w:rsid w:val="00676B62"/>
    <w:rsid w:val="00677515"/>
    <w:rsid w:val="0067774E"/>
    <w:rsid w:val="00685B0A"/>
    <w:rsid w:val="006860A2"/>
    <w:rsid w:val="0069094C"/>
    <w:rsid w:val="0069119E"/>
    <w:rsid w:val="00694F39"/>
    <w:rsid w:val="00697B98"/>
    <w:rsid w:val="006A3948"/>
    <w:rsid w:val="006A3B96"/>
    <w:rsid w:val="006A4F08"/>
    <w:rsid w:val="006A76F6"/>
    <w:rsid w:val="006B042C"/>
    <w:rsid w:val="006B2B1D"/>
    <w:rsid w:val="006B3794"/>
    <w:rsid w:val="006B4E9E"/>
    <w:rsid w:val="006C26E9"/>
    <w:rsid w:val="006C2DE2"/>
    <w:rsid w:val="006D7042"/>
    <w:rsid w:val="006E01C8"/>
    <w:rsid w:val="006E3750"/>
    <w:rsid w:val="006E551C"/>
    <w:rsid w:val="006E73D1"/>
    <w:rsid w:val="006F287B"/>
    <w:rsid w:val="006F3CB6"/>
    <w:rsid w:val="006F429D"/>
    <w:rsid w:val="006F7AB5"/>
    <w:rsid w:val="00700CDF"/>
    <w:rsid w:val="00700E76"/>
    <w:rsid w:val="00701288"/>
    <w:rsid w:val="007018B0"/>
    <w:rsid w:val="007024BC"/>
    <w:rsid w:val="007051DD"/>
    <w:rsid w:val="007112EC"/>
    <w:rsid w:val="00713002"/>
    <w:rsid w:val="00713066"/>
    <w:rsid w:val="00714AAF"/>
    <w:rsid w:val="007160BA"/>
    <w:rsid w:val="007161D9"/>
    <w:rsid w:val="00721911"/>
    <w:rsid w:val="00722CF7"/>
    <w:rsid w:val="00723E22"/>
    <w:rsid w:val="007255AD"/>
    <w:rsid w:val="00733791"/>
    <w:rsid w:val="00736942"/>
    <w:rsid w:val="00741FA2"/>
    <w:rsid w:val="00742E81"/>
    <w:rsid w:val="00742E90"/>
    <w:rsid w:val="007446A2"/>
    <w:rsid w:val="00745102"/>
    <w:rsid w:val="00747096"/>
    <w:rsid w:val="00753457"/>
    <w:rsid w:val="00754EF3"/>
    <w:rsid w:val="00756301"/>
    <w:rsid w:val="00764196"/>
    <w:rsid w:val="007650CA"/>
    <w:rsid w:val="00766670"/>
    <w:rsid w:val="00766B57"/>
    <w:rsid w:val="00766C89"/>
    <w:rsid w:val="007715A3"/>
    <w:rsid w:val="0077195E"/>
    <w:rsid w:val="00772943"/>
    <w:rsid w:val="00772A0E"/>
    <w:rsid w:val="00774775"/>
    <w:rsid w:val="00775546"/>
    <w:rsid w:val="007816E6"/>
    <w:rsid w:val="007833B8"/>
    <w:rsid w:val="00785BC7"/>
    <w:rsid w:val="0078624A"/>
    <w:rsid w:val="00786698"/>
    <w:rsid w:val="007870B1"/>
    <w:rsid w:val="00791A7B"/>
    <w:rsid w:val="007944C3"/>
    <w:rsid w:val="00796DA1"/>
    <w:rsid w:val="007A02AD"/>
    <w:rsid w:val="007A114C"/>
    <w:rsid w:val="007A164A"/>
    <w:rsid w:val="007A242C"/>
    <w:rsid w:val="007A3BDB"/>
    <w:rsid w:val="007A4AAE"/>
    <w:rsid w:val="007B1273"/>
    <w:rsid w:val="007B248B"/>
    <w:rsid w:val="007B4000"/>
    <w:rsid w:val="007B5C07"/>
    <w:rsid w:val="007B6AF5"/>
    <w:rsid w:val="007B7383"/>
    <w:rsid w:val="007C2608"/>
    <w:rsid w:val="007C3039"/>
    <w:rsid w:val="007C3BFF"/>
    <w:rsid w:val="007C6922"/>
    <w:rsid w:val="007C7575"/>
    <w:rsid w:val="007D01A7"/>
    <w:rsid w:val="007D482A"/>
    <w:rsid w:val="007D4BD8"/>
    <w:rsid w:val="007D53C1"/>
    <w:rsid w:val="007D5FEA"/>
    <w:rsid w:val="007E0DD3"/>
    <w:rsid w:val="007E2BDA"/>
    <w:rsid w:val="007E36AE"/>
    <w:rsid w:val="007E447B"/>
    <w:rsid w:val="007E7A8C"/>
    <w:rsid w:val="007F516E"/>
    <w:rsid w:val="007F7739"/>
    <w:rsid w:val="007F7782"/>
    <w:rsid w:val="00801B96"/>
    <w:rsid w:val="00801D5C"/>
    <w:rsid w:val="00812D0A"/>
    <w:rsid w:val="0081350C"/>
    <w:rsid w:val="008139DB"/>
    <w:rsid w:val="0081642D"/>
    <w:rsid w:val="00820980"/>
    <w:rsid w:val="0082157D"/>
    <w:rsid w:val="00821BA3"/>
    <w:rsid w:val="00823CFA"/>
    <w:rsid w:val="00824BDD"/>
    <w:rsid w:val="00825C02"/>
    <w:rsid w:val="00830FDA"/>
    <w:rsid w:val="0083430F"/>
    <w:rsid w:val="008347A0"/>
    <w:rsid w:val="008358E9"/>
    <w:rsid w:val="00836CC5"/>
    <w:rsid w:val="00836FBD"/>
    <w:rsid w:val="00837D2C"/>
    <w:rsid w:val="008506A0"/>
    <w:rsid w:val="00851472"/>
    <w:rsid w:val="00851AAC"/>
    <w:rsid w:val="00851FCA"/>
    <w:rsid w:val="00854EC3"/>
    <w:rsid w:val="00856506"/>
    <w:rsid w:val="008567AA"/>
    <w:rsid w:val="00865308"/>
    <w:rsid w:val="008658B0"/>
    <w:rsid w:val="00867127"/>
    <w:rsid w:val="008733C3"/>
    <w:rsid w:val="0088005D"/>
    <w:rsid w:val="00881744"/>
    <w:rsid w:val="00883245"/>
    <w:rsid w:val="00886397"/>
    <w:rsid w:val="00892228"/>
    <w:rsid w:val="008937E7"/>
    <w:rsid w:val="008A1B6F"/>
    <w:rsid w:val="008A210A"/>
    <w:rsid w:val="008A32A6"/>
    <w:rsid w:val="008A780F"/>
    <w:rsid w:val="008B2276"/>
    <w:rsid w:val="008B3E16"/>
    <w:rsid w:val="008B6CFF"/>
    <w:rsid w:val="008C10FA"/>
    <w:rsid w:val="008C3C24"/>
    <w:rsid w:val="008C723A"/>
    <w:rsid w:val="008D0175"/>
    <w:rsid w:val="008D54A4"/>
    <w:rsid w:val="008D6D8E"/>
    <w:rsid w:val="008E21D3"/>
    <w:rsid w:val="008E5561"/>
    <w:rsid w:val="008E77C3"/>
    <w:rsid w:val="008F045C"/>
    <w:rsid w:val="008F6D5E"/>
    <w:rsid w:val="00907703"/>
    <w:rsid w:val="00911B0E"/>
    <w:rsid w:val="009133A8"/>
    <w:rsid w:val="0091648F"/>
    <w:rsid w:val="00916DF6"/>
    <w:rsid w:val="00916EDC"/>
    <w:rsid w:val="009237D8"/>
    <w:rsid w:val="00923C09"/>
    <w:rsid w:val="00924B78"/>
    <w:rsid w:val="00924EB8"/>
    <w:rsid w:val="00925469"/>
    <w:rsid w:val="00926428"/>
    <w:rsid w:val="00927B7A"/>
    <w:rsid w:val="00931B44"/>
    <w:rsid w:val="00934854"/>
    <w:rsid w:val="00940218"/>
    <w:rsid w:val="0094294E"/>
    <w:rsid w:val="00945EA6"/>
    <w:rsid w:val="00946590"/>
    <w:rsid w:val="00947372"/>
    <w:rsid w:val="0095166D"/>
    <w:rsid w:val="0095660F"/>
    <w:rsid w:val="00956BA9"/>
    <w:rsid w:val="00956BF7"/>
    <w:rsid w:val="00956F6A"/>
    <w:rsid w:val="00960579"/>
    <w:rsid w:val="0096399E"/>
    <w:rsid w:val="00964659"/>
    <w:rsid w:val="00964F1F"/>
    <w:rsid w:val="0096563F"/>
    <w:rsid w:val="00965F8C"/>
    <w:rsid w:val="00966B60"/>
    <w:rsid w:val="00967577"/>
    <w:rsid w:val="00967DC7"/>
    <w:rsid w:val="00971267"/>
    <w:rsid w:val="00973F11"/>
    <w:rsid w:val="00974C15"/>
    <w:rsid w:val="009752E5"/>
    <w:rsid w:val="009772D1"/>
    <w:rsid w:val="009818D4"/>
    <w:rsid w:val="009825B0"/>
    <w:rsid w:val="009825C6"/>
    <w:rsid w:val="00985CB7"/>
    <w:rsid w:val="00991B34"/>
    <w:rsid w:val="00991E87"/>
    <w:rsid w:val="0099255A"/>
    <w:rsid w:val="009948D2"/>
    <w:rsid w:val="009A0190"/>
    <w:rsid w:val="009A1558"/>
    <w:rsid w:val="009A1F66"/>
    <w:rsid w:val="009A5A2D"/>
    <w:rsid w:val="009A7F9A"/>
    <w:rsid w:val="009B155E"/>
    <w:rsid w:val="009B3E0B"/>
    <w:rsid w:val="009B42D0"/>
    <w:rsid w:val="009B5565"/>
    <w:rsid w:val="009B6763"/>
    <w:rsid w:val="009C0D54"/>
    <w:rsid w:val="009C1139"/>
    <w:rsid w:val="009C2197"/>
    <w:rsid w:val="009C31E4"/>
    <w:rsid w:val="009C3B46"/>
    <w:rsid w:val="009C4C36"/>
    <w:rsid w:val="009D030A"/>
    <w:rsid w:val="009D2A16"/>
    <w:rsid w:val="009D51E0"/>
    <w:rsid w:val="009D7E9B"/>
    <w:rsid w:val="009E11B2"/>
    <w:rsid w:val="009E35DD"/>
    <w:rsid w:val="009E5477"/>
    <w:rsid w:val="009E64BE"/>
    <w:rsid w:val="009F0905"/>
    <w:rsid w:val="009F742E"/>
    <w:rsid w:val="00A04322"/>
    <w:rsid w:val="00A04B0F"/>
    <w:rsid w:val="00A05161"/>
    <w:rsid w:val="00A11ADB"/>
    <w:rsid w:val="00A16EF7"/>
    <w:rsid w:val="00A207A1"/>
    <w:rsid w:val="00A21553"/>
    <w:rsid w:val="00A21D50"/>
    <w:rsid w:val="00A277AD"/>
    <w:rsid w:val="00A313BA"/>
    <w:rsid w:val="00A32DB0"/>
    <w:rsid w:val="00A33A1F"/>
    <w:rsid w:val="00A4458C"/>
    <w:rsid w:val="00A460D6"/>
    <w:rsid w:val="00A476E9"/>
    <w:rsid w:val="00A47FB6"/>
    <w:rsid w:val="00A50B3E"/>
    <w:rsid w:val="00A51501"/>
    <w:rsid w:val="00A52679"/>
    <w:rsid w:val="00A55AE4"/>
    <w:rsid w:val="00A63B17"/>
    <w:rsid w:val="00A65878"/>
    <w:rsid w:val="00A6742C"/>
    <w:rsid w:val="00A7212A"/>
    <w:rsid w:val="00A72EF3"/>
    <w:rsid w:val="00A7518B"/>
    <w:rsid w:val="00A75B58"/>
    <w:rsid w:val="00A766ED"/>
    <w:rsid w:val="00A77F88"/>
    <w:rsid w:val="00A80DAA"/>
    <w:rsid w:val="00A82FBA"/>
    <w:rsid w:val="00A974DC"/>
    <w:rsid w:val="00AA2250"/>
    <w:rsid w:val="00AA347B"/>
    <w:rsid w:val="00AB47A9"/>
    <w:rsid w:val="00AB5532"/>
    <w:rsid w:val="00AB5A2E"/>
    <w:rsid w:val="00AB5D9E"/>
    <w:rsid w:val="00AC0497"/>
    <w:rsid w:val="00AC4CC2"/>
    <w:rsid w:val="00AD1BF5"/>
    <w:rsid w:val="00AD5886"/>
    <w:rsid w:val="00AD6FF9"/>
    <w:rsid w:val="00AE14F5"/>
    <w:rsid w:val="00AF03C3"/>
    <w:rsid w:val="00AF4C0F"/>
    <w:rsid w:val="00AF54A1"/>
    <w:rsid w:val="00AF6D4C"/>
    <w:rsid w:val="00B032E9"/>
    <w:rsid w:val="00B0428D"/>
    <w:rsid w:val="00B05ABE"/>
    <w:rsid w:val="00B213AC"/>
    <w:rsid w:val="00B245C1"/>
    <w:rsid w:val="00B24724"/>
    <w:rsid w:val="00B27079"/>
    <w:rsid w:val="00B301C4"/>
    <w:rsid w:val="00B30781"/>
    <w:rsid w:val="00B32B75"/>
    <w:rsid w:val="00B338B4"/>
    <w:rsid w:val="00B43B70"/>
    <w:rsid w:val="00B44F66"/>
    <w:rsid w:val="00B5019E"/>
    <w:rsid w:val="00B50EC0"/>
    <w:rsid w:val="00B5257F"/>
    <w:rsid w:val="00B60D00"/>
    <w:rsid w:val="00B60FF3"/>
    <w:rsid w:val="00B61A5C"/>
    <w:rsid w:val="00B65257"/>
    <w:rsid w:val="00B70917"/>
    <w:rsid w:val="00B7268F"/>
    <w:rsid w:val="00B744AF"/>
    <w:rsid w:val="00B75303"/>
    <w:rsid w:val="00B75350"/>
    <w:rsid w:val="00B80469"/>
    <w:rsid w:val="00B83CF8"/>
    <w:rsid w:val="00B85DEA"/>
    <w:rsid w:val="00B87DEE"/>
    <w:rsid w:val="00B87F8D"/>
    <w:rsid w:val="00B90A5D"/>
    <w:rsid w:val="00B92B84"/>
    <w:rsid w:val="00B9336B"/>
    <w:rsid w:val="00B94325"/>
    <w:rsid w:val="00B956BA"/>
    <w:rsid w:val="00B9770F"/>
    <w:rsid w:val="00BA06AC"/>
    <w:rsid w:val="00BA109D"/>
    <w:rsid w:val="00BA1D31"/>
    <w:rsid w:val="00BA1F50"/>
    <w:rsid w:val="00BA487B"/>
    <w:rsid w:val="00BA5079"/>
    <w:rsid w:val="00BB2FC6"/>
    <w:rsid w:val="00BB42D7"/>
    <w:rsid w:val="00BB49E2"/>
    <w:rsid w:val="00BB74C7"/>
    <w:rsid w:val="00BC0FB5"/>
    <w:rsid w:val="00BC2524"/>
    <w:rsid w:val="00BC3382"/>
    <w:rsid w:val="00BC3984"/>
    <w:rsid w:val="00BC5FA0"/>
    <w:rsid w:val="00BD2A1B"/>
    <w:rsid w:val="00BD61F3"/>
    <w:rsid w:val="00BD6384"/>
    <w:rsid w:val="00BE1F81"/>
    <w:rsid w:val="00BE4902"/>
    <w:rsid w:val="00BE7DAA"/>
    <w:rsid w:val="00BF0727"/>
    <w:rsid w:val="00BF1F72"/>
    <w:rsid w:val="00C01F08"/>
    <w:rsid w:val="00C0377D"/>
    <w:rsid w:val="00C03988"/>
    <w:rsid w:val="00C0548A"/>
    <w:rsid w:val="00C10647"/>
    <w:rsid w:val="00C122D2"/>
    <w:rsid w:val="00C13A34"/>
    <w:rsid w:val="00C14AD8"/>
    <w:rsid w:val="00C15AA7"/>
    <w:rsid w:val="00C15B7B"/>
    <w:rsid w:val="00C17B20"/>
    <w:rsid w:val="00C223F1"/>
    <w:rsid w:val="00C233E3"/>
    <w:rsid w:val="00C255E5"/>
    <w:rsid w:val="00C27E0C"/>
    <w:rsid w:val="00C31583"/>
    <w:rsid w:val="00C37D5C"/>
    <w:rsid w:val="00C37F5A"/>
    <w:rsid w:val="00C40167"/>
    <w:rsid w:val="00C47128"/>
    <w:rsid w:val="00C4744E"/>
    <w:rsid w:val="00C47909"/>
    <w:rsid w:val="00C53103"/>
    <w:rsid w:val="00C56A13"/>
    <w:rsid w:val="00C61942"/>
    <w:rsid w:val="00C624A6"/>
    <w:rsid w:val="00C63AFF"/>
    <w:rsid w:val="00C6401D"/>
    <w:rsid w:val="00C65411"/>
    <w:rsid w:val="00C67DED"/>
    <w:rsid w:val="00C67F72"/>
    <w:rsid w:val="00C707E3"/>
    <w:rsid w:val="00C73F03"/>
    <w:rsid w:val="00C754AC"/>
    <w:rsid w:val="00C773B2"/>
    <w:rsid w:val="00C823DC"/>
    <w:rsid w:val="00C8390C"/>
    <w:rsid w:val="00C84A18"/>
    <w:rsid w:val="00C85E5C"/>
    <w:rsid w:val="00C92045"/>
    <w:rsid w:val="00C9395B"/>
    <w:rsid w:val="00C93F7E"/>
    <w:rsid w:val="00C96B4A"/>
    <w:rsid w:val="00C97FB1"/>
    <w:rsid w:val="00CA1E0D"/>
    <w:rsid w:val="00CA236F"/>
    <w:rsid w:val="00CA31A9"/>
    <w:rsid w:val="00CA46BD"/>
    <w:rsid w:val="00CA558F"/>
    <w:rsid w:val="00CA76F7"/>
    <w:rsid w:val="00CA7A43"/>
    <w:rsid w:val="00CB1769"/>
    <w:rsid w:val="00CB4663"/>
    <w:rsid w:val="00CC1D55"/>
    <w:rsid w:val="00CC31CB"/>
    <w:rsid w:val="00CC3336"/>
    <w:rsid w:val="00CC35A0"/>
    <w:rsid w:val="00CC4381"/>
    <w:rsid w:val="00CC733D"/>
    <w:rsid w:val="00CC7B80"/>
    <w:rsid w:val="00CD1E9D"/>
    <w:rsid w:val="00CD2572"/>
    <w:rsid w:val="00CD6102"/>
    <w:rsid w:val="00CE1E8B"/>
    <w:rsid w:val="00CE7CAA"/>
    <w:rsid w:val="00CF380E"/>
    <w:rsid w:val="00CF62B8"/>
    <w:rsid w:val="00D10EF7"/>
    <w:rsid w:val="00D125EF"/>
    <w:rsid w:val="00D13156"/>
    <w:rsid w:val="00D145E0"/>
    <w:rsid w:val="00D17B70"/>
    <w:rsid w:val="00D21738"/>
    <w:rsid w:val="00D23F2D"/>
    <w:rsid w:val="00D2733D"/>
    <w:rsid w:val="00D30C69"/>
    <w:rsid w:val="00D317A2"/>
    <w:rsid w:val="00D32F1C"/>
    <w:rsid w:val="00D33961"/>
    <w:rsid w:val="00D343CD"/>
    <w:rsid w:val="00D36885"/>
    <w:rsid w:val="00D36A6B"/>
    <w:rsid w:val="00D36C51"/>
    <w:rsid w:val="00D43486"/>
    <w:rsid w:val="00D47EFA"/>
    <w:rsid w:val="00D50854"/>
    <w:rsid w:val="00D509CC"/>
    <w:rsid w:val="00D50E07"/>
    <w:rsid w:val="00D5612C"/>
    <w:rsid w:val="00D566C9"/>
    <w:rsid w:val="00D600D9"/>
    <w:rsid w:val="00D6114D"/>
    <w:rsid w:val="00D7182B"/>
    <w:rsid w:val="00D71F11"/>
    <w:rsid w:val="00D72AF6"/>
    <w:rsid w:val="00D755C4"/>
    <w:rsid w:val="00D76C67"/>
    <w:rsid w:val="00D770B8"/>
    <w:rsid w:val="00D8036A"/>
    <w:rsid w:val="00D8294D"/>
    <w:rsid w:val="00D84004"/>
    <w:rsid w:val="00D8412A"/>
    <w:rsid w:val="00D922FE"/>
    <w:rsid w:val="00D95C8C"/>
    <w:rsid w:val="00D9651A"/>
    <w:rsid w:val="00D97159"/>
    <w:rsid w:val="00D973DF"/>
    <w:rsid w:val="00DA2506"/>
    <w:rsid w:val="00DA2829"/>
    <w:rsid w:val="00DA2957"/>
    <w:rsid w:val="00DA2AE8"/>
    <w:rsid w:val="00DA5F2C"/>
    <w:rsid w:val="00DA6488"/>
    <w:rsid w:val="00DA7A33"/>
    <w:rsid w:val="00DB0D47"/>
    <w:rsid w:val="00DB6C5E"/>
    <w:rsid w:val="00DC018D"/>
    <w:rsid w:val="00DC14D4"/>
    <w:rsid w:val="00DC1FC8"/>
    <w:rsid w:val="00DC2EEF"/>
    <w:rsid w:val="00DC579A"/>
    <w:rsid w:val="00DC782D"/>
    <w:rsid w:val="00DD2E63"/>
    <w:rsid w:val="00DE2734"/>
    <w:rsid w:val="00DE3E68"/>
    <w:rsid w:val="00DE553A"/>
    <w:rsid w:val="00DF07DB"/>
    <w:rsid w:val="00DF0F8C"/>
    <w:rsid w:val="00DF3965"/>
    <w:rsid w:val="00DF5AE9"/>
    <w:rsid w:val="00DF6F39"/>
    <w:rsid w:val="00E01DE5"/>
    <w:rsid w:val="00E02134"/>
    <w:rsid w:val="00E02AC5"/>
    <w:rsid w:val="00E048F2"/>
    <w:rsid w:val="00E10ED7"/>
    <w:rsid w:val="00E123BC"/>
    <w:rsid w:val="00E137E1"/>
    <w:rsid w:val="00E22E5C"/>
    <w:rsid w:val="00E2431B"/>
    <w:rsid w:val="00E26519"/>
    <w:rsid w:val="00E26BA0"/>
    <w:rsid w:val="00E26C83"/>
    <w:rsid w:val="00E26DB4"/>
    <w:rsid w:val="00E26FE8"/>
    <w:rsid w:val="00E27155"/>
    <w:rsid w:val="00E272C8"/>
    <w:rsid w:val="00E272E1"/>
    <w:rsid w:val="00E32C9E"/>
    <w:rsid w:val="00E35884"/>
    <w:rsid w:val="00E35FAA"/>
    <w:rsid w:val="00E40E5F"/>
    <w:rsid w:val="00E42382"/>
    <w:rsid w:val="00E43480"/>
    <w:rsid w:val="00E43D2A"/>
    <w:rsid w:val="00E51B02"/>
    <w:rsid w:val="00E54FDA"/>
    <w:rsid w:val="00E555F3"/>
    <w:rsid w:val="00E56EEF"/>
    <w:rsid w:val="00E574F0"/>
    <w:rsid w:val="00E6255B"/>
    <w:rsid w:val="00E62AF4"/>
    <w:rsid w:val="00E640FA"/>
    <w:rsid w:val="00E70A82"/>
    <w:rsid w:val="00E72C74"/>
    <w:rsid w:val="00E749FB"/>
    <w:rsid w:val="00E82E2D"/>
    <w:rsid w:val="00E83C98"/>
    <w:rsid w:val="00E97E50"/>
    <w:rsid w:val="00EA0328"/>
    <w:rsid w:val="00EA4488"/>
    <w:rsid w:val="00EA51B6"/>
    <w:rsid w:val="00EB0AB6"/>
    <w:rsid w:val="00EB69BB"/>
    <w:rsid w:val="00EC16E0"/>
    <w:rsid w:val="00EC5C87"/>
    <w:rsid w:val="00ED0C8C"/>
    <w:rsid w:val="00ED1196"/>
    <w:rsid w:val="00ED1D26"/>
    <w:rsid w:val="00ED208D"/>
    <w:rsid w:val="00ED30B0"/>
    <w:rsid w:val="00ED7DD8"/>
    <w:rsid w:val="00EE0A11"/>
    <w:rsid w:val="00EE12DA"/>
    <w:rsid w:val="00EE5935"/>
    <w:rsid w:val="00EE5D3D"/>
    <w:rsid w:val="00EE6E5A"/>
    <w:rsid w:val="00EF2102"/>
    <w:rsid w:val="00EF2748"/>
    <w:rsid w:val="00EF28A4"/>
    <w:rsid w:val="00EF5323"/>
    <w:rsid w:val="00F00D10"/>
    <w:rsid w:val="00F01E0A"/>
    <w:rsid w:val="00F04A5A"/>
    <w:rsid w:val="00F063B5"/>
    <w:rsid w:val="00F11790"/>
    <w:rsid w:val="00F1477B"/>
    <w:rsid w:val="00F2170D"/>
    <w:rsid w:val="00F21CBD"/>
    <w:rsid w:val="00F224FE"/>
    <w:rsid w:val="00F23243"/>
    <w:rsid w:val="00F24C46"/>
    <w:rsid w:val="00F25F90"/>
    <w:rsid w:val="00F316FA"/>
    <w:rsid w:val="00F34C5D"/>
    <w:rsid w:val="00F3673C"/>
    <w:rsid w:val="00F4063D"/>
    <w:rsid w:val="00F40F7B"/>
    <w:rsid w:val="00F41674"/>
    <w:rsid w:val="00F50CA1"/>
    <w:rsid w:val="00F5496A"/>
    <w:rsid w:val="00F5606E"/>
    <w:rsid w:val="00F56A30"/>
    <w:rsid w:val="00F60E61"/>
    <w:rsid w:val="00F629BA"/>
    <w:rsid w:val="00F62A39"/>
    <w:rsid w:val="00F73D75"/>
    <w:rsid w:val="00F73F10"/>
    <w:rsid w:val="00F74CBA"/>
    <w:rsid w:val="00F751FA"/>
    <w:rsid w:val="00F81E2D"/>
    <w:rsid w:val="00F8338E"/>
    <w:rsid w:val="00F838DE"/>
    <w:rsid w:val="00F83D5A"/>
    <w:rsid w:val="00F8548A"/>
    <w:rsid w:val="00F90830"/>
    <w:rsid w:val="00F912CB"/>
    <w:rsid w:val="00F917EC"/>
    <w:rsid w:val="00F92310"/>
    <w:rsid w:val="00F92A20"/>
    <w:rsid w:val="00F92FE6"/>
    <w:rsid w:val="00F97139"/>
    <w:rsid w:val="00FA06D0"/>
    <w:rsid w:val="00FA12D8"/>
    <w:rsid w:val="00FA31D2"/>
    <w:rsid w:val="00FB5EB7"/>
    <w:rsid w:val="00FC14FB"/>
    <w:rsid w:val="00FC1B3B"/>
    <w:rsid w:val="00FC2476"/>
    <w:rsid w:val="00FC37F4"/>
    <w:rsid w:val="00FC38B9"/>
    <w:rsid w:val="00FC4E8B"/>
    <w:rsid w:val="00FC785E"/>
    <w:rsid w:val="00FD11BC"/>
    <w:rsid w:val="00FD4D61"/>
    <w:rsid w:val="00FD5EAB"/>
    <w:rsid w:val="00FE329F"/>
    <w:rsid w:val="00FE3D45"/>
    <w:rsid w:val="00FF687E"/>
    <w:rsid w:val="00FF7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E81"/>
    <w:rPr>
      <w:rFonts w:ascii="Frut" w:hAnsi="Frut"/>
      <w:sz w:val="24"/>
      <w:lang w:val="pt-PT" w:eastAsia="pt-PT"/>
    </w:rPr>
  </w:style>
  <w:style w:type="paragraph" w:styleId="Heading1">
    <w:name w:val="heading 1"/>
    <w:basedOn w:val="Normal"/>
    <w:next w:val="Normal"/>
    <w:autoRedefine/>
    <w:qFormat/>
    <w:rsid w:val="0062494D"/>
    <w:pPr>
      <w:keepNext/>
      <w:spacing w:before="240" w:after="60"/>
      <w:ind w:left="360" w:hanging="360"/>
      <w:jc w:val="both"/>
      <w:outlineLvl w:val="0"/>
    </w:pPr>
    <w:rPr>
      <w:rFonts w:cs="Arial"/>
      <w:b/>
      <w:bCs/>
      <w:kern w:val="32"/>
      <w:szCs w:val="24"/>
    </w:rPr>
  </w:style>
  <w:style w:type="paragraph" w:styleId="Heading2">
    <w:name w:val="heading 2"/>
    <w:basedOn w:val="Normal"/>
    <w:next w:val="Normal"/>
    <w:autoRedefine/>
    <w:qFormat/>
    <w:rsid w:val="00343E7B"/>
    <w:pPr>
      <w:keepNext/>
      <w:spacing w:after="60"/>
      <w:outlineLvl w:val="1"/>
    </w:pPr>
    <w:rPr>
      <w:b/>
      <w:bCs/>
      <w:snapToGrid w:val="0"/>
      <w:sz w:val="20"/>
    </w:rPr>
  </w:style>
  <w:style w:type="paragraph" w:styleId="Heading3">
    <w:name w:val="heading 3"/>
    <w:basedOn w:val="Normal"/>
    <w:next w:val="Normal"/>
    <w:qFormat/>
    <w:rsid w:val="00945EA6"/>
    <w:pPr>
      <w:keepNext/>
      <w:spacing w:before="240" w:after="60"/>
      <w:outlineLvl w:val="2"/>
    </w:pPr>
    <w:rPr>
      <w:rFonts w:cs="Arial"/>
      <w:b/>
      <w:bCs/>
      <w:sz w:val="26"/>
      <w:szCs w:val="26"/>
    </w:rPr>
  </w:style>
  <w:style w:type="paragraph" w:styleId="Heading6">
    <w:name w:val="heading 6"/>
    <w:basedOn w:val="Normal"/>
    <w:next w:val="Normal"/>
    <w:qFormat/>
    <w:rsid w:val="0040785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5EA6"/>
    <w:pPr>
      <w:tabs>
        <w:tab w:val="center" w:pos="4320"/>
        <w:tab w:val="right" w:pos="8640"/>
      </w:tabs>
    </w:pPr>
  </w:style>
  <w:style w:type="paragraph" w:styleId="Footer">
    <w:name w:val="footer"/>
    <w:basedOn w:val="Normal"/>
    <w:rsid w:val="00945EA6"/>
    <w:pPr>
      <w:tabs>
        <w:tab w:val="center" w:pos="4320"/>
        <w:tab w:val="right" w:pos="8640"/>
      </w:tabs>
    </w:pPr>
  </w:style>
  <w:style w:type="character" w:styleId="PageNumber">
    <w:name w:val="page number"/>
    <w:basedOn w:val="DefaultParagraphFont"/>
    <w:rsid w:val="00945EA6"/>
    <w:rPr>
      <w:rFonts w:ascii="Frut" w:hAnsi="Frut"/>
    </w:rPr>
  </w:style>
  <w:style w:type="paragraph" w:styleId="BodyTextIndent2">
    <w:name w:val="Body Text Indent 2"/>
    <w:basedOn w:val="Normal"/>
    <w:rsid w:val="00945EA6"/>
    <w:pPr>
      <w:widowControl w:val="0"/>
      <w:tabs>
        <w:tab w:val="left" w:pos="396"/>
      </w:tabs>
      <w:spacing w:line="430" w:lineRule="exact"/>
      <w:ind w:left="396" w:hanging="396"/>
      <w:jc w:val="both"/>
    </w:pPr>
    <w:rPr>
      <w:snapToGrid w:val="0"/>
      <w:sz w:val="26"/>
    </w:rPr>
  </w:style>
  <w:style w:type="paragraph" w:styleId="BodyText">
    <w:name w:val="Body Text"/>
    <w:basedOn w:val="Normal"/>
    <w:rsid w:val="00945EA6"/>
    <w:pPr>
      <w:spacing w:line="360" w:lineRule="auto"/>
      <w:jc w:val="both"/>
    </w:pPr>
  </w:style>
  <w:style w:type="paragraph" w:styleId="BodyText3">
    <w:name w:val="Body Text 3"/>
    <w:basedOn w:val="Normal"/>
    <w:rsid w:val="00945EA6"/>
    <w:pPr>
      <w:widowControl w:val="0"/>
      <w:tabs>
        <w:tab w:val="left" w:pos="357"/>
        <w:tab w:val="left" w:pos="884"/>
      </w:tabs>
      <w:spacing w:line="360" w:lineRule="auto"/>
      <w:jc w:val="both"/>
    </w:pPr>
    <w:rPr>
      <w:snapToGrid w:val="0"/>
      <w:color w:val="0000FF"/>
    </w:rPr>
  </w:style>
  <w:style w:type="paragraph" w:styleId="BodyText2">
    <w:name w:val="Body Text 2"/>
    <w:basedOn w:val="Normal"/>
    <w:rsid w:val="00945EA6"/>
    <w:pPr>
      <w:widowControl w:val="0"/>
      <w:tabs>
        <w:tab w:val="left" w:pos="334"/>
      </w:tabs>
      <w:spacing w:line="442" w:lineRule="exact"/>
      <w:jc w:val="both"/>
    </w:pPr>
    <w:rPr>
      <w:snapToGrid w:val="0"/>
      <w:sz w:val="26"/>
    </w:rPr>
  </w:style>
  <w:style w:type="paragraph" w:styleId="BodyTextIndent3">
    <w:name w:val="Body Text Indent 3"/>
    <w:basedOn w:val="Normal"/>
    <w:rsid w:val="00945EA6"/>
    <w:pPr>
      <w:widowControl w:val="0"/>
      <w:tabs>
        <w:tab w:val="left" w:pos="402"/>
        <w:tab w:val="left" w:pos="515"/>
      </w:tabs>
      <w:spacing w:line="442" w:lineRule="exact"/>
      <w:ind w:left="515" w:hanging="515"/>
    </w:pPr>
    <w:rPr>
      <w:rFonts w:ascii="Times New Roman" w:hAnsi="Times New Roman"/>
      <w:snapToGrid w:val="0"/>
      <w:sz w:val="26"/>
    </w:rPr>
  </w:style>
  <w:style w:type="paragraph" w:styleId="TOC1">
    <w:name w:val="toc 1"/>
    <w:basedOn w:val="Normal"/>
    <w:next w:val="Normal"/>
    <w:autoRedefine/>
    <w:semiHidden/>
    <w:rsid w:val="0062494D"/>
    <w:pPr>
      <w:tabs>
        <w:tab w:val="left" w:pos="720"/>
        <w:tab w:val="right" w:leader="dot" w:pos="8456"/>
      </w:tabs>
      <w:spacing w:before="240"/>
      <w:ind w:left="360" w:hanging="360"/>
    </w:pPr>
  </w:style>
  <w:style w:type="paragraph" w:styleId="TOC2">
    <w:name w:val="toc 2"/>
    <w:basedOn w:val="Normal"/>
    <w:next w:val="Normal"/>
    <w:autoRedefine/>
    <w:semiHidden/>
    <w:rsid w:val="00766B57"/>
    <w:pPr>
      <w:tabs>
        <w:tab w:val="left" w:pos="720"/>
        <w:tab w:val="right" w:leader="dot" w:pos="8456"/>
      </w:tabs>
      <w:spacing w:before="120"/>
      <w:ind w:left="238"/>
    </w:pPr>
  </w:style>
  <w:style w:type="paragraph" w:styleId="TOC3">
    <w:name w:val="toc 3"/>
    <w:basedOn w:val="Normal"/>
    <w:next w:val="Normal"/>
    <w:autoRedefine/>
    <w:semiHidden/>
    <w:rsid w:val="00945EA6"/>
    <w:pPr>
      <w:spacing w:before="120"/>
      <w:ind w:left="238"/>
    </w:pPr>
    <w:rPr>
      <w:noProof/>
    </w:rPr>
  </w:style>
  <w:style w:type="paragraph" w:styleId="BalloonText">
    <w:name w:val="Balloon Text"/>
    <w:basedOn w:val="Normal"/>
    <w:semiHidden/>
    <w:rsid w:val="00064B1B"/>
    <w:rPr>
      <w:rFonts w:ascii="Tahoma" w:hAnsi="Tahoma" w:cs="Tahoma"/>
      <w:sz w:val="16"/>
      <w:szCs w:val="16"/>
    </w:rPr>
  </w:style>
  <w:style w:type="character" w:styleId="Hyperlink">
    <w:name w:val="Hyperlink"/>
    <w:basedOn w:val="DefaultParagraphFont"/>
    <w:rsid w:val="0028283E"/>
    <w:rPr>
      <w:color w:val="0000FF"/>
      <w:u w:val="single"/>
    </w:rPr>
  </w:style>
  <w:style w:type="numbering" w:styleId="111111">
    <w:name w:val="Outline List 2"/>
    <w:aliases w:val="1 / 1.1"/>
    <w:basedOn w:val="NoList"/>
    <w:rsid w:val="00F838DE"/>
    <w:pPr>
      <w:numPr>
        <w:numId w:val="1"/>
      </w:numPr>
    </w:pPr>
  </w:style>
  <w:style w:type="table" w:styleId="TableGrid">
    <w:name w:val="Table Grid"/>
    <w:basedOn w:val="TableNormal"/>
    <w:rsid w:val="006709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10706B"/>
    <w:pPr>
      <w:spacing w:after="120"/>
      <w:ind w:left="283"/>
    </w:pPr>
  </w:style>
  <w:style w:type="character" w:styleId="CommentReference">
    <w:name w:val="annotation reference"/>
    <w:basedOn w:val="DefaultParagraphFont"/>
    <w:semiHidden/>
    <w:rsid w:val="00736942"/>
    <w:rPr>
      <w:sz w:val="16"/>
      <w:szCs w:val="16"/>
    </w:rPr>
  </w:style>
  <w:style w:type="paragraph" w:styleId="CommentText">
    <w:name w:val="annotation text"/>
    <w:basedOn w:val="Normal"/>
    <w:semiHidden/>
    <w:rsid w:val="00736942"/>
    <w:rPr>
      <w:sz w:val="20"/>
    </w:rPr>
  </w:style>
  <w:style w:type="paragraph" w:styleId="CommentSubject">
    <w:name w:val="annotation subject"/>
    <w:basedOn w:val="CommentText"/>
    <w:next w:val="CommentText"/>
    <w:semiHidden/>
    <w:rsid w:val="00736942"/>
    <w:rPr>
      <w:b/>
      <w:bCs/>
    </w:rPr>
  </w:style>
  <w:style w:type="paragraph" w:styleId="HTMLPreformatted">
    <w:name w:val="HTML Preformatted"/>
    <w:basedOn w:val="Normal"/>
    <w:rsid w:val="00756301"/>
    <w:rPr>
      <w:rFonts w:cs="Frut"/>
      <w:sz w:val="20"/>
    </w:rPr>
  </w:style>
</w:styles>
</file>

<file path=word/webSettings.xml><?xml version="1.0" encoding="utf-8"?>
<w:webSettings xmlns:r="http://schemas.openxmlformats.org/officeDocument/2006/relationships" xmlns:w="http://schemas.openxmlformats.org/wordprocessingml/2006/main">
  <w:divs>
    <w:div w:id="469716541">
      <w:bodyDiv w:val="1"/>
      <w:marLeft w:val="0"/>
      <w:marRight w:val="0"/>
      <w:marTop w:val="0"/>
      <w:marBottom w:val="0"/>
      <w:divBdr>
        <w:top w:val="none" w:sz="0" w:space="0" w:color="auto"/>
        <w:left w:val="none" w:sz="0" w:space="0" w:color="auto"/>
        <w:bottom w:val="none" w:sz="0" w:space="0" w:color="auto"/>
        <w:right w:val="none" w:sz="0" w:space="0" w:color="auto"/>
      </w:divBdr>
    </w:div>
    <w:div w:id="21350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774" b="0" i="0" u="none" strike="noStrike" baseline="0">
                <a:solidFill>
                  <a:srgbClr val="000000"/>
                </a:solidFill>
                <a:latin typeface="Arial"/>
                <a:ea typeface="Arial"/>
                <a:cs typeface="Arial"/>
              </a:defRPr>
            </a:pPr>
            <a:r>
              <a:t>Nº de Recomendações por Entidades </a:t>
            </a:r>
          </a:p>
        </c:rich>
      </c:tx>
      <c:layout>
        <c:manualLayout>
          <c:xMode val="edge"/>
          <c:yMode val="edge"/>
          <c:x val="0.30769230769230782"/>
          <c:y val="2.2026431718061675E-2"/>
        </c:manualLayout>
      </c:layout>
      <c:spPr>
        <a:noFill/>
        <a:ln w="23819">
          <a:noFill/>
        </a:ln>
      </c:spPr>
    </c:title>
    <c:view3D>
      <c:perspective val="0"/>
    </c:view3D>
    <c:plotArea>
      <c:layout>
        <c:manualLayout>
          <c:layoutTarget val="inner"/>
          <c:xMode val="edge"/>
          <c:yMode val="edge"/>
          <c:x val="0.29937629937629961"/>
          <c:y val="0.39647577092511033"/>
          <c:w val="0.40124740124740138"/>
          <c:h val="0.33920704845814975"/>
        </c:manualLayout>
      </c:layout>
      <c:pie3DChart>
        <c:varyColors val="1"/>
        <c:ser>
          <c:idx val="0"/>
          <c:order val="0"/>
          <c:spPr>
            <a:solidFill>
              <a:srgbClr val="9999FF"/>
            </a:solidFill>
            <a:ln w="11910">
              <a:solidFill>
                <a:srgbClr val="000000"/>
              </a:solidFill>
              <a:prstDash val="solid"/>
            </a:ln>
          </c:spPr>
          <c:dPt>
            <c:idx val="0"/>
            <c:spPr>
              <a:solidFill>
                <a:srgbClr val="339966"/>
              </a:solidFill>
              <a:ln w="11910">
                <a:solidFill>
                  <a:srgbClr val="000000"/>
                </a:solidFill>
                <a:prstDash val="solid"/>
              </a:ln>
            </c:spPr>
          </c:dPt>
          <c:dPt>
            <c:idx val="1"/>
            <c:spPr>
              <a:solidFill>
                <a:srgbClr val="99CC00"/>
              </a:solidFill>
              <a:ln w="11910">
                <a:solidFill>
                  <a:srgbClr val="000000"/>
                </a:solidFill>
                <a:prstDash val="solid"/>
              </a:ln>
            </c:spPr>
          </c:dPt>
          <c:dPt>
            <c:idx val="2"/>
            <c:spPr>
              <a:solidFill>
                <a:srgbClr val="FFFF99"/>
              </a:solidFill>
              <a:ln w="11910">
                <a:solidFill>
                  <a:srgbClr val="000000"/>
                </a:solidFill>
                <a:prstDash val="solid"/>
              </a:ln>
            </c:spPr>
          </c:dPt>
          <c:dLbls>
            <c:numFmt formatCode="0%" sourceLinked="0"/>
            <c:spPr>
              <a:noFill/>
              <a:ln w="23819">
                <a:noFill/>
              </a:ln>
            </c:spPr>
            <c:txPr>
              <a:bodyPr/>
              <a:lstStyle/>
              <a:p>
                <a:pPr>
                  <a:defRPr sz="774" b="0" i="0" u="none" strike="noStrike" baseline="0">
                    <a:solidFill>
                      <a:srgbClr val="000000"/>
                    </a:solidFill>
                    <a:latin typeface="Arial"/>
                    <a:ea typeface="Arial"/>
                    <a:cs typeface="Arial"/>
                  </a:defRPr>
                </a:pPr>
                <a:endParaRPr lang="en-US"/>
              </a:p>
            </c:txPr>
            <c:showCatName val="1"/>
            <c:showPercent val="1"/>
            <c:showLeaderLines val="1"/>
          </c:dLbls>
          <c:cat>
            <c:strRef>
              <c:f>Folha1!$B$4:$B$6</c:f>
              <c:strCache>
                <c:ptCount val="3"/>
                <c:pt idx="0">
                  <c:v>REFER</c:v>
                </c:pt>
                <c:pt idx="1">
                  <c:v>CP</c:v>
                </c:pt>
                <c:pt idx="2">
                  <c:v>OUTROS</c:v>
                </c:pt>
              </c:strCache>
            </c:strRef>
          </c:cat>
          <c:val>
            <c:numRef>
              <c:f>Folha1!$C$4:$C$6</c:f>
              <c:numCache>
                <c:formatCode>General</c:formatCode>
                <c:ptCount val="3"/>
                <c:pt idx="0">
                  <c:v>13</c:v>
                </c:pt>
                <c:pt idx="1">
                  <c:v>7</c:v>
                </c:pt>
                <c:pt idx="2">
                  <c:v>7</c:v>
                </c:pt>
              </c:numCache>
            </c:numRef>
          </c:val>
        </c:ser>
        <c:ser>
          <c:idx val="1"/>
          <c:order val="1"/>
          <c:spPr>
            <a:solidFill>
              <a:srgbClr val="993366"/>
            </a:solidFill>
            <a:ln w="11910">
              <a:solidFill>
                <a:srgbClr val="000000"/>
              </a:solidFill>
              <a:prstDash val="solid"/>
            </a:ln>
          </c:spPr>
          <c:dPt>
            <c:idx val="0"/>
            <c:spPr>
              <a:solidFill>
                <a:srgbClr val="9999FF"/>
              </a:solidFill>
              <a:ln w="11910">
                <a:solidFill>
                  <a:srgbClr val="000000"/>
                </a:solidFill>
                <a:prstDash val="solid"/>
              </a:ln>
            </c:spPr>
          </c:dPt>
          <c:dPt>
            <c:idx val="2"/>
            <c:spPr>
              <a:solidFill>
                <a:srgbClr val="FFFFCC"/>
              </a:solidFill>
              <a:ln w="11910">
                <a:solidFill>
                  <a:srgbClr val="000000"/>
                </a:solidFill>
                <a:prstDash val="solid"/>
              </a:ln>
            </c:spPr>
          </c:dPt>
          <c:cat>
            <c:strRef>
              <c:f>Folha1!$B$4:$B$6</c:f>
              <c:strCache>
                <c:ptCount val="3"/>
                <c:pt idx="0">
                  <c:v>REFER</c:v>
                </c:pt>
                <c:pt idx="1">
                  <c:v>CP</c:v>
                </c:pt>
                <c:pt idx="2">
                  <c:v>OUTROS</c:v>
                </c:pt>
              </c:strCache>
            </c:strRef>
          </c:cat>
          <c:val>
            <c:numRef>
              <c:f>Folha1!$D$4:$D$6</c:f>
              <c:numCache>
                <c:formatCode>0%</c:formatCode>
                <c:ptCount val="3"/>
                <c:pt idx="0">
                  <c:v>0.48148148148148157</c:v>
                </c:pt>
                <c:pt idx="1">
                  <c:v>0.2592592592592593</c:v>
                </c:pt>
                <c:pt idx="2">
                  <c:v>0.2592592592592593</c:v>
                </c:pt>
              </c:numCache>
            </c:numRef>
          </c:val>
        </c:ser>
      </c:pie3DChart>
      <c:spPr>
        <a:noFill/>
        <a:ln w="23819">
          <a:noFill/>
        </a:ln>
      </c:spPr>
    </c:plotArea>
    <c:plotVisOnly val="1"/>
    <c:dispBlanksAs val="zero"/>
  </c:chart>
  <c:spPr>
    <a:solidFill>
      <a:srgbClr val="FFFFFF"/>
    </a:solidFill>
    <a:ln w="2977">
      <a:solidFill>
        <a:srgbClr val="000000"/>
      </a:solidFill>
      <a:prstDash val="solid"/>
    </a:ln>
  </c:spPr>
  <c:txPr>
    <a:bodyPr/>
    <a:lstStyle/>
    <a:p>
      <a:pPr>
        <a:defRPr sz="774"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800" b="1" i="0" u="none" strike="noStrike" baseline="0">
                <a:solidFill>
                  <a:srgbClr val="000000"/>
                </a:solidFill>
                <a:latin typeface="Arial"/>
                <a:ea typeface="Arial"/>
                <a:cs typeface="Arial"/>
              </a:defRPr>
            </a:pPr>
            <a:r>
              <a:t>Categoria das Recomendações</a:t>
            </a:r>
          </a:p>
        </c:rich>
      </c:tx>
      <c:layout>
        <c:manualLayout>
          <c:xMode val="edge"/>
          <c:yMode val="edge"/>
          <c:x val="0.34402852049910887"/>
          <c:y val="1.9801980198019809E-2"/>
        </c:manualLayout>
      </c:layout>
      <c:spPr>
        <a:noFill/>
        <a:ln w="25400">
          <a:noFill/>
        </a:ln>
      </c:spPr>
    </c:title>
    <c:plotArea>
      <c:layout>
        <c:manualLayout>
          <c:layoutTarget val="inner"/>
          <c:xMode val="edge"/>
          <c:yMode val="edge"/>
          <c:x val="7.4866310160427829E-2"/>
          <c:y val="0.17491749174917504"/>
          <c:w val="0.90730837789661301"/>
          <c:h val="0.48514851485148525"/>
        </c:manualLayout>
      </c:layout>
      <c:barChart>
        <c:barDir val="col"/>
        <c:grouping val="clustered"/>
        <c:ser>
          <c:idx val="1"/>
          <c:order val="0"/>
          <c:spPr>
            <a:solidFill>
              <a:srgbClr val="339966"/>
            </a:solidFill>
            <a:ln w="12700">
              <a:solidFill>
                <a:srgbClr val="000000"/>
              </a:solidFill>
              <a:prstDash val="solid"/>
            </a:ln>
          </c:spPr>
          <c:dLbls>
            <c:dLbl>
              <c:idx val="0"/>
              <c:layout>
                <c:manualLayout>
                  <c:xMode val="edge"/>
                  <c:yMode val="edge"/>
                  <c:x val="0.11586452762923355"/>
                  <c:y val="0.10561056105610564"/>
                </c:manualLayout>
              </c:layout>
              <c:dLblPos val="outEnd"/>
              <c:showVal val="1"/>
            </c:dLbl>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dLbls>
          <c:cat>
            <c:strRef>
              <c:f>Folha1!$B$11:$B$17</c:f>
              <c:strCache>
                <c:ptCount val="7"/>
                <c:pt idx="0">
                  <c:v>Acções de formação do pessoal</c:v>
                </c:pt>
                <c:pt idx="1">
                  <c:v>Alteração ou instalação de equipamento</c:v>
                </c:pt>
                <c:pt idx="2">
                  <c:v>Cumprimento da Regulamentação ou Legislação </c:v>
                </c:pt>
                <c:pt idx="3">
                  <c:v>Manutenção de material circulante </c:v>
                </c:pt>
                <c:pt idx="4">
                  <c:v>Acções de Fiscalização</c:v>
                </c:pt>
                <c:pt idx="5">
                  <c:v>Organização dos serviços </c:v>
                </c:pt>
                <c:pt idx="6">
                  <c:v>Realização de estudos </c:v>
                </c:pt>
              </c:strCache>
            </c:strRef>
          </c:cat>
          <c:val>
            <c:numRef>
              <c:f>Folha1!$D$11:$D$17</c:f>
              <c:numCache>
                <c:formatCode>0%</c:formatCode>
                <c:ptCount val="7"/>
                <c:pt idx="0">
                  <c:v>0.33333333333333331</c:v>
                </c:pt>
                <c:pt idx="1">
                  <c:v>0.14814814814814822</c:v>
                </c:pt>
                <c:pt idx="2">
                  <c:v>0.14814814814814822</c:v>
                </c:pt>
                <c:pt idx="3">
                  <c:v>0.14814814814814822</c:v>
                </c:pt>
                <c:pt idx="4">
                  <c:v>0.11111111111111112</c:v>
                </c:pt>
                <c:pt idx="5">
                  <c:v>3.7037037037037049E-2</c:v>
                </c:pt>
                <c:pt idx="6">
                  <c:v>7.4074074074074084E-2</c:v>
                </c:pt>
              </c:numCache>
            </c:numRef>
          </c:val>
        </c:ser>
        <c:axId val="58344576"/>
        <c:axId val="58346112"/>
      </c:barChart>
      <c:catAx>
        <c:axId val="58344576"/>
        <c:scaling>
          <c:orientation val="minMax"/>
        </c:scaling>
        <c:axPos val="b"/>
        <c:numFmt formatCode="General" sourceLinked="1"/>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58346112"/>
        <c:crosses val="autoZero"/>
        <c:auto val="1"/>
        <c:lblAlgn val="ctr"/>
        <c:lblOffset val="100"/>
        <c:tickLblSkip val="1"/>
        <c:tickMarkSkip val="1"/>
      </c:catAx>
      <c:valAx>
        <c:axId val="58346112"/>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58344576"/>
        <c:crosses val="autoZero"/>
        <c:crossBetween val="between"/>
      </c:valAx>
      <c:spPr>
        <a:solidFill>
          <a:srgbClr val="FFFFFF"/>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4498</Words>
  <Characters>24430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CONCURSO PÚBLICO INTERNACIONAL PARA A ADJUDICAÇÃO DO ESTUDO DE TRANSPORTE FERROVIÁRIO DE MERCADORIAS EM PORTUGAL – ÂMBITO NACI</vt:lpstr>
    </vt:vector>
  </TitlesOfParts>
  <Company>Instituto Nacional de Transporte Ferroviário</Company>
  <LinksUpToDate>false</LinksUpToDate>
  <CharactersWithSpaces>28871</CharactersWithSpaces>
  <SharedDoc>false</SharedDoc>
  <HLinks>
    <vt:vector size="36" baseType="variant">
      <vt:variant>
        <vt:i4>1114172</vt:i4>
      </vt:variant>
      <vt:variant>
        <vt:i4>32</vt:i4>
      </vt:variant>
      <vt:variant>
        <vt:i4>0</vt:i4>
      </vt:variant>
      <vt:variant>
        <vt:i4>5</vt:i4>
      </vt:variant>
      <vt:variant>
        <vt:lpwstr/>
      </vt:variant>
      <vt:variant>
        <vt:lpwstr>_Toc178767313</vt:lpwstr>
      </vt:variant>
      <vt:variant>
        <vt:i4>1114172</vt:i4>
      </vt:variant>
      <vt:variant>
        <vt:i4>26</vt:i4>
      </vt:variant>
      <vt:variant>
        <vt:i4>0</vt:i4>
      </vt:variant>
      <vt:variant>
        <vt:i4>5</vt:i4>
      </vt:variant>
      <vt:variant>
        <vt:lpwstr/>
      </vt:variant>
      <vt:variant>
        <vt:lpwstr>_Toc178767312</vt:lpwstr>
      </vt:variant>
      <vt:variant>
        <vt:i4>1114172</vt:i4>
      </vt:variant>
      <vt:variant>
        <vt:i4>20</vt:i4>
      </vt:variant>
      <vt:variant>
        <vt:i4>0</vt:i4>
      </vt:variant>
      <vt:variant>
        <vt:i4>5</vt:i4>
      </vt:variant>
      <vt:variant>
        <vt:lpwstr/>
      </vt:variant>
      <vt:variant>
        <vt:lpwstr>_Toc178767311</vt:lpwstr>
      </vt:variant>
      <vt:variant>
        <vt:i4>1114172</vt:i4>
      </vt:variant>
      <vt:variant>
        <vt:i4>14</vt:i4>
      </vt:variant>
      <vt:variant>
        <vt:i4>0</vt:i4>
      </vt:variant>
      <vt:variant>
        <vt:i4>5</vt:i4>
      </vt:variant>
      <vt:variant>
        <vt:lpwstr/>
      </vt:variant>
      <vt:variant>
        <vt:lpwstr>_Toc178767310</vt:lpwstr>
      </vt:variant>
      <vt:variant>
        <vt:i4>1048636</vt:i4>
      </vt:variant>
      <vt:variant>
        <vt:i4>8</vt:i4>
      </vt:variant>
      <vt:variant>
        <vt:i4>0</vt:i4>
      </vt:variant>
      <vt:variant>
        <vt:i4>5</vt:i4>
      </vt:variant>
      <vt:variant>
        <vt:lpwstr/>
      </vt:variant>
      <vt:variant>
        <vt:lpwstr>_Toc178767309</vt:lpwstr>
      </vt:variant>
      <vt:variant>
        <vt:i4>1048636</vt:i4>
      </vt:variant>
      <vt:variant>
        <vt:i4>2</vt:i4>
      </vt:variant>
      <vt:variant>
        <vt:i4>0</vt:i4>
      </vt:variant>
      <vt:variant>
        <vt:i4>5</vt:i4>
      </vt:variant>
      <vt:variant>
        <vt:lpwstr/>
      </vt:variant>
      <vt:variant>
        <vt:lpwstr>_Toc178767308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INTERNACIONAL PARA A ADJUDICAÇÃO DO ESTUDO DE TRANSPORTE FERROVIÁRIO DE MERCADORIAS EM PORTUGAL – ÂMBITO NACI</dc:title>
  <dc:subject/>
  <dc:creator>jvpaisana</dc:creator>
  <cp:keywords/>
  <dc:description/>
  <cp:lastModifiedBy>European Railway Agency</cp:lastModifiedBy>
  <cp:revision>3</cp:revision>
  <cp:lastPrinted>2007-10-24T09:19:00Z</cp:lastPrinted>
  <dcterms:created xsi:type="dcterms:W3CDTF">2007-10-01T14:45:00Z</dcterms:created>
  <dcterms:modified xsi:type="dcterms:W3CDTF">2007-10-24T09:19:00Z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-1855148549</vt:i4>
  </property>
  <property fmtid="{D5CDD505-2E9C-101B-9397-08002B2CF9AE}" pid="3" name="_EmailSubject">
    <vt:lpwstr/>
  </property>
  <property fmtid="{D5CDD505-2E9C-101B-9397-08002B2CF9AE}" pid="4" name="_AuthorEmail">
    <vt:lpwstr>jvpaisana@intf.pt</vt:lpwstr>
  </property>
  <property fmtid="{D5CDD505-2E9C-101B-9397-08002B2CF9AE}" pid="5" name="_AuthorEmailDisplayName">
    <vt:lpwstr>José Paisana</vt:lpwstr>
  </property>
  <property fmtid="{D5CDD505-2E9C-101B-9397-08002B2CF9AE}" pid="6" name="_PreviousAdHocReviewCycleID">
    <vt:i4>1227858697</vt:i4>
  </property>
  <property fmtid="{D5CDD505-2E9C-101B-9397-08002B2CF9AE}" pid="7" name="_ReviewingToolsShownOnce">
    <vt:lpwstr/>
  </property>
</Properties>
</file>