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ED7" w:rsidRPr="00D7225C" w:rsidRDefault="007A23FC" w:rsidP="002B0ED7">
      <w:pPr>
        <w:jc w:val="center"/>
        <w:rPr>
          <w:b/>
          <w:sz w:val="24"/>
          <w:szCs w:val="24"/>
        </w:rPr>
      </w:pPr>
      <w:bookmarkStart w:id="0" w:name="_GoBack"/>
      <w:bookmarkEnd w:id="0"/>
      <w:r w:rsidRPr="00D7225C">
        <w:rPr>
          <w:b/>
          <w:noProof/>
          <w:sz w:val="24"/>
          <w:szCs w:val="24"/>
          <w:lang w:val="en-US" w:eastAsia="en-US" w:bidi="ar-SA"/>
        </w:rPr>
        <w:drawing>
          <wp:inline distT="0" distB="0" distL="0" distR="0">
            <wp:extent cx="2578735" cy="25787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072617" name="Picture 2"/>
                    <pic:cNvPicPr>
                      <a:picLocks noChangeAspect="1" noChangeArrowheads="1"/>
                    </pic:cNvPicPr>
                  </pic:nvPicPr>
                  <pic:blipFill>
                    <a:blip r:embed="rId9">
                      <a:extLst>
                        <a:ext uri="{28A0092B-C50C-407E-A947-70E740481C1C}">
                          <a14:useLocalDpi xmlns:a14="http://schemas.microsoft.com/office/drawing/2010/main"/>
                        </a:ext>
                      </a:extLst>
                    </a:blip>
                    <a:stretch>
                      <a:fillRect/>
                    </a:stretch>
                  </pic:blipFill>
                  <pic:spPr bwMode="auto">
                    <a:xfrm>
                      <a:off x="0" y="0"/>
                      <a:ext cx="2578735" cy="2578735"/>
                    </a:xfrm>
                    <a:prstGeom prst="rect">
                      <a:avLst/>
                    </a:prstGeom>
                    <a:noFill/>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4535"/>
      </w:tblGrid>
      <w:tr w:rsidR="00DD0646" w:rsidTr="002B0ED7">
        <w:tc>
          <w:tcPr>
            <w:tcW w:w="4535" w:type="dxa"/>
            <w:shd w:val="clear" w:color="auto" w:fill="auto"/>
          </w:tcPr>
          <w:p w:rsidR="002B0ED7" w:rsidRPr="00D7225C" w:rsidRDefault="007A23FC" w:rsidP="002B0ED7">
            <w:pPr>
              <w:tabs>
                <w:tab w:val="left" w:pos="7105"/>
              </w:tabs>
              <w:jc w:val="center"/>
              <w:rPr>
                <w:sz w:val="24"/>
                <w:szCs w:val="24"/>
              </w:rPr>
            </w:pPr>
            <w:r w:rsidRPr="00D7225C">
              <w:rPr>
                <w:sz w:val="24"/>
              </w:rPr>
              <w:t>Valsts dzelzceļa tehniskā inspekcija</w:t>
            </w:r>
          </w:p>
        </w:tc>
        <w:tc>
          <w:tcPr>
            <w:tcW w:w="4535" w:type="dxa"/>
          </w:tcPr>
          <w:p w:rsidR="002B0ED7" w:rsidRPr="00D7225C" w:rsidRDefault="007A23FC" w:rsidP="002B0ED7">
            <w:pPr>
              <w:tabs>
                <w:tab w:val="left" w:pos="7105"/>
              </w:tabs>
              <w:jc w:val="center"/>
              <w:rPr>
                <w:sz w:val="24"/>
                <w:szCs w:val="24"/>
              </w:rPr>
            </w:pPr>
            <w:r w:rsidRPr="00D7225C">
              <w:rPr>
                <w:sz w:val="24"/>
              </w:rPr>
              <w:t>State Railway Technical Inspectorate</w:t>
            </w:r>
          </w:p>
        </w:tc>
      </w:tr>
    </w:tbl>
    <w:p w:rsidR="002B0ED7" w:rsidRPr="00D7225C" w:rsidRDefault="007A23FC" w:rsidP="002B0ED7">
      <w:pPr>
        <w:spacing w:after="0" w:line="240" w:lineRule="auto"/>
        <w:jc w:val="right"/>
        <w:rPr>
          <w:sz w:val="24"/>
          <w:szCs w:val="24"/>
        </w:rPr>
      </w:pPr>
    </w:p>
    <w:p w:rsidR="002B0ED7" w:rsidRPr="00D7225C" w:rsidRDefault="007A23FC" w:rsidP="002B0ED7">
      <w:pPr>
        <w:spacing w:after="0" w:line="240" w:lineRule="auto"/>
        <w:jc w:val="right"/>
        <w:rPr>
          <w:sz w:val="24"/>
          <w:szCs w:val="24"/>
        </w:rPr>
      </w:pPr>
    </w:p>
    <w:p w:rsidR="002B0ED7" w:rsidRPr="00D7225C" w:rsidRDefault="007A23FC" w:rsidP="002B0ED7">
      <w:pPr>
        <w:spacing w:after="0" w:line="240" w:lineRule="auto"/>
        <w:jc w:val="right"/>
        <w:rPr>
          <w:sz w:val="24"/>
          <w:szCs w:val="24"/>
        </w:rPr>
      </w:pPr>
    </w:p>
    <w:p w:rsidR="002B0ED7" w:rsidRPr="00D7225C" w:rsidRDefault="007A23FC" w:rsidP="002B0ED7">
      <w:pPr>
        <w:spacing w:after="0" w:line="240" w:lineRule="auto"/>
        <w:jc w:val="right"/>
        <w:rPr>
          <w:sz w:val="24"/>
          <w:szCs w:val="24"/>
        </w:rPr>
      </w:pPr>
    </w:p>
    <w:p w:rsidR="002B0ED7" w:rsidRPr="00D7225C" w:rsidRDefault="007A23FC" w:rsidP="002B0ED7">
      <w:pPr>
        <w:spacing w:after="0" w:line="240" w:lineRule="auto"/>
        <w:jc w:val="right"/>
        <w:rPr>
          <w:sz w:val="24"/>
          <w:szCs w:val="24"/>
        </w:rPr>
      </w:pPr>
    </w:p>
    <w:p w:rsidR="002B0ED7" w:rsidRPr="00D7225C" w:rsidRDefault="007A23FC" w:rsidP="002B0ED7">
      <w:pPr>
        <w:spacing w:after="0" w:line="240" w:lineRule="auto"/>
        <w:jc w:val="right"/>
        <w:rPr>
          <w:sz w:val="24"/>
          <w:szCs w:val="24"/>
        </w:rPr>
      </w:pPr>
    </w:p>
    <w:p w:rsidR="002B0ED7" w:rsidRPr="00D7225C" w:rsidRDefault="007A23FC" w:rsidP="002B0ED7">
      <w:pPr>
        <w:spacing w:after="0" w:line="240" w:lineRule="auto"/>
        <w:jc w:val="right"/>
        <w:rPr>
          <w:sz w:val="24"/>
          <w:szCs w:val="24"/>
        </w:rPr>
      </w:pPr>
    </w:p>
    <w:p w:rsidR="002B0ED7" w:rsidRPr="00D7225C" w:rsidRDefault="007A23FC" w:rsidP="002B0ED7">
      <w:pPr>
        <w:pStyle w:val="Title"/>
        <w:jc w:val="center"/>
        <w:rPr>
          <w:rFonts w:asciiTheme="minorHAnsi" w:hAnsiTheme="minorHAnsi"/>
          <w:color w:val="auto"/>
          <w:szCs w:val="24"/>
        </w:rPr>
      </w:pPr>
      <w:r w:rsidRPr="00D7225C">
        <w:rPr>
          <w:rFonts w:asciiTheme="minorHAnsi" w:hAnsiTheme="minorHAnsi"/>
          <w:color w:val="auto"/>
        </w:rPr>
        <w:t>Safety Performance Report</w:t>
      </w:r>
    </w:p>
    <w:p w:rsidR="002B0ED7" w:rsidRPr="00D7225C" w:rsidRDefault="007A23FC" w:rsidP="002B0ED7">
      <w:pPr>
        <w:pStyle w:val="Title"/>
        <w:jc w:val="center"/>
        <w:rPr>
          <w:rFonts w:asciiTheme="minorHAnsi" w:hAnsiTheme="minorHAnsi"/>
          <w:color w:val="auto"/>
          <w:szCs w:val="24"/>
        </w:rPr>
      </w:pPr>
      <w:r w:rsidRPr="00D7225C">
        <w:rPr>
          <w:rFonts w:asciiTheme="minorHAnsi" w:hAnsiTheme="minorHAnsi"/>
          <w:color w:val="auto"/>
        </w:rPr>
        <w:t>2015</w:t>
      </w:r>
    </w:p>
    <w:p w:rsidR="002B0ED7" w:rsidRPr="00D7225C" w:rsidRDefault="007A23FC" w:rsidP="002B0ED7">
      <w:pPr>
        <w:jc w:val="center"/>
        <w:rPr>
          <w:b/>
          <w:sz w:val="24"/>
          <w:szCs w:val="24"/>
        </w:rPr>
      </w:pPr>
    </w:p>
    <w:p w:rsidR="002B0ED7" w:rsidRPr="00D7225C" w:rsidRDefault="007A23FC" w:rsidP="002B0ED7">
      <w:pPr>
        <w:jc w:val="center"/>
        <w:rPr>
          <w:b/>
          <w:sz w:val="24"/>
          <w:szCs w:val="24"/>
        </w:rPr>
      </w:pPr>
    </w:p>
    <w:p w:rsidR="002B0ED7" w:rsidRPr="00D7225C" w:rsidRDefault="007A23FC" w:rsidP="002B0ED7">
      <w:pPr>
        <w:jc w:val="center"/>
        <w:rPr>
          <w:b/>
          <w:sz w:val="24"/>
          <w:szCs w:val="24"/>
        </w:rPr>
      </w:pPr>
    </w:p>
    <w:p w:rsidR="002B0ED7" w:rsidRPr="00D7225C" w:rsidRDefault="007A23FC" w:rsidP="002B0ED7">
      <w:pPr>
        <w:spacing w:after="0" w:line="240" w:lineRule="auto"/>
        <w:jc w:val="center"/>
        <w:rPr>
          <w:sz w:val="24"/>
          <w:szCs w:val="24"/>
        </w:rPr>
      </w:pPr>
    </w:p>
    <w:p w:rsidR="002B0ED7" w:rsidRPr="00D7225C" w:rsidRDefault="007A23FC" w:rsidP="002B0ED7">
      <w:pPr>
        <w:spacing w:after="0" w:line="240" w:lineRule="auto"/>
        <w:jc w:val="center"/>
        <w:rPr>
          <w:sz w:val="24"/>
          <w:szCs w:val="24"/>
        </w:rPr>
      </w:pPr>
    </w:p>
    <w:p w:rsidR="002B0ED7" w:rsidRPr="00D7225C" w:rsidRDefault="007A23FC" w:rsidP="002B0ED7">
      <w:pPr>
        <w:spacing w:after="0" w:line="240" w:lineRule="auto"/>
        <w:jc w:val="center"/>
        <w:rPr>
          <w:sz w:val="24"/>
          <w:szCs w:val="24"/>
        </w:rPr>
      </w:pPr>
    </w:p>
    <w:p w:rsidR="002B0ED7" w:rsidRPr="00D7225C" w:rsidRDefault="007A23FC" w:rsidP="002B0ED7">
      <w:pPr>
        <w:spacing w:after="0" w:line="240" w:lineRule="auto"/>
        <w:jc w:val="center"/>
        <w:rPr>
          <w:sz w:val="24"/>
          <w:szCs w:val="24"/>
        </w:rPr>
      </w:pPr>
    </w:p>
    <w:p w:rsidR="002B0ED7" w:rsidRPr="00D7225C" w:rsidRDefault="007A23FC" w:rsidP="002B0ED7">
      <w:pPr>
        <w:spacing w:after="0" w:line="240" w:lineRule="auto"/>
        <w:jc w:val="center"/>
        <w:rPr>
          <w:sz w:val="24"/>
          <w:szCs w:val="24"/>
        </w:rPr>
      </w:pPr>
    </w:p>
    <w:p w:rsidR="002B0ED7" w:rsidRPr="00D7225C" w:rsidRDefault="007A23FC" w:rsidP="002B0ED7">
      <w:pPr>
        <w:spacing w:after="0" w:line="240" w:lineRule="auto"/>
        <w:jc w:val="center"/>
        <w:rPr>
          <w:sz w:val="24"/>
          <w:szCs w:val="24"/>
        </w:rPr>
      </w:pPr>
      <w:r w:rsidRPr="00D7225C">
        <w:rPr>
          <w:sz w:val="24"/>
        </w:rPr>
        <w:t>Riepnieku iela 2, Rīga, LV-1050</w:t>
      </w:r>
    </w:p>
    <w:p w:rsidR="002B0ED7" w:rsidRPr="00D7225C" w:rsidRDefault="007A23FC" w:rsidP="002B0ED7">
      <w:pPr>
        <w:spacing w:after="0" w:line="240" w:lineRule="auto"/>
        <w:jc w:val="center"/>
        <w:rPr>
          <w:sz w:val="24"/>
          <w:szCs w:val="24"/>
        </w:rPr>
      </w:pPr>
      <w:hyperlink r:id="rId10" w:history="1">
        <w:r w:rsidRPr="00D7225C">
          <w:rPr>
            <w:rStyle w:val="Hyperlink"/>
            <w:color w:val="auto"/>
            <w:sz w:val="24"/>
          </w:rPr>
          <w:t>vdzti@vdzti.gov.lv</w:t>
        </w:r>
      </w:hyperlink>
    </w:p>
    <w:p w:rsidR="002B0ED7" w:rsidRPr="00D7225C" w:rsidRDefault="007A23FC" w:rsidP="002B0ED7">
      <w:pPr>
        <w:spacing w:after="0" w:line="240" w:lineRule="auto"/>
        <w:jc w:val="center"/>
        <w:rPr>
          <w:sz w:val="24"/>
          <w:szCs w:val="24"/>
        </w:rPr>
      </w:pPr>
      <w:hyperlink r:id="rId11" w:history="1">
        <w:r w:rsidRPr="00D7225C">
          <w:rPr>
            <w:rStyle w:val="Hyperlink"/>
            <w:color w:val="auto"/>
            <w:sz w:val="24"/>
          </w:rPr>
          <w:t>www.vdzti.gov.lv</w:t>
        </w:r>
      </w:hyperlink>
    </w:p>
    <w:p w:rsidR="002B0ED7" w:rsidRPr="00D7225C" w:rsidRDefault="007A23FC" w:rsidP="002B0ED7">
      <w:pPr>
        <w:spacing w:after="0"/>
        <w:jc w:val="center"/>
        <w:rPr>
          <w:bCs/>
          <w:sz w:val="24"/>
          <w:szCs w:val="24"/>
        </w:rPr>
      </w:pPr>
    </w:p>
    <w:sdt>
      <w:sdtPr>
        <w:rPr>
          <w:rFonts w:asciiTheme="majorHAnsi" w:hAnsiTheme="majorHAnsi"/>
          <w:b/>
          <w:smallCaps/>
          <w:sz w:val="28"/>
        </w:rPr>
        <w:id w:val="-1604562547"/>
        <w:docPartObj>
          <w:docPartGallery w:val="Table of Contents"/>
          <w:docPartUnique/>
        </w:docPartObj>
      </w:sdtPr>
      <w:sdtEndPr>
        <w:rPr>
          <w:rFonts w:asciiTheme="minorHAnsi" w:hAnsiTheme="minorHAnsi"/>
          <w:b w:val="0"/>
          <w:bCs/>
          <w:smallCaps w:val="0"/>
          <w:noProof/>
          <w:sz w:val="22"/>
        </w:rPr>
      </w:sdtEndPr>
      <w:sdtContent>
        <w:p w:rsidR="002B0ED7" w:rsidRPr="00D7225C" w:rsidRDefault="007A23FC" w:rsidP="002B0ED7">
          <w:pPr>
            <w:pageBreakBefore/>
            <w:rPr>
              <w:rFonts w:asciiTheme="majorHAnsi" w:hAnsiTheme="majorHAnsi"/>
              <w:b/>
              <w:smallCaps/>
              <w:sz w:val="28"/>
            </w:rPr>
          </w:pPr>
          <w:r w:rsidRPr="00D7225C">
            <w:rPr>
              <w:rFonts w:asciiTheme="majorHAnsi" w:hAnsiTheme="majorHAnsi"/>
              <w:b/>
              <w:smallCaps/>
              <w:sz w:val="28"/>
            </w:rPr>
            <w:t>Contents</w:t>
          </w:r>
        </w:p>
        <w:p w:rsidR="002B0ED7" w:rsidRDefault="007A23FC">
          <w:pPr>
            <w:pStyle w:val="TOC1"/>
            <w:rPr>
              <w:b w:val="0"/>
              <w:noProof/>
              <w:szCs w:val="28"/>
              <w:lang w:val="fr-LU" w:eastAsia="fr-LU" w:bidi="bn-BD"/>
            </w:rPr>
          </w:pPr>
          <w:r w:rsidRPr="00D7225C">
            <w:fldChar w:fldCharType="begin"/>
          </w:r>
          <w:r w:rsidRPr="00D7225C">
            <w:instrText xml:space="preserve"> TOC \o "1-2" \h \z \u </w:instrText>
          </w:r>
          <w:r w:rsidRPr="00D7225C">
            <w:fldChar w:fldCharType="separate"/>
          </w:r>
          <w:hyperlink w:anchor="_Toc471209818" w:history="1">
            <w:r w:rsidRPr="00A138B3">
              <w:rPr>
                <w:rStyle w:val="Hyperlink"/>
                <w:noProof/>
              </w:rPr>
              <w:t>1</w:t>
            </w:r>
            <w:r>
              <w:rPr>
                <w:b w:val="0"/>
                <w:noProof/>
                <w:szCs w:val="28"/>
                <w:lang w:val="fr-LU" w:eastAsia="fr-LU" w:bidi="bn-BD"/>
              </w:rPr>
              <w:tab/>
            </w:r>
            <w:r w:rsidRPr="00A138B3">
              <w:rPr>
                <w:rStyle w:val="Hyperlink"/>
                <w:noProof/>
              </w:rPr>
              <w:t>Introduction</w:t>
            </w:r>
            <w:r>
              <w:rPr>
                <w:noProof/>
                <w:webHidden/>
              </w:rPr>
              <w:tab/>
            </w:r>
            <w:r>
              <w:rPr>
                <w:noProof/>
                <w:webHidden/>
              </w:rPr>
              <w:fldChar w:fldCharType="begin"/>
            </w:r>
            <w:r>
              <w:rPr>
                <w:noProof/>
                <w:webHidden/>
              </w:rPr>
              <w:instrText xml:space="preserve"> PAGEREF _Toc471209818 \h </w:instrText>
            </w:r>
            <w:r>
              <w:rPr>
                <w:noProof/>
                <w:webHidden/>
              </w:rPr>
            </w:r>
            <w:r>
              <w:rPr>
                <w:noProof/>
                <w:webHidden/>
              </w:rPr>
              <w:fldChar w:fldCharType="separate"/>
            </w:r>
            <w:r>
              <w:rPr>
                <w:noProof/>
                <w:webHidden/>
              </w:rPr>
              <w:t>3</w:t>
            </w:r>
            <w:r>
              <w:rPr>
                <w:noProof/>
                <w:webHidden/>
              </w:rPr>
              <w:fldChar w:fldCharType="end"/>
            </w:r>
          </w:hyperlink>
        </w:p>
        <w:p w:rsidR="002B0ED7" w:rsidRDefault="007A23FC">
          <w:pPr>
            <w:pStyle w:val="TOC1"/>
            <w:rPr>
              <w:b w:val="0"/>
              <w:noProof/>
              <w:szCs w:val="28"/>
              <w:lang w:val="fr-LU" w:eastAsia="fr-LU" w:bidi="bn-BD"/>
            </w:rPr>
          </w:pPr>
          <w:hyperlink w:anchor="_Toc471209819" w:history="1">
            <w:r w:rsidRPr="00A138B3">
              <w:rPr>
                <w:rStyle w:val="Hyperlink"/>
                <w:noProof/>
              </w:rPr>
              <w:t>2</w:t>
            </w:r>
            <w:r>
              <w:rPr>
                <w:b w:val="0"/>
                <w:noProof/>
                <w:szCs w:val="28"/>
                <w:lang w:val="fr-LU" w:eastAsia="fr-LU" w:bidi="bn-BD"/>
              </w:rPr>
              <w:tab/>
            </w:r>
            <w:r w:rsidRPr="00A138B3">
              <w:rPr>
                <w:rStyle w:val="Hyperlink"/>
                <w:noProof/>
              </w:rPr>
              <w:t>Summary</w:t>
            </w:r>
            <w:r>
              <w:rPr>
                <w:noProof/>
                <w:webHidden/>
              </w:rPr>
              <w:tab/>
            </w:r>
            <w:r>
              <w:rPr>
                <w:noProof/>
                <w:webHidden/>
              </w:rPr>
              <w:fldChar w:fldCharType="begin"/>
            </w:r>
            <w:r>
              <w:rPr>
                <w:noProof/>
                <w:webHidden/>
              </w:rPr>
              <w:instrText xml:space="preserve"> PAGEREF _Toc471209819 \h </w:instrText>
            </w:r>
            <w:r>
              <w:rPr>
                <w:noProof/>
                <w:webHidden/>
              </w:rPr>
            </w:r>
            <w:r>
              <w:rPr>
                <w:noProof/>
                <w:webHidden/>
              </w:rPr>
              <w:fldChar w:fldCharType="separate"/>
            </w:r>
            <w:r>
              <w:rPr>
                <w:noProof/>
                <w:webHidden/>
              </w:rPr>
              <w:t>4</w:t>
            </w:r>
            <w:r>
              <w:rPr>
                <w:noProof/>
                <w:webHidden/>
              </w:rPr>
              <w:fldChar w:fldCharType="end"/>
            </w:r>
          </w:hyperlink>
        </w:p>
        <w:p w:rsidR="002B0ED7" w:rsidRDefault="007A23FC">
          <w:pPr>
            <w:pStyle w:val="TOC1"/>
            <w:rPr>
              <w:b w:val="0"/>
              <w:noProof/>
              <w:szCs w:val="28"/>
              <w:lang w:val="fr-LU" w:eastAsia="fr-LU" w:bidi="bn-BD"/>
            </w:rPr>
          </w:pPr>
          <w:hyperlink w:anchor="_Toc471209820" w:history="1">
            <w:r w:rsidRPr="00A138B3">
              <w:rPr>
                <w:rStyle w:val="Hyperlink"/>
                <w:noProof/>
              </w:rPr>
              <w:t>3</w:t>
            </w:r>
            <w:r>
              <w:rPr>
                <w:b w:val="0"/>
                <w:noProof/>
                <w:szCs w:val="28"/>
                <w:lang w:val="fr-LU" w:eastAsia="fr-LU" w:bidi="bn-BD"/>
              </w:rPr>
              <w:tab/>
            </w:r>
            <w:r w:rsidRPr="00A138B3">
              <w:rPr>
                <w:rStyle w:val="Hyperlink"/>
                <w:noProof/>
              </w:rPr>
              <w:t>Summary in English</w:t>
            </w:r>
            <w:r>
              <w:rPr>
                <w:noProof/>
                <w:webHidden/>
              </w:rPr>
              <w:tab/>
            </w:r>
            <w:r>
              <w:rPr>
                <w:noProof/>
                <w:webHidden/>
              </w:rPr>
              <w:fldChar w:fldCharType="begin"/>
            </w:r>
            <w:r>
              <w:rPr>
                <w:noProof/>
                <w:webHidden/>
              </w:rPr>
              <w:instrText xml:space="preserve"> PAGEREF _Toc471209820 \h </w:instrText>
            </w:r>
            <w:r>
              <w:rPr>
                <w:noProof/>
                <w:webHidden/>
              </w:rPr>
            </w:r>
            <w:r>
              <w:rPr>
                <w:noProof/>
                <w:webHidden/>
              </w:rPr>
              <w:fldChar w:fldCharType="separate"/>
            </w:r>
            <w:r>
              <w:rPr>
                <w:noProof/>
                <w:webHidden/>
              </w:rPr>
              <w:t>4</w:t>
            </w:r>
            <w:r>
              <w:rPr>
                <w:noProof/>
                <w:webHidden/>
              </w:rPr>
              <w:fldChar w:fldCharType="end"/>
            </w:r>
          </w:hyperlink>
        </w:p>
        <w:p w:rsidR="002B0ED7" w:rsidRDefault="007A23FC">
          <w:pPr>
            <w:pStyle w:val="TOC1"/>
            <w:rPr>
              <w:b w:val="0"/>
              <w:noProof/>
              <w:szCs w:val="28"/>
              <w:lang w:val="fr-LU" w:eastAsia="fr-LU" w:bidi="bn-BD"/>
            </w:rPr>
          </w:pPr>
          <w:hyperlink w:anchor="_Toc471209821" w:history="1">
            <w:r w:rsidRPr="00A138B3">
              <w:rPr>
                <w:rStyle w:val="Hyperlink"/>
                <w:noProof/>
              </w:rPr>
              <w:t>4</w:t>
            </w:r>
            <w:r>
              <w:rPr>
                <w:b w:val="0"/>
                <w:noProof/>
                <w:szCs w:val="28"/>
                <w:lang w:val="fr-LU" w:eastAsia="fr-LU" w:bidi="bn-BD"/>
              </w:rPr>
              <w:tab/>
            </w:r>
            <w:r w:rsidRPr="00A138B3">
              <w:rPr>
                <w:rStyle w:val="Hyperlink"/>
                <w:noProof/>
              </w:rPr>
              <w:t>Railway Sector in Latvia</w:t>
            </w:r>
            <w:r>
              <w:rPr>
                <w:noProof/>
                <w:webHidden/>
              </w:rPr>
              <w:tab/>
            </w:r>
            <w:r>
              <w:rPr>
                <w:noProof/>
                <w:webHidden/>
              </w:rPr>
              <w:fldChar w:fldCharType="begin"/>
            </w:r>
            <w:r>
              <w:rPr>
                <w:noProof/>
                <w:webHidden/>
              </w:rPr>
              <w:instrText xml:space="preserve"> PAGEREF _Toc471209821 \h </w:instrText>
            </w:r>
            <w:r>
              <w:rPr>
                <w:noProof/>
                <w:webHidden/>
              </w:rPr>
            </w:r>
            <w:r>
              <w:rPr>
                <w:noProof/>
                <w:webHidden/>
              </w:rPr>
              <w:fldChar w:fldCharType="separate"/>
            </w:r>
            <w:r>
              <w:rPr>
                <w:noProof/>
                <w:webHidden/>
              </w:rPr>
              <w:t>5</w:t>
            </w:r>
            <w:r>
              <w:rPr>
                <w:noProof/>
                <w:webHidden/>
              </w:rPr>
              <w:fldChar w:fldCharType="end"/>
            </w:r>
          </w:hyperlink>
        </w:p>
        <w:p w:rsidR="002B0ED7" w:rsidRDefault="007A23FC">
          <w:pPr>
            <w:pStyle w:val="TOC2"/>
            <w:tabs>
              <w:tab w:val="left" w:pos="880"/>
              <w:tab w:val="right" w:leader="dot" w:pos="9395"/>
            </w:tabs>
            <w:rPr>
              <w:noProof/>
              <w:szCs w:val="28"/>
              <w:lang w:val="fr-LU" w:eastAsia="fr-LU" w:bidi="bn-BD"/>
            </w:rPr>
          </w:pPr>
          <w:hyperlink w:anchor="_Toc471209822" w:history="1">
            <w:r w:rsidRPr="00A138B3">
              <w:rPr>
                <w:rStyle w:val="Hyperlink"/>
                <w:noProof/>
              </w:rPr>
              <w:t>4.1</w:t>
            </w:r>
            <w:r>
              <w:rPr>
                <w:noProof/>
                <w:szCs w:val="28"/>
                <w:lang w:val="fr-LU" w:eastAsia="fr-LU" w:bidi="bn-BD"/>
              </w:rPr>
              <w:tab/>
            </w:r>
            <w:r w:rsidRPr="00A138B3">
              <w:rPr>
                <w:rStyle w:val="Hyperlink"/>
                <w:noProof/>
              </w:rPr>
              <w:t>Railway Infrastructure</w:t>
            </w:r>
            <w:r>
              <w:rPr>
                <w:noProof/>
                <w:webHidden/>
              </w:rPr>
              <w:tab/>
            </w:r>
            <w:r>
              <w:rPr>
                <w:noProof/>
                <w:webHidden/>
              </w:rPr>
              <w:fldChar w:fldCharType="begin"/>
            </w:r>
            <w:r>
              <w:rPr>
                <w:noProof/>
                <w:webHidden/>
              </w:rPr>
              <w:instrText xml:space="preserve"> PAGEREF _Toc471209822 \h </w:instrText>
            </w:r>
            <w:r>
              <w:rPr>
                <w:noProof/>
                <w:webHidden/>
              </w:rPr>
            </w:r>
            <w:r>
              <w:rPr>
                <w:noProof/>
                <w:webHidden/>
              </w:rPr>
              <w:fldChar w:fldCharType="separate"/>
            </w:r>
            <w:r>
              <w:rPr>
                <w:noProof/>
                <w:webHidden/>
              </w:rPr>
              <w:t>5</w:t>
            </w:r>
            <w:r>
              <w:rPr>
                <w:noProof/>
                <w:webHidden/>
              </w:rPr>
              <w:fldChar w:fldCharType="end"/>
            </w:r>
          </w:hyperlink>
        </w:p>
        <w:p w:rsidR="002B0ED7" w:rsidRDefault="007A23FC">
          <w:pPr>
            <w:pStyle w:val="TOC2"/>
            <w:tabs>
              <w:tab w:val="left" w:pos="880"/>
              <w:tab w:val="right" w:leader="dot" w:pos="9395"/>
            </w:tabs>
            <w:rPr>
              <w:noProof/>
              <w:szCs w:val="28"/>
              <w:lang w:val="fr-LU" w:eastAsia="fr-LU" w:bidi="bn-BD"/>
            </w:rPr>
          </w:pPr>
          <w:hyperlink w:anchor="_Toc471209823" w:history="1">
            <w:r w:rsidRPr="00A138B3">
              <w:rPr>
                <w:rStyle w:val="Hyperlink"/>
                <w:noProof/>
              </w:rPr>
              <w:t>4.2</w:t>
            </w:r>
            <w:r>
              <w:rPr>
                <w:noProof/>
                <w:szCs w:val="28"/>
                <w:lang w:val="fr-LU" w:eastAsia="fr-LU" w:bidi="bn-BD"/>
              </w:rPr>
              <w:tab/>
            </w:r>
            <w:r w:rsidRPr="00A138B3">
              <w:rPr>
                <w:rStyle w:val="Hyperlink"/>
                <w:noProof/>
              </w:rPr>
              <w:t>Railway Undertakings</w:t>
            </w:r>
            <w:r>
              <w:rPr>
                <w:noProof/>
                <w:webHidden/>
              </w:rPr>
              <w:tab/>
            </w:r>
            <w:r>
              <w:rPr>
                <w:noProof/>
                <w:webHidden/>
              </w:rPr>
              <w:fldChar w:fldCharType="begin"/>
            </w:r>
            <w:r>
              <w:rPr>
                <w:noProof/>
                <w:webHidden/>
              </w:rPr>
              <w:instrText xml:space="preserve"> PAGEREF _Toc471209823 \h </w:instrText>
            </w:r>
            <w:r>
              <w:rPr>
                <w:noProof/>
                <w:webHidden/>
              </w:rPr>
            </w:r>
            <w:r>
              <w:rPr>
                <w:noProof/>
                <w:webHidden/>
              </w:rPr>
              <w:fldChar w:fldCharType="separate"/>
            </w:r>
            <w:r>
              <w:rPr>
                <w:noProof/>
                <w:webHidden/>
              </w:rPr>
              <w:t>6</w:t>
            </w:r>
            <w:r>
              <w:rPr>
                <w:noProof/>
                <w:webHidden/>
              </w:rPr>
              <w:fldChar w:fldCharType="end"/>
            </w:r>
          </w:hyperlink>
        </w:p>
        <w:p w:rsidR="002B0ED7" w:rsidRDefault="007A23FC">
          <w:pPr>
            <w:pStyle w:val="TOC1"/>
            <w:rPr>
              <w:b w:val="0"/>
              <w:noProof/>
              <w:szCs w:val="28"/>
              <w:lang w:val="fr-LU" w:eastAsia="fr-LU" w:bidi="bn-BD"/>
            </w:rPr>
          </w:pPr>
          <w:hyperlink w:anchor="_Toc471209824" w:history="1">
            <w:r w:rsidRPr="00A138B3">
              <w:rPr>
                <w:rStyle w:val="Hyperlink"/>
                <w:noProof/>
              </w:rPr>
              <w:t>5</w:t>
            </w:r>
            <w:r>
              <w:rPr>
                <w:b w:val="0"/>
                <w:noProof/>
                <w:szCs w:val="28"/>
                <w:lang w:val="fr-LU" w:eastAsia="fr-LU" w:bidi="bn-BD"/>
              </w:rPr>
              <w:tab/>
            </w:r>
            <w:r w:rsidRPr="00A138B3">
              <w:rPr>
                <w:rStyle w:val="Hyperlink"/>
                <w:noProof/>
              </w:rPr>
              <w:t>State Administration</w:t>
            </w:r>
            <w:r>
              <w:rPr>
                <w:noProof/>
                <w:webHidden/>
              </w:rPr>
              <w:tab/>
            </w:r>
            <w:r>
              <w:rPr>
                <w:noProof/>
                <w:webHidden/>
              </w:rPr>
              <w:fldChar w:fldCharType="begin"/>
            </w:r>
            <w:r>
              <w:rPr>
                <w:noProof/>
                <w:webHidden/>
              </w:rPr>
              <w:instrText xml:space="preserve"> PAGEREF _Toc471209824 \h </w:instrText>
            </w:r>
            <w:r>
              <w:rPr>
                <w:noProof/>
                <w:webHidden/>
              </w:rPr>
            </w:r>
            <w:r>
              <w:rPr>
                <w:noProof/>
                <w:webHidden/>
              </w:rPr>
              <w:fldChar w:fldCharType="separate"/>
            </w:r>
            <w:r>
              <w:rPr>
                <w:noProof/>
                <w:webHidden/>
              </w:rPr>
              <w:t>6</w:t>
            </w:r>
            <w:r>
              <w:rPr>
                <w:noProof/>
                <w:webHidden/>
              </w:rPr>
              <w:fldChar w:fldCharType="end"/>
            </w:r>
          </w:hyperlink>
        </w:p>
        <w:p w:rsidR="002B0ED7" w:rsidRDefault="007A23FC">
          <w:pPr>
            <w:pStyle w:val="TOC2"/>
            <w:tabs>
              <w:tab w:val="left" w:pos="880"/>
              <w:tab w:val="right" w:leader="dot" w:pos="9395"/>
            </w:tabs>
            <w:rPr>
              <w:noProof/>
              <w:szCs w:val="28"/>
              <w:lang w:val="fr-LU" w:eastAsia="fr-LU" w:bidi="bn-BD"/>
            </w:rPr>
          </w:pPr>
          <w:hyperlink w:anchor="_Toc471209825" w:history="1">
            <w:r w:rsidRPr="00A138B3">
              <w:rPr>
                <w:rStyle w:val="Hyperlink"/>
                <w:noProof/>
              </w:rPr>
              <w:t>5.1</w:t>
            </w:r>
            <w:r>
              <w:rPr>
                <w:noProof/>
                <w:szCs w:val="28"/>
                <w:lang w:val="fr-LU" w:eastAsia="fr-LU" w:bidi="bn-BD"/>
              </w:rPr>
              <w:tab/>
            </w:r>
            <w:r w:rsidRPr="00A138B3">
              <w:rPr>
                <w:rStyle w:val="Hyperlink"/>
                <w:noProof/>
              </w:rPr>
              <w:t>Su</w:t>
            </w:r>
            <w:r w:rsidRPr="00A138B3">
              <w:rPr>
                <w:rStyle w:val="Hyperlink"/>
                <w:noProof/>
              </w:rPr>
              <w:t>pervision and Cooperation Structure</w:t>
            </w:r>
            <w:r>
              <w:rPr>
                <w:noProof/>
                <w:webHidden/>
              </w:rPr>
              <w:tab/>
            </w:r>
            <w:r>
              <w:rPr>
                <w:noProof/>
                <w:webHidden/>
              </w:rPr>
              <w:fldChar w:fldCharType="begin"/>
            </w:r>
            <w:r>
              <w:rPr>
                <w:noProof/>
                <w:webHidden/>
              </w:rPr>
              <w:instrText xml:space="preserve"> PAGEREF _Toc471209825 \h </w:instrText>
            </w:r>
            <w:r>
              <w:rPr>
                <w:noProof/>
                <w:webHidden/>
              </w:rPr>
            </w:r>
            <w:r>
              <w:rPr>
                <w:noProof/>
                <w:webHidden/>
              </w:rPr>
              <w:fldChar w:fldCharType="separate"/>
            </w:r>
            <w:r>
              <w:rPr>
                <w:noProof/>
                <w:webHidden/>
              </w:rPr>
              <w:t>6</w:t>
            </w:r>
            <w:r>
              <w:rPr>
                <w:noProof/>
                <w:webHidden/>
              </w:rPr>
              <w:fldChar w:fldCharType="end"/>
            </w:r>
          </w:hyperlink>
        </w:p>
        <w:p w:rsidR="002B0ED7" w:rsidRDefault="007A23FC">
          <w:pPr>
            <w:pStyle w:val="TOC2"/>
            <w:tabs>
              <w:tab w:val="left" w:pos="880"/>
              <w:tab w:val="right" w:leader="dot" w:pos="9395"/>
            </w:tabs>
            <w:rPr>
              <w:noProof/>
              <w:szCs w:val="28"/>
              <w:lang w:val="fr-LU" w:eastAsia="fr-LU" w:bidi="bn-BD"/>
            </w:rPr>
          </w:pPr>
          <w:hyperlink w:anchor="_Toc471209826" w:history="1">
            <w:r w:rsidRPr="00A138B3">
              <w:rPr>
                <w:rStyle w:val="Hyperlink"/>
                <w:noProof/>
              </w:rPr>
              <w:t>5.2</w:t>
            </w:r>
            <w:r>
              <w:rPr>
                <w:noProof/>
                <w:szCs w:val="28"/>
                <w:lang w:val="fr-LU" w:eastAsia="fr-LU" w:bidi="bn-BD"/>
              </w:rPr>
              <w:tab/>
            </w:r>
            <w:r w:rsidRPr="00A138B3">
              <w:rPr>
                <w:rStyle w:val="Hyperlink"/>
                <w:noProof/>
              </w:rPr>
              <w:t>Authority of the State Railway Technical Inspectorate</w:t>
            </w:r>
            <w:r>
              <w:rPr>
                <w:noProof/>
                <w:webHidden/>
              </w:rPr>
              <w:tab/>
            </w:r>
            <w:r>
              <w:rPr>
                <w:noProof/>
                <w:webHidden/>
              </w:rPr>
              <w:fldChar w:fldCharType="begin"/>
            </w:r>
            <w:r>
              <w:rPr>
                <w:noProof/>
                <w:webHidden/>
              </w:rPr>
              <w:instrText xml:space="preserve"> PAGEREF _Toc471209826 \h </w:instrText>
            </w:r>
            <w:r>
              <w:rPr>
                <w:noProof/>
                <w:webHidden/>
              </w:rPr>
            </w:r>
            <w:r>
              <w:rPr>
                <w:noProof/>
                <w:webHidden/>
              </w:rPr>
              <w:fldChar w:fldCharType="separate"/>
            </w:r>
            <w:r>
              <w:rPr>
                <w:noProof/>
                <w:webHidden/>
              </w:rPr>
              <w:t>6</w:t>
            </w:r>
            <w:r>
              <w:rPr>
                <w:noProof/>
                <w:webHidden/>
              </w:rPr>
              <w:fldChar w:fldCharType="end"/>
            </w:r>
          </w:hyperlink>
        </w:p>
        <w:p w:rsidR="002B0ED7" w:rsidRDefault="007A23FC">
          <w:pPr>
            <w:pStyle w:val="TOC2"/>
            <w:tabs>
              <w:tab w:val="left" w:pos="880"/>
              <w:tab w:val="right" w:leader="dot" w:pos="9395"/>
            </w:tabs>
            <w:rPr>
              <w:noProof/>
              <w:szCs w:val="28"/>
              <w:lang w:val="fr-LU" w:eastAsia="fr-LU" w:bidi="bn-BD"/>
            </w:rPr>
          </w:pPr>
          <w:hyperlink w:anchor="_Toc471209827" w:history="1">
            <w:r w:rsidRPr="00A138B3">
              <w:rPr>
                <w:rStyle w:val="Hyperlink"/>
                <w:noProof/>
              </w:rPr>
              <w:t>5.3.</w:t>
            </w:r>
            <w:r>
              <w:rPr>
                <w:noProof/>
                <w:szCs w:val="28"/>
                <w:lang w:val="fr-LU" w:eastAsia="fr-LU" w:bidi="bn-BD"/>
              </w:rPr>
              <w:tab/>
            </w:r>
            <w:r w:rsidRPr="00A138B3">
              <w:rPr>
                <w:rStyle w:val="Hyperlink"/>
                <w:noProof/>
              </w:rPr>
              <w:t>Structure of the State Railway Technical Inspectorate</w:t>
            </w:r>
            <w:r>
              <w:rPr>
                <w:noProof/>
                <w:webHidden/>
              </w:rPr>
              <w:tab/>
            </w:r>
            <w:r>
              <w:rPr>
                <w:noProof/>
                <w:webHidden/>
              </w:rPr>
              <w:fldChar w:fldCharType="begin"/>
            </w:r>
            <w:r>
              <w:rPr>
                <w:noProof/>
                <w:webHidden/>
              </w:rPr>
              <w:instrText xml:space="preserve"> PAGEREF _Toc471209827 \h </w:instrText>
            </w:r>
            <w:r>
              <w:rPr>
                <w:noProof/>
                <w:webHidden/>
              </w:rPr>
            </w:r>
            <w:r>
              <w:rPr>
                <w:noProof/>
                <w:webHidden/>
              </w:rPr>
              <w:fldChar w:fldCharType="separate"/>
            </w:r>
            <w:r>
              <w:rPr>
                <w:noProof/>
                <w:webHidden/>
              </w:rPr>
              <w:t>7</w:t>
            </w:r>
            <w:r>
              <w:rPr>
                <w:noProof/>
                <w:webHidden/>
              </w:rPr>
              <w:fldChar w:fldCharType="end"/>
            </w:r>
          </w:hyperlink>
        </w:p>
        <w:p w:rsidR="002B0ED7" w:rsidRDefault="007A23FC">
          <w:pPr>
            <w:pStyle w:val="TOC1"/>
            <w:rPr>
              <w:b w:val="0"/>
              <w:noProof/>
              <w:szCs w:val="28"/>
              <w:lang w:val="fr-LU" w:eastAsia="fr-LU" w:bidi="bn-BD"/>
            </w:rPr>
          </w:pPr>
          <w:hyperlink w:anchor="_Toc471209828" w:history="1">
            <w:r w:rsidRPr="00A138B3">
              <w:rPr>
                <w:rStyle w:val="Hyperlink"/>
                <w:noProof/>
              </w:rPr>
              <w:t>6</w:t>
            </w:r>
            <w:r>
              <w:rPr>
                <w:b w:val="0"/>
                <w:noProof/>
                <w:szCs w:val="28"/>
                <w:lang w:val="fr-LU" w:eastAsia="fr-LU" w:bidi="bn-BD"/>
              </w:rPr>
              <w:tab/>
            </w:r>
            <w:r w:rsidRPr="00A138B3">
              <w:rPr>
                <w:rStyle w:val="Hyperlink"/>
                <w:noProof/>
              </w:rPr>
              <w:t>Legislation</w:t>
            </w:r>
            <w:r>
              <w:rPr>
                <w:noProof/>
                <w:webHidden/>
              </w:rPr>
              <w:tab/>
            </w:r>
            <w:r>
              <w:rPr>
                <w:noProof/>
                <w:webHidden/>
              </w:rPr>
              <w:fldChar w:fldCharType="begin"/>
            </w:r>
            <w:r>
              <w:rPr>
                <w:noProof/>
                <w:webHidden/>
              </w:rPr>
              <w:instrText xml:space="preserve"> PAGEREF _Toc471209828 \h </w:instrText>
            </w:r>
            <w:r>
              <w:rPr>
                <w:noProof/>
                <w:webHidden/>
              </w:rPr>
            </w:r>
            <w:r>
              <w:rPr>
                <w:noProof/>
                <w:webHidden/>
              </w:rPr>
              <w:fldChar w:fldCharType="separate"/>
            </w:r>
            <w:r>
              <w:rPr>
                <w:noProof/>
                <w:webHidden/>
              </w:rPr>
              <w:t>8</w:t>
            </w:r>
            <w:r>
              <w:rPr>
                <w:noProof/>
                <w:webHidden/>
              </w:rPr>
              <w:fldChar w:fldCharType="end"/>
            </w:r>
          </w:hyperlink>
        </w:p>
        <w:p w:rsidR="002B0ED7" w:rsidRDefault="007A23FC">
          <w:pPr>
            <w:pStyle w:val="TOC1"/>
            <w:rPr>
              <w:b w:val="0"/>
              <w:noProof/>
              <w:szCs w:val="28"/>
              <w:lang w:val="fr-LU" w:eastAsia="fr-LU" w:bidi="bn-BD"/>
            </w:rPr>
          </w:pPr>
          <w:hyperlink w:anchor="_Toc471209829" w:history="1">
            <w:r w:rsidRPr="00A138B3">
              <w:rPr>
                <w:rStyle w:val="Hyperlink"/>
                <w:noProof/>
              </w:rPr>
              <w:t>7</w:t>
            </w:r>
            <w:r>
              <w:rPr>
                <w:b w:val="0"/>
                <w:noProof/>
                <w:szCs w:val="28"/>
                <w:lang w:val="fr-LU" w:eastAsia="fr-LU" w:bidi="bn-BD"/>
              </w:rPr>
              <w:tab/>
            </w:r>
            <w:r w:rsidRPr="00A138B3">
              <w:rPr>
                <w:rStyle w:val="Hyperlink"/>
                <w:noProof/>
              </w:rPr>
              <w:t>Traffic Safety</w:t>
            </w:r>
            <w:r>
              <w:rPr>
                <w:noProof/>
                <w:webHidden/>
              </w:rPr>
              <w:tab/>
            </w:r>
            <w:r>
              <w:rPr>
                <w:noProof/>
                <w:webHidden/>
              </w:rPr>
              <w:fldChar w:fldCharType="begin"/>
            </w:r>
            <w:r>
              <w:rPr>
                <w:noProof/>
                <w:webHidden/>
              </w:rPr>
              <w:instrText xml:space="preserve"> PAGEREF _Toc471209829 \h </w:instrText>
            </w:r>
            <w:r>
              <w:rPr>
                <w:noProof/>
                <w:webHidden/>
              </w:rPr>
            </w:r>
            <w:r>
              <w:rPr>
                <w:noProof/>
                <w:webHidden/>
              </w:rPr>
              <w:fldChar w:fldCharType="separate"/>
            </w:r>
            <w:r>
              <w:rPr>
                <w:noProof/>
                <w:webHidden/>
              </w:rPr>
              <w:t>9</w:t>
            </w:r>
            <w:r>
              <w:rPr>
                <w:noProof/>
                <w:webHidden/>
              </w:rPr>
              <w:fldChar w:fldCharType="end"/>
            </w:r>
          </w:hyperlink>
        </w:p>
        <w:p w:rsidR="002B0ED7" w:rsidRDefault="007A23FC">
          <w:pPr>
            <w:pStyle w:val="TOC2"/>
            <w:tabs>
              <w:tab w:val="left" w:pos="880"/>
              <w:tab w:val="right" w:leader="dot" w:pos="9395"/>
            </w:tabs>
            <w:rPr>
              <w:noProof/>
              <w:szCs w:val="28"/>
              <w:lang w:val="fr-LU" w:eastAsia="fr-LU" w:bidi="bn-BD"/>
            </w:rPr>
          </w:pPr>
          <w:hyperlink w:anchor="_Toc471209830" w:history="1">
            <w:r w:rsidRPr="00A138B3">
              <w:rPr>
                <w:rStyle w:val="Hyperlink"/>
                <w:noProof/>
              </w:rPr>
              <w:t>7.1</w:t>
            </w:r>
            <w:r>
              <w:rPr>
                <w:noProof/>
                <w:szCs w:val="28"/>
                <w:lang w:val="fr-LU" w:eastAsia="fr-LU" w:bidi="bn-BD"/>
              </w:rPr>
              <w:tab/>
            </w:r>
            <w:r w:rsidRPr="00A138B3">
              <w:rPr>
                <w:rStyle w:val="Hyperlink"/>
                <w:noProof/>
              </w:rPr>
              <w:t>Accident Reporting System</w:t>
            </w:r>
            <w:r>
              <w:rPr>
                <w:noProof/>
                <w:webHidden/>
              </w:rPr>
              <w:tab/>
            </w:r>
            <w:r>
              <w:rPr>
                <w:noProof/>
                <w:webHidden/>
              </w:rPr>
              <w:fldChar w:fldCharType="begin"/>
            </w:r>
            <w:r>
              <w:rPr>
                <w:noProof/>
                <w:webHidden/>
              </w:rPr>
              <w:instrText xml:space="preserve"> PAGEREF _Toc471209830 \h </w:instrText>
            </w:r>
            <w:r>
              <w:rPr>
                <w:noProof/>
                <w:webHidden/>
              </w:rPr>
            </w:r>
            <w:r>
              <w:rPr>
                <w:noProof/>
                <w:webHidden/>
              </w:rPr>
              <w:fldChar w:fldCharType="separate"/>
            </w:r>
            <w:r>
              <w:rPr>
                <w:noProof/>
                <w:webHidden/>
              </w:rPr>
              <w:t>9</w:t>
            </w:r>
            <w:r>
              <w:rPr>
                <w:noProof/>
                <w:webHidden/>
              </w:rPr>
              <w:fldChar w:fldCharType="end"/>
            </w:r>
          </w:hyperlink>
        </w:p>
        <w:p w:rsidR="002B0ED7" w:rsidRDefault="007A23FC">
          <w:pPr>
            <w:pStyle w:val="TOC2"/>
            <w:tabs>
              <w:tab w:val="left" w:pos="880"/>
              <w:tab w:val="right" w:leader="dot" w:pos="9395"/>
            </w:tabs>
            <w:rPr>
              <w:noProof/>
              <w:szCs w:val="28"/>
              <w:lang w:val="fr-LU" w:eastAsia="fr-LU" w:bidi="bn-BD"/>
            </w:rPr>
          </w:pPr>
          <w:hyperlink w:anchor="_Toc471209831" w:history="1">
            <w:r w:rsidRPr="00A138B3">
              <w:rPr>
                <w:rStyle w:val="Hyperlink"/>
                <w:noProof/>
              </w:rPr>
              <w:t>7.2</w:t>
            </w:r>
            <w:r>
              <w:rPr>
                <w:noProof/>
                <w:szCs w:val="28"/>
                <w:lang w:val="fr-LU" w:eastAsia="fr-LU" w:bidi="bn-BD"/>
              </w:rPr>
              <w:tab/>
            </w:r>
            <w:r w:rsidRPr="00A138B3">
              <w:rPr>
                <w:rStyle w:val="Hyperlink"/>
                <w:noProof/>
              </w:rPr>
              <w:t>Traffic Safety Improvement Measures</w:t>
            </w:r>
            <w:r>
              <w:rPr>
                <w:noProof/>
                <w:webHidden/>
              </w:rPr>
              <w:tab/>
            </w:r>
            <w:r>
              <w:rPr>
                <w:noProof/>
                <w:webHidden/>
              </w:rPr>
              <w:fldChar w:fldCharType="begin"/>
            </w:r>
            <w:r>
              <w:rPr>
                <w:noProof/>
                <w:webHidden/>
              </w:rPr>
              <w:instrText xml:space="preserve"> PAGEREF _Toc471209831 \h </w:instrText>
            </w:r>
            <w:r>
              <w:rPr>
                <w:noProof/>
                <w:webHidden/>
              </w:rPr>
            </w:r>
            <w:r>
              <w:rPr>
                <w:noProof/>
                <w:webHidden/>
              </w:rPr>
              <w:fldChar w:fldCharType="separate"/>
            </w:r>
            <w:r>
              <w:rPr>
                <w:noProof/>
                <w:webHidden/>
              </w:rPr>
              <w:t>10</w:t>
            </w:r>
            <w:r>
              <w:rPr>
                <w:noProof/>
                <w:webHidden/>
              </w:rPr>
              <w:fldChar w:fldCharType="end"/>
            </w:r>
          </w:hyperlink>
        </w:p>
        <w:p w:rsidR="002B0ED7" w:rsidRDefault="007A23FC">
          <w:pPr>
            <w:pStyle w:val="TOC2"/>
            <w:tabs>
              <w:tab w:val="left" w:pos="880"/>
              <w:tab w:val="right" w:leader="dot" w:pos="9395"/>
            </w:tabs>
            <w:rPr>
              <w:noProof/>
              <w:szCs w:val="28"/>
              <w:lang w:val="fr-LU" w:eastAsia="fr-LU" w:bidi="bn-BD"/>
            </w:rPr>
          </w:pPr>
          <w:hyperlink w:anchor="_Toc471209832" w:history="1">
            <w:r w:rsidRPr="00A138B3">
              <w:rPr>
                <w:rStyle w:val="Hyperlink"/>
                <w:noProof/>
              </w:rPr>
              <w:t>7.3</w:t>
            </w:r>
            <w:r>
              <w:rPr>
                <w:noProof/>
                <w:szCs w:val="28"/>
                <w:lang w:val="fr-LU" w:eastAsia="fr-LU" w:bidi="bn-BD"/>
              </w:rPr>
              <w:tab/>
            </w:r>
            <w:r w:rsidRPr="00A138B3">
              <w:rPr>
                <w:rStyle w:val="Hyperlink"/>
                <w:noProof/>
              </w:rPr>
              <w:t>Traffic Safety Performance Evaluation</w:t>
            </w:r>
            <w:r>
              <w:rPr>
                <w:noProof/>
                <w:webHidden/>
              </w:rPr>
              <w:tab/>
            </w:r>
            <w:r>
              <w:rPr>
                <w:noProof/>
                <w:webHidden/>
              </w:rPr>
              <w:fldChar w:fldCharType="begin"/>
            </w:r>
            <w:r>
              <w:rPr>
                <w:noProof/>
                <w:webHidden/>
              </w:rPr>
              <w:instrText xml:space="preserve"> PAGEREF _To</w:instrText>
            </w:r>
            <w:r>
              <w:rPr>
                <w:noProof/>
                <w:webHidden/>
              </w:rPr>
              <w:instrText xml:space="preserve">c471209832 \h </w:instrText>
            </w:r>
            <w:r>
              <w:rPr>
                <w:noProof/>
                <w:webHidden/>
              </w:rPr>
            </w:r>
            <w:r>
              <w:rPr>
                <w:noProof/>
                <w:webHidden/>
              </w:rPr>
              <w:fldChar w:fldCharType="separate"/>
            </w:r>
            <w:r>
              <w:rPr>
                <w:noProof/>
                <w:webHidden/>
              </w:rPr>
              <w:t>11</w:t>
            </w:r>
            <w:r>
              <w:rPr>
                <w:noProof/>
                <w:webHidden/>
              </w:rPr>
              <w:fldChar w:fldCharType="end"/>
            </w:r>
          </w:hyperlink>
        </w:p>
        <w:p w:rsidR="002B0ED7" w:rsidRDefault="007A23FC">
          <w:pPr>
            <w:pStyle w:val="TOC2"/>
            <w:tabs>
              <w:tab w:val="left" w:pos="880"/>
              <w:tab w:val="right" w:leader="dot" w:pos="9395"/>
            </w:tabs>
            <w:rPr>
              <w:noProof/>
              <w:szCs w:val="28"/>
              <w:lang w:val="fr-LU" w:eastAsia="fr-LU" w:bidi="bn-BD"/>
            </w:rPr>
          </w:pPr>
          <w:hyperlink w:anchor="_Toc471209833" w:history="1">
            <w:r w:rsidRPr="00A138B3">
              <w:rPr>
                <w:rStyle w:val="Hyperlink"/>
                <w:noProof/>
              </w:rPr>
              <w:t>7.4</w:t>
            </w:r>
            <w:r>
              <w:rPr>
                <w:noProof/>
                <w:szCs w:val="28"/>
                <w:lang w:val="fr-LU" w:eastAsia="fr-LU" w:bidi="bn-BD"/>
              </w:rPr>
              <w:tab/>
            </w:r>
            <w:r w:rsidRPr="00A138B3">
              <w:rPr>
                <w:rStyle w:val="Hyperlink"/>
                <w:noProof/>
              </w:rPr>
              <w:t>Safety Recommendations</w:t>
            </w:r>
            <w:r>
              <w:rPr>
                <w:noProof/>
                <w:webHidden/>
              </w:rPr>
              <w:tab/>
            </w:r>
            <w:r>
              <w:rPr>
                <w:noProof/>
                <w:webHidden/>
              </w:rPr>
              <w:fldChar w:fldCharType="begin"/>
            </w:r>
            <w:r>
              <w:rPr>
                <w:noProof/>
                <w:webHidden/>
              </w:rPr>
              <w:instrText xml:space="preserve"> PAGEREF _Toc471209833 \h </w:instrText>
            </w:r>
            <w:r>
              <w:rPr>
                <w:noProof/>
                <w:webHidden/>
              </w:rPr>
            </w:r>
            <w:r>
              <w:rPr>
                <w:noProof/>
                <w:webHidden/>
              </w:rPr>
              <w:fldChar w:fldCharType="separate"/>
            </w:r>
            <w:r>
              <w:rPr>
                <w:noProof/>
                <w:webHidden/>
              </w:rPr>
              <w:t>15</w:t>
            </w:r>
            <w:r>
              <w:rPr>
                <w:noProof/>
                <w:webHidden/>
              </w:rPr>
              <w:fldChar w:fldCharType="end"/>
            </w:r>
          </w:hyperlink>
        </w:p>
        <w:p w:rsidR="002B0ED7" w:rsidRDefault="007A23FC">
          <w:pPr>
            <w:pStyle w:val="TOC1"/>
            <w:rPr>
              <w:b w:val="0"/>
              <w:noProof/>
              <w:szCs w:val="28"/>
              <w:lang w:val="fr-LU" w:eastAsia="fr-LU" w:bidi="bn-BD"/>
            </w:rPr>
          </w:pPr>
          <w:hyperlink w:anchor="_Toc471209834" w:history="1">
            <w:r w:rsidRPr="00A138B3">
              <w:rPr>
                <w:rStyle w:val="Hyperlink"/>
                <w:noProof/>
              </w:rPr>
              <w:t>8</w:t>
            </w:r>
            <w:r>
              <w:rPr>
                <w:b w:val="0"/>
                <w:noProof/>
                <w:szCs w:val="28"/>
                <w:lang w:val="fr-LU" w:eastAsia="fr-LU" w:bidi="bn-BD"/>
              </w:rPr>
              <w:tab/>
            </w:r>
            <w:r w:rsidRPr="00A138B3">
              <w:rPr>
                <w:rStyle w:val="Hyperlink"/>
                <w:noProof/>
              </w:rPr>
              <w:t>Certification</w:t>
            </w:r>
            <w:r>
              <w:rPr>
                <w:noProof/>
                <w:webHidden/>
              </w:rPr>
              <w:tab/>
            </w:r>
            <w:r>
              <w:rPr>
                <w:noProof/>
                <w:webHidden/>
              </w:rPr>
              <w:fldChar w:fldCharType="begin"/>
            </w:r>
            <w:r>
              <w:rPr>
                <w:noProof/>
                <w:webHidden/>
              </w:rPr>
              <w:instrText xml:space="preserve"> PAGEREF _Toc471209834 \h </w:instrText>
            </w:r>
            <w:r>
              <w:rPr>
                <w:noProof/>
                <w:webHidden/>
              </w:rPr>
            </w:r>
            <w:r>
              <w:rPr>
                <w:noProof/>
                <w:webHidden/>
              </w:rPr>
              <w:fldChar w:fldCharType="separate"/>
            </w:r>
            <w:r>
              <w:rPr>
                <w:noProof/>
                <w:webHidden/>
              </w:rPr>
              <w:t>15</w:t>
            </w:r>
            <w:r>
              <w:rPr>
                <w:noProof/>
                <w:webHidden/>
              </w:rPr>
              <w:fldChar w:fldCharType="end"/>
            </w:r>
          </w:hyperlink>
        </w:p>
        <w:p w:rsidR="002B0ED7" w:rsidRDefault="007A23FC">
          <w:pPr>
            <w:pStyle w:val="TOC2"/>
            <w:tabs>
              <w:tab w:val="left" w:pos="880"/>
              <w:tab w:val="right" w:leader="dot" w:pos="9395"/>
            </w:tabs>
            <w:rPr>
              <w:noProof/>
              <w:szCs w:val="28"/>
              <w:lang w:val="fr-LU" w:eastAsia="fr-LU" w:bidi="bn-BD"/>
            </w:rPr>
          </w:pPr>
          <w:hyperlink w:anchor="_Toc471209835" w:history="1">
            <w:r w:rsidRPr="00A138B3">
              <w:rPr>
                <w:rStyle w:val="Hyperlink"/>
                <w:noProof/>
              </w:rPr>
              <w:t>8.1</w:t>
            </w:r>
            <w:r>
              <w:rPr>
                <w:noProof/>
                <w:szCs w:val="28"/>
                <w:lang w:val="fr-LU" w:eastAsia="fr-LU" w:bidi="bn-BD"/>
              </w:rPr>
              <w:tab/>
            </w:r>
            <w:r w:rsidRPr="00A138B3">
              <w:rPr>
                <w:rStyle w:val="Hyperlink"/>
                <w:noProof/>
              </w:rPr>
              <w:t xml:space="preserve">Safety </w:t>
            </w:r>
            <w:r w:rsidRPr="00A138B3">
              <w:rPr>
                <w:rStyle w:val="Hyperlink"/>
                <w:noProof/>
              </w:rPr>
              <w:t>Certificate</w:t>
            </w:r>
            <w:r>
              <w:rPr>
                <w:noProof/>
                <w:webHidden/>
              </w:rPr>
              <w:tab/>
            </w:r>
            <w:r>
              <w:rPr>
                <w:noProof/>
                <w:webHidden/>
              </w:rPr>
              <w:fldChar w:fldCharType="begin"/>
            </w:r>
            <w:r>
              <w:rPr>
                <w:noProof/>
                <w:webHidden/>
              </w:rPr>
              <w:instrText xml:space="preserve"> PAGEREF _Toc471209835 \h </w:instrText>
            </w:r>
            <w:r>
              <w:rPr>
                <w:noProof/>
                <w:webHidden/>
              </w:rPr>
            </w:r>
            <w:r>
              <w:rPr>
                <w:noProof/>
                <w:webHidden/>
              </w:rPr>
              <w:fldChar w:fldCharType="separate"/>
            </w:r>
            <w:r>
              <w:rPr>
                <w:noProof/>
                <w:webHidden/>
              </w:rPr>
              <w:t>15</w:t>
            </w:r>
            <w:r>
              <w:rPr>
                <w:noProof/>
                <w:webHidden/>
              </w:rPr>
              <w:fldChar w:fldCharType="end"/>
            </w:r>
          </w:hyperlink>
        </w:p>
        <w:p w:rsidR="002B0ED7" w:rsidRDefault="007A23FC">
          <w:pPr>
            <w:pStyle w:val="TOC2"/>
            <w:tabs>
              <w:tab w:val="left" w:pos="880"/>
              <w:tab w:val="right" w:leader="dot" w:pos="9395"/>
            </w:tabs>
            <w:rPr>
              <w:noProof/>
              <w:szCs w:val="28"/>
              <w:lang w:val="fr-LU" w:eastAsia="fr-LU" w:bidi="bn-BD"/>
            </w:rPr>
          </w:pPr>
          <w:hyperlink w:anchor="_Toc471209836" w:history="1">
            <w:r w:rsidRPr="00A138B3">
              <w:rPr>
                <w:rStyle w:val="Hyperlink"/>
                <w:noProof/>
              </w:rPr>
              <w:t>8.2</w:t>
            </w:r>
            <w:r>
              <w:rPr>
                <w:noProof/>
                <w:szCs w:val="28"/>
                <w:lang w:val="fr-LU" w:eastAsia="fr-LU" w:bidi="bn-BD"/>
              </w:rPr>
              <w:tab/>
            </w:r>
            <w:r w:rsidRPr="00A138B3">
              <w:rPr>
                <w:rStyle w:val="Hyperlink"/>
                <w:noProof/>
              </w:rPr>
              <w:t>Safety Permit</w:t>
            </w:r>
            <w:r>
              <w:rPr>
                <w:noProof/>
                <w:webHidden/>
              </w:rPr>
              <w:tab/>
            </w:r>
            <w:r>
              <w:rPr>
                <w:noProof/>
                <w:webHidden/>
              </w:rPr>
              <w:fldChar w:fldCharType="begin"/>
            </w:r>
            <w:r>
              <w:rPr>
                <w:noProof/>
                <w:webHidden/>
              </w:rPr>
              <w:instrText xml:space="preserve"> PAGEREF _Toc471209836 \h </w:instrText>
            </w:r>
            <w:r>
              <w:rPr>
                <w:noProof/>
                <w:webHidden/>
              </w:rPr>
            </w:r>
            <w:r>
              <w:rPr>
                <w:noProof/>
                <w:webHidden/>
              </w:rPr>
              <w:fldChar w:fldCharType="separate"/>
            </w:r>
            <w:r>
              <w:rPr>
                <w:noProof/>
                <w:webHidden/>
              </w:rPr>
              <w:t>16</w:t>
            </w:r>
            <w:r>
              <w:rPr>
                <w:noProof/>
                <w:webHidden/>
              </w:rPr>
              <w:fldChar w:fldCharType="end"/>
            </w:r>
          </w:hyperlink>
        </w:p>
        <w:p w:rsidR="002B0ED7" w:rsidRDefault="007A23FC">
          <w:pPr>
            <w:pStyle w:val="TOC2"/>
            <w:tabs>
              <w:tab w:val="left" w:pos="880"/>
              <w:tab w:val="right" w:leader="dot" w:pos="9395"/>
            </w:tabs>
            <w:rPr>
              <w:noProof/>
              <w:szCs w:val="28"/>
              <w:lang w:val="fr-LU" w:eastAsia="fr-LU" w:bidi="bn-BD"/>
            </w:rPr>
          </w:pPr>
          <w:hyperlink w:anchor="_Toc471209837" w:history="1">
            <w:r w:rsidRPr="00A138B3">
              <w:rPr>
                <w:rStyle w:val="Hyperlink"/>
                <w:noProof/>
              </w:rPr>
              <w:t>8.3</w:t>
            </w:r>
            <w:r>
              <w:rPr>
                <w:noProof/>
                <w:szCs w:val="28"/>
                <w:lang w:val="fr-LU" w:eastAsia="fr-LU" w:bidi="bn-BD"/>
              </w:rPr>
              <w:tab/>
            </w:r>
            <w:r w:rsidRPr="00A138B3">
              <w:rPr>
                <w:rStyle w:val="Hyperlink"/>
                <w:noProof/>
              </w:rPr>
              <w:t>Entity Responsible for the Rolling Stock</w:t>
            </w:r>
            <w:r>
              <w:rPr>
                <w:noProof/>
                <w:webHidden/>
              </w:rPr>
              <w:tab/>
            </w:r>
            <w:r>
              <w:rPr>
                <w:noProof/>
                <w:webHidden/>
              </w:rPr>
              <w:fldChar w:fldCharType="begin"/>
            </w:r>
            <w:r>
              <w:rPr>
                <w:noProof/>
                <w:webHidden/>
              </w:rPr>
              <w:instrText xml:space="preserve"> PAGEREF _Toc471209837 \h </w:instrText>
            </w:r>
            <w:r>
              <w:rPr>
                <w:noProof/>
                <w:webHidden/>
              </w:rPr>
            </w:r>
            <w:r>
              <w:rPr>
                <w:noProof/>
                <w:webHidden/>
              </w:rPr>
              <w:fldChar w:fldCharType="separate"/>
            </w:r>
            <w:r>
              <w:rPr>
                <w:noProof/>
                <w:webHidden/>
              </w:rPr>
              <w:t>16</w:t>
            </w:r>
            <w:r>
              <w:rPr>
                <w:noProof/>
                <w:webHidden/>
              </w:rPr>
              <w:fldChar w:fldCharType="end"/>
            </w:r>
          </w:hyperlink>
        </w:p>
        <w:p w:rsidR="002B0ED7" w:rsidRDefault="007A23FC">
          <w:pPr>
            <w:pStyle w:val="TOC1"/>
            <w:rPr>
              <w:b w:val="0"/>
              <w:noProof/>
              <w:szCs w:val="28"/>
              <w:lang w:val="fr-LU" w:eastAsia="fr-LU" w:bidi="bn-BD"/>
            </w:rPr>
          </w:pPr>
          <w:hyperlink w:anchor="_Toc471209838" w:history="1">
            <w:r w:rsidRPr="00A138B3">
              <w:rPr>
                <w:rStyle w:val="Hyperlink"/>
                <w:noProof/>
              </w:rPr>
              <w:t>9</w:t>
            </w:r>
            <w:r>
              <w:rPr>
                <w:b w:val="0"/>
                <w:noProof/>
                <w:szCs w:val="28"/>
                <w:lang w:val="fr-LU" w:eastAsia="fr-LU" w:bidi="bn-BD"/>
              </w:rPr>
              <w:tab/>
            </w:r>
            <w:r w:rsidRPr="00A138B3">
              <w:rPr>
                <w:rStyle w:val="Hyperlink"/>
                <w:noProof/>
              </w:rPr>
              <w:t>supervision</w:t>
            </w:r>
            <w:r>
              <w:rPr>
                <w:noProof/>
                <w:webHidden/>
              </w:rPr>
              <w:tab/>
            </w:r>
            <w:r>
              <w:rPr>
                <w:noProof/>
                <w:webHidden/>
              </w:rPr>
              <w:fldChar w:fldCharType="begin"/>
            </w:r>
            <w:r>
              <w:rPr>
                <w:noProof/>
                <w:webHidden/>
              </w:rPr>
              <w:instrText xml:space="preserve"> PAGEREF _Toc471209838 \h </w:instrText>
            </w:r>
            <w:r>
              <w:rPr>
                <w:noProof/>
                <w:webHidden/>
              </w:rPr>
            </w:r>
            <w:r>
              <w:rPr>
                <w:noProof/>
                <w:webHidden/>
              </w:rPr>
              <w:fldChar w:fldCharType="separate"/>
            </w:r>
            <w:r>
              <w:rPr>
                <w:noProof/>
                <w:webHidden/>
              </w:rPr>
              <w:t>17</w:t>
            </w:r>
            <w:r>
              <w:rPr>
                <w:noProof/>
                <w:webHidden/>
              </w:rPr>
              <w:fldChar w:fldCharType="end"/>
            </w:r>
          </w:hyperlink>
        </w:p>
        <w:p w:rsidR="002B0ED7" w:rsidRDefault="007A23FC">
          <w:pPr>
            <w:pStyle w:val="TOC2"/>
            <w:tabs>
              <w:tab w:val="left" w:pos="880"/>
              <w:tab w:val="right" w:leader="dot" w:pos="9395"/>
            </w:tabs>
            <w:rPr>
              <w:noProof/>
              <w:szCs w:val="28"/>
              <w:lang w:val="fr-LU" w:eastAsia="fr-LU" w:bidi="bn-BD"/>
            </w:rPr>
          </w:pPr>
          <w:hyperlink w:anchor="_Toc471209839" w:history="1">
            <w:r w:rsidRPr="00A138B3">
              <w:rPr>
                <w:rStyle w:val="Hyperlink"/>
                <w:noProof/>
              </w:rPr>
              <w:t>9.1</w:t>
            </w:r>
            <w:r>
              <w:rPr>
                <w:noProof/>
                <w:szCs w:val="28"/>
                <w:lang w:val="fr-LU" w:eastAsia="fr-LU" w:bidi="bn-BD"/>
              </w:rPr>
              <w:tab/>
            </w:r>
            <w:r w:rsidRPr="00A138B3">
              <w:rPr>
                <w:rStyle w:val="Hyperlink"/>
                <w:noProof/>
              </w:rPr>
              <w:t>Checks, audits, and inspections</w:t>
            </w:r>
            <w:r>
              <w:rPr>
                <w:noProof/>
                <w:webHidden/>
              </w:rPr>
              <w:tab/>
            </w:r>
            <w:r>
              <w:rPr>
                <w:noProof/>
                <w:webHidden/>
              </w:rPr>
              <w:fldChar w:fldCharType="begin"/>
            </w:r>
            <w:r>
              <w:rPr>
                <w:noProof/>
                <w:webHidden/>
              </w:rPr>
              <w:instrText xml:space="preserve"> PAGEREF _Toc471209839 \h </w:instrText>
            </w:r>
            <w:r>
              <w:rPr>
                <w:noProof/>
                <w:webHidden/>
              </w:rPr>
            </w:r>
            <w:r>
              <w:rPr>
                <w:noProof/>
                <w:webHidden/>
              </w:rPr>
              <w:fldChar w:fldCharType="separate"/>
            </w:r>
            <w:r>
              <w:rPr>
                <w:noProof/>
                <w:webHidden/>
              </w:rPr>
              <w:t>18</w:t>
            </w:r>
            <w:r>
              <w:rPr>
                <w:noProof/>
                <w:webHidden/>
              </w:rPr>
              <w:fldChar w:fldCharType="end"/>
            </w:r>
          </w:hyperlink>
        </w:p>
        <w:p w:rsidR="002B0ED7" w:rsidRDefault="007A23FC">
          <w:pPr>
            <w:pStyle w:val="TOC2"/>
            <w:tabs>
              <w:tab w:val="left" w:pos="880"/>
              <w:tab w:val="right" w:leader="dot" w:pos="9395"/>
            </w:tabs>
            <w:rPr>
              <w:noProof/>
              <w:szCs w:val="28"/>
              <w:lang w:val="fr-LU" w:eastAsia="fr-LU" w:bidi="bn-BD"/>
            </w:rPr>
          </w:pPr>
          <w:hyperlink w:anchor="_Toc471209840" w:history="1">
            <w:r w:rsidRPr="00A138B3">
              <w:rPr>
                <w:rStyle w:val="Hyperlink"/>
                <w:noProof/>
              </w:rPr>
              <w:t>9.2</w:t>
            </w:r>
            <w:r>
              <w:rPr>
                <w:noProof/>
                <w:szCs w:val="28"/>
                <w:lang w:val="fr-LU" w:eastAsia="fr-LU" w:bidi="bn-BD"/>
              </w:rPr>
              <w:tab/>
            </w:r>
            <w:r w:rsidRPr="00A138B3">
              <w:rPr>
                <w:rStyle w:val="Hyperlink"/>
                <w:noProof/>
              </w:rPr>
              <w:t>Investigation and registration of railway traffic accidents</w:t>
            </w:r>
            <w:r>
              <w:rPr>
                <w:noProof/>
                <w:webHidden/>
              </w:rPr>
              <w:tab/>
            </w:r>
            <w:r>
              <w:rPr>
                <w:noProof/>
                <w:webHidden/>
              </w:rPr>
              <w:fldChar w:fldCharType="begin"/>
            </w:r>
            <w:r>
              <w:rPr>
                <w:noProof/>
                <w:webHidden/>
              </w:rPr>
              <w:instrText xml:space="preserve"> PAGEREF _Toc471209840 \h </w:instrText>
            </w:r>
            <w:r>
              <w:rPr>
                <w:noProof/>
                <w:webHidden/>
              </w:rPr>
            </w:r>
            <w:r>
              <w:rPr>
                <w:noProof/>
                <w:webHidden/>
              </w:rPr>
              <w:fldChar w:fldCharType="separate"/>
            </w:r>
            <w:r>
              <w:rPr>
                <w:noProof/>
                <w:webHidden/>
              </w:rPr>
              <w:t>19</w:t>
            </w:r>
            <w:r>
              <w:rPr>
                <w:noProof/>
                <w:webHidden/>
              </w:rPr>
              <w:fldChar w:fldCharType="end"/>
            </w:r>
          </w:hyperlink>
        </w:p>
        <w:p w:rsidR="002B0ED7" w:rsidRDefault="007A23FC">
          <w:pPr>
            <w:pStyle w:val="TOC2"/>
            <w:tabs>
              <w:tab w:val="left" w:pos="880"/>
              <w:tab w:val="right" w:leader="dot" w:pos="9395"/>
            </w:tabs>
            <w:rPr>
              <w:noProof/>
              <w:szCs w:val="28"/>
              <w:lang w:val="fr-LU" w:eastAsia="fr-LU" w:bidi="bn-BD"/>
            </w:rPr>
          </w:pPr>
          <w:hyperlink w:anchor="_Toc471209841" w:history="1">
            <w:r w:rsidRPr="00A138B3">
              <w:rPr>
                <w:rStyle w:val="Hyperlink"/>
                <w:noProof/>
              </w:rPr>
              <w:t>9.3</w:t>
            </w:r>
            <w:r>
              <w:rPr>
                <w:noProof/>
                <w:szCs w:val="28"/>
                <w:lang w:val="fr-LU" w:eastAsia="fr-LU" w:bidi="bn-BD"/>
              </w:rPr>
              <w:tab/>
            </w:r>
            <w:r w:rsidRPr="00A138B3">
              <w:rPr>
                <w:rStyle w:val="Hyperlink"/>
                <w:noProof/>
              </w:rPr>
              <w:t>Putting into service of infrastructure objects</w:t>
            </w:r>
            <w:r>
              <w:rPr>
                <w:noProof/>
                <w:webHidden/>
              </w:rPr>
              <w:tab/>
            </w:r>
            <w:r>
              <w:rPr>
                <w:noProof/>
                <w:webHidden/>
              </w:rPr>
              <w:fldChar w:fldCharType="begin"/>
            </w:r>
            <w:r>
              <w:rPr>
                <w:noProof/>
                <w:webHidden/>
              </w:rPr>
              <w:instrText xml:space="preserve"> PAGEREF _Toc471209841 \h </w:instrText>
            </w:r>
            <w:r>
              <w:rPr>
                <w:noProof/>
                <w:webHidden/>
              </w:rPr>
            </w:r>
            <w:r>
              <w:rPr>
                <w:noProof/>
                <w:webHidden/>
              </w:rPr>
              <w:fldChar w:fldCharType="separate"/>
            </w:r>
            <w:r>
              <w:rPr>
                <w:noProof/>
                <w:webHidden/>
              </w:rPr>
              <w:t>20</w:t>
            </w:r>
            <w:r>
              <w:rPr>
                <w:noProof/>
                <w:webHidden/>
              </w:rPr>
              <w:fldChar w:fldCharType="end"/>
            </w:r>
          </w:hyperlink>
        </w:p>
        <w:p w:rsidR="002B0ED7" w:rsidRDefault="007A23FC">
          <w:pPr>
            <w:pStyle w:val="TOC2"/>
            <w:tabs>
              <w:tab w:val="left" w:pos="880"/>
              <w:tab w:val="right" w:leader="dot" w:pos="9395"/>
            </w:tabs>
            <w:rPr>
              <w:noProof/>
              <w:szCs w:val="28"/>
              <w:lang w:val="fr-LU" w:eastAsia="fr-LU" w:bidi="bn-BD"/>
            </w:rPr>
          </w:pPr>
          <w:hyperlink w:anchor="_Toc471209842" w:history="1">
            <w:r w:rsidRPr="00A138B3">
              <w:rPr>
                <w:rStyle w:val="Hyperlink"/>
                <w:noProof/>
              </w:rPr>
              <w:t>9.4</w:t>
            </w:r>
            <w:r>
              <w:rPr>
                <w:noProof/>
                <w:szCs w:val="28"/>
                <w:lang w:val="fr-LU" w:eastAsia="fr-LU" w:bidi="bn-BD"/>
              </w:rPr>
              <w:tab/>
            </w:r>
            <w:r w:rsidRPr="00A138B3">
              <w:rPr>
                <w:rStyle w:val="Hyperlink"/>
                <w:noProof/>
              </w:rPr>
              <w:t>Putting into service of rolling stoc</w:t>
            </w:r>
            <w:r w:rsidRPr="00A138B3">
              <w:rPr>
                <w:rStyle w:val="Hyperlink"/>
                <w:noProof/>
              </w:rPr>
              <w:t>k</w:t>
            </w:r>
            <w:r>
              <w:rPr>
                <w:noProof/>
                <w:webHidden/>
              </w:rPr>
              <w:tab/>
            </w:r>
            <w:r>
              <w:rPr>
                <w:noProof/>
                <w:webHidden/>
              </w:rPr>
              <w:fldChar w:fldCharType="begin"/>
            </w:r>
            <w:r>
              <w:rPr>
                <w:noProof/>
                <w:webHidden/>
              </w:rPr>
              <w:instrText xml:space="preserve"> PAGEREF _Toc471209842 \h </w:instrText>
            </w:r>
            <w:r>
              <w:rPr>
                <w:noProof/>
                <w:webHidden/>
              </w:rPr>
            </w:r>
            <w:r>
              <w:rPr>
                <w:noProof/>
                <w:webHidden/>
              </w:rPr>
              <w:fldChar w:fldCharType="separate"/>
            </w:r>
            <w:r>
              <w:rPr>
                <w:noProof/>
                <w:webHidden/>
              </w:rPr>
              <w:t>20</w:t>
            </w:r>
            <w:r>
              <w:rPr>
                <w:noProof/>
                <w:webHidden/>
              </w:rPr>
              <w:fldChar w:fldCharType="end"/>
            </w:r>
          </w:hyperlink>
        </w:p>
        <w:p w:rsidR="002B0ED7" w:rsidRDefault="007A23FC">
          <w:pPr>
            <w:pStyle w:val="TOC1"/>
            <w:rPr>
              <w:b w:val="0"/>
              <w:noProof/>
              <w:szCs w:val="28"/>
              <w:lang w:val="fr-LU" w:eastAsia="fr-LU" w:bidi="bn-BD"/>
            </w:rPr>
          </w:pPr>
          <w:hyperlink w:anchor="_Toc471209843" w:history="1">
            <w:r w:rsidRPr="00A138B3">
              <w:rPr>
                <w:rStyle w:val="Hyperlink"/>
                <w:noProof/>
              </w:rPr>
              <w:t>10</w:t>
            </w:r>
            <w:r>
              <w:rPr>
                <w:b w:val="0"/>
                <w:noProof/>
                <w:szCs w:val="28"/>
                <w:lang w:val="fr-LU" w:eastAsia="fr-LU" w:bidi="bn-BD"/>
              </w:rPr>
              <w:tab/>
            </w:r>
            <w:r w:rsidRPr="00A138B3">
              <w:rPr>
                <w:rStyle w:val="Hyperlink"/>
                <w:noProof/>
              </w:rPr>
              <w:t>Risk Assessment</w:t>
            </w:r>
            <w:r>
              <w:rPr>
                <w:noProof/>
                <w:webHidden/>
              </w:rPr>
              <w:tab/>
            </w:r>
            <w:r>
              <w:rPr>
                <w:noProof/>
                <w:webHidden/>
              </w:rPr>
              <w:fldChar w:fldCharType="begin"/>
            </w:r>
            <w:r>
              <w:rPr>
                <w:noProof/>
                <w:webHidden/>
              </w:rPr>
              <w:instrText xml:space="preserve"> PAGEREF _Toc471209843 \h </w:instrText>
            </w:r>
            <w:r>
              <w:rPr>
                <w:noProof/>
                <w:webHidden/>
              </w:rPr>
            </w:r>
            <w:r>
              <w:rPr>
                <w:noProof/>
                <w:webHidden/>
              </w:rPr>
              <w:fldChar w:fldCharType="separate"/>
            </w:r>
            <w:r>
              <w:rPr>
                <w:noProof/>
                <w:webHidden/>
              </w:rPr>
              <w:t>21</w:t>
            </w:r>
            <w:r>
              <w:rPr>
                <w:noProof/>
                <w:webHidden/>
              </w:rPr>
              <w:fldChar w:fldCharType="end"/>
            </w:r>
          </w:hyperlink>
        </w:p>
        <w:p w:rsidR="002B0ED7" w:rsidRDefault="007A23FC">
          <w:pPr>
            <w:pStyle w:val="TOC1"/>
            <w:rPr>
              <w:b w:val="0"/>
              <w:noProof/>
              <w:szCs w:val="28"/>
              <w:lang w:val="fr-LU" w:eastAsia="fr-LU" w:bidi="bn-BD"/>
            </w:rPr>
          </w:pPr>
          <w:hyperlink w:anchor="_Toc471209844" w:history="1">
            <w:r w:rsidRPr="00A138B3">
              <w:rPr>
                <w:rStyle w:val="Hyperlink"/>
                <w:noProof/>
              </w:rPr>
              <w:t>11</w:t>
            </w:r>
            <w:r>
              <w:rPr>
                <w:b w:val="0"/>
                <w:noProof/>
                <w:szCs w:val="28"/>
                <w:lang w:val="fr-LU" w:eastAsia="fr-LU" w:bidi="bn-BD"/>
              </w:rPr>
              <w:tab/>
            </w:r>
            <w:r w:rsidRPr="00A138B3">
              <w:rPr>
                <w:rStyle w:val="Hyperlink"/>
                <w:noProof/>
              </w:rPr>
              <w:t>Analysis of Reports of Railway Undertakings and the Public Railway Infrastructure Manager</w:t>
            </w:r>
            <w:r>
              <w:rPr>
                <w:noProof/>
                <w:webHidden/>
              </w:rPr>
              <w:tab/>
            </w:r>
            <w:r>
              <w:rPr>
                <w:noProof/>
                <w:webHidden/>
              </w:rPr>
              <w:fldChar w:fldCharType="begin"/>
            </w:r>
            <w:r>
              <w:rPr>
                <w:noProof/>
                <w:webHidden/>
              </w:rPr>
              <w:instrText xml:space="preserve"> PAGEREF _Toc471209844 \h </w:instrText>
            </w:r>
            <w:r>
              <w:rPr>
                <w:noProof/>
                <w:webHidden/>
              </w:rPr>
            </w:r>
            <w:r>
              <w:rPr>
                <w:noProof/>
                <w:webHidden/>
              </w:rPr>
              <w:fldChar w:fldCharType="separate"/>
            </w:r>
            <w:r>
              <w:rPr>
                <w:noProof/>
                <w:webHidden/>
              </w:rPr>
              <w:t>21</w:t>
            </w:r>
            <w:r>
              <w:rPr>
                <w:noProof/>
                <w:webHidden/>
              </w:rPr>
              <w:fldChar w:fldCharType="end"/>
            </w:r>
          </w:hyperlink>
        </w:p>
        <w:p w:rsidR="002B0ED7" w:rsidRDefault="007A23FC">
          <w:pPr>
            <w:pStyle w:val="TOC2"/>
            <w:tabs>
              <w:tab w:val="left" w:pos="880"/>
              <w:tab w:val="right" w:leader="dot" w:pos="9395"/>
            </w:tabs>
            <w:rPr>
              <w:noProof/>
              <w:szCs w:val="28"/>
              <w:lang w:val="fr-LU" w:eastAsia="fr-LU" w:bidi="bn-BD"/>
            </w:rPr>
          </w:pPr>
          <w:hyperlink w:anchor="_Toc471209845" w:history="1">
            <w:r w:rsidRPr="00A138B3">
              <w:rPr>
                <w:rStyle w:val="Hyperlink"/>
                <w:noProof/>
              </w:rPr>
              <w:t>11.1</w:t>
            </w:r>
            <w:r>
              <w:rPr>
                <w:noProof/>
                <w:szCs w:val="28"/>
                <w:lang w:val="fr-LU" w:eastAsia="fr-LU" w:bidi="bn-BD"/>
              </w:rPr>
              <w:tab/>
            </w:r>
            <w:r w:rsidRPr="00A138B3">
              <w:rPr>
                <w:rStyle w:val="Hyperlink"/>
                <w:noProof/>
              </w:rPr>
              <w:t>Report of the Public Railway Infrastructure Manager</w:t>
            </w:r>
            <w:r>
              <w:rPr>
                <w:noProof/>
                <w:webHidden/>
              </w:rPr>
              <w:tab/>
            </w:r>
            <w:r>
              <w:rPr>
                <w:noProof/>
                <w:webHidden/>
              </w:rPr>
              <w:fldChar w:fldCharType="begin"/>
            </w:r>
            <w:r>
              <w:rPr>
                <w:noProof/>
                <w:webHidden/>
              </w:rPr>
              <w:instrText xml:space="preserve"> PAGEREF _Toc471209845 \h </w:instrText>
            </w:r>
            <w:r>
              <w:rPr>
                <w:noProof/>
                <w:webHidden/>
              </w:rPr>
            </w:r>
            <w:r>
              <w:rPr>
                <w:noProof/>
                <w:webHidden/>
              </w:rPr>
              <w:fldChar w:fldCharType="separate"/>
            </w:r>
            <w:r>
              <w:rPr>
                <w:noProof/>
                <w:webHidden/>
              </w:rPr>
              <w:t>21</w:t>
            </w:r>
            <w:r>
              <w:rPr>
                <w:noProof/>
                <w:webHidden/>
              </w:rPr>
              <w:fldChar w:fldCharType="end"/>
            </w:r>
          </w:hyperlink>
        </w:p>
        <w:p w:rsidR="002B0ED7" w:rsidRDefault="007A23FC">
          <w:pPr>
            <w:pStyle w:val="TOC2"/>
            <w:tabs>
              <w:tab w:val="left" w:pos="880"/>
              <w:tab w:val="right" w:leader="dot" w:pos="9395"/>
            </w:tabs>
            <w:rPr>
              <w:noProof/>
              <w:szCs w:val="28"/>
              <w:lang w:val="fr-LU" w:eastAsia="fr-LU" w:bidi="bn-BD"/>
            </w:rPr>
          </w:pPr>
          <w:hyperlink w:anchor="_Toc471209846" w:history="1">
            <w:r w:rsidRPr="00A138B3">
              <w:rPr>
                <w:rStyle w:val="Hyperlink"/>
                <w:noProof/>
              </w:rPr>
              <w:t>11.2</w:t>
            </w:r>
            <w:r>
              <w:rPr>
                <w:noProof/>
                <w:szCs w:val="28"/>
                <w:lang w:val="fr-LU" w:eastAsia="fr-LU" w:bidi="bn-BD"/>
              </w:rPr>
              <w:tab/>
            </w:r>
            <w:r w:rsidRPr="00A138B3">
              <w:rPr>
                <w:rStyle w:val="Hyperlink"/>
                <w:noProof/>
              </w:rPr>
              <w:t>R</w:t>
            </w:r>
            <w:r w:rsidRPr="00A138B3">
              <w:rPr>
                <w:rStyle w:val="Hyperlink"/>
                <w:noProof/>
              </w:rPr>
              <w:t>eports of Railway Undertakings</w:t>
            </w:r>
            <w:r>
              <w:rPr>
                <w:noProof/>
                <w:webHidden/>
              </w:rPr>
              <w:tab/>
            </w:r>
            <w:r>
              <w:rPr>
                <w:noProof/>
                <w:webHidden/>
              </w:rPr>
              <w:fldChar w:fldCharType="begin"/>
            </w:r>
            <w:r>
              <w:rPr>
                <w:noProof/>
                <w:webHidden/>
              </w:rPr>
              <w:instrText xml:space="preserve"> PAGEREF _Toc471209846 \h </w:instrText>
            </w:r>
            <w:r>
              <w:rPr>
                <w:noProof/>
                <w:webHidden/>
              </w:rPr>
            </w:r>
            <w:r>
              <w:rPr>
                <w:noProof/>
                <w:webHidden/>
              </w:rPr>
              <w:fldChar w:fldCharType="separate"/>
            </w:r>
            <w:r>
              <w:rPr>
                <w:noProof/>
                <w:webHidden/>
              </w:rPr>
              <w:t>22</w:t>
            </w:r>
            <w:r>
              <w:rPr>
                <w:noProof/>
                <w:webHidden/>
              </w:rPr>
              <w:fldChar w:fldCharType="end"/>
            </w:r>
          </w:hyperlink>
        </w:p>
        <w:p w:rsidR="002B0ED7" w:rsidRDefault="007A23FC">
          <w:pPr>
            <w:pStyle w:val="TOC1"/>
            <w:rPr>
              <w:b w:val="0"/>
              <w:noProof/>
              <w:szCs w:val="28"/>
              <w:lang w:val="fr-LU" w:eastAsia="fr-LU" w:bidi="bn-BD"/>
            </w:rPr>
          </w:pPr>
          <w:hyperlink w:anchor="_Toc471209847" w:history="1">
            <w:r w:rsidRPr="00A138B3">
              <w:rPr>
                <w:rStyle w:val="Hyperlink"/>
                <w:noProof/>
              </w:rPr>
              <w:t>12</w:t>
            </w:r>
            <w:r>
              <w:rPr>
                <w:b w:val="0"/>
                <w:noProof/>
                <w:szCs w:val="28"/>
                <w:lang w:val="fr-LU" w:eastAsia="fr-LU" w:bidi="bn-BD"/>
              </w:rPr>
              <w:tab/>
            </w:r>
            <w:r w:rsidRPr="00A138B3">
              <w:rPr>
                <w:rStyle w:val="Hyperlink"/>
                <w:noProof/>
              </w:rPr>
              <w:t>Priorities of the State Railway Technical Inspectorate for 2016</w:t>
            </w:r>
            <w:r>
              <w:rPr>
                <w:noProof/>
                <w:webHidden/>
              </w:rPr>
              <w:tab/>
            </w:r>
            <w:r>
              <w:rPr>
                <w:noProof/>
                <w:webHidden/>
              </w:rPr>
              <w:fldChar w:fldCharType="begin"/>
            </w:r>
            <w:r>
              <w:rPr>
                <w:noProof/>
                <w:webHidden/>
              </w:rPr>
              <w:instrText xml:space="preserve"> PAGEREF _Toc471209847 \h </w:instrText>
            </w:r>
            <w:r>
              <w:rPr>
                <w:noProof/>
                <w:webHidden/>
              </w:rPr>
            </w:r>
            <w:r>
              <w:rPr>
                <w:noProof/>
                <w:webHidden/>
              </w:rPr>
              <w:fldChar w:fldCharType="separate"/>
            </w:r>
            <w:r>
              <w:rPr>
                <w:noProof/>
                <w:webHidden/>
              </w:rPr>
              <w:t>23</w:t>
            </w:r>
            <w:r>
              <w:rPr>
                <w:noProof/>
                <w:webHidden/>
              </w:rPr>
              <w:fldChar w:fldCharType="end"/>
            </w:r>
          </w:hyperlink>
        </w:p>
        <w:p w:rsidR="002B0ED7" w:rsidRDefault="007A23FC">
          <w:pPr>
            <w:pStyle w:val="TOC1"/>
            <w:rPr>
              <w:b w:val="0"/>
              <w:noProof/>
              <w:szCs w:val="28"/>
              <w:lang w:val="fr-LU" w:eastAsia="fr-LU" w:bidi="bn-BD"/>
            </w:rPr>
          </w:pPr>
          <w:hyperlink w:anchor="_Toc471209848" w:history="1">
            <w:r w:rsidRPr="00A138B3">
              <w:rPr>
                <w:rStyle w:val="Hyperlink"/>
                <w:noProof/>
              </w:rPr>
              <w:t>13</w:t>
            </w:r>
            <w:r>
              <w:rPr>
                <w:b w:val="0"/>
                <w:noProof/>
                <w:szCs w:val="28"/>
                <w:lang w:val="fr-LU" w:eastAsia="fr-LU" w:bidi="bn-BD"/>
              </w:rPr>
              <w:tab/>
            </w:r>
            <w:r w:rsidRPr="00A138B3">
              <w:rPr>
                <w:rStyle w:val="Hyperlink"/>
                <w:noProof/>
              </w:rPr>
              <w:t>Annexes</w:t>
            </w:r>
            <w:r>
              <w:rPr>
                <w:noProof/>
                <w:webHidden/>
              </w:rPr>
              <w:tab/>
            </w:r>
            <w:r>
              <w:rPr>
                <w:noProof/>
                <w:webHidden/>
              </w:rPr>
              <w:fldChar w:fldCharType="begin"/>
            </w:r>
            <w:r>
              <w:rPr>
                <w:noProof/>
                <w:webHidden/>
              </w:rPr>
              <w:instrText xml:space="preserve"> PAGEREF _Toc471209848 \h </w:instrText>
            </w:r>
            <w:r>
              <w:rPr>
                <w:noProof/>
                <w:webHidden/>
              </w:rPr>
            </w:r>
            <w:r>
              <w:rPr>
                <w:noProof/>
                <w:webHidden/>
              </w:rPr>
              <w:fldChar w:fldCharType="separate"/>
            </w:r>
            <w:r>
              <w:rPr>
                <w:noProof/>
                <w:webHidden/>
              </w:rPr>
              <w:t>25</w:t>
            </w:r>
            <w:r>
              <w:rPr>
                <w:noProof/>
                <w:webHidden/>
              </w:rPr>
              <w:fldChar w:fldCharType="end"/>
            </w:r>
          </w:hyperlink>
        </w:p>
        <w:p w:rsidR="002B0ED7" w:rsidRPr="00D7225C" w:rsidRDefault="007A23FC" w:rsidP="002B0ED7">
          <w:pPr>
            <w:pStyle w:val="TOC1"/>
            <w:tabs>
              <w:tab w:val="left" w:pos="880"/>
            </w:tabs>
            <w:rPr>
              <w:b w:val="0"/>
              <w:bCs/>
              <w:noProof/>
            </w:rPr>
          </w:pPr>
          <w:r w:rsidRPr="00D7225C">
            <w:fldChar w:fldCharType="end"/>
          </w:r>
        </w:p>
      </w:sdtContent>
    </w:sdt>
    <w:p w:rsidR="002B0ED7" w:rsidRPr="00D7225C" w:rsidRDefault="007A23FC" w:rsidP="002B0ED7">
      <w:pPr>
        <w:spacing w:after="0"/>
        <w:jc w:val="center"/>
        <w:rPr>
          <w:bCs/>
          <w:sz w:val="24"/>
          <w:szCs w:val="24"/>
        </w:rPr>
      </w:pPr>
    </w:p>
    <w:p w:rsidR="002B0ED7" w:rsidRPr="00D7225C" w:rsidRDefault="007A23FC" w:rsidP="002B0ED7">
      <w:pPr>
        <w:pStyle w:val="Heading1"/>
        <w:numPr>
          <w:ilvl w:val="0"/>
          <w:numId w:val="3"/>
        </w:numPr>
        <w:rPr>
          <w:rFonts w:asciiTheme="minorHAnsi" w:hAnsiTheme="minorHAnsi"/>
          <w:color w:val="auto"/>
          <w:sz w:val="28"/>
          <w:szCs w:val="28"/>
        </w:rPr>
      </w:pPr>
      <w:bookmarkStart w:id="1" w:name="_Toc467051483"/>
      <w:bookmarkStart w:id="2" w:name="_Toc471209818"/>
      <w:r w:rsidRPr="00D7225C">
        <w:rPr>
          <w:rFonts w:asciiTheme="minorHAnsi" w:hAnsiTheme="minorHAnsi"/>
          <w:color w:val="auto"/>
          <w:sz w:val="28"/>
        </w:rPr>
        <w:lastRenderedPageBreak/>
        <w:t>Introduction</w:t>
      </w:r>
      <w:bookmarkEnd w:id="1"/>
      <w:bookmarkEnd w:id="2"/>
    </w:p>
    <w:p w:rsidR="002B0ED7" w:rsidRPr="00D7225C" w:rsidRDefault="007A23FC" w:rsidP="002B0ED7">
      <w:pPr>
        <w:spacing w:before="120" w:after="120"/>
        <w:ind w:firstLine="573"/>
        <w:jc w:val="both"/>
        <w:rPr>
          <w:rFonts w:eastAsia="Calibri" w:cs="Calibri"/>
        </w:rPr>
      </w:pPr>
      <w:r w:rsidRPr="00D7225C">
        <w:t>This report has been prepared by the State Railway Technical Inspectorate in accordance with paragraph 57 of Cabinet Regulation No 999 of 26 October 2010 ‘Procedures fo</w:t>
      </w:r>
      <w:r w:rsidRPr="00D7225C">
        <w:t>r the Classification, Investigation and Recording of Railway Traffic Accidents’ in order to communicate information about the level of traffic safety and railway transport processes.</w:t>
      </w:r>
    </w:p>
    <w:p w:rsidR="002B0ED7" w:rsidRPr="00D7225C" w:rsidRDefault="007A23FC" w:rsidP="002B0ED7">
      <w:pPr>
        <w:spacing w:after="0"/>
        <w:ind w:firstLine="573"/>
        <w:jc w:val="both"/>
        <w:rPr>
          <w:rFonts w:eastAsia="Calibri" w:cs="Calibri"/>
        </w:rPr>
      </w:pPr>
      <w:r w:rsidRPr="00D7225C">
        <w:t>The report presents a compilation of data on traffic safety improvements and an analysis of safety indicators and how safety procedures are enforced by the State Railway Technical Inspectorate in the railway transport field. The report contains the followi</w:t>
      </w:r>
      <w:r w:rsidRPr="00D7225C">
        <w:t>ng information:</w:t>
      </w:r>
    </w:p>
    <w:p w:rsidR="002B0ED7" w:rsidRPr="00D7225C" w:rsidRDefault="007A23FC" w:rsidP="002B0ED7">
      <w:pPr>
        <w:numPr>
          <w:ilvl w:val="1"/>
          <w:numId w:val="5"/>
        </w:numPr>
        <w:autoSpaceDE w:val="0"/>
        <w:autoSpaceDN w:val="0"/>
        <w:adjustRightInd w:val="0"/>
        <w:spacing w:after="0" w:line="240" w:lineRule="auto"/>
        <w:jc w:val="both"/>
        <w:rPr>
          <w:rFonts w:eastAsia="Calibri" w:cs="Calibri"/>
        </w:rPr>
      </w:pPr>
      <w:r w:rsidRPr="00D7225C">
        <w:t>traffic safety trends;</w:t>
      </w:r>
    </w:p>
    <w:p w:rsidR="002B0ED7" w:rsidRPr="00D7225C" w:rsidRDefault="007A23FC" w:rsidP="002B0ED7">
      <w:pPr>
        <w:numPr>
          <w:ilvl w:val="1"/>
          <w:numId w:val="5"/>
        </w:numPr>
        <w:autoSpaceDE w:val="0"/>
        <w:autoSpaceDN w:val="0"/>
        <w:adjustRightInd w:val="0"/>
        <w:spacing w:after="0" w:line="240" w:lineRule="auto"/>
        <w:jc w:val="both"/>
        <w:rPr>
          <w:rFonts w:eastAsia="Calibri" w:cs="Calibri"/>
        </w:rPr>
      </w:pPr>
      <w:r w:rsidRPr="00D7225C">
        <w:t>structure of supervision and cooperation;</w:t>
      </w:r>
    </w:p>
    <w:p w:rsidR="002B0ED7" w:rsidRPr="00D7225C" w:rsidRDefault="007A23FC" w:rsidP="002B0ED7">
      <w:pPr>
        <w:numPr>
          <w:ilvl w:val="1"/>
          <w:numId w:val="5"/>
        </w:numPr>
        <w:autoSpaceDE w:val="0"/>
        <w:autoSpaceDN w:val="0"/>
        <w:adjustRightInd w:val="0"/>
        <w:spacing w:after="0" w:line="240" w:lineRule="auto"/>
        <w:jc w:val="both"/>
        <w:rPr>
          <w:rFonts w:eastAsia="Calibri" w:cs="Calibri"/>
        </w:rPr>
      </w:pPr>
      <w:r w:rsidRPr="00D7225C">
        <w:t>assessment of the traffic safety situation;</w:t>
      </w:r>
    </w:p>
    <w:p w:rsidR="002B0ED7" w:rsidRPr="00D7225C" w:rsidRDefault="007A23FC" w:rsidP="002B0ED7">
      <w:pPr>
        <w:numPr>
          <w:ilvl w:val="1"/>
          <w:numId w:val="5"/>
        </w:numPr>
        <w:autoSpaceDE w:val="0"/>
        <w:autoSpaceDN w:val="0"/>
        <w:adjustRightInd w:val="0"/>
        <w:spacing w:after="0" w:line="240" w:lineRule="auto"/>
        <w:jc w:val="both"/>
        <w:rPr>
          <w:rFonts w:eastAsia="Calibri" w:cs="Calibri"/>
        </w:rPr>
      </w:pPr>
      <w:r w:rsidRPr="00D7225C">
        <w:t>amendments to laws;</w:t>
      </w:r>
    </w:p>
    <w:p w:rsidR="002B0ED7" w:rsidRPr="00D7225C" w:rsidRDefault="007A23FC" w:rsidP="002B0ED7">
      <w:pPr>
        <w:numPr>
          <w:ilvl w:val="1"/>
          <w:numId w:val="5"/>
        </w:numPr>
        <w:autoSpaceDE w:val="0"/>
        <w:autoSpaceDN w:val="0"/>
        <w:adjustRightInd w:val="0"/>
        <w:spacing w:after="0" w:line="240" w:lineRule="auto"/>
        <w:jc w:val="both"/>
        <w:rPr>
          <w:rFonts w:eastAsia="Calibri" w:cs="Calibri"/>
        </w:rPr>
      </w:pPr>
      <w:r w:rsidRPr="00D7225C">
        <w:t>supervision processes.</w:t>
      </w:r>
    </w:p>
    <w:p w:rsidR="002B0ED7" w:rsidRPr="00D7225C" w:rsidRDefault="007A23FC" w:rsidP="002B0ED7">
      <w:pPr>
        <w:autoSpaceDE w:val="0"/>
        <w:autoSpaceDN w:val="0"/>
        <w:adjustRightInd w:val="0"/>
        <w:spacing w:after="0" w:line="240" w:lineRule="auto"/>
        <w:ind w:firstLine="571"/>
        <w:jc w:val="both"/>
        <w:rPr>
          <w:rFonts w:eastAsia="Calibri" w:cs="Calibri"/>
        </w:rPr>
      </w:pPr>
      <w:r w:rsidRPr="00D7225C">
        <w:t>The report contains basic information about the State Railway Technical Inspectorate. It</w:t>
      </w:r>
      <w:r w:rsidRPr="00D7225C">
        <w:t xml:space="preserve"> also contains an evaluation of the results achieved and reflects amendments to laws affecting the railway processes.</w:t>
      </w:r>
    </w:p>
    <w:p w:rsidR="002B0ED7" w:rsidRPr="00D7225C" w:rsidRDefault="007A23FC" w:rsidP="002B0ED7">
      <w:pPr>
        <w:spacing w:before="120" w:after="0"/>
        <w:ind w:firstLine="573"/>
      </w:pPr>
      <w:r w:rsidRPr="00D7225C">
        <w:t>The following information sources were used in preparing the report:</w:t>
      </w:r>
    </w:p>
    <w:p w:rsidR="002B0ED7" w:rsidRPr="00D7225C" w:rsidRDefault="007A23FC" w:rsidP="002B0ED7">
      <w:pPr>
        <w:numPr>
          <w:ilvl w:val="1"/>
          <w:numId w:val="5"/>
        </w:numPr>
        <w:tabs>
          <w:tab w:val="left" w:pos="851"/>
          <w:tab w:val="left" w:pos="1134"/>
        </w:tabs>
        <w:spacing w:after="0" w:line="240" w:lineRule="auto"/>
        <w:jc w:val="both"/>
        <w:rPr>
          <w:b/>
          <w:bCs/>
        </w:rPr>
      </w:pPr>
      <w:r w:rsidRPr="00D7225C">
        <w:t>registers of the State Railway Technical Inspectorate;</w:t>
      </w:r>
    </w:p>
    <w:p w:rsidR="002B0ED7" w:rsidRPr="00D7225C" w:rsidRDefault="007A23FC" w:rsidP="002B0ED7">
      <w:pPr>
        <w:numPr>
          <w:ilvl w:val="1"/>
          <w:numId w:val="5"/>
        </w:numPr>
        <w:tabs>
          <w:tab w:val="left" w:pos="851"/>
          <w:tab w:val="left" w:pos="1134"/>
        </w:tabs>
        <w:spacing w:after="0" w:line="240" w:lineRule="auto"/>
        <w:jc w:val="both"/>
        <w:rPr>
          <w:b/>
          <w:bCs/>
        </w:rPr>
      </w:pPr>
      <w:r w:rsidRPr="00D7225C">
        <w:t xml:space="preserve">State Railway </w:t>
      </w:r>
      <w:r w:rsidRPr="00D7225C">
        <w:t>Technical Inspectorate Action Plan 2015 (2 February 2016);</w:t>
      </w:r>
    </w:p>
    <w:p w:rsidR="002B0ED7" w:rsidRPr="00D7225C" w:rsidRDefault="007A23FC" w:rsidP="002B0ED7">
      <w:pPr>
        <w:numPr>
          <w:ilvl w:val="1"/>
          <w:numId w:val="5"/>
        </w:numPr>
        <w:tabs>
          <w:tab w:val="left" w:pos="426"/>
          <w:tab w:val="left" w:pos="571"/>
          <w:tab w:val="left" w:pos="993"/>
        </w:tabs>
        <w:spacing w:after="0" w:line="254" w:lineRule="exact"/>
        <w:ind w:left="0" w:firstLine="567"/>
        <w:jc w:val="both"/>
        <w:rPr>
          <w:b/>
          <w:bCs/>
        </w:rPr>
      </w:pPr>
      <w:hyperlink r:id="rId12" w:history="1">
        <w:r w:rsidRPr="00D7225C">
          <w:rPr>
            <w:color w:val="595959" w:themeColor="text1" w:themeTint="A6"/>
            <w:u w:val="single"/>
          </w:rPr>
          <w:t>State Railway Technical Inspectorate Activity Strategy 2014 – 2016</w:t>
        </w:r>
      </w:hyperlink>
      <w:r w:rsidRPr="00D7225C">
        <w:t xml:space="preserve"> (approved by Minister of Transport Order No 01</w:t>
      </w:r>
      <w:r w:rsidRPr="00D7225C">
        <w:t>-03/202 of 21 November 2014);</w:t>
      </w:r>
    </w:p>
    <w:p w:rsidR="002B0ED7" w:rsidRPr="00D7225C" w:rsidRDefault="007A23FC" w:rsidP="002B0ED7">
      <w:pPr>
        <w:numPr>
          <w:ilvl w:val="1"/>
          <w:numId w:val="5"/>
        </w:numPr>
        <w:tabs>
          <w:tab w:val="left" w:pos="426"/>
          <w:tab w:val="left" w:pos="1134"/>
        </w:tabs>
        <w:spacing w:after="0" w:line="254" w:lineRule="exact"/>
        <w:ind w:left="0" w:firstLine="571"/>
        <w:jc w:val="both"/>
        <w:rPr>
          <w:b/>
          <w:bCs/>
        </w:rPr>
      </w:pPr>
      <w:hyperlink r:id="rId13" w:history="1">
        <w:r w:rsidRPr="00D7225C">
          <w:rPr>
            <w:color w:val="595959" w:themeColor="text1" w:themeTint="A6"/>
            <w:u w:val="single"/>
          </w:rPr>
          <w:t>State Railway Technical Inspectorate Supervision Strategy 2014 – 2016</w:t>
        </w:r>
      </w:hyperlink>
      <w:r w:rsidRPr="00D7225C">
        <w:t xml:space="preserve"> (approved by State Railway Technical Inspectorate Order No 1-4/1-83 of 2</w:t>
      </w:r>
      <w:r w:rsidRPr="00D7225C">
        <w:t>1 November 2014);</w:t>
      </w:r>
    </w:p>
    <w:p w:rsidR="002B0ED7" w:rsidRPr="00D7225C" w:rsidRDefault="007A23FC" w:rsidP="002B0ED7">
      <w:pPr>
        <w:numPr>
          <w:ilvl w:val="1"/>
          <w:numId w:val="5"/>
        </w:numPr>
        <w:tabs>
          <w:tab w:val="left" w:pos="426"/>
          <w:tab w:val="left" w:pos="571"/>
        </w:tabs>
        <w:spacing w:after="0" w:line="254" w:lineRule="exact"/>
        <w:ind w:left="0" w:firstLine="571"/>
        <w:jc w:val="both"/>
      </w:pPr>
      <w:hyperlink r:id="rId14" w:history="1">
        <w:r w:rsidRPr="00D7225C">
          <w:rPr>
            <w:color w:val="595959" w:themeColor="text1" w:themeTint="A6"/>
            <w:u w:val="single"/>
          </w:rPr>
          <w:t>Guidelines for the Development of Transport 2014-2020</w:t>
        </w:r>
      </w:hyperlink>
      <w:r w:rsidRPr="00D7225C">
        <w:t xml:space="preserve"> (Cabinet Order No 683 of 27 December 2013);</w:t>
      </w:r>
    </w:p>
    <w:p w:rsidR="002B0ED7" w:rsidRPr="00D7225C" w:rsidRDefault="007A23FC" w:rsidP="002B0ED7">
      <w:pPr>
        <w:numPr>
          <w:ilvl w:val="1"/>
          <w:numId w:val="5"/>
        </w:numPr>
        <w:tabs>
          <w:tab w:val="left" w:pos="426"/>
          <w:tab w:val="left" w:pos="851"/>
          <w:tab w:val="left" w:pos="1134"/>
        </w:tabs>
        <w:spacing w:after="0" w:line="254" w:lineRule="exact"/>
        <w:ind w:left="0" w:firstLine="571"/>
        <w:jc w:val="both"/>
      </w:pPr>
      <w:hyperlink r:id="rId15" w:history="1">
        <w:r w:rsidRPr="00D7225C">
          <w:rPr>
            <w:color w:val="595959" w:themeColor="text1" w:themeTint="A6"/>
            <w:u w:val="single"/>
          </w:rPr>
          <w:t>Transport in Latvia 2016. Compilation of Statistical Data</w:t>
        </w:r>
      </w:hyperlink>
      <w:r w:rsidRPr="00D7225C">
        <w:rPr>
          <w:color w:val="595959" w:themeColor="text1" w:themeTint="A6"/>
          <w:u w:val="single"/>
        </w:rPr>
        <w:t>.</w:t>
      </w:r>
      <w:r w:rsidRPr="00D7225C">
        <w:t xml:space="preserve"> (Central Statistical Bureau of the Republic of Latvia, Riga, 2016).</w:t>
      </w:r>
    </w:p>
    <w:p w:rsidR="002B0ED7" w:rsidRPr="00D7225C" w:rsidRDefault="007A23FC" w:rsidP="002B0ED7">
      <w:pPr>
        <w:numPr>
          <w:ilvl w:val="1"/>
          <w:numId w:val="5"/>
        </w:numPr>
        <w:tabs>
          <w:tab w:val="left" w:pos="494"/>
          <w:tab w:val="left" w:pos="851"/>
          <w:tab w:val="left" w:pos="1134"/>
        </w:tabs>
        <w:spacing w:after="0" w:line="254" w:lineRule="exact"/>
        <w:ind w:left="0" w:firstLine="571"/>
        <w:jc w:val="both"/>
      </w:pPr>
      <w:hyperlink r:id="rId16" w:history="1">
        <w:r w:rsidRPr="00D7225C">
          <w:rPr>
            <w:color w:val="595959" w:themeColor="text1" w:themeTint="A6"/>
            <w:u w:val="single"/>
          </w:rPr>
          <w:t xml:space="preserve">Basic Performance Indicators of the State Joint Stock Company </w:t>
        </w:r>
        <w:r w:rsidRPr="00D7225C">
          <w:rPr>
            <w:i/>
            <w:color w:val="595959" w:themeColor="text1" w:themeTint="A6"/>
            <w:u w:val="single"/>
          </w:rPr>
          <w:t>Latvijas dzelzceļš</w:t>
        </w:r>
        <w:r w:rsidRPr="00D7225C">
          <w:rPr>
            <w:color w:val="595959" w:themeColor="text1" w:themeTint="A6"/>
            <w:u w:val="single"/>
          </w:rPr>
          <w:t xml:space="preserve"> [Latvian Railway]. Year 2015.</w:t>
        </w:r>
      </w:hyperlink>
      <w:r w:rsidRPr="00D7225C">
        <w:rPr>
          <w:color w:val="595959" w:themeColor="text1" w:themeTint="A6"/>
        </w:rPr>
        <w:t>.</w:t>
      </w:r>
      <w:r w:rsidRPr="00D7225C">
        <w:t xml:space="preserve"> (Riga, 2016).</w:t>
      </w:r>
    </w:p>
    <w:p w:rsidR="002B0ED7" w:rsidRPr="00D7225C" w:rsidRDefault="007A23FC" w:rsidP="002B0ED7">
      <w:pPr>
        <w:numPr>
          <w:ilvl w:val="1"/>
          <w:numId w:val="5"/>
        </w:numPr>
        <w:tabs>
          <w:tab w:val="left" w:pos="494"/>
          <w:tab w:val="left" w:pos="851"/>
          <w:tab w:val="left" w:pos="1134"/>
        </w:tabs>
        <w:spacing w:before="5" w:after="0" w:line="254" w:lineRule="exact"/>
        <w:ind w:left="0" w:firstLine="571"/>
        <w:jc w:val="both"/>
      </w:pPr>
      <w:r w:rsidRPr="00D7225C">
        <w:t xml:space="preserve">Safety Performance Report of the State Joint Stock Company </w:t>
      </w:r>
      <w:r w:rsidRPr="00D7225C">
        <w:rPr>
          <w:i/>
        </w:rPr>
        <w:t>Latvijas dzelzceļš</w:t>
      </w:r>
      <w:r w:rsidRPr="00D7225C">
        <w:t>. 2015.</w:t>
      </w:r>
      <w:r w:rsidRPr="00D7225C">
        <w:t xml:space="preserve"> (Riga, 2016).</w:t>
      </w:r>
    </w:p>
    <w:p w:rsidR="002B0ED7" w:rsidRPr="00D7225C" w:rsidRDefault="007A23FC" w:rsidP="002B0ED7">
      <w:pPr>
        <w:numPr>
          <w:ilvl w:val="1"/>
          <w:numId w:val="5"/>
        </w:numPr>
        <w:tabs>
          <w:tab w:val="left" w:pos="494"/>
          <w:tab w:val="left" w:pos="851"/>
          <w:tab w:val="left" w:pos="1134"/>
        </w:tabs>
        <w:spacing w:after="0" w:line="254" w:lineRule="exact"/>
        <w:ind w:left="0" w:firstLine="571"/>
        <w:jc w:val="both"/>
      </w:pPr>
      <w:r w:rsidRPr="00D7225C">
        <w:t xml:space="preserve">Safety Performance Report 2015 of </w:t>
      </w:r>
      <w:r w:rsidRPr="00D7225C">
        <w:rPr>
          <w:i/>
        </w:rPr>
        <w:t>LDZ CARGO</w:t>
      </w:r>
      <w:r w:rsidRPr="00D7225C">
        <w:t xml:space="preserve"> Ltd. (Riga, 2016).</w:t>
      </w:r>
    </w:p>
    <w:p w:rsidR="002B0ED7" w:rsidRPr="00D7225C" w:rsidRDefault="007A23FC" w:rsidP="002B0ED7">
      <w:pPr>
        <w:numPr>
          <w:ilvl w:val="1"/>
          <w:numId w:val="5"/>
        </w:numPr>
        <w:tabs>
          <w:tab w:val="left" w:pos="494"/>
          <w:tab w:val="left" w:pos="851"/>
          <w:tab w:val="left" w:pos="1134"/>
        </w:tabs>
        <w:spacing w:after="0" w:line="254" w:lineRule="exact"/>
        <w:ind w:left="0" w:firstLine="571"/>
        <w:jc w:val="both"/>
      </w:pPr>
      <w:r w:rsidRPr="00D7225C">
        <w:t xml:space="preserve">Safety Performance Report of the Joint Stock Company </w:t>
      </w:r>
      <w:r w:rsidRPr="00D7225C">
        <w:rPr>
          <w:i/>
        </w:rPr>
        <w:t>Baltijas Ekspresis</w:t>
      </w:r>
      <w:r w:rsidRPr="00D7225C">
        <w:t>. 2015. (Ventspils, 2016).</w:t>
      </w:r>
    </w:p>
    <w:p w:rsidR="002B0ED7" w:rsidRPr="00D7225C" w:rsidRDefault="007A23FC" w:rsidP="002B0ED7">
      <w:pPr>
        <w:numPr>
          <w:ilvl w:val="1"/>
          <w:numId w:val="5"/>
        </w:numPr>
        <w:tabs>
          <w:tab w:val="left" w:pos="662"/>
          <w:tab w:val="left" w:pos="851"/>
          <w:tab w:val="left" w:pos="1134"/>
        </w:tabs>
        <w:spacing w:before="5" w:after="0" w:line="254" w:lineRule="exact"/>
        <w:ind w:left="0" w:firstLine="571"/>
        <w:jc w:val="both"/>
      </w:pPr>
      <w:r w:rsidRPr="00D7225C">
        <w:t xml:space="preserve">Safety Performance Report 2015 of </w:t>
      </w:r>
      <w:r w:rsidRPr="00D7225C">
        <w:rPr>
          <w:i/>
        </w:rPr>
        <w:t>Gulbenes–Alūksnes bānītis</w:t>
      </w:r>
      <w:r w:rsidRPr="00D7225C">
        <w:t xml:space="preserve"> Ltd. (Gulbene, 2016)</w:t>
      </w:r>
      <w:r w:rsidRPr="00D7225C">
        <w:t>.</w:t>
      </w:r>
    </w:p>
    <w:p w:rsidR="002B0ED7" w:rsidRPr="00D7225C" w:rsidRDefault="007A23FC" w:rsidP="002B0ED7">
      <w:pPr>
        <w:numPr>
          <w:ilvl w:val="1"/>
          <w:numId w:val="5"/>
        </w:numPr>
        <w:tabs>
          <w:tab w:val="left" w:pos="662"/>
          <w:tab w:val="left" w:pos="851"/>
          <w:tab w:val="left" w:pos="1134"/>
        </w:tabs>
        <w:spacing w:after="0" w:line="254" w:lineRule="exact"/>
        <w:ind w:left="0" w:firstLine="571"/>
        <w:jc w:val="both"/>
      </w:pPr>
      <w:r w:rsidRPr="00D7225C">
        <w:t xml:space="preserve">Safety Performance Report 2015 of the State Joint Stock Company </w:t>
      </w:r>
      <w:r w:rsidRPr="00D7225C">
        <w:rPr>
          <w:i/>
        </w:rPr>
        <w:t>Pasažieru vilciens</w:t>
      </w:r>
      <w:r w:rsidRPr="00D7225C">
        <w:t xml:space="preserve"> (Riga, 2016).</w:t>
      </w:r>
    </w:p>
    <w:p w:rsidR="002B0ED7" w:rsidRPr="00D7225C" w:rsidRDefault="007A23FC" w:rsidP="002B0ED7">
      <w:pPr>
        <w:numPr>
          <w:ilvl w:val="1"/>
          <w:numId w:val="5"/>
        </w:numPr>
        <w:tabs>
          <w:tab w:val="left" w:pos="509"/>
          <w:tab w:val="left" w:pos="851"/>
          <w:tab w:val="left" w:pos="1134"/>
        </w:tabs>
        <w:spacing w:after="0" w:line="254" w:lineRule="exact"/>
        <w:ind w:left="0" w:firstLine="571"/>
        <w:jc w:val="both"/>
      </w:pPr>
      <w:r w:rsidRPr="00D7225C">
        <w:t xml:space="preserve">SAFETY PERFORMANCE REPORT 2014 OF THE JOINT STOCK COMPANY </w:t>
      </w:r>
      <w:r w:rsidRPr="00D7225C">
        <w:rPr>
          <w:i/>
        </w:rPr>
        <w:t>BALTIJAS TRANZĪTA SERVISS</w:t>
      </w:r>
      <w:r w:rsidRPr="00D7225C">
        <w:t xml:space="preserve"> (Riga, 2016).</w:t>
      </w:r>
    </w:p>
    <w:p w:rsidR="002B0ED7" w:rsidRPr="00D7225C" w:rsidRDefault="007A23FC" w:rsidP="002B0ED7">
      <w:pPr>
        <w:numPr>
          <w:ilvl w:val="1"/>
          <w:numId w:val="5"/>
        </w:numPr>
        <w:tabs>
          <w:tab w:val="left" w:pos="509"/>
          <w:tab w:val="left" w:pos="851"/>
          <w:tab w:val="left" w:pos="1134"/>
        </w:tabs>
        <w:spacing w:before="5" w:after="0" w:line="254" w:lineRule="exact"/>
        <w:ind w:left="0" w:firstLine="571"/>
        <w:jc w:val="both"/>
        <w:rPr>
          <w:u w:val="single"/>
        </w:rPr>
      </w:pPr>
      <w:hyperlink r:id="rId17" w:history="1">
        <w:r w:rsidRPr="00D7225C">
          <w:rPr>
            <w:color w:val="595959" w:themeColor="text1" w:themeTint="A6"/>
            <w:u w:val="single"/>
          </w:rPr>
          <w:t>Annual Report 2015 of the State Railway Technical Inspectorate</w:t>
        </w:r>
      </w:hyperlink>
      <w:r w:rsidRPr="00D7225C">
        <w:t xml:space="preserve"> (</w:t>
      </w:r>
      <w:r w:rsidRPr="00D7225C">
        <w:rPr>
          <w:u w:val="single"/>
        </w:rPr>
        <w:t>Riga, 2016).</w:t>
      </w:r>
    </w:p>
    <w:p w:rsidR="002B0ED7" w:rsidRPr="00D7225C" w:rsidRDefault="007A23FC" w:rsidP="002B0ED7">
      <w:pPr>
        <w:numPr>
          <w:ilvl w:val="1"/>
          <w:numId w:val="5"/>
        </w:numPr>
        <w:tabs>
          <w:tab w:val="left" w:pos="509"/>
          <w:tab w:val="left" w:pos="851"/>
          <w:tab w:val="left" w:pos="1134"/>
        </w:tabs>
        <w:spacing w:after="0" w:line="240" w:lineRule="auto"/>
        <w:ind w:left="0" w:firstLine="571"/>
        <w:jc w:val="both"/>
        <w:rPr>
          <w:b/>
          <w:bCs/>
        </w:rPr>
      </w:pPr>
      <w:hyperlink r:id="rId18" w:history="1">
        <w:r w:rsidRPr="00D7225C">
          <w:rPr>
            <w:color w:val="595959" w:themeColor="text1" w:themeTint="A6"/>
            <w:u w:val="single"/>
          </w:rPr>
          <w:t>Annual Report 2015 of the State Railway Administration</w:t>
        </w:r>
      </w:hyperlink>
      <w:r w:rsidRPr="00D7225C">
        <w:t xml:space="preserve"> (Riga, 201</w:t>
      </w:r>
      <w:r w:rsidRPr="00D7225C">
        <w:t>6).</w:t>
      </w:r>
    </w:p>
    <w:p w:rsidR="002B0ED7" w:rsidRPr="00D7225C" w:rsidRDefault="007A23FC" w:rsidP="002B0ED7">
      <w:pPr>
        <w:pStyle w:val="Heading1"/>
        <w:numPr>
          <w:ilvl w:val="0"/>
          <w:numId w:val="3"/>
        </w:numPr>
        <w:rPr>
          <w:rFonts w:asciiTheme="minorHAnsi" w:hAnsiTheme="minorHAnsi"/>
          <w:color w:val="auto"/>
          <w:sz w:val="28"/>
          <w:szCs w:val="28"/>
        </w:rPr>
      </w:pPr>
      <w:bookmarkStart w:id="3" w:name="_Toc467051484"/>
      <w:bookmarkStart w:id="4" w:name="_Toc471209819"/>
      <w:r w:rsidRPr="00D7225C">
        <w:rPr>
          <w:rFonts w:asciiTheme="minorHAnsi" w:hAnsiTheme="minorHAnsi"/>
          <w:color w:val="auto"/>
          <w:sz w:val="28"/>
        </w:rPr>
        <w:lastRenderedPageBreak/>
        <w:t>Summary</w:t>
      </w:r>
      <w:bookmarkEnd w:id="3"/>
      <w:bookmarkEnd w:id="4"/>
    </w:p>
    <w:p w:rsidR="002B0ED7" w:rsidRPr="00D7225C" w:rsidRDefault="007A23FC" w:rsidP="002B0ED7">
      <w:pPr>
        <w:ind w:firstLine="720"/>
        <w:jc w:val="both"/>
        <w:rPr>
          <w:rFonts w:eastAsia="Times New Roman"/>
        </w:rPr>
      </w:pPr>
      <w:r w:rsidRPr="00D7225C">
        <w:t>In 2015, rail freight transport decreased and the total turnover was 97.2% in comparison to 2014.</w:t>
      </w:r>
      <w:r>
        <w:footnoteReference w:id="1"/>
      </w:r>
      <w:r w:rsidRPr="00D7225C">
        <w:t xml:space="preserve"> The total freight turnover in the reporting year was 18,906 million tonne-kilometres</w:t>
      </w:r>
      <w:r>
        <w:footnoteReference w:id="2"/>
      </w:r>
      <w:r w:rsidRPr="00D7225C">
        <w:t>, compared to 19,441 million tonne-kilometres in 2014. Passe</w:t>
      </w:r>
      <w:r w:rsidRPr="00D7225C">
        <w:t>nger transport in 2015 also decreased by 12% compared to 2014, reaching the lowest transport volume since 2010.</w:t>
      </w:r>
    </w:p>
    <w:p w:rsidR="002B0ED7" w:rsidRPr="00D7225C" w:rsidRDefault="007A23FC" w:rsidP="002B0ED7">
      <w:pPr>
        <w:pStyle w:val="BodyTextIndent"/>
        <w:spacing w:before="120" w:after="0"/>
        <w:ind w:left="0" w:firstLine="720"/>
        <w:jc w:val="both"/>
        <w:rPr>
          <w:rFonts w:asciiTheme="minorHAnsi" w:hAnsiTheme="minorHAnsi"/>
          <w:sz w:val="22"/>
          <w:szCs w:val="22"/>
        </w:rPr>
      </w:pPr>
      <w:r w:rsidRPr="00D7225C">
        <w:rPr>
          <w:rFonts w:asciiTheme="minorHAnsi" w:hAnsiTheme="minorHAnsi"/>
          <w:sz w:val="22"/>
        </w:rPr>
        <w:t>The number of accidents rose by 13% in 2015. Since 2004, the number of serious accidents has been decreasing, and it has not exceeded the averag</w:t>
      </w:r>
      <w:r w:rsidRPr="00D7225C">
        <w:rPr>
          <w:rFonts w:asciiTheme="minorHAnsi" w:hAnsiTheme="minorHAnsi"/>
          <w:sz w:val="22"/>
        </w:rPr>
        <w:t xml:space="preserve">e of the relative indicator 2,0E-06 since 2011. Per train-kilometre data shows that the proportion of casualties is gradually decreasing. </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blBorders>
        <w:tblLook w:val="04A0" w:firstRow="1" w:lastRow="0" w:firstColumn="1" w:lastColumn="0" w:noHBand="0" w:noVBand="1"/>
      </w:tblPr>
      <w:tblGrid>
        <w:gridCol w:w="2294"/>
        <w:gridCol w:w="2335"/>
        <w:gridCol w:w="2390"/>
        <w:gridCol w:w="2340"/>
      </w:tblGrid>
      <w:tr w:rsidR="00DD0646" w:rsidTr="002B0ED7">
        <w:tc>
          <w:tcPr>
            <w:tcW w:w="2294" w:type="dxa"/>
            <w:shd w:val="clear" w:color="auto" w:fill="auto"/>
          </w:tcPr>
          <w:p w:rsidR="002B0ED7" w:rsidRPr="00D7225C" w:rsidRDefault="007A23FC" w:rsidP="002B0ED7">
            <w:pPr>
              <w:pStyle w:val="Style9"/>
              <w:widowControl/>
              <w:pBdr>
                <w:between w:val="single" w:sz="4" w:space="1" w:color="auto"/>
              </w:pBdr>
              <w:spacing w:line="240" w:lineRule="auto"/>
              <w:ind w:firstLine="0"/>
              <w:jc w:val="center"/>
              <w:rPr>
                <w:rFonts w:asciiTheme="minorHAnsi" w:hAnsiTheme="minorHAnsi"/>
                <w:b/>
                <w:sz w:val="21"/>
                <w:szCs w:val="21"/>
              </w:rPr>
            </w:pPr>
            <w:r w:rsidRPr="00D7225C">
              <w:rPr>
                <w:rFonts w:asciiTheme="minorHAnsi" w:hAnsiTheme="minorHAnsi"/>
                <w:b/>
                <w:sz w:val="21"/>
              </w:rPr>
              <w:t>Year</w:t>
            </w:r>
          </w:p>
        </w:tc>
        <w:tc>
          <w:tcPr>
            <w:tcW w:w="2335" w:type="dxa"/>
            <w:shd w:val="clear" w:color="auto" w:fill="auto"/>
          </w:tcPr>
          <w:p w:rsidR="002B0ED7" w:rsidRPr="00D7225C" w:rsidRDefault="007A23FC" w:rsidP="002B0ED7">
            <w:pPr>
              <w:pStyle w:val="Style9"/>
              <w:widowControl/>
              <w:pBdr>
                <w:between w:val="single" w:sz="4" w:space="1" w:color="auto"/>
              </w:pBdr>
              <w:spacing w:line="240" w:lineRule="auto"/>
              <w:ind w:firstLine="0"/>
              <w:jc w:val="center"/>
              <w:rPr>
                <w:rFonts w:asciiTheme="minorHAnsi" w:hAnsiTheme="minorHAnsi"/>
                <w:b/>
                <w:sz w:val="21"/>
                <w:szCs w:val="21"/>
              </w:rPr>
            </w:pPr>
            <w:r w:rsidRPr="00D7225C">
              <w:rPr>
                <w:rFonts w:asciiTheme="minorHAnsi" w:hAnsiTheme="minorHAnsi"/>
                <w:b/>
                <w:sz w:val="21"/>
              </w:rPr>
              <w:t>Casualties (total number)</w:t>
            </w:r>
          </w:p>
        </w:tc>
        <w:tc>
          <w:tcPr>
            <w:tcW w:w="2390" w:type="dxa"/>
            <w:shd w:val="clear" w:color="auto" w:fill="auto"/>
          </w:tcPr>
          <w:p w:rsidR="002B0ED7" w:rsidRPr="00D7225C" w:rsidRDefault="007A23FC" w:rsidP="002B0ED7">
            <w:pPr>
              <w:pStyle w:val="Style9"/>
              <w:widowControl/>
              <w:pBdr>
                <w:between w:val="single" w:sz="4" w:space="1" w:color="auto"/>
              </w:pBdr>
              <w:spacing w:line="240" w:lineRule="auto"/>
              <w:ind w:firstLine="0"/>
              <w:jc w:val="center"/>
              <w:rPr>
                <w:rFonts w:asciiTheme="minorHAnsi" w:hAnsiTheme="minorHAnsi"/>
                <w:b/>
                <w:sz w:val="21"/>
                <w:szCs w:val="21"/>
              </w:rPr>
            </w:pPr>
            <w:r w:rsidRPr="00D7225C">
              <w:rPr>
                <w:rFonts w:asciiTheme="minorHAnsi" w:hAnsiTheme="minorHAnsi"/>
                <w:b/>
                <w:sz w:val="21"/>
              </w:rPr>
              <w:t>Train-kilometres</w:t>
            </w:r>
          </w:p>
        </w:tc>
        <w:tc>
          <w:tcPr>
            <w:tcW w:w="2340" w:type="dxa"/>
            <w:shd w:val="clear" w:color="auto" w:fill="auto"/>
          </w:tcPr>
          <w:p w:rsidR="002B0ED7" w:rsidRPr="00D7225C" w:rsidRDefault="007A23FC" w:rsidP="002B0ED7">
            <w:pPr>
              <w:pStyle w:val="Style9"/>
              <w:widowControl/>
              <w:pBdr>
                <w:between w:val="single" w:sz="4" w:space="1" w:color="auto"/>
              </w:pBdr>
              <w:spacing w:line="240" w:lineRule="auto"/>
              <w:ind w:firstLine="0"/>
              <w:jc w:val="center"/>
              <w:rPr>
                <w:rFonts w:asciiTheme="minorHAnsi" w:hAnsiTheme="minorHAnsi"/>
                <w:b/>
                <w:sz w:val="21"/>
                <w:szCs w:val="21"/>
              </w:rPr>
            </w:pPr>
            <w:r w:rsidRPr="00D7225C">
              <w:rPr>
                <w:rFonts w:asciiTheme="minorHAnsi" w:hAnsiTheme="minorHAnsi"/>
                <w:b/>
                <w:sz w:val="21"/>
              </w:rPr>
              <w:t>Relative indicator</w:t>
            </w:r>
          </w:p>
        </w:tc>
      </w:tr>
      <w:tr w:rsidR="00DD0646" w:rsidTr="002B0ED7">
        <w:tc>
          <w:tcPr>
            <w:tcW w:w="2294" w:type="dxa"/>
            <w:shd w:val="clear" w:color="auto" w:fill="auto"/>
            <w:vAlign w:val="center"/>
          </w:tcPr>
          <w:p w:rsidR="002B0ED7" w:rsidRPr="00D7225C" w:rsidRDefault="007A23FC" w:rsidP="002B0ED7">
            <w:pPr>
              <w:pStyle w:val="Style9"/>
              <w:widowControl/>
              <w:pBdr>
                <w:between w:val="single" w:sz="4" w:space="1" w:color="auto"/>
              </w:pBdr>
              <w:spacing w:line="240" w:lineRule="auto"/>
              <w:ind w:firstLine="0"/>
              <w:jc w:val="center"/>
              <w:rPr>
                <w:rFonts w:asciiTheme="minorHAnsi" w:hAnsiTheme="minorHAnsi" w:cs="Times New Roman"/>
                <w:bCs/>
                <w:sz w:val="21"/>
                <w:szCs w:val="21"/>
              </w:rPr>
            </w:pPr>
            <w:r w:rsidRPr="00D7225C">
              <w:rPr>
                <w:rFonts w:asciiTheme="minorHAnsi" w:hAnsiTheme="minorHAnsi"/>
                <w:sz w:val="21"/>
              </w:rPr>
              <w:t>2010</w:t>
            </w:r>
          </w:p>
        </w:tc>
        <w:tc>
          <w:tcPr>
            <w:tcW w:w="2335" w:type="dxa"/>
            <w:shd w:val="clear" w:color="auto" w:fill="auto"/>
            <w:vAlign w:val="center"/>
          </w:tcPr>
          <w:p w:rsidR="002B0ED7" w:rsidRPr="00D7225C" w:rsidRDefault="007A23FC" w:rsidP="002B0ED7">
            <w:pPr>
              <w:pStyle w:val="Style9"/>
              <w:widowControl/>
              <w:pBdr>
                <w:between w:val="single" w:sz="4" w:space="1" w:color="auto"/>
              </w:pBdr>
              <w:spacing w:line="240" w:lineRule="auto"/>
              <w:ind w:firstLine="0"/>
              <w:jc w:val="center"/>
              <w:rPr>
                <w:rFonts w:asciiTheme="minorHAnsi" w:hAnsiTheme="minorHAnsi" w:cs="Arial"/>
                <w:bCs/>
                <w:sz w:val="21"/>
                <w:szCs w:val="21"/>
              </w:rPr>
            </w:pPr>
            <w:r w:rsidRPr="00D7225C">
              <w:rPr>
                <w:rFonts w:asciiTheme="minorHAnsi" w:hAnsiTheme="minorHAnsi"/>
                <w:sz w:val="21"/>
              </w:rPr>
              <w:t>37</w:t>
            </w:r>
          </w:p>
        </w:tc>
        <w:tc>
          <w:tcPr>
            <w:tcW w:w="2390" w:type="dxa"/>
            <w:shd w:val="clear" w:color="auto" w:fill="auto"/>
            <w:vAlign w:val="center"/>
          </w:tcPr>
          <w:p w:rsidR="002B0ED7" w:rsidRPr="00D7225C" w:rsidRDefault="007A23FC" w:rsidP="002B0ED7">
            <w:pPr>
              <w:pStyle w:val="Style9"/>
              <w:widowControl/>
              <w:pBdr>
                <w:between w:val="single" w:sz="4" w:space="1" w:color="auto"/>
              </w:pBdr>
              <w:spacing w:line="240" w:lineRule="auto"/>
              <w:ind w:firstLine="0"/>
              <w:jc w:val="center"/>
              <w:rPr>
                <w:rFonts w:asciiTheme="minorHAnsi" w:hAnsiTheme="minorHAnsi" w:cs="Times New Roman"/>
                <w:bCs/>
                <w:sz w:val="21"/>
                <w:szCs w:val="21"/>
              </w:rPr>
            </w:pPr>
            <w:r w:rsidRPr="00D7225C">
              <w:rPr>
                <w:rFonts w:asciiTheme="minorHAnsi" w:hAnsiTheme="minorHAnsi"/>
                <w:sz w:val="21"/>
              </w:rPr>
              <w:t>17843826</w:t>
            </w:r>
          </w:p>
        </w:tc>
        <w:tc>
          <w:tcPr>
            <w:tcW w:w="2340" w:type="dxa"/>
            <w:shd w:val="clear" w:color="auto" w:fill="auto"/>
            <w:vAlign w:val="center"/>
          </w:tcPr>
          <w:p w:rsidR="002B0ED7" w:rsidRPr="00D7225C" w:rsidRDefault="007A23FC" w:rsidP="002B0ED7">
            <w:pPr>
              <w:pStyle w:val="Style9"/>
              <w:widowControl/>
              <w:pBdr>
                <w:between w:val="single" w:sz="4" w:space="1" w:color="auto"/>
              </w:pBdr>
              <w:spacing w:line="240" w:lineRule="auto"/>
              <w:ind w:firstLine="0"/>
              <w:jc w:val="center"/>
              <w:rPr>
                <w:rFonts w:asciiTheme="minorHAnsi" w:hAnsiTheme="minorHAnsi" w:cs="Times New Roman"/>
                <w:bCs/>
                <w:sz w:val="21"/>
                <w:szCs w:val="21"/>
              </w:rPr>
            </w:pPr>
            <w:r w:rsidRPr="00D7225C">
              <w:rPr>
                <w:rFonts w:asciiTheme="minorHAnsi" w:hAnsiTheme="minorHAnsi"/>
                <w:sz w:val="21"/>
              </w:rPr>
              <w:t>2,073E-06</w:t>
            </w:r>
          </w:p>
        </w:tc>
      </w:tr>
      <w:tr w:rsidR="00DD0646" w:rsidTr="002B0ED7">
        <w:tc>
          <w:tcPr>
            <w:tcW w:w="2294" w:type="dxa"/>
            <w:shd w:val="clear" w:color="auto" w:fill="auto"/>
            <w:vAlign w:val="center"/>
          </w:tcPr>
          <w:p w:rsidR="002B0ED7" w:rsidRPr="00D7225C" w:rsidRDefault="007A23FC" w:rsidP="002B0ED7">
            <w:pPr>
              <w:pStyle w:val="Style9"/>
              <w:widowControl/>
              <w:pBdr>
                <w:between w:val="single" w:sz="4" w:space="1" w:color="auto"/>
              </w:pBdr>
              <w:spacing w:line="240" w:lineRule="auto"/>
              <w:ind w:firstLine="0"/>
              <w:jc w:val="center"/>
              <w:rPr>
                <w:rFonts w:asciiTheme="minorHAnsi" w:hAnsiTheme="minorHAnsi" w:cs="Times New Roman"/>
                <w:bCs/>
                <w:sz w:val="21"/>
                <w:szCs w:val="21"/>
              </w:rPr>
            </w:pPr>
            <w:r w:rsidRPr="00D7225C">
              <w:rPr>
                <w:rFonts w:asciiTheme="minorHAnsi" w:hAnsiTheme="minorHAnsi"/>
                <w:sz w:val="21"/>
              </w:rPr>
              <w:t>2011</w:t>
            </w:r>
          </w:p>
        </w:tc>
        <w:tc>
          <w:tcPr>
            <w:tcW w:w="2335" w:type="dxa"/>
            <w:shd w:val="clear" w:color="auto" w:fill="auto"/>
            <w:vAlign w:val="center"/>
          </w:tcPr>
          <w:p w:rsidR="002B0ED7" w:rsidRPr="00D7225C" w:rsidRDefault="007A23FC" w:rsidP="002B0ED7">
            <w:pPr>
              <w:pStyle w:val="Style9"/>
              <w:widowControl/>
              <w:pBdr>
                <w:between w:val="single" w:sz="4" w:space="1" w:color="auto"/>
              </w:pBdr>
              <w:spacing w:line="240" w:lineRule="auto"/>
              <w:ind w:firstLine="0"/>
              <w:jc w:val="center"/>
              <w:rPr>
                <w:rFonts w:asciiTheme="minorHAnsi" w:hAnsiTheme="minorHAnsi" w:cs="Arial"/>
                <w:bCs/>
                <w:sz w:val="21"/>
                <w:szCs w:val="21"/>
              </w:rPr>
            </w:pPr>
            <w:r w:rsidRPr="00D7225C">
              <w:rPr>
                <w:rFonts w:asciiTheme="minorHAnsi" w:hAnsiTheme="minorHAnsi"/>
                <w:sz w:val="21"/>
              </w:rPr>
              <w:t>34</w:t>
            </w:r>
          </w:p>
        </w:tc>
        <w:tc>
          <w:tcPr>
            <w:tcW w:w="2390" w:type="dxa"/>
            <w:shd w:val="clear" w:color="auto" w:fill="auto"/>
            <w:vAlign w:val="center"/>
          </w:tcPr>
          <w:p w:rsidR="002B0ED7" w:rsidRPr="00D7225C" w:rsidRDefault="007A23FC" w:rsidP="002B0ED7">
            <w:pPr>
              <w:pBdr>
                <w:between w:val="single" w:sz="4" w:space="1" w:color="auto"/>
              </w:pBdr>
              <w:jc w:val="center"/>
              <w:rPr>
                <w:bCs/>
                <w:sz w:val="21"/>
                <w:szCs w:val="21"/>
              </w:rPr>
            </w:pPr>
            <w:r w:rsidRPr="00D7225C">
              <w:rPr>
                <w:sz w:val="21"/>
              </w:rPr>
              <w:t>18471000</w:t>
            </w:r>
          </w:p>
        </w:tc>
        <w:tc>
          <w:tcPr>
            <w:tcW w:w="2340" w:type="dxa"/>
            <w:shd w:val="clear" w:color="auto" w:fill="auto"/>
            <w:vAlign w:val="center"/>
          </w:tcPr>
          <w:p w:rsidR="002B0ED7" w:rsidRPr="00D7225C" w:rsidRDefault="007A23FC" w:rsidP="002B0ED7">
            <w:pPr>
              <w:pBdr>
                <w:between w:val="single" w:sz="4" w:space="1" w:color="auto"/>
              </w:pBdr>
              <w:jc w:val="center"/>
              <w:rPr>
                <w:bCs/>
                <w:sz w:val="21"/>
                <w:szCs w:val="21"/>
              </w:rPr>
            </w:pPr>
            <w:r w:rsidRPr="00D7225C">
              <w:rPr>
                <w:sz w:val="21"/>
              </w:rPr>
              <w:t>1,840E-06</w:t>
            </w:r>
          </w:p>
        </w:tc>
      </w:tr>
      <w:tr w:rsidR="00DD0646" w:rsidTr="002B0ED7">
        <w:tc>
          <w:tcPr>
            <w:tcW w:w="2294" w:type="dxa"/>
            <w:shd w:val="clear" w:color="auto" w:fill="auto"/>
            <w:vAlign w:val="center"/>
          </w:tcPr>
          <w:p w:rsidR="002B0ED7" w:rsidRPr="00D7225C" w:rsidRDefault="007A23FC" w:rsidP="002B0ED7">
            <w:pPr>
              <w:pStyle w:val="Style9"/>
              <w:widowControl/>
              <w:pBdr>
                <w:between w:val="single" w:sz="4" w:space="1" w:color="auto"/>
              </w:pBdr>
              <w:spacing w:line="240" w:lineRule="auto"/>
              <w:ind w:firstLine="0"/>
              <w:jc w:val="center"/>
              <w:rPr>
                <w:rFonts w:asciiTheme="minorHAnsi" w:hAnsiTheme="minorHAnsi" w:cs="Times New Roman"/>
                <w:bCs/>
                <w:sz w:val="21"/>
                <w:szCs w:val="21"/>
              </w:rPr>
            </w:pPr>
            <w:r w:rsidRPr="00D7225C">
              <w:rPr>
                <w:rFonts w:asciiTheme="minorHAnsi" w:hAnsiTheme="minorHAnsi"/>
                <w:sz w:val="21"/>
              </w:rPr>
              <w:t>2012</w:t>
            </w:r>
          </w:p>
        </w:tc>
        <w:tc>
          <w:tcPr>
            <w:tcW w:w="2335" w:type="dxa"/>
            <w:shd w:val="clear" w:color="auto" w:fill="auto"/>
            <w:vAlign w:val="center"/>
          </w:tcPr>
          <w:p w:rsidR="002B0ED7" w:rsidRPr="00D7225C" w:rsidRDefault="007A23FC" w:rsidP="002B0ED7">
            <w:pPr>
              <w:pStyle w:val="Style9"/>
              <w:widowControl/>
              <w:pBdr>
                <w:between w:val="single" w:sz="4" w:space="1" w:color="auto"/>
              </w:pBdr>
              <w:spacing w:line="240" w:lineRule="auto"/>
              <w:ind w:firstLine="0"/>
              <w:jc w:val="center"/>
              <w:rPr>
                <w:rFonts w:asciiTheme="minorHAnsi" w:hAnsiTheme="minorHAnsi" w:cs="Arial"/>
                <w:bCs/>
                <w:sz w:val="21"/>
                <w:szCs w:val="21"/>
              </w:rPr>
            </w:pPr>
            <w:r w:rsidRPr="00D7225C">
              <w:rPr>
                <w:rFonts w:asciiTheme="minorHAnsi" w:hAnsiTheme="minorHAnsi"/>
                <w:sz w:val="21"/>
              </w:rPr>
              <w:t>26</w:t>
            </w:r>
          </w:p>
        </w:tc>
        <w:tc>
          <w:tcPr>
            <w:tcW w:w="2390" w:type="dxa"/>
            <w:shd w:val="clear" w:color="auto" w:fill="auto"/>
            <w:vAlign w:val="center"/>
          </w:tcPr>
          <w:p w:rsidR="002B0ED7" w:rsidRPr="00D7225C" w:rsidRDefault="007A23FC" w:rsidP="002B0ED7">
            <w:pPr>
              <w:pBdr>
                <w:between w:val="single" w:sz="4" w:space="1" w:color="auto"/>
              </w:pBdr>
              <w:jc w:val="center"/>
              <w:rPr>
                <w:bCs/>
                <w:sz w:val="21"/>
                <w:szCs w:val="21"/>
              </w:rPr>
            </w:pPr>
            <w:r w:rsidRPr="00D7225C">
              <w:rPr>
                <w:sz w:val="21"/>
              </w:rPr>
              <w:t>18851000</w:t>
            </w:r>
          </w:p>
        </w:tc>
        <w:tc>
          <w:tcPr>
            <w:tcW w:w="2340" w:type="dxa"/>
            <w:shd w:val="clear" w:color="auto" w:fill="auto"/>
            <w:vAlign w:val="center"/>
          </w:tcPr>
          <w:p w:rsidR="002B0ED7" w:rsidRPr="00D7225C" w:rsidRDefault="007A23FC" w:rsidP="002B0ED7">
            <w:pPr>
              <w:pStyle w:val="Style9"/>
              <w:widowControl/>
              <w:pBdr>
                <w:between w:val="single" w:sz="4" w:space="1" w:color="auto"/>
              </w:pBdr>
              <w:spacing w:line="240" w:lineRule="auto"/>
              <w:ind w:firstLine="0"/>
              <w:jc w:val="center"/>
              <w:rPr>
                <w:rFonts w:asciiTheme="minorHAnsi" w:hAnsiTheme="minorHAnsi" w:cs="Times New Roman"/>
                <w:bCs/>
                <w:sz w:val="21"/>
                <w:szCs w:val="21"/>
              </w:rPr>
            </w:pPr>
            <w:r w:rsidRPr="00D7225C">
              <w:rPr>
                <w:rFonts w:asciiTheme="minorHAnsi" w:hAnsiTheme="minorHAnsi"/>
                <w:sz w:val="21"/>
              </w:rPr>
              <w:t>1,379E-06</w:t>
            </w:r>
          </w:p>
        </w:tc>
      </w:tr>
      <w:tr w:rsidR="00DD0646" w:rsidTr="002B0ED7">
        <w:tc>
          <w:tcPr>
            <w:tcW w:w="2294" w:type="dxa"/>
            <w:shd w:val="clear" w:color="auto" w:fill="auto"/>
            <w:vAlign w:val="center"/>
          </w:tcPr>
          <w:p w:rsidR="002B0ED7" w:rsidRPr="00D7225C" w:rsidRDefault="007A23FC" w:rsidP="002B0ED7">
            <w:pPr>
              <w:pStyle w:val="Style9"/>
              <w:widowControl/>
              <w:pBdr>
                <w:between w:val="single" w:sz="4" w:space="1" w:color="auto"/>
              </w:pBdr>
              <w:spacing w:line="240" w:lineRule="auto"/>
              <w:ind w:firstLine="0"/>
              <w:jc w:val="center"/>
              <w:rPr>
                <w:rFonts w:asciiTheme="minorHAnsi" w:hAnsiTheme="minorHAnsi" w:cs="Times New Roman"/>
                <w:bCs/>
                <w:sz w:val="21"/>
                <w:szCs w:val="21"/>
              </w:rPr>
            </w:pPr>
            <w:r w:rsidRPr="00D7225C">
              <w:rPr>
                <w:rFonts w:asciiTheme="minorHAnsi" w:hAnsiTheme="minorHAnsi"/>
                <w:sz w:val="21"/>
              </w:rPr>
              <w:t>2013</w:t>
            </w:r>
          </w:p>
        </w:tc>
        <w:tc>
          <w:tcPr>
            <w:tcW w:w="2335" w:type="dxa"/>
            <w:shd w:val="clear" w:color="auto" w:fill="auto"/>
            <w:vAlign w:val="center"/>
          </w:tcPr>
          <w:p w:rsidR="002B0ED7" w:rsidRPr="00D7225C" w:rsidRDefault="007A23FC" w:rsidP="002B0ED7">
            <w:pPr>
              <w:pStyle w:val="Style9"/>
              <w:widowControl/>
              <w:pBdr>
                <w:between w:val="single" w:sz="4" w:space="1" w:color="auto"/>
              </w:pBdr>
              <w:spacing w:line="240" w:lineRule="auto"/>
              <w:ind w:firstLine="0"/>
              <w:jc w:val="center"/>
              <w:rPr>
                <w:rFonts w:asciiTheme="minorHAnsi" w:hAnsiTheme="minorHAnsi" w:cs="Arial"/>
                <w:bCs/>
                <w:sz w:val="21"/>
                <w:szCs w:val="21"/>
              </w:rPr>
            </w:pPr>
            <w:r w:rsidRPr="00D7225C">
              <w:rPr>
                <w:rFonts w:asciiTheme="minorHAnsi" w:hAnsiTheme="minorHAnsi"/>
                <w:sz w:val="21"/>
              </w:rPr>
              <w:t>24</w:t>
            </w:r>
          </w:p>
        </w:tc>
        <w:tc>
          <w:tcPr>
            <w:tcW w:w="2390" w:type="dxa"/>
            <w:shd w:val="clear" w:color="auto" w:fill="auto"/>
            <w:vAlign w:val="center"/>
          </w:tcPr>
          <w:p w:rsidR="002B0ED7" w:rsidRPr="00D7225C" w:rsidRDefault="007A23FC" w:rsidP="002B0ED7">
            <w:pPr>
              <w:pBdr>
                <w:between w:val="single" w:sz="4" w:space="1" w:color="auto"/>
              </w:pBdr>
              <w:jc w:val="center"/>
              <w:rPr>
                <w:bCs/>
                <w:sz w:val="21"/>
                <w:szCs w:val="21"/>
              </w:rPr>
            </w:pPr>
            <w:r w:rsidRPr="00D7225C">
              <w:rPr>
                <w:sz w:val="21"/>
              </w:rPr>
              <w:t>17576000</w:t>
            </w:r>
          </w:p>
        </w:tc>
        <w:tc>
          <w:tcPr>
            <w:tcW w:w="2340" w:type="dxa"/>
            <w:shd w:val="clear" w:color="auto" w:fill="auto"/>
            <w:vAlign w:val="center"/>
          </w:tcPr>
          <w:p w:rsidR="002B0ED7" w:rsidRPr="00D7225C" w:rsidRDefault="007A23FC" w:rsidP="002B0ED7">
            <w:pPr>
              <w:pStyle w:val="Style9"/>
              <w:widowControl/>
              <w:pBdr>
                <w:between w:val="single" w:sz="4" w:space="1" w:color="auto"/>
              </w:pBdr>
              <w:spacing w:line="240" w:lineRule="auto"/>
              <w:ind w:firstLine="0"/>
              <w:jc w:val="center"/>
              <w:rPr>
                <w:rFonts w:asciiTheme="minorHAnsi" w:hAnsiTheme="minorHAnsi" w:cs="Times New Roman"/>
                <w:bCs/>
                <w:sz w:val="21"/>
                <w:szCs w:val="21"/>
              </w:rPr>
            </w:pPr>
            <w:r w:rsidRPr="00D7225C">
              <w:rPr>
                <w:rFonts w:asciiTheme="minorHAnsi" w:hAnsiTheme="minorHAnsi"/>
                <w:sz w:val="21"/>
              </w:rPr>
              <w:t>1,365E-06</w:t>
            </w:r>
          </w:p>
        </w:tc>
      </w:tr>
      <w:tr w:rsidR="00DD0646" w:rsidTr="002B0ED7">
        <w:tc>
          <w:tcPr>
            <w:tcW w:w="2294" w:type="dxa"/>
            <w:shd w:val="clear" w:color="auto" w:fill="auto"/>
            <w:vAlign w:val="center"/>
          </w:tcPr>
          <w:p w:rsidR="002B0ED7" w:rsidRPr="00D7225C" w:rsidRDefault="007A23FC" w:rsidP="002B0ED7">
            <w:pPr>
              <w:pStyle w:val="Style9"/>
              <w:widowControl/>
              <w:pBdr>
                <w:between w:val="single" w:sz="4" w:space="1" w:color="auto"/>
              </w:pBdr>
              <w:spacing w:line="240" w:lineRule="auto"/>
              <w:ind w:firstLine="0"/>
              <w:jc w:val="center"/>
              <w:rPr>
                <w:rFonts w:asciiTheme="minorHAnsi" w:hAnsiTheme="minorHAnsi" w:cs="Times New Roman"/>
                <w:bCs/>
                <w:sz w:val="21"/>
                <w:szCs w:val="21"/>
              </w:rPr>
            </w:pPr>
            <w:r w:rsidRPr="00D7225C">
              <w:rPr>
                <w:rFonts w:asciiTheme="minorHAnsi" w:hAnsiTheme="minorHAnsi"/>
                <w:sz w:val="21"/>
              </w:rPr>
              <w:t>2014</w:t>
            </w:r>
          </w:p>
        </w:tc>
        <w:tc>
          <w:tcPr>
            <w:tcW w:w="2335" w:type="dxa"/>
            <w:shd w:val="clear" w:color="auto" w:fill="auto"/>
            <w:vAlign w:val="center"/>
          </w:tcPr>
          <w:p w:rsidR="002B0ED7" w:rsidRPr="00D7225C" w:rsidRDefault="007A23FC" w:rsidP="002B0ED7">
            <w:pPr>
              <w:pStyle w:val="Style9"/>
              <w:widowControl/>
              <w:pBdr>
                <w:between w:val="single" w:sz="4" w:space="1" w:color="auto"/>
              </w:pBdr>
              <w:spacing w:line="240" w:lineRule="auto"/>
              <w:ind w:firstLine="0"/>
              <w:jc w:val="center"/>
              <w:rPr>
                <w:rFonts w:asciiTheme="minorHAnsi" w:hAnsiTheme="minorHAnsi" w:cs="Arial"/>
                <w:bCs/>
                <w:sz w:val="21"/>
                <w:szCs w:val="21"/>
              </w:rPr>
            </w:pPr>
            <w:r w:rsidRPr="00D7225C">
              <w:rPr>
                <w:rFonts w:asciiTheme="minorHAnsi" w:hAnsiTheme="minorHAnsi"/>
                <w:sz w:val="21"/>
              </w:rPr>
              <w:t>22</w:t>
            </w:r>
          </w:p>
        </w:tc>
        <w:tc>
          <w:tcPr>
            <w:tcW w:w="2390" w:type="dxa"/>
            <w:shd w:val="clear" w:color="auto" w:fill="auto"/>
            <w:vAlign w:val="center"/>
          </w:tcPr>
          <w:p w:rsidR="002B0ED7" w:rsidRPr="00D7225C" w:rsidRDefault="007A23FC" w:rsidP="002B0ED7">
            <w:pPr>
              <w:pBdr>
                <w:between w:val="single" w:sz="4" w:space="1" w:color="auto"/>
              </w:pBdr>
              <w:jc w:val="center"/>
              <w:rPr>
                <w:bCs/>
                <w:sz w:val="21"/>
                <w:szCs w:val="21"/>
              </w:rPr>
            </w:pPr>
            <w:r w:rsidRPr="00D7225C">
              <w:rPr>
                <w:sz w:val="21"/>
              </w:rPr>
              <w:t>19029874</w:t>
            </w:r>
          </w:p>
        </w:tc>
        <w:tc>
          <w:tcPr>
            <w:tcW w:w="2340" w:type="dxa"/>
            <w:shd w:val="clear" w:color="auto" w:fill="auto"/>
            <w:vAlign w:val="center"/>
          </w:tcPr>
          <w:p w:rsidR="002B0ED7" w:rsidRPr="00D7225C" w:rsidRDefault="007A23FC" w:rsidP="002B0ED7">
            <w:pPr>
              <w:pStyle w:val="Style9"/>
              <w:widowControl/>
              <w:pBdr>
                <w:between w:val="single" w:sz="4" w:space="1" w:color="auto"/>
              </w:pBdr>
              <w:spacing w:line="240" w:lineRule="auto"/>
              <w:ind w:firstLine="0"/>
              <w:jc w:val="center"/>
              <w:rPr>
                <w:rFonts w:asciiTheme="minorHAnsi" w:hAnsiTheme="minorHAnsi" w:cs="Times New Roman"/>
                <w:bCs/>
                <w:sz w:val="21"/>
                <w:szCs w:val="21"/>
              </w:rPr>
            </w:pPr>
            <w:r w:rsidRPr="00D7225C">
              <w:rPr>
                <w:rFonts w:asciiTheme="minorHAnsi" w:hAnsiTheme="minorHAnsi"/>
                <w:sz w:val="21"/>
              </w:rPr>
              <w:t>1,156E-06</w:t>
            </w:r>
          </w:p>
        </w:tc>
      </w:tr>
      <w:tr w:rsidR="00DD0646" w:rsidTr="002B0ED7">
        <w:tc>
          <w:tcPr>
            <w:tcW w:w="2294" w:type="dxa"/>
            <w:shd w:val="clear" w:color="auto" w:fill="auto"/>
            <w:vAlign w:val="center"/>
          </w:tcPr>
          <w:p w:rsidR="002B0ED7" w:rsidRPr="00D7225C" w:rsidRDefault="007A23FC" w:rsidP="002B0ED7">
            <w:pPr>
              <w:pStyle w:val="Style9"/>
              <w:widowControl/>
              <w:pBdr>
                <w:between w:val="single" w:sz="4" w:space="1" w:color="auto"/>
              </w:pBdr>
              <w:spacing w:line="240" w:lineRule="auto"/>
              <w:ind w:firstLine="0"/>
              <w:jc w:val="center"/>
              <w:rPr>
                <w:rFonts w:asciiTheme="minorHAnsi" w:hAnsiTheme="minorHAnsi" w:cs="Times New Roman"/>
                <w:bCs/>
                <w:sz w:val="21"/>
                <w:szCs w:val="21"/>
              </w:rPr>
            </w:pPr>
            <w:r w:rsidRPr="00D7225C">
              <w:rPr>
                <w:rFonts w:asciiTheme="minorHAnsi" w:hAnsiTheme="minorHAnsi"/>
                <w:sz w:val="21"/>
              </w:rPr>
              <w:t>2015</w:t>
            </w:r>
          </w:p>
        </w:tc>
        <w:tc>
          <w:tcPr>
            <w:tcW w:w="2335" w:type="dxa"/>
            <w:shd w:val="clear" w:color="auto" w:fill="auto"/>
            <w:vAlign w:val="center"/>
          </w:tcPr>
          <w:p w:rsidR="002B0ED7" w:rsidRPr="00D7225C" w:rsidRDefault="007A23FC" w:rsidP="002B0ED7">
            <w:pPr>
              <w:pStyle w:val="Style9"/>
              <w:widowControl/>
              <w:pBdr>
                <w:between w:val="single" w:sz="4" w:space="1" w:color="auto"/>
              </w:pBdr>
              <w:spacing w:line="240" w:lineRule="auto"/>
              <w:ind w:firstLine="0"/>
              <w:jc w:val="center"/>
              <w:rPr>
                <w:rFonts w:asciiTheme="minorHAnsi" w:hAnsiTheme="minorHAnsi" w:cs="Arial"/>
                <w:bCs/>
                <w:sz w:val="21"/>
                <w:szCs w:val="21"/>
              </w:rPr>
            </w:pPr>
            <w:r w:rsidRPr="00D7225C">
              <w:rPr>
                <w:rFonts w:asciiTheme="minorHAnsi" w:hAnsiTheme="minorHAnsi"/>
                <w:sz w:val="21"/>
              </w:rPr>
              <w:t>25</w:t>
            </w:r>
          </w:p>
        </w:tc>
        <w:tc>
          <w:tcPr>
            <w:tcW w:w="2390" w:type="dxa"/>
            <w:shd w:val="clear" w:color="auto" w:fill="auto"/>
            <w:vAlign w:val="center"/>
          </w:tcPr>
          <w:p w:rsidR="002B0ED7" w:rsidRPr="00D7225C" w:rsidRDefault="007A23FC" w:rsidP="002B0ED7">
            <w:pPr>
              <w:pBdr>
                <w:between w:val="single" w:sz="4" w:space="1" w:color="auto"/>
              </w:pBdr>
              <w:jc w:val="center"/>
              <w:rPr>
                <w:bCs/>
                <w:sz w:val="21"/>
                <w:szCs w:val="21"/>
              </w:rPr>
            </w:pPr>
            <w:r w:rsidRPr="00D7225C">
              <w:rPr>
                <w:sz w:val="21"/>
              </w:rPr>
              <w:t>18577292</w:t>
            </w:r>
          </w:p>
        </w:tc>
        <w:tc>
          <w:tcPr>
            <w:tcW w:w="2340" w:type="dxa"/>
            <w:shd w:val="clear" w:color="auto" w:fill="auto"/>
            <w:vAlign w:val="center"/>
          </w:tcPr>
          <w:p w:rsidR="002B0ED7" w:rsidRPr="00D7225C" w:rsidRDefault="007A23FC" w:rsidP="002B0ED7">
            <w:pPr>
              <w:pStyle w:val="Style9"/>
              <w:widowControl/>
              <w:pBdr>
                <w:between w:val="single" w:sz="4" w:space="1" w:color="auto"/>
              </w:pBdr>
              <w:spacing w:line="240" w:lineRule="auto"/>
              <w:ind w:firstLine="0"/>
              <w:jc w:val="center"/>
              <w:rPr>
                <w:rFonts w:asciiTheme="minorHAnsi" w:hAnsiTheme="minorHAnsi" w:cs="Times New Roman"/>
                <w:bCs/>
                <w:sz w:val="21"/>
                <w:szCs w:val="21"/>
              </w:rPr>
            </w:pPr>
            <w:r w:rsidRPr="00D7225C">
              <w:rPr>
                <w:rFonts w:asciiTheme="minorHAnsi" w:hAnsiTheme="minorHAnsi"/>
                <w:sz w:val="21"/>
              </w:rPr>
              <w:t>1,399E-06</w:t>
            </w:r>
          </w:p>
        </w:tc>
      </w:tr>
    </w:tbl>
    <w:p w:rsidR="002B0ED7" w:rsidRPr="00D7225C" w:rsidRDefault="007A23FC" w:rsidP="002B0ED7">
      <w:pPr>
        <w:pStyle w:val="BodyTextIndent"/>
        <w:spacing w:before="120" w:after="0"/>
        <w:ind w:left="0" w:firstLine="720"/>
        <w:jc w:val="both"/>
        <w:rPr>
          <w:rFonts w:asciiTheme="minorHAnsi" w:hAnsiTheme="minorHAnsi"/>
          <w:sz w:val="22"/>
          <w:szCs w:val="22"/>
        </w:rPr>
      </w:pPr>
      <w:r w:rsidRPr="00D7225C">
        <w:rPr>
          <w:rFonts w:asciiTheme="minorHAnsi" w:hAnsiTheme="minorHAnsi"/>
          <w:sz w:val="22"/>
        </w:rPr>
        <w:t xml:space="preserve">The number of accidents to persons caused by rolling stock in motion came down, while the number of accidents at level crossings </w:t>
      </w:r>
      <w:r w:rsidRPr="00D7225C">
        <w:rPr>
          <w:rFonts w:asciiTheme="minorHAnsi" w:hAnsiTheme="minorHAnsi"/>
          <w:sz w:val="22"/>
        </w:rPr>
        <w:t>increased. Pedestrians form the largest proportion of persons injured at level crossings.</w:t>
      </w:r>
    </w:p>
    <w:p w:rsidR="002B0ED7" w:rsidRPr="00D7225C" w:rsidRDefault="007A23FC" w:rsidP="002B0ED7">
      <w:pPr>
        <w:autoSpaceDE w:val="0"/>
        <w:autoSpaceDN w:val="0"/>
        <w:adjustRightInd w:val="0"/>
        <w:spacing w:after="0" w:line="240" w:lineRule="auto"/>
        <w:ind w:firstLine="708"/>
        <w:jc w:val="both"/>
        <w:rPr>
          <w:rFonts w:eastAsia="Calibri" w:cs="Calibri"/>
        </w:rPr>
      </w:pPr>
      <w:r w:rsidRPr="00D7225C">
        <w:t>The State Railway Technical Inspectorate conducted 176 inspections in 2015. Two safety certificates and 149 safety authorisations were issued</w:t>
      </w:r>
      <w:r w:rsidRPr="00D7225C">
        <w:t xml:space="preserve"> to undertakings working in the railway sector. Within the scope of railway specialist certification, 299 traction vehicle drivers, 196 assistant drivers and 14 driver instructors, as well as 25 safety consultants responsible for the transport of dangerous</w:t>
      </w:r>
      <w:r w:rsidRPr="00D7225C">
        <w:t xml:space="preserve"> goods and 151 railway specialists – members of the specialist certification committees of railway undertakings – were certified during the year. 42 railway traffic safety violations were investigated. Operation permits were issued to six new types of roll</w:t>
      </w:r>
      <w:r w:rsidRPr="00D7225C">
        <w:t>ing stock, and 134 rolling stock units and 71 railway infrastructure facilities were accepted for placing in service. More than 300 decisions concerning building issues were taken.</w:t>
      </w:r>
    </w:p>
    <w:p w:rsidR="002B0ED7" w:rsidRPr="00D7225C" w:rsidRDefault="007A23FC" w:rsidP="002B0ED7">
      <w:pPr>
        <w:pStyle w:val="Heading1"/>
        <w:rPr>
          <w:rFonts w:asciiTheme="minorHAnsi" w:hAnsiTheme="minorHAnsi"/>
          <w:color w:val="auto"/>
          <w:sz w:val="28"/>
          <w:szCs w:val="28"/>
        </w:rPr>
      </w:pPr>
      <w:bookmarkStart w:id="5" w:name="_Toc467051485"/>
      <w:bookmarkStart w:id="6" w:name="_Toc471209820"/>
      <w:r w:rsidRPr="00D7225C">
        <w:rPr>
          <w:rFonts w:asciiTheme="minorHAnsi" w:hAnsiTheme="minorHAnsi"/>
          <w:color w:val="auto"/>
          <w:sz w:val="28"/>
        </w:rPr>
        <w:t>Summary in English</w:t>
      </w:r>
      <w:bookmarkEnd w:id="5"/>
      <w:bookmarkEnd w:id="6"/>
    </w:p>
    <w:p w:rsidR="002B0ED7" w:rsidRPr="00D7225C" w:rsidRDefault="007A23FC" w:rsidP="002B0ED7">
      <w:pPr>
        <w:spacing w:before="120" w:after="120"/>
        <w:ind w:firstLine="573"/>
        <w:jc w:val="both"/>
        <w:rPr>
          <w:rFonts w:cs="Times New Roman"/>
        </w:rPr>
      </w:pPr>
      <w:r w:rsidRPr="00D7225C">
        <w:t xml:space="preserve">The present report has been prepared by the State </w:t>
      </w:r>
      <w:r w:rsidRPr="00D7225C">
        <w:t>Railway Technical Inspectorate in accordance with art. 57 of the Cabinet Regulations of 26 October 2010 No. 999 “Procedures for the Classification, Investigation and Recording of Railway Traffic Accidents” and its aim is to provide information on traffic s</w:t>
      </w:r>
      <w:r w:rsidRPr="00D7225C">
        <w:t>afety level and on processes in railway traffic. The report contains summarised information about traffic safety development processes, safety indicators analysis and provision of safety procedures by the State Railway Technical Inspectorate. The report co</w:t>
      </w:r>
      <w:r w:rsidRPr="00D7225C">
        <w:t>ntains the following information:</w:t>
      </w:r>
    </w:p>
    <w:p w:rsidR="002B0ED7" w:rsidRPr="00D7225C" w:rsidRDefault="007A23FC" w:rsidP="002B0ED7">
      <w:pPr>
        <w:numPr>
          <w:ilvl w:val="1"/>
          <w:numId w:val="4"/>
        </w:numPr>
        <w:autoSpaceDE w:val="0"/>
        <w:autoSpaceDN w:val="0"/>
        <w:adjustRightInd w:val="0"/>
        <w:spacing w:after="0" w:line="240" w:lineRule="auto"/>
        <w:jc w:val="both"/>
        <w:rPr>
          <w:rFonts w:cs="Times New Roman"/>
        </w:rPr>
      </w:pPr>
      <w:r w:rsidRPr="00D7225C">
        <w:t>Traffic safety tendencies;</w:t>
      </w:r>
    </w:p>
    <w:p w:rsidR="002B0ED7" w:rsidRPr="00D7225C" w:rsidRDefault="007A23FC" w:rsidP="002B0ED7">
      <w:pPr>
        <w:numPr>
          <w:ilvl w:val="1"/>
          <w:numId w:val="4"/>
        </w:numPr>
        <w:autoSpaceDE w:val="0"/>
        <w:autoSpaceDN w:val="0"/>
        <w:adjustRightInd w:val="0"/>
        <w:spacing w:after="0" w:line="240" w:lineRule="auto"/>
        <w:jc w:val="both"/>
        <w:rPr>
          <w:rFonts w:cs="Times New Roman"/>
        </w:rPr>
      </w:pPr>
      <w:r w:rsidRPr="00D7225C">
        <w:t>Structure of supervision and cooperation;</w:t>
      </w:r>
    </w:p>
    <w:p w:rsidR="002B0ED7" w:rsidRPr="00D7225C" w:rsidRDefault="007A23FC" w:rsidP="002B0ED7">
      <w:pPr>
        <w:numPr>
          <w:ilvl w:val="1"/>
          <w:numId w:val="4"/>
        </w:numPr>
        <w:autoSpaceDE w:val="0"/>
        <w:autoSpaceDN w:val="0"/>
        <w:adjustRightInd w:val="0"/>
        <w:spacing w:after="0" w:line="240" w:lineRule="auto"/>
        <w:jc w:val="both"/>
        <w:rPr>
          <w:rFonts w:cs="Times New Roman"/>
        </w:rPr>
      </w:pPr>
      <w:r w:rsidRPr="00D7225C">
        <w:t>Assessment of traffic safety situation;</w:t>
      </w:r>
    </w:p>
    <w:p w:rsidR="002B0ED7" w:rsidRPr="00D7225C" w:rsidRDefault="007A23FC" w:rsidP="002B0ED7">
      <w:pPr>
        <w:numPr>
          <w:ilvl w:val="1"/>
          <w:numId w:val="4"/>
        </w:numPr>
        <w:autoSpaceDE w:val="0"/>
        <w:autoSpaceDN w:val="0"/>
        <w:adjustRightInd w:val="0"/>
        <w:spacing w:after="0" w:line="240" w:lineRule="auto"/>
        <w:jc w:val="both"/>
        <w:rPr>
          <w:rFonts w:cs="Times New Roman"/>
        </w:rPr>
      </w:pPr>
      <w:r w:rsidRPr="00D7225C">
        <w:t>Amendments in laws;</w:t>
      </w:r>
    </w:p>
    <w:p w:rsidR="002B0ED7" w:rsidRPr="00D7225C" w:rsidRDefault="007A23FC" w:rsidP="002B0ED7">
      <w:pPr>
        <w:numPr>
          <w:ilvl w:val="1"/>
          <w:numId w:val="4"/>
        </w:numPr>
        <w:autoSpaceDE w:val="0"/>
        <w:autoSpaceDN w:val="0"/>
        <w:adjustRightInd w:val="0"/>
        <w:spacing w:after="0" w:line="240" w:lineRule="auto"/>
        <w:jc w:val="both"/>
        <w:rPr>
          <w:rFonts w:cs="Times New Roman"/>
        </w:rPr>
      </w:pPr>
      <w:r w:rsidRPr="00D7225C">
        <w:t>Processes of supervision;</w:t>
      </w:r>
    </w:p>
    <w:p w:rsidR="002B0ED7" w:rsidRPr="00D7225C" w:rsidRDefault="007A23FC" w:rsidP="002B0ED7">
      <w:pPr>
        <w:numPr>
          <w:ilvl w:val="1"/>
          <w:numId w:val="4"/>
        </w:numPr>
        <w:autoSpaceDE w:val="0"/>
        <w:autoSpaceDN w:val="0"/>
        <w:adjustRightInd w:val="0"/>
        <w:spacing w:after="0" w:line="240" w:lineRule="auto"/>
        <w:jc w:val="both"/>
        <w:rPr>
          <w:rFonts w:cs="Times New Roman"/>
        </w:rPr>
      </w:pPr>
      <w:r w:rsidRPr="00D7225C">
        <w:lastRenderedPageBreak/>
        <w:t>Evaluation of activities of the State Railway Technical Inspectorat</w:t>
      </w:r>
      <w:r w:rsidRPr="00D7225C">
        <w:t>e.</w:t>
      </w:r>
    </w:p>
    <w:p w:rsidR="002B0ED7" w:rsidRPr="00D7225C" w:rsidRDefault="007A23FC" w:rsidP="002B0ED7">
      <w:pPr>
        <w:pStyle w:val="BodyTextIndent"/>
        <w:spacing w:before="120"/>
        <w:ind w:left="0" w:firstLine="720"/>
        <w:jc w:val="both"/>
        <w:rPr>
          <w:rFonts w:asciiTheme="minorHAnsi" w:hAnsiTheme="minorHAnsi" w:cs="Arial"/>
          <w:sz w:val="22"/>
          <w:szCs w:val="22"/>
        </w:rPr>
      </w:pPr>
      <w:r w:rsidRPr="00D7225C">
        <w:rPr>
          <w:rFonts w:asciiTheme="minorHAnsi" w:hAnsiTheme="minorHAnsi"/>
          <w:sz w:val="22"/>
        </w:rPr>
        <w:t>In the reporting year the number of serious accidents increased by 13%. The total traffic volume decreased in 2015 due to economic impact to traffic to third countries. The overall tendency of serious accidents shows decrease The number of accidents dur</w:t>
      </w:r>
      <w:r w:rsidRPr="00D7225C">
        <w:rPr>
          <w:rFonts w:asciiTheme="minorHAnsi" w:hAnsiTheme="minorHAnsi"/>
          <w:sz w:val="22"/>
        </w:rPr>
        <w:t>ing the train movement leading to injuries to persons also dropped off, but increased accidents on level crossings due to pedestrians injuries. The collisions on level crossings are decreasing year by year. However the majority of all accidents are acciden</w:t>
      </w:r>
      <w:r w:rsidRPr="00D7225C">
        <w:rPr>
          <w:rFonts w:asciiTheme="minorHAnsi" w:hAnsiTheme="minorHAnsi"/>
          <w:sz w:val="22"/>
        </w:rPr>
        <w:t>ts during the train movement leading to injuries to persons. In the reporting year the number of fatalities shows that persons do not take into account the risks crossing railway lines, especially older people which are overestimating crossing time. Analys</w:t>
      </w:r>
      <w:r w:rsidRPr="00D7225C">
        <w:rPr>
          <w:rFonts w:asciiTheme="minorHAnsi" w:hAnsiTheme="minorHAnsi"/>
          <w:sz w:val="22"/>
        </w:rPr>
        <w:t>ing data and comparing to train km volume it can be seen that the proportion of injured persons is going to decrease.</w:t>
      </w:r>
    </w:p>
    <w:p w:rsidR="002B0ED7" w:rsidRPr="00D7225C" w:rsidRDefault="007A23FC" w:rsidP="002B0ED7">
      <w:pPr>
        <w:ind w:firstLine="720"/>
        <w:jc w:val="both"/>
        <w:rPr>
          <w:rFonts w:cs="Times New Roman"/>
        </w:rPr>
      </w:pPr>
      <w:r w:rsidRPr="00D7225C">
        <w:t>Within the scope of its functions determined by the Railway Law the Inspectorate has supervised an examination of 176 rail objects. Two sa</w:t>
      </w:r>
      <w:r w:rsidRPr="00D7225C">
        <w:t>fety certificate's part B and 149 safety permits (authorisations) for railway sector were issued. Within the framework of certification procedure 299 train drivers, 196 train driver assistants and 14 train driver instructors, as well as 25 safety consultan</w:t>
      </w:r>
      <w:r w:rsidRPr="00D7225C">
        <w:t>ts on dangerous goods deliveries and 151 railway sector experts – commission members for attestation specialists of railway undertakings were certified. 42 railway traffic safety accidents and incidents were investigated. Operation permits were issued to 6</w:t>
      </w:r>
      <w:r w:rsidRPr="00D7225C">
        <w:t xml:space="preserve"> new rolling stock types, 134 rolling stock units and 38 railway infrastructure facilities were placed into service. More than 300 decisions on building permits were taken.</w:t>
      </w:r>
    </w:p>
    <w:p w:rsidR="002B0ED7" w:rsidRPr="00D7225C" w:rsidRDefault="007A23FC">
      <w:pPr>
        <w:pStyle w:val="Heading1"/>
        <w:rPr>
          <w:rFonts w:asciiTheme="minorHAnsi" w:hAnsiTheme="minorHAnsi"/>
          <w:color w:val="auto"/>
          <w:sz w:val="28"/>
          <w:szCs w:val="28"/>
        </w:rPr>
      </w:pPr>
      <w:bookmarkStart w:id="7" w:name="_Toc467051486"/>
      <w:bookmarkStart w:id="8" w:name="_Toc471209821"/>
      <w:r w:rsidRPr="00D7225C">
        <w:rPr>
          <w:rFonts w:asciiTheme="minorHAnsi" w:hAnsiTheme="minorHAnsi"/>
          <w:color w:val="auto"/>
          <w:sz w:val="28"/>
        </w:rPr>
        <w:t>Railway Sector in Latvia</w:t>
      </w:r>
      <w:bookmarkEnd w:id="7"/>
      <w:bookmarkEnd w:id="8"/>
    </w:p>
    <w:p w:rsidR="002B0ED7" w:rsidRPr="00D7225C" w:rsidRDefault="007A23FC" w:rsidP="002B0ED7">
      <w:pPr>
        <w:pStyle w:val="Heading2"/>
        <w:ind w:left="567" w:hanging="567"/>
        <w:rPr>
          <w:rFonts w:asciiTheme="minorHAnsi" w:hAnsiTheme="minorHAnsi"/>
          <w:color w:val="auto"/>
          <w:sz w:val="22"/>
          <w:szCs w:val="22"/>
        </w:rPr>
      </w:pPr>
      <w:bookmarkStart w:id="9" w:name="_Toc467051487"/>
      <w:bookmarkStart w:id="10" w:name="_Toc471209822"/>
      <w:r w:rsidRPr="00D7225C">
        <w:rPr>
          <w:rFonts w:asciiTheme="minorHAnsi" w:hAnsiTheme="minorHAnsi"/>
          <w:color w:val="auto"/>
          <w:sz w:val="22"/>
        </w:rPr>
        <w:t>Railway Infrastructure</w:t>
      </w:r>
      <w:bookmarkEnd w:id="9"/>
      <w:bookmarkEnd w:id="10"/>
    </w:p>
    <w:p w:rsidR="002B0ED7" w:rsidRPr="00D7225C" w:rsidRDefault="007A23FC" w:rsidP="002B0ED7">
      <w:pPr>
        <w:spacing w:before="120" w:after="120"/>
        <w:ind w:firstLine="720"/>
        <w:jc w:val="both"/>
        <w:rPr>
          <w:rStyle w:val="FontStyle85"/>
        </w:rPr>
      </w:pPr>
      <w:r w:rsidRPr="00D7225C">
        <w:t>Altogether, 392 privately owned sec</w:t>
      </w:r>
      <w:r w:rsidRPr="00D7225C">
        <w:t>tions of railway tracks with a total length of 621.64 km and 353 public sections of railway tracks with a total length of 3290.90 km were registered with the State Register as of 31 December 2015. 16% of private-use railway tracks and 84% of public-use rai</w:t>
      </w:r>
      <w:r w:rsidRPr="00D7225C">
        <w:t>lway tracks were registered in the State.</w:t>
      </w:r>
      <w:r>
        <w:rPr>
          <w:rStyle w:val="FootnoteReference"/>
          <w:color w:val="000000"/>
        </w:rPr>
        <w:footnoteReference w:id="3"/>
      </w:r>
    </w:p>
    <w:tbl>
      <w:tblPr>
        <w:tblW w:w="10065" w:type="dxa"/>
        <w:tblInd w:w="-142" w:type="dxa"/>
        <w:tblBorders>
          <w:insideH w:val="single" w:sz="4" w:space="0" w:color="auto"/>
          <w:insideV w:val="single" w:sz="4" w:space="0" w:color="auto"/>
        </w:tblBorders>
        <w:shd w:val="clear" w:color="auto" w:fill="D9D9D9" w:themeFill="background1" w:themeFillShade="D9"/>
        <w:tblLayout w:type="fixed"/>
        <w:tblLook w:val="00A0" w:firstRow="1" w:lastRow="0" w:firstColumn="1" w:lastColumn="0" w:noHBand="0" w:noVBand="0"/>
      </w:tblPr>
      <w:tblGrid>
        <w:gridCol w:w="2836"/>
        <w:gridCol w:w="2126"/>
        <w:gridCol w:w="992"/>
        <w:gridCol w:w="992"/>
        <w:gridCol w:w="992"/>
        <w:gridCol w:w="1135"/>
        <w:gridCol w:w="992"/>
      </w:tblGrid>
      <w:tr w:rsidR="00DD0646" w:rsidTr="002B0ED7">
        <w:tc>
          <w:tcPr>
            <w:tcW w:w="2836" w:type="dxa"/>
            <w:shd w:val="clear" w:color="auto" w:fill="auto"/>
          </w:tcPr>
          <w:p w:rsidR="002B0ED7" w:rsidRPr="00D7225C" w:rsidRDefault="007A23FC" w:rsidP="002B0ED7">
            <w:pPr>
              <w:pStyle w:val="Style17"/>
              <w:widowControl/>
              <w:ind w:firstLine="0"/>
              <w:jc w:val="center"/>
              <w:rPr>
                <w:rStyle w:val="FontStyle85"/>
                <w:rFonts w:asciiTheme="minorHAnsi" w:hAnsiTheme="minorHAnsi"/>
                <w:b/>
                <w:bCs/>
                <w:sz w:val="22"/>
                <w:szCs w:val="22"/>
              </w:rPr>
            </w:pPr>
            <w:r w:rsidRPr="00D7225C">
              <w:rPr>
                <w:rStyle w:val="FontStyle85"/>
                <w:rFonts w:asciiTheme="minorHAnsi" w:hAnsiTheme="minorHAnsi"/>
                <w:b/>
                <w:sz w:val="22"/>
              </w:rPr>
              <w:t>Indicators</w:t>
            </w:r>
          </w:p>
        </w:tc>
        <w:tc>
          <w:tcPr>
            <w:tcW w:w="2126" w:type="dxa"/>
          </w:tcPr>
          <w:p w:rsidR="002B0ED7" w:rsidRPr="00D7225C" w:rsidRDefault="007A23FC" w:rsidP="002B0ED7">
            <w:pPr>
              <w:pStyle w:val="Style17"/>
              <w:widowControl/>
              <w:ind w:firstLine="0"/>
              <w:jc w:val="center"/>
              <w:rPr>
                <w:rStyle w:val="FontStyle85"/>
                <w:rFonts w:asciiTheme="minorHAnsi" w:hAnsiTheme="minorHAnsi"/>
                <w:sz w:val="22"/>
                <w:szCs w:val="22"/>
              </w:rPr>
            </w:pPr>
            <w:r w:rsidRPr="00D7225C">
              <w:rPr>
                <w:rStyle w:val="FontStyle86"/>
                <w:rFonts w:asciiTheme="minorHAnsi" w:hAnsiTheme="minorHAnsi"/>
                <w:color w:val="auto"/>
                <w:sz w:val="22"/>
              </w:rPr>
              <w:t>2010</w:t>
            </w:r>
          </w:p>
        </w:tc>
        <w:tc>
          <w:tcPr>
            <w:tcW w:w="992" w:type="dxa"/>
          </w:tcPr>
          <w:p w:rsidR="002B0ED7" w:rsidRPr="00D7225C" w:rsidRDefault="007A23FC" w:rsidP="002B0ED7">
            <w:pPr>
              <w:pStyle w:val="Style17"/>
              <w:widowControl/>
              <w:ind w:firstLine="0"/>
              <w:jc w:val="center"/>
              <w:rPr>
                <w:rStyle w:val="FontStyle85"/>
                <w:rFonts w:asciiTheme="minorHAnsi" w:hAnsiTheme="minorHAnsi"/>
                <w:b/>
                <w:bCs/>
                <w:sz w:val="22"/>
                <w:szCs w:val="22"/>
              </w:rPr>
            </w:pPr>
            <w:r w:rsidRPr="00D7225C">
              <w:rPr>
                <w:rStyle w:val="FontStyle85"/>
                <w:rFonts w:asciiTheme="minorHAnsi" w:hAnsiTheme="minorHAnsi"/>
                <w:b/>
                <w:sz w:val="22"/>
              </w:rPr>
              <w:t>2011</w:t>
            </w:r>
          </w:p>
        </w:tc>
        <w:tc>
          <w:tcPr>
            <w:tcW w:w="992" w:type="dxa"/>
          </w:tcPr>
          <w:p w:rsidR="002B0ED7" w:rsidRPr="00D7225C" w:rsidRDefault="007A23FC" w:rsidP="002B0ED7">
            <w:pPr>
              <w:pStyle w:val="Style17"/>
              <w:widowControl/>
              <w:ind w:firstLine="0"/>
              <w:jc w:val="center"/>
              <w:rPr>
                <w:rStyle w:val="FontStyle85"/>
                <w:rFonts w:asciiTheme="minorHAnsi" w:hAnsiTheme="minorHAnsi"/>
                <w:b/>
                <w:bCs/>
                <w:sz w:val="22"/>
                <w:szCs w:val="22"/>
              </w:rPr>
            </w:pPr>
            <w:r w:rsidRPr="00D7225C">
              <w:rPr>
                <w:rStyle w:val="FontStyle85"/>
                <w:rFonts w:asciiTheme="minorHAnsi" w:hAnsiTheme="minorHAnsi"/>
                <w:b/>
                <w:sz w:val="22"/>
              </w:rPr>
              <w:t>2012</w:t>
            </w:r>
          </w:p>
        </w:tc>
        <w:tc>
          <w:tcPr>
            <w:tcW w:w="992" w:type="dxa"/>
          </w:tcPr>
          <w:p w:rsidR="002B0ED7" w:rsidRPr="00D7225C" w:rsidRDefault="007A23FC" w:rsidP="002B0ED7">
            <w:pPr>
              <w:pStyle w:val="Style17"/>
              <w:widowControl/>
              <w:ind w:firstLine="0"/>
              <w:jc w:val="center"/>
              <w:rPr>
                <w:rStyle w:val="FontStyle86"/>
                <w:rFonts w:asciiTheme="minorHAnsi" w:hAnsiTheme="minorHAnsi" w:cs="Times New Roman"/>
                <w:color w:val="auto"/>
                <w:sz w:val="22"/>
                <w:szCs w:val="22"/>
              </w:rPr>
            </w:pPr>
            <w:r w:rsidRPr="00D7225C">
              <w:rPr>
                <w:rStyle w:val="FontStyle86"/>
                <w:rFonts w:asciiTheme="minorHAnsi" w:hAnsiTheme="minorHAnsi"/>
                <w:color w:val="auto"/>
                <w:sz w:val="22"/>
              </w:rPr>
              <w:t>2013</w:t>
            </w:r>
          </w:p>
        </w:tc>
        <w:tc>
          <w:tcPr>
            <w:tcW w:w="1135" w:type="dxa"/>
          </w:tcPr>
          <w:p w:rsidR="002B0ED7" w:rsidRPr="00D7225C" w:rsidRDefault="007A23FC" w:rsidP="002B0ED7">
            <w:pPr>
              <w:pStyle w:val="Style17"/>
              <w:widowControl/>
              <w:ind w:firstLine="0"/>
              <w:jc w:val="center"/>
              <w:rPr>
                <w:rStyle w:val="FontStyle86"/>
                <w:rFonts w:asciiTheme="minorHAnsi" w:hAnsiTheme="minorHAnsi" w:cs="Times New Roman"/>
                <w:color w:val="auto"/>
                <w:sz w:val="22"/>
                <w:szCs w:val="22"/>
              </w:rPr>
            </w:pPr>
            <w:r w:rsidRPr="00D7225C">
              <w:rPr>
                <w:rStyle w:val="FontStyle86"/>
                <w:rFonts w:asciiTheme="minorHAnsi" w:hAnsiTheme="minorHAnsi"/>
                <w:color w:val="auto"/>
                <w:sz w:val="22"/>
              </w:rPr>
              <w:t>2014</w:t>
            </w:r>
          </w:p>
        </w:tc>
        <w:tc>
          <w:tcPr>
            <w:tcW w:w="992" w:type="dxa"/>
          </w:tcPr>
          <w:p w:rsidR="002B0ED7" w:rsidRPr="00D7225C" w:rsidRDefault="007A23FC" w:rsidP="002B0ED7">
            <w:pPr>
              <w:pStyle w:val="Style17"/>
              <w:widowControl/>
              <w:ind w:firstLine="0"/>
              <w:jc w:val="center"/>
              <w:rPr>
                <w:rStyle w:val="FontStyle85"/>
                <w:rFonts w:asciiTheme="minorHAnsi" w:hAnsiTheme="minorHAnsi"/>
                <w:b/>
                <w:sz w:val="22"/>
                <w:szCs w:val="22"/>
              </w:rPr>
            </w:pPr>
            <w:r w:rsidRPr="00D7225C">
              <w:rPr>
                <w:rStyle w:val="FontStyle85"/>
                <w:rFonts w:asciiTheme="minorHAnsi" w:hAnsiTheme="minorHAnsi"/>
                <w:b/>
                <w:sz w:val="22"/>
              </w:rPr>
              <w:t>2015</w:t>
            </w:r>
          </w:p>
        </w:tc>
      </w:tr>
      <w:tr w:rsidR="00DD0646" w:rsidTr="002B0ED7">
        <w:trPr>
          <w:trHeight w:val="191"/>
        </w:trPr>
        <w:tc>
          <w:tcPr>
            <w:tcW w:w="2836" w:type="dxa"/>
            <w:shd w:val="clear" w:color="auto" w:fill="auto"/>
          </w:tcPr>
          <w:p w:rsidR="002B0ED7" w:rsidRPr="00D7225C" w:rsidRDefault="007A23FC" w:rsidP="002B0ED7">
            <w:pPr>
              <w:pStyle w:val="Style17"/>
              <w:widowControl/>
              <w:ind w:firstLine="0"/>
              <w:rPr>
                <w:rStyle w:val="FontStyle85"/>
                <w:rFonts w:asciiTheme="minorHAnsi" w:hAnsiTheme="minorHAnsi"/>
                <w:b/>
                <w:sz w:val="21"/>
                <w:szCs w:val="21"/>
              </w:rPr>
            </w:pPr>
            <w:r w:rsidRPr="00D7225C">
              <w:rPr>
                <w:rStyle w:val="FontStyle85"/>
                <w:rFonts w:asciiTheme="minorHAnsi" w:hAnsiTheme="minorHAnsi"/>
                <w:b/>
                <w:sz w:val="21"/>
              </w:rPr>
              <w:t>Total expanded length of railways, km</w:t>
            </w:r>
          </w:p>
        </w:tc>
        <w:tc>
          <w:tcPr>
            <w:tcW w:w="2126" w:type="dxa"/>
            <w:vAlign w:val="center"/>
          </w:tcPr>
          <w:p w:rsidR="002B0ED7" w:rsidRPr="00D7225C" w:rsidRDefault="007A23FC" w:rsidP="002B0ED7">
            <w:pPr>
              <w:pStyle w:val="Style5"/>
              <w:widowControl/>
              <w:ind w:right="178"/>
              <w:jc w:val="center"/>
              <w:rPr>
                <w:rStyle w:val="FontStyle85"/>
                <w:rFonts w:asciiTheme="minorHAnsi" w:hAnsiTheme="minorHAnsi"/>
                <w:b/>
                <w:sz w:val="21"/>
                <w:szCs w:val="21"/>
              </w:rPr>
            </w:pPr>
            <w:r w:rsidRPr="00D7225C">
              <w:rPr>
                <w:rStyle w:val="FontStyle85"/>
                <w:rFonts w:asciiTheme="minorHAnsi" w:hAnsiTheme="minorHAnsi"/>
                <w:b/>
                <w:sz w:val="21"/>
              </w:rPr>
              <w:t>3995.1</w:t>
            </w:r>
          </w:p>
        </w:tc>
        <w:tc>
          <w:tcPr>
            <w:tcW w:w="992" w:type="dxa"/>
            <w:vAlign w:val="center"/>
          </w:tcPr>
          <w:p w:rsidR="002B0ED7" w:rsidRPr="00D7225C" w:rsidRDefault="007A23FC" w:rsidP="002B0ED7">
            <w:pPr>
              <w:pStyle w:val="Style17"/>
              <w:widowControl/>
              <w:ind w:firstLine="0"/>
              <w:jc w:val="center"/>
              <w:rPr>
                <w:rStyle w:val="FontStyle85"/>
                <w:rFonts w:asciiTheme="minorHAnsi" w:hAnsiTheme="minorHAnsi"/>
                <w:b/>
                <w:sz w:val="21"/>
                <w:szCs w:val="21"/>
              </w:rPr>
            </w:pPr>
            <w:r w:rsidRPr="00D7225C">
              <w:rPr>
                <w:rStyle w:val="FontStyle85"/>
                <w:rFonts w:asciiTheme="minorHAnsi" w:hAnsiTheme="minorHAnsi"/>
                <w:b/>
                <w:sz w:val="21"/>
              </w:rPr>
              <w:t>3997.7</w:t>
            </w:r>
          </w:p>
        </w:tc>
        <w:tc>
          <w:tcPr>
            <w:tcW w:w="992" w:type="dxa"/>
            <w:vAlign w:val="center"/>
          </w:tcPr>
          <w:p w:rsidR="002B0ED7" w:rsidRPr="00D7225C" w:rsidRDefault="007A23FC" w:rsidP="002B0ED7">
            <w:pPr>
              <w:pStyle w:val="Style17"/>
              <w:widowControl/>
              <w:ind w:firstLine="0"/>
              <w:jc w:val="center"/>
              <w:rPr>
                <w:rStyle w:val="FontStyle85"/>
                <w:rFonts w:asciiTheme="minorHAnsi" w:hAnsiTheme="minorHAnsi"/>
                <w:b/>
                <w:sz w:val="21"/>
                <w:szCs w:val="21"/>
              </w:rPr>
            </w:pPr>
            <w:r w:rsidRPr="00D7225C">
              <w:rPr>
                <w:rStyle w:val="FontStyle85"/>
                <w:rFonts w:asciiTheme="minorHAnsi" w:hAnsiTheme="minorHAnsi"/>
                <w:b/>
                <w:sz w:val="21"/>
              </w:rPr>
              <w:t>3908.5</w:t>
            </w:r>
          </w:p>
        </w:tc>
        <w:tc>
          <w:tcPr>
            <w:tcW w:w="992" w:type="dxa"/>
            <w:vAlign w:val="center"/>
          </w:tcPr>
          <w:p w:rsidR="002B0ED7" w:rsidRPr="00D7225C" w:rsidRDefault="007A23FC" w:rsidP="002B0ED7">
            <w:pPr>
              <w:pStyle w:val="Style5"/>
              <w:widowControl/>
              <w:ind w:right="120"/>
              <w:jc w:val="center"/>
              <w:rPr>
                <w:rStyle w:val="FontStyle85"/>
                <w:rFonts w:asciiTheme="minorHAnsi" w:hAnsiTheme="minorHAnsi"/>
                <w:b/>
                <w:sz w:val="21"/>
                <w:szCs w:val="21"/>
              </w:rPr>
            </w:pPr>
            <w:r w:rsidRPr="00D7225C">
              <w:rPr>
                <w:rStyle w:val="FontStyle85"/>
                <w:rFonts w:asciiTheme="minorHAnsi" w:hAnsiTheme="minorHAnsi"/>
                <w:b/>
                <w:sz w:val="21"/>
              </w:rPr>
              <w:t>3908.5</w:t>
            </w:r>
          </w:p>
        </w:tc>
        <w:tc>
          <w:tcPr>
            <w:tcW w:w="1135" w:type="dxa"/>
            <w:vAlign w:val="center"/>
          </w:tcPr>
          <w:p w:rsidR="002B0ED7" w:rsidRPr="00D7225C" w:rsidRDefault="007A23FC" w:rsidP="002B0ED7">
            <w:pPr>
              <w:pStyle w:val="Style5"/>
              <w:widowControl/>
              <w:ind w:right="120"/>
              <w:jc w:val="center"/>
              <w:rPr>
                <w:rStyle w:val="FontStyle85"/>
                <w:rFonts w:asciiTheme="minorHAnsi" w:hAnsiTheme="minorHAnsi"/>
                <w:b/>
                <w:sz w:val="21"/>
                <w:szCs w:val="21"/>
              </w:rPr>
            </w:pPr>
            <w:r w:rsidRPr="00D7225C">
              <w:rPr>
                <w:rStyle w:val="FontStyle85"/>
                <w:rFonts w:asciiTheme="minorHAnsi" w:hAnsiTheme="minorHAnsi"/>
                <w:b/>
                <w:sz w:val="21"/>
              </w:rPr>
              <w:t>3915.0</w:t>
            </w:r>
          </w:p>
        </w:tc>
        <w:tc>
          <w:tcPr>
            <w:tcW w:w="992" w:type="dxa"/>
            <w:vAlign w:val="center"/>
          </w:tcPr>
          <w:p w:rsidR="002B0ED7" w:rsidRPr="00D7225C" w:rsidRDefault="007A23FC" w:rsidP="002B0ED7">
            <w:pPr>
              <w:pStyle w:val="Style5"/>
              <w:widowControl/>
              <w:ind w:right="120"/>
              <w:jc w:val="center"/>
              <w:rPr>
                <w:rStyle w:val="FontStyle85"/>
                <w:rFonts w:asciiTheme="minorHAnsi" w:hAnsiTheme="minorHAnsi"/>
                <w:b/>
                <w:sz w:val="21"/>
                <w:szCs w:val="21"/>
              </w:rPr>
            </w:pPr>
            <w:r w:rsidRPr="00D7225C">
              <w:rPr>
                <w:rStyle w:val="FontStyle85"/>
                <w:rFonts w:asciiTheme="minorHAnsi" w:hAnsiTheme="minorHAnsi"/>
                <w:b/>
                <w:sz w:val="21"/>
              </w:rPr>
              <w:t>3912.5</w:t>
            </w:r>
          </w:p>
        </w:tc>
      </w:tr>
      <w:tr w:rsidR="00DD0646" w:rsidTr="002B0ED7">
        <w:tc>
          <w:tcPr>
            <w:tcW w:w="2836" w:type="dxa"/>
            <w:shd w:val="clear" w:color="auto" w:fill="auto"/>
          </w:tcPr>
          <w:p w:rsidR="002B0ED7" w:rsidRPr="00D7225C" w:rsidRDefault="007A23FC" w:rsidP="002B0ED7">
            <w:pPr>
              <w:pStyle w:val="Style17"/>
              <w:widowControl/>
              <w:ind w:firstLine="0"/>
              <w:rPr>
                <w:rStyle w:val="FontStyle85"/>
                <w:rFonts w:asciiTheme="minorHAnsi" w:hAnsiTheme="minorHAnsi"/>
                <w:sz w:val="21"/>
                <w:szCs w:val="21"/>
              </w:rPr>
            </w:pPr>
            <w:r w:rsidRPr="00D7225C">
              <w:rPr>
                <w:rStyle w:val="FontStyle85"/>
                <w:rFonts w:asciiTheme="minorHAnsi" w:hAnsiTheme="minorHAnsi"/>
                <w:sz w:val="21"/>
              </w:rPr>
              <w:t>Public railways, km, including</w:t>
            </w:r>
          </w:p>
        </w:tc>
        <w:tc>
          <w:tcPr>
            <w:tcW w:w="2126" w:type="dxa"/>
            <w:vAlign w:val="center"/>
          </w:tcPr>
          <w:p w:rsidR="002B0ED7" w:rsidRPr="00D7225C" w:rsidRDefault="007A23FC" w:rsidP="002B0ED7">
            <w:pPr>
              <w:pStyle w:val="Style5"/>
              <w:widowControl/>
              <w:ind w:right="187"/>
              <w:jc w:val="center"/>
              <w:rPr>
                <w:rStyle w:val="FontStyle85"/>
                <w:rFonts w:asciiTheme="minorHAnsi" w:hAnsiTheme="minorHAnsi"/>
                <w:sz w:val="21"/>
                <w:szCs w:val="21"/>
              </w:rPr>
            </w:pPr>
            <w:r w:rsidRPr="00D7225C">
              <w:rPr>
                <w:rStyle w:val="FontStyle85"/>
                <w:rFonts w:asciiTheme="minorHAnsi" w:hAnsiTheme="minorHAnsi"/>
                <w:sz w:val="21"/>
              </w:rPr>
              <w:t>3324.9</w:t>
            </w:r>
          </w:p>
        </w:tc>
        <w:tc>
          <w:tcPr>
            <w:tcW w:w="992" w:type="dxa"/>
            <w:vAlign w:val="center"/>
          </w:tcPr>
          <w:p w:rsidR="002B0ED7" w:rsidRPr="00D7225C" w:rsidRDefault="007A23FC" w:rsidP="002B0ED7">
            <w:pPr>
              <w:pStyle w:val="Style17"/>
              <w:widowControl/>
              <w:ind w:firstLine="0"/>
              <w:jc w:val="center"/>
              <w:rPr>
                <w:rStyle w:val="FontStyle85"/>
                <w:rFonts w:asciiTheme="minorHAnsi" w:hAnsiTheme="minorHAnsi"/>
                <w:sz w:val="21"/>
                <w:szCs w:val="21"/>
              </w:rPr>
            </w:pPr>
            <w:r w:rsidRPr="00D7225C">
              <w:rPr>
                <w:rStyle w:val="FontStyle85"/>
                <w:rFonts w:asciiTheme="minorHAnsi" w:hAnsiTheme="minorHAnsi"/>
                <w:sz w:val="21"/>
              </w:rPr>
              <w:t>3323.2</w:t>
            </w:r>
          </w:p>
        </w:tc>
        <w:tc>
          <w:tcPr>
            <w:tcW w:w="992" w:type="dxa"/>
            <w:vAlign w:val="center"/>
          </w:tcPr>
          <w:p w:rsidR="002B0ED7" w:rsidRPr="00D7225C" w:rsidRDefault="007A23FC" w:rsidP="002B0ED7">
            <w:pPr>
              <w:pStyle w:val="Style17"/>
              <w:widowControl/>
              <w:ind w:firstLine="0"/>
              <w:jc w:val="center"/>
              <w:rPr>
                <w:rStyle w:val="FontStyle85"/>
                <w:rFonts w:asciiTheme="minorHAnsi" w:hAnsiTheme="minorHAnsi"/>
                <w:sz w:val="21"/>
                <w:szCs w:val="21"/>
              </w:rPr>
            </w:pPr>
            <w:r w:rsidRPr="00D7225C">
              <w:rPr>
                <w:rFonts w:asciiTheme="minorHAnsi" w:hAnsiTheme="minorHAnsi"/>
                <w:sz w:val="21"/>
              </w:rPr>
              <w:t>3246.3</w:t>
            </w:r>
          </w:p>
        </w:tc>
        <w:tc>
          <w:tcPr>
            <w:tcW w:w="992" w:type="dxa"/>
            <w:vAlign w:val="center"/>
          </w:tcPr>
          <w:p w:rsidR="002B0ED7" w:rsidRPr="00D7225C" w:rsidRDefault="007A23FC" w:rsidP="002B0ED7">
            <w:pPr>
              <w:pStyle w:val="Style5"/>
              <w:widowControl/>
              <w:ind w:right="120"/>
              <w:jc w:val="center"/>
              <w:rPr>
                <w:rStyle w:val="FontStyle85"/>
                <w:rFonts w:asciiTheme="minorHAnsi" w:hAnsiTheme="minorHAnsi"/>
                <w:sz w:val="21"/>
                <w:szCs w:val="21"/>
              </w:rPr>
            </w:pPr>
            <w:r w:rsidRPr="00D7225C">
              <w:rPr>
                <w:rStyle w:val="FontStyle85"/>
                <w:rFonts w:asciiTheme="minorHAnsi" w:hAnsiTheme="minorHAnsi"/>
                <w:sz w:val="21"/>
              </w:rPr>
              <w:t>3246.3</w:t>
            </w:r>
          </w:p>
        </w:tc>
        <w:tc>
          <w:tcPr>
            <w:tcW w:w="1135" w:type="dxa"/>
            <w:vAlign w:val="center"/>
          </w:tcPr>
          <w:p w:rsidR="002B0ED7" w:rsidRPr="00D7225C" w:rsidRDefault="007A23FC" w:rsidP="002B0ED7">
            <w:pPr>
              <w:pStyle w:val="Style5"/>
              <w:widowControl/>
              <w:ind w:right="120"/>
              <w:jc w:val="center"/>
              <w:rPr>
                <w:rStyle w:val="FontStyle85"/>
                <w:rFonts w:asciiTheme="minorHAnsi" w:hAnsiTheme="minorHAnsi"/>
                <w:sz w:val="21"/>
                <w:szCs w:val="21"/>
              </w:rPr>
            </w:pPr>
            <w:r w:rsidRPr="00D7225C">
              <w:rPr>
                <w:rStyle w:val="FontStyle85"/>
                <w:rFonts w:asciiTheme="minorHAnsi" w:hAnsiTheme="minorHAnsi"/>
                <w:sz w:val="21"/>
              </w:rPr>
              <w:t>3290.9</w:t>
            </w:r>
          </w:p>
        </w:tc>
        <w:tc>
          <w:tcPr>
            <w:tcW w:w="992" w:type="dxa"/>
            <w:vAlign w:val="center"/>
          </w:tcPr>
          <w:p w:rsidR="002B0ED7" w:rsidRPr="00D7225C" w:rsidRDefault="007A23FC" w:rsidP="002B0ED7">
            <w:pPr>
              <w:pStyle w:val="Style5"/>
              <w:widowControl/>
              <w:ind w:right="120"/>
              <w:jc w:val="center"/>
              <w:rPr>
                <w:rStyle w:val="FontStyle85"/>
                <w:rFonts w:asciiTheme="minorHAnsi" w:hAnsiTheme="minorHAnsi"/>
                <w:sz w:val="21"/>
                <w:szCs w:val="21"/>
              </w:rPr>
            </w:pPr>
            <w:r w:rsidRPr="00D7225C">
              <w:rPr>
                <w:rStyle w:val="FontStyle85"/>
                <w:rFonts w:asciiTheme="minorHAnsi" w:hAnsiTheme="minorHAnsi"/>
                <w:sz w:val="21"/>
              </w:rPr>
              <w:t>3290.9</w:t>
            </w:r>
          </w:p>
        </w:tc>
      </w:tr>
      <w:tr w:rsidR="00DD0646" w:rsidTr="002B0ED7">
        <w:tc>
          <w:tcPr>
            <w:tcW w:w="2836" w:type="dxa"/>
            <w:shd w:val="clear" w:color="auto" w:fill="auto"/>
          </w:tcPr>
          <w:p w:rsidR="002B0ED7" w:rsidRPr="00D7225C" w:rsidRDefault="007A23FC" w:rsidP="002B0ED7">
            <w:pPr>
              <w:pStyle w:val="Style17"/>
              <w:widowControl/>
              <w:ind w:firstLine="0"/>
              <w:rPr>
                <w:rStyle w:val="FontStyle85"/>
                <w:rFonts w:asciiTheme="minorHAnsi" w:hAnsiTheme="minorHAnsi"/>
                <w:sz w:val="21"/>
                <w:szCs w:val="21"/>
              </w:rPr>
            </w:pPr>
            <w:r w:rsidRPr="00D7225C">
              <w:rPr>
                <w:rStyle w:val="FontStyle69"/>
                <w:rFonts w:asciiTheme="minorHAnsi" w:hAnsiTheme="minorHAnsi"/>
                <w:color w:val="auto"/>
                <w:sz w:val="21"/>
              </w:rPr>
              <w:t xml:space="preserve"> main railways</w:t>
            </w:r>
            <w:r>
              <w:rPr>
                <w:rStyle w:val="FootnoteReference"/>
                <w:rFonts w:asciiTheme="minorHAnsi" w:hAnsiTheme="minorHAnsi"/>
                <w:sz w:val="21"/>
              </w:rPr>
              <w:footnoteReference w:id="4"/>
            </w:r>
            <w:r w:rsidRPr="00D7225C">
              <w:rPr>
                <w:rStyle w:val="FontStyle69"/>
                <w:rFonts w:asciiTheme="minorHAnsi" w:hAnsiTheme="minorHAnsi"/>
                <w:color w:val="auto"/>
                <w:sz w:val="21"/>
              </w:rPr>
              <w:t>,</w:t>
            </w:r>
            <w:r w:rsidRPr="00D7225C">
              <w:rPr>
                <w:rStyle w:val="FontStyle69"/>
                <w:rFonts w:asciiTheme="minorHAnsi" w:hAnsiTheme="minorHAnsi"/>
                <w:color w:val="auto"/>
                <w:sz w:val="21"/>
              </w:rPr>
              <w:t xml:space="preserve"> km, of which</w:t>
            </w:r>
          </w:p>
        </w:tc>
        <w:tc>
          <w:tcPr>
            <w:tcW w:w="2126" w:type="dxa"/>
            <w:vAlign w:val="center"/>
          </w:tcPr>
          <w:p w:rsidR="002B0ED7" w:rsidRPr="00D7225C" w:rsidRDefault="007A23FC" w:rsidP="002B0ED7">
            <w:pPr>
              <w:pStyle w:val="Style19"/>
              <w:widowControl/>
              <w:ind w:right="178"/>
              <w:jc w:val="center"/>
              <w:rPr>
                <w:rStyle w:val="FontStyle69"/>
                <w:rFonts w:asciiTheme="minorHAnsi" w:hAnsiTheme="minorHAnsi" w:cs="Times New Roman"/>
                <w:color w:val="auto"/>
                <w:sz w:val="21"/>
                <w:szCs w:val="21"/>
              </w:rPr>
            </w:pPr>
            <w:r w:rsidRPr="00D7225C">
              <w:rPr>
                <w:rStyle w:val="FontStyle69"/>
                <w:rFonts w:asciiTheme="minorHAnsi" w:hAnsiTheme="minorHAnsi"/>
                <w:color w:val="auto"/>
                <w:sz w:val="21"/>
              </w:rPr>
              <w:t>2237.0</w:t>
            </w:r>
          </w:p>
        </w:tc>
        <w:tc>
          <w:tcPr>
            <w:tcW w:w="992" w:type="dxa"/>
            <w:vAlign w:val="center"/>
          </w:tcPr>
          <w:p w:rsidR="002B0ED7" w:rsidRPr="00D7225C" w:rsidRDefault="007A23FC" w:rsidP="002B0ED7">
            <w:pPr>
              <w:pStyle w:val="Style17"/>
              <w:widowControl/>
              <w:ind w:firstLine="0"/>
              <w:jc w:val="center"/>
              <w:rPr>
                <w:rStyle w:val="FontStyle85"/>
                <w:rFonts w:asciiTheme="minorHAnsi" w:hAnsiTheme="minorHAnsi"/>
                <w:i/>
                <w:iCs/>
                <w:sz w:val="21"/>
                <w:szCs w:val="21"/>
              </w:rPr>
            </w:pPr>
            <w:r w:rsidRPr="00D7225C">
              <w:rPr>
                <w:rStyle w:val="FontStyle85"/>
                <w:rFonts w:asciiTheme="minorHAnsi" w:hAnsiTheme="minorHAnsi"/>
                <w:i/>
                <w:sz w:val="21"/>
              </w:rPr>
              <w:t>2238.9</w:t>
            </w:r>
          </w:p>
        </w:tc>
        <w:tc>
          <w:tcPr>
            <w:tcW w:w="992" w:type="dxa"/>
            <w:vAlign w:val="center"/>
          </w:tcPr>
          <w:p w:rsidR="002B0ED7" w:rsidRPr="00D7225C" w:rsidRDefault="007A23FC" w:rsidP="002B0ED7">
            <w:pPr>
              <w:pStyle w:val="Style17"/>
              <w:widowControl/>
              <w:ind w:firstLine="0"/>
              <w:jc w:val="center"/>
              <w:rPr>
                <w:rStyle w:val="FontStyle85"/>
                <w:rFonts w:asciiTheme="minorHAnsi" w:hAnsiTheme="minorHAnsi"/>
                <w:i/>
                <w:sz w:val="21"/>
                <w:szCs w:val="21"/>
              </w:rPr>
            </w:pPr>
            <w:r w:rsidRPr="00D7225C">
              <w:rPr>
                <w:rStyle w:val="FontStyle85"/>
                <w:rFonts w:asciiTheme="minorHAnsi" w:hAnsiTheme="minorHAnsi"/>
                <w:i/>
                <w:sz w:val="21"/>
              </w:rPr>
              <w:t>2160.9</w:t>
            </w:r>
          </w:p>
        </w:tc>
        <w:tc>
          <w:tcPr>
            <w:tcW w:w="992" w:type="dxa"/>
            <w:vAlign w:val="center"/>
          </w:tcPr>
          <w:p w:rsidR="002B0ED7" w:rsidRPr="00D7225C" w:rsidRDefault="007A23FC" w:rsidP="002B0ED7">
            <w:pPr>
              <w:pStyle w:val="Style19"/>
              <w:widowControl/>
              <w:ind w:right="110"/>
              <w:jc w:val="center"/>
              <w:rPr>
                <w:rStyle w:val="FontStyle69"/>
                <w:rFonts w:asciiTheme="minorHAnsi" w:hAnsiTheme="minorHAnsi" w:cs="Times New Roman"/>
                <w:color w:val="auto"/>
                <w:sz w:val="21"/>
                <w:szCs w:val="21"/>
              </w:rPr>
            </w:pPr>
            <w:r w:rsidRPr="00D7225C">
              <w:rPr>
                <w:rStyle w:val="FontStyle69"/>
                <w:rFonts w:asciiTheme="minorHAnsi" w:hAnsiTheme="minorHAnsi"/>
                <w:color w:val="auto"/>
                <w:sz w:val="21"/>
              </w:rPr>
              <w:t>2160.9</w:t>
            </w:r>
          </w:p>
        </w:tc>
        <w:tc>
          <w:tcPr>
            <w:tcW w:w="1135" w:type="dxa"/>
            <w:vAlign w:val="center"/>
          </w:tcPr>
          <w:p w:rsidR="002B0ED7" w:rsidRPr="00D7225C" w:rsidRDefault="007A23FC" w:rsidP="002B0ED7">
            <w:pPr>
              <w:pStyle w:val="Style19"/>
              <w:widowControl/>
              <w:ind w:right="110"/>
              <w:jc w:val="center"/>
              <w:rPr>
                <w:rStyle w:val="FontStyle69"/>
                <w:rFonts w:asciiTheme="minorHAnsi" w:hAnsiTheme="minorHAnsi" w:cs="Times New Roman"/>
                <w:color w:val="auto"/>
                <w:sz w:val="21"/>
                <w:szCs w:val="21"/>
              </w:rPr>
            </w:pPr>
            <w:r w:rsidRPr="00D7225C">
              <w:rPr>
                <w:rStyle w:val="FontStyle69"/>
                <w:rFonts w:asciiTheme="minorHAnsi" w:hAnsiTheme="minorHAnsi"/>
                <w:color w:val="auto"/>
                <w:sz w:val="21"/>
              </w:rPr>
              <w:t>2214.0</w:t>
            </w:r>
          </w:p>
        </w:tc>
        <w:tc>
          <w:tcPr>
            <w:tcW w:w="992" w:type="dxa"/>
            <w:vAlign w:val="center"/>
          </w:tcPr>
          <w:p w:rsidR="002B0ED7" w:rsidRPr="00D7225C" w:rsidRDefault="007A23FC" w:rsidP="002B0ED7">
            <w:pPr>
              <w:pStyle w:val="Style19"/>
              <w:widowControl/>
              <w:ind w:right="110"/>
              <w:jc w:val="center"/>
              <w:rPr>
                <w:rStyle w:val="FontStyle69"/>
                <w:rFonts w:asciiTheme="minorHAnsi" w:hAnsiTheme="minorHAnsi" w:cs="Times New Roman"/>
                <w:color w:val="auto"/>
                <w:sz w:val="21"/>
                <w:szCs w:val="21"/>
              </w:rPr>
            </w:pPr>
            <w:r w:rsidRPr="00D7225C">
              <w:rPr>
                <w:rStyle w:val="FontStyle69"/>
                <w:rFonts w:asciiTheme="minorHAnsi" w:hAnsiTheme="minorHAnsi"/>
                <w:color w:val="auto"/>
                <w:sz w:val="21"/>
              </w:rPr>
              <w:t>2217.0</w:t>
            </w:r>
          </w:p>
        </w:tc>
      </w:tr>
      <w:tr w:rsidR="00DD0646" w:rsidTr="002B0ED7">
        <w:tc>
          <w:tcPr>
            <w:tcW w:w="2836" w:type="dxa"/>
            <w:shd w:val="clear" w:color="auto" w:fill="auto"/>
          </w:tcPr>
          <w:p w:rsidR="002B0ED7" w:rsidRPr="00D7225C" w:rsidRDefault="007A23FC" w:rsidP="002B0ED7">
            <w:pPr>
              <w:pStyle w:val="Style17"/>
              <w:widowControl/>
              <w:ind w:firstLine="0"/>
              <w:jc w:val="right"/>
              <w:rPr>
                <w:rStyle w:val="FontStyle85"/>
                <w:rFonts w:asciiTheme="minorHAnsi" w:hAnsiTheme="minorHAnsi"/>
                <w:sz w:val="21"/>
                <w:szCs w:val="21"/>
              </w:rPr>
            </w:pPr>
            <w:r w:rsidRPr="00D7225C">
              <w:rPr>
                <w:rStyle w:val="FontStyle69"/>
                <w:rFonts w:asciiTheme="minorHAnsi" w:hAnsiTheme="minorHAnsi"/>
                <w:color w:val="auto"/>
                <w:sz w:val="21"/>
              </w:rPr>
              <w:t>double and more railways, km</w:t>
            </w:r>
          </w:p>
        </w:tc>
        <w:tc>
          <w:tcPr>
            <w:tcW w:w="2126" w:type="dxa"/>
            <w:vAlign w:val="center"/>
          </w:tcPr>
          <w:p w:rsidR="002B0ED7" w:rsidRPr="00D7225C" w:rsidRDefault="007A23FC" w:rsidP="002B0ED7">
            <w:pPr>
              <w:pStyle w:val="Style19"/>
              <w:widowControl/>
              <w:ind w:right="226"/>
              <w:jc w:val="center"/>
              <w:rPr>
                <w:rStyle w:val="FontStyle69"/>
                <w:rFonts w:asciiTheme="minorHAnsi" w:hAnsiTheme="minorHAnsi" w:cs="Times New Roman"/>
                <w:color w:val="auto"/>
                <w:sz w:val="21"/>
                <w:szCs w:val="21"/>
              </w:rPr>
            </w:pPr>
            <w:r w:rsidRPr="00D7225C">
              <w:rPr>
                <w:rStyle w:val="FontStyle69"/>
                <w:rFonts w:asciiTheme="minorHAnsi" w:hAnsiTheme="minorHAnsi"/>
                <w:color w:val="auto"/>
                <w:sz w:val="21"/>
              </w:rPr>
              <w:t>319.5</w:t>
            </w:r>
          </w:p>
        </w:tc>
        <w:tc>
          <w:tcPr>
            <w:tcW w:w="992" w:type="dxa"/>
            <w:vAlign w:val="center"/>
          </w:tcPr>
          <w:p w:rsidR="002B0ED7" w:rsidRPr="00D7225C" w:rsidRDefault="007A23FC" w:rsidP="002B0ED7">
            <w:pPr>
              <w:pStyle w:val="Style17"/>
              <w:widowControl/>
              <w:ind w:firstLine="0"/>
              <w:jc w:val="center"/>
              <w:rPr>
                <w:rStyle w:val="FontStyle85"/>
                <w:rFonts w:asciiTheme="minorHAnsi" w:hAnsiTheme="minorHAnsi"/>
                <w:i/>
                <w:iCs/>
                <w:sz w:val="21"/>
                <w:szCs w:val="21"/>
              </w:rPr>
            </w:pPr>
            <w:r w:rsidRPr="00D7225C">
              <w:rPr>
                <w:rStyle w:val="FontStyle85"/>
                <w:rFonts w:asciiTheme="minorHAnsi" w:hAnsiTheme="minorHAnsi"/>
                <w:i/>
                <w:sz w:val="21"/>
              </w:rPr>
              <w:t>316.2</w:t>
            </w:r>
          </w:p>
        </w:tc>
        <w:tc>
          <w:tcPr>
            <w:tcW w:w="992" w:type="dxa"/>
            <w:vAlign w:val="center"/>
          </w:tcPr>
          <w:p w:rsidR="002B0ED7" w:rsidRPr="00D7225C" w:rsidRDefault="007A23FC" w:rsidP="002B0ED7">
            <w:pPr>
              <w:pStyle w:val="Style17"/>
              <w:widowControl/>
              <w:ind w:firstLine="0"/>
              <w:jc w:val="center"/>
              <w:rPr>
                <w:rStyle w:val="FontStyle85"/>
                <w:rFonts w:asciiTheme="minorHAnsi" w:hAnsiTheme="minorHAnsi"/>
                <w:i/>
                <w:sz w:val="21"/>
                <w:szCs w:val="21"/>
              </w:rPr>
            </w:pPr>
            <w:r w:rsidRPr="00D7225C">
              <w:rPr>
                <w:rStyle w:val="FontStyle85"/>
                <w:rFonts w:asciiTheme="minorHAnsi" w:hAnsiTheme="minorHAnsi"/>
                <w:i/>
                <w:sz w:val="21"/>
              </w:rPr>
              <w:t>316.2</w:t>
            </w:r>
          </w:p>
        </w:tc>
        <w:tc>
          <w:tcPr>
            <w:tcW w:w="992" w:type="dxa"/>
            <w:vAlign w:val="center"/>
          </w:tcPr>
          <w:p w:rsidR="002B0ED7" w:rsidRPr="00D7225C" w:rsidRDefault="007A23FC" w:rsidP="002B0ED7">
            <w:pPr>
              <w:pStyle w:val="Style19"/>
              <w:widowControl/>
              <w:ind w:right="163"/>
              <w:jc w:val="center"/>
              <w:rPr>
                <w:rStyle w:val="FontStyle69"/>
                <w:rFonts w:asciiTheme="minorHAnsi" w:hAnsiTheme="minorHAnsi" w:cs="Times New Roman"/>
                <w:color w:val="auto"/>
                <w:sz w:val="21"/>
                <w:szCs w:val="21"/>
              </w:rPr>
            </w:pPr>
            <w:r w:rsidRPr="00D7225C">
              <w:rPr>
                <w:rStyle w:val="FontStyle69"/>
                <w:rFonts w:asciiTheme="minorHAnsi" w:hAnsiTheme="minorHAnsi"/>
                <w:color w:val="auto"/>
                <w:sz w:val="21"/>
              </w:rPr>
              <w:t>300.0</w:t>
            </w:r>
          </w:p>
        </w:tc>
        <w:tc>
          <w:tcPr>
            <w:tcW w:w="1135" w:type="dxa"/>
            <w:vAlign w:val="center"/>
          </w:tcPr>
          <w:p w:rsidR="002B0ED7" w:rsidRPr="00D7225C" w:rsidRDefault="007A23FC" w:rsidP="002B0ED7">
            <w:pPr>
              <w:pStyle w:val="Style19"/>
              <w:widowControl/>
              <w:ind w:right="163"/>
              <w:jc w:val="center"/>
              <w:rPr>
                <w:rStyle w:val="FontStyle69"/>
                <w:rFonts w:asciiTheme="minorHAnsi" w:hAnsiTheme="minorHAnsi" w:cs="Times New Roman"/>
                <w:color w:val="auto"/>
                <w:sz w:val="21"/>
                <w:szCs w:val="21"/>
              </w:rPr>
            </w:pPr>
            <w:r w:rsidRPr="00D7225C">
              <w:rPr>
                <w:rStyle w:val="FontStyle69"/>
                <w:rFonts w:asciiTheme="minorHAnsi" w:hAnsiTheme="minorHAnsi"/>
                <w:color w:val="auto"/>
                <w:sz w:val="21"/>
              </w:rPr>
              <w:t>363.0</w:t>
            </w:r>
          </w:p>
        </w:tc>
        <w:tc>
          <w:tcPr>
            <w:tcW w:w="992" w:type="dxa"/>
            <w:vAlign w:val="center"/>
          </w:tcPr>
          <w:p w:rsidR="002B0ED7" w:rsidRPr="00D7225C" w:rsidRDefault="007A23FC" w:rsidP="002B0ED7">
            <w:pPr>
              <w:pStyle w:val="Style19"/>
              <w:widowControl/>
              <w:ind w:right="163"/>
              <w:jc w:val="center"/>
              <w:rPr>
                <w:rStyle w:val="FontStyle69"/>
                <w:rFonts w:asciiTheme="minorHAnsi" w:hAnsiTheme="minorHAnsi" w:cs="Times New Roman"/>
                <w:color w:val="auto"/>
                <w:sz w:val="21"/>
                <w:szCs w:val="21"/>
              </w:rPr>
            </w:pPr>
            <w:r w:rsidRPr="00D7225C">
              <w:rPr>
                <w:rStyle w:val="FontStyle69"/>
                <w:rFonts w:asciiTheme="minorHAnsi" w:hAnsiTheme="minorHAnsi"/>
                <w:color w:val="auto"/>
                <w:sz w:val="21"/>
              </w:rPr>
              <w:t>367.0</w:t>
            </w:r>
          </w:p>
        </w:tc>
      </w:tr>
      <w:tr w:rsidR="00DD0646" w:rsidTr="002B0ED7">
        <w:tc>
          <w:tcPr>
            <w:tcW w:w="2836" w:type="dxa"/>
            <w:shd w:val="clear" w:color="auto" w:fill="auto"/>
          </w:tcPr>
          <w:p w:rsidR="002B0ED7" w:rsidRPr="00D7225C" w:rsidRDefault="007A23FC" w:rsidP="002B0ED7">
            <w:pPr>
              <w:pStyle w:val="Style17"/>
              <w:widowControl/>
              <w:ind w:firstLine="0"/>
              <w:rPr>
                <w:rStyle w:val="FontStyle85"/>
                <w:rFonts w:asciiTheme="minorHAnsi" w:hAnsiTheme="minorHAnsi"/>
                <w:sz w:val="21"/>
                <w:szCs w:val="21"/>
              </w:rPr>
            </w:pPr>
            <w:r w:rsidRPr="00D7225C">
              <w:rPr>
                <w:rStyle w:val="FontStyle85"/>
                <w:rFonts w:asciiTheme="minorHAnsi" w:hAnsiTheme="minorHAnsi"/>
                <w:sz w:val="21"/>
              </w:rPr>
              <w:t>private railways, km</w:t>
            </w:r>
          </w:p>
        </w:tc>
        <w:tc>
          <w:tcPr>
            <w:tcW w:w="2126" w:type="dxa"/>
            <w:vAlign w:val="center"/>
          </w:tcPr>
          <w:p w:rsidR="002B0ED7" w:rsidRPr="00D7225C" w:rsidRDefault="007A23FC" w:rsidP="002B0ED7">
            <w:pPr>
              <w:pStyle w:val="Style5"/>
              <w:widowControl/>
              <w:ind w:right="235"/>
              <w:jc w:val="center"/>
              <w:rPr>
                <w:rStyle w:val="FontStyle85"/>
                <w:rFonts w:asciiTheme="minorHAnsi" w:hAnsiTheme="minorHAnsi"/>
                <w:sz w:val="21"/>
                <w:szCs w:val="21"/>
              </w:rPr>
            </w:pPr>
            <w:r w:rsidRPr="00D7225C">
              <w:rPr>
                <w:rStyle w:val="FontStyle85"/>
                <w:rFonts w:asciiTheme="minorHAnsi" w:hAnsiTheme="minorHAnsi"/>
                <w:sz w:val="21"/>
              </w:rPr>
              <w:t>670.1</w:t>
            </w:r>
          </w:p>
        </w:tc>
        <w:tc>
          <w:tcPr>
            <w:tcW w:w="992" w:type="dxa"/>
            <w:vAlign w:val="center"/>
          </w:tcPr>
          <w:p w:rsidR="002B0ED7" w:rsidRPr="00D7225C" w:rsidRDefault="007A23FC" w:rsidP="002B0ED7">
            <w:pPr>
              <w:pStyle w:val="Style17"/>
              <w:widowControl/>
              <w:ind w:firstLine="0"/>
              <w:jc w:val="center"/>
              <w:rPr>
                <w:rStyle w:val="FontStyle85"/>
                <w:rFonts w:asciiTheme="minorHAnsi" w:hAnsiTheme="minorHAnsi"/>
                <w:sz w:val="21"/>
                <w:szCs w:val="21"/>
              </w:rPr>
            </w:pPr>
            <w:r w:rsidRPr="00D7225C">
              <w:rPr>
                <w:rStyle w:val="FontStyle85"/>
                <w:rFonts w:asciiTheme="minorHAnsi" w:hAnsiTheme="minorHAnsi"/>
                <w:sz w:val="21"/>
              </w:rPr>
              <w:t>674.5</w:t>
            </w:r>
          </w:p>
        </w:tc>
        <w:tc>
          <w:tcPr>
            <w:tcW w:w="992" w:type="dxa"/>
            <w:vAlign w:val="center"/>
          </w:tcPr>
          <w:p w:rsidR="002B0ED7" w:rsidRPr="00D7225C" w:rsidRDefault="007A23FC" w:rsidP="002B0ED7">
            <w:pPr>
              <w:pStyle w:val="Style17"/>
              <w:widowControl/>
              <w:ind w:firstLine="0"/>
              <w:jc w:val="center"/>
              <w:rPr>
                <w:rStyle w:val="FontStyle85"/>
                <w:rFonts w:asciiTheme="minorHAnsi" w:hAnsiTheme="minorHAnsi"/>
                <w:sz w:val="21"/>
                <w:szCs w:val="21"/>
              </w:rPr>
            </w:pPr>
            <w:r w:rsidRPr="00D7225C">
              <w:rPr>
                <w:rStyle w:val="FontStyle85"/>
                <w:rFonts w:asciiTheme="minorHAnsi" w:hAnsiTheme="minorHAnsi"/>
                <w:sz w:val="21"/>
              </w:rPr>
              <w:t>662.2</w:t>
            </w:r>
          </w:p>
        </w:tc>
        <w:tc>
          <w:tcPr>
            <w:tcW w:w="992" w:type="dxa"/>
            <w:vAlign w:val="center"/>
          </w:tcPr>
          <w:p w:rsidR="002B0ED7" w:rsidRPr="00D7225C" w:rsidRDefault="007A23FC" w:rsidP="002B0ED7">
            <w:pPr>
              <w:pStyle w:val="Style5"/>
              <w:widowControl/>
              <w:ind w:right="173"/>
              <w:jc w:val="center"/>
              <w:rPr>
                <w:rStyle w:val="FontStyle85"/>
                <w:rFonts w:asciiTheme="minorHAnsi" w:hAnsiTheme="minorHAnsi"/>
                <w:sz w:val="21"/>
                <w:szCs w:val="21"/>
              </w:rPr>
            </w:pPr>
            <w:r w:rsidRPr="00D7225C">
              <w:rPr>
                <w:rStyle w:val="FontStyle85"/>
                <w:rFonts w:asciiTheme="minorHAnsi" w:hAnsiTheme="minorHAnsi"/>
                <w:sz w:val="21"/>
              </w:rPr>
              <w:t>662.2</w:t>
            </w:r>
          </w:p>
        </w:tc>
        <w:tc>
          <w:tcPr>
            <w:tcW w:w="1135" w:type="dxa"/>
            <w:vAlign w:val="center"/>
          </w:tcPr>
          <w:p w:rsidR="002B0ED7" w:rsidRPr="00D7225C" w:rsidRDefault="007A23FC" w:rsidP="002B0ED7">
            <w:pPr>
              <w:pStyle w:val="Style5"/>
              <w:widowControl/>
              <w:ind w:right="173"/>
              <w:jc w:val="center"/>
              <w:rPr>
                <w:rStyle w:val="FontStyle85"/>
                <w:rFonts w:asciiTheme="minorHAnsi" w:hAnsiTheme="minorHAnsi"/>
                <w:sz w:val="21"/>
                <w:szCs w:val="21"/>
              </w:rPr>
            </w:pPr>
            <w:r w:rsidRPr="00D7225C">
              <w:rPr>
                <w:rStyle w:val="FontStyle85"/>
                <w:rFonts w:asciiTheme="minorHAnsi" w:hAnsiTheme="minorHAnsi"/>
                <w:sz w:val="21"/>
              </w:rPr>
              <w:t>624.14</w:t>
            </w:r>
          </w:p>
        </w:tc>
        <w:tc>
          <w:tcPr>
            <w:tcW w:w="992" w:type="dxa"/>
            <w:vAlign w:val="center"/>
          </w:tcPr>
          <w:p w:rsidR="002B0ED7" w:rsidRPr="00D7225C" w:rsidRDefault="007A23FC" w:rsidP="002B0ED7">
            <w:pPr>
              <w:pStyle w:val="Style5"/>
              <w:widowControl/>
              <w:ind w:right="173"/>
              <w:jc w:val="center"/>
              <w:rPr>
                <w:rStyle w:val="FontStyle85"/>
                <w:rFonts w:asciiTheme="minorHAnsi" w:hAnsiTheme="minorHAnsi"/>
                <w:sz w:val="21"/>
                <w:szCs w:val="21"/>
              </w:rPr>
            </w:pPr>
            <w:r w:rsidRPr="00D7225C">
              <w:rPr>
                <w:rStyle w:val="FontStyle85"/>
                <w:rFonts w:asciiTheme="minorHAnsi" w:hAnsiTheme="minorHAnsi"/>
                <w:sz w:val="21"/>
              </w:rPr>
              <w:t>621.64</w:t>
            </w:r>
          </w:p>
        </w:tc>
      </w:tr>
      <w:tr w:rsidR="00DD0646" w:rsidTr="002B0ED7">
        <w:tc>
          <w:tcPr>
            <w:tcW w:w="2836" w:type="dxa"/>
            <w:shd w:val="clear" w:color="auto" w:fill="auto"/>
          </w:tcPr>
          <w:p w:rsidR="002B0ED7" w:rsidRPr="00D7225C" w:rsidRDefault="007A23FC" w:rsidP="002B0ED7">
            <w:pPr>
              <w:pStyle w:val="Style17"/>
              <w:widowControl/>
              <w:ind w:firstLine="0"/>
              <w:rPr>
                <w:rStyle w:val="FontStyle85"/>
                <w:rFonts w:asciiTheme="minorHAnsi" w:hAnsiTheme="minorHAnsi"/>
                <w:b/>
                <w:sz w:val="21"/>
                <w:szCs w:val="21"/>
              </w:rPr>
            </w:pPr>
            <w:r w:rsidRPr="00D7225C">
              <w:rPr>
                <w:rStyle w:val="FontStyle85"/>
                <w:rFonts w:asciiTheme="minorHAnsi" w:hAnsiTheme="minorHAnsi"/>
                <w:b/>
                <w:sz w:val="21"/>
              </w:rPr>
              <w:t>Length of public main railways in use, km</w:t>
            </w:r>
          </w:p>
        </w:tc>
        <w:tc>
          <w:tcPr>
            <w:tcW w:w="2126" w:type="dxa"/>
            <w:vAlign w:val="center"/>
          </w:tcPr>
          <w:p w:rsidR="002B0ED7" w:rsidRPr="00D7225C" w:rsidRDefault="007A23FC" w:rsidP="002B0ED7">
            <w:pPr>
              <w:pStyle w:val="Style5"/>
              <w:widowControl/>
              <w:ind w:right="187"/>
              <w:jc w:val="center"/>
              <w:rPr>
                <w:rStyle w:val="FontStyle85"/>
                <w:rFonts w:asciiTheme="minorHAnsi" w:hAnsiTheme="minorHAnsi"/>
                <w:b/>
                <w:sz w:val="21"/>
                <w:szCs w:val="21"/>
              </w:rPr>
            </w:pPr>
            <w:r w:rsidRPr="00D7225C">
              <w:rPr>
                <w:rStyle w:val="FontStyle85"/>
                <w:rFonts w:asciiTheme="minorHAnsi" w:hAnsiTheme="minorHAnsi"/>
                <w:b/>
                <w:sz w:val="21"/>
              </w:rPr>
              <w:t>1896.9</w:t>
            </w:r>
          </w:p>
        </w:tc>
        <w:tc>
          <w:tcPr>
            <w:tcW w:w="992" w:type="dxa"/>
            <w:vAlign w:val="center"/>
          </w:tcPr>
          <w:p w:rsidR="002B0ED7" w:rsidRPr="00D7225C" w:rsidRDefault="007A23FC" w:rsidP="002B0ED7">
            <w:pPr>
              <w:pStyle w:val="Style17"/>
              <w:widowControl/>
              <w:ind w:firstLine="0"/>
              <w:jc w:val="center"/>
              <w:rPr>
                <w:rStyle w:val="FontStyle85"/>
                <w:rFonts w:asciiTheme="minorHAnsi" w:hAnsiTheme="minorHAnsi"/>
                <w:b/>
                <w:sz w:val="21"/>
                <w:szCs w:val="21"/>
              </w:rPr>
            </w:pPr>
            <w:r w:rsidRPr="00D7225C">
              <w:rPr>
                <w:rStyle w:val="FontStyle85"/>
                <w:rFonts w:asciiTheme="minorHAnsi" w:hAnsiTheme="minorHAnsi"/>
                <w:b/>
                <w:sz w:val="21"/>
              </w:rPr>
              <w:t>1864.7</w:t>
            </w:r>
          </w:p>
        </w:tc>
        <w:tc>
          <w:tcPr>
            <w:tcW w:w="992" w:type="dxa"/>
            <w:vAlign w:val="center"/>
          </w:tcPr>
          <w:p w:rsidR="002B0ED7" w:rsidRPr="00D7225C" w:rsidRDefault="007A23FC" w:rsidP="002B0ED7">
            <w:pPr>
              <w:pStyle w:val="Style17"/>
              <w:widowControl/>
              <w:ind w:firstLine="0"/>
              <w:jc w:val="center"/>
              <w:rPr>
                <w:rStyle w:val="FontStyle85"/>
                <w:rFonts w:asciiTheme="minorHAnsi" w:hAnsiTheme="minorHAnsi"/>
                <w:b/>
                <w:sz w:val="21"/>
                <w:szCs w:val="21"/>
              </w:rPr>
            </w:pPr>
            <w:r w:rsidRPr="00D7225C">
              <w:rPr>
                <w:rStyle w:val="FontStyle85"/>
                <w:rFonts w:asciiTheme="minorHAnsi" w:hAnsiTheme="minorHAnsi"/>
                <w:b/>
                <w:sz w:val="21"/>
              </w:rPr>
              <w:t>1859.2</w:t>
            </w:r>
          </w:p>
        </w:tc>
        <w:tc>
          <w:tcPr>
            <w:tcW w:w="992" w:type="dxa"/>
            <w:vAlign w:val="center"/>
          </w:tcPr>
          <w:p w:rsidR="002B0ED7" w:rsidRPr="00D7225C" w:rsidRDefault="007A23FC" w:rsidP="002B0ED7">
            <w:pPr>
              <w:pStyle w:val="Style5"/>
              <w:widowControl/>
              <w:ind w:right="173"/>
              <w:jc w:val="center"/>
              <w:rPr>
                <w:rStyle w:val="FontStyle85"/>
                <w:rFonts w:asciiTheme="minorHAnsi" w:hAnsiTheme="minorHAnsi"/>
                <w:b/>
                <w:sz w:val="21"/>
                <w:szCs w:val="21"/>
              </w:rPr>
            </w:pPr>
            <w:r w:rsidRPr="00D7225C">
              <w:rPr>
                <w:rStyle w:val="FontStyle85"/>
                <w:rFonts w:asciiTheme="minorHAnsi" w:hAnsiTheme="minorHAnsi"/>
                <w:b/>
                <w:sz w:val="21"/>
              </w:rPr>
              <w:t>1859.2</w:t>
            </w:r>
          </w:p>
        </w:tc>
        <w:tc>
          <w:tcPr>
            <w:tcW w:w="1135" w:type="dxa"/>
            <w:vAlign w:val="center"/>
          </w:tcPr>
          <w:p w:rsidR="002B0ED7" w:rsidRPr="00D7225C" w:rsidRDefault="007A23FC" w:rsidP="002B0ED7">
            <w:pPr>
              <w:pStyle w:val="Style5"/>
              <w:widowControl/>
              <w:ind w:right="173"/>
              <w:jc w:val="center"/>
              <w:rPr>
                <w:rStyle w:val="FontStyle85"/>
                <w:rFonts w:asciiTheme="minorHAnsi" w:hAnsiTheme="minorHAnsi"/>
                <w:b/>
                <w:sz w:val="21"/>
                <w:szCs w:val="21"/>
              </w:rPr>
            </w:pPr>
            <w:r w:rsidRPr="00D7225C">
              <w:rPr>
                <w:rStyle w:val="FontStyle85"/>
                <w:rFonts w:asciiTheme="minorHAnsi" w:hAnsiTheme="minorHAnsi"/>
                <w:b/>
                <w:sz w:val="21"/>
              </w:rPr>
              <w:t>1859.2</w:t>
            </w:r>
          </w:p>
        </w:tc>
        <w:tc>
          <w:tcPr>
            <w:tcW w:w="992" w:type="dxa"/>
            <w:vAlign w:val="center"/>
          </w:tcPr>
          <w:p w:rsidR="002B0ED7" w:rsidRPr="00D7225C" w:rsidRDefault="007A23FC" w:rsidP="002B0ED7">
            <w:pPr>
              <w:pStyle w:val="Style5"/>
              <w:widowControl/>
              <w:ind w:right="173"/>
              <w:jc w:val="center"/>
              <w:rPr>
                <w:rStyle w:val="FontStyle85"/>
                <w:rFonts w:asciiTheme="minorHAnsi" w:hAnsiTheme="minorHAnsi"/>
                <w:b/>
                <w:sz w:val="21"/>
                <w:szCs w:val="21"/>
              </w:rPr>
            </w:pPr>
            <w:r w:rsidRPr="00D7225C">
              <w:rPr>
                <w:rStyle w:val="FontStyle85"/>
                <w:rFonts w:asciiTheme="minorHAnsi" w:hAnsiTheme="minorHAnsi"/>
                <w:b/>
                <w:sz w:val="21"/>
              </w:rPr>
              <w:t>1860.0</w:t>
            </w:r>
          </w:p>
        </w:tc>
      </w:tr>
      <w:tr w:rsidR="00DD0646" w:rsidTr="002B0ED7">
        <w:tc>
          <w:tcPr>
            <w:tcW w:w="2836" w:type="dxa"/>
            <w:shd w:val="clear" w:color="auto" w:fill="auto"/>
          </w:tcPr>
          <w:p w:rsidR="002B0ED7" w:rsidRPr="00D7225C" w:rsidRDefault="007A23FC" w:rsidP="002B0ED7">
            <w:pPr>
              <w:pStyle w:val="Style17"/>
              <w:widowControl/>
              <w:ind w:firstLine="0"/>
              <w:rPr>
                <w:rStyle w:val="FontStyle85"/>
                <w:rFonts w:asciiTheme="minorHAnsi" w:hAnsiTheme="minorHAnsi"/>
                <w:b/>
                <w:sz w:val="21"/>
                <w:szCs w:val="21"/>
              </w:rPr>
            </w:pPr>
            <w:r w:rsidRPr="00D7225C">
              <w:rPr>
                <w:rStyle w:val="FontStyle85"/>
                <w:rFonts w:asciiTheme="minorHAnsi" w:hAnsiTheme="minorHAnsi"/>
                <w:b/>
                <w:sz w:val="21"/>
              </w:rPr>
              <w:t>Length of electrified railways in use, km</w:t>
            </w:r>
          </w:p>
        </w:tc>
        <w:tc>
          <w:tcPr>
            <w:tcW w:w="2126" w:type="dxa"/>
            <w:vAlign w:val="center"/>
          </w:tcPr>
          <w:p w:rsidR="002B0ED7" w:rsidRPr="00D7225C" w:rsidRDefault="007A23FC" w:rsidP="002B0ED7">
            <w:pPr>
              <w:pStyle w:val="Style5"/>
              <w:widowControl/>
              <w:ind w:right="235"/>
              <w:jc w:val="center"/>
              <w:rPr>
                <w:rStyle w:val="FontStyle85"/>
                <w:rFonts w:asciiTheme="minorHAnsi" w:hAnsiTheme="minorHAnsi"/>
                <w:b/>
                <w:sz w:val="21"/>
                <w:szCs w:val="21"/>
              </w:rPr>
            </w:pPr>
            <w:r w:rsidRPr="00D7225C">
              <w:rPr>
                <w:rStyle w:val="FontStyle85"/>
                <w:rFonts w:asciiTheme="minorHAnsi" w:hAnsiTheme="minorHAnsi"/>
                <w:b/>
                <w:sz w:val="21"/>
              </w:rPr>
              <w:t>257.4</w:t>
            </w:r>
          </w:p>
        </w:tc>
        <w:tc>
          <w:tcPr>
            <w:tcW w:w="992" w:type="dxa"/>
            <w:vAlign w:val="center"/>
          </w:tcPr>
          <w:p w:rsidR="002B0ED7" w:rsidRPr="00D7225C" w:rsidRDefault="007A23FC" w:rsidP="002B0ED7">
            <w:pPr>
              <w:pStyle w:val="Style17"/>
              <w:widowControl/>
              <w:ind w:firstLine="0"/>
              <w:jc w:val="center"/>
              <w:rPr>
                <w:rStyle w:val="FontStyle85"/>
                <w:rFonts w:asciiTheme="minorHAnsi" w:hAnsiTheme="minorHAnsi"/>
                <w:b/>
                <w:sz w:val="21"/>
                <w:szCs w:val="21"/>
              </w:rPr>
            </w:pPr>
            <w:r w:rsidRPr="00D7225C">
              <w:rPr>
                <w:rStyle w:val="FontStyle85"/>
                <w:rFonts w:asciiTheme="minorHAnsi" w:hAnsiTheme="minorHAnsi"/>
                <w:b/>
                <w:sz w:val="21"/>
              </w:rPr>
              <w:t>257.4</w:t>
            </w:r>
          </w:p>
        </w:tc>
        <w:tc>
          <w:tcPr>
            <w:tcW w:w="992" w:type="dxa"/>
            <w:vAlign w:val="center"/>
          </w:tcPr>
          <w:p w:rsidR="002B0ED7" w:rsidRPr="00D7225C" w:rsidRDefault="007A23FC" w:rsidP="002B0ED7">
            <w:pPr>
              <w:pStyle w:val="Style17"/>
              <w:widowControl/>
              <w:ind w:firstLine="0"/>
              <w:jc w:val="center"/>
              <w:rPr>
                <w:rStyle w:val="FontStyle85"/>
                <w:rFonts w:asciiTheme="minorHAnsi" w:hAnsiTheme="minorHAnsi"/>
                <w:b/>
                <w:sz w:val="21"/>
                <w:szCs w:val="21"/>
              </w:rPr>
            </w:pPr>
            <w:r w:rsidRPr="00D7225C">
              <w:rPr>
                <w:rStyle w:val="FontStyle85"/>
                <w:rFonts w:asciiTheme="minorHAnsi" w:hAnsiTheme="minorHAnsi"/>
                <w:b/>
                <w:sz w:val="21"/>
              </w:rPr>
              <w:t>249.8</w:t>
            </w:r>
          </w:p>
        </w:tc>
        <w:tc>
          <w:tcPr>
            <w:tcW w:w="992" w:type="dxa"/>
            <w:vAlign w:val="center"/>
          </w:tcPr>
          <w:p w:rsidR="002B0ED7" w:rsidRPr="00D7225C" w:rsidRDefault="007A23FC" w:rsidP="002B0ED7">
            <w:pPr>
              <w:pStyle w:val="Style5"/>
              <w:widowControl/>
              <w:ind w:right="173"/>
              <w:jc w:val="center"/>
              <w:rPr>
                <w:rStyle w:val="FontStyle85"/>
                <w:rFonts w:asciiTheme="minorHAnsi" w:hAnsiTheme="minorHAnsi"/>
                <w:b/>
                <w:sz w:val="21"/>
                <w:szCs w:val="21"/>
              </w:rPr>
            </w:pPr>
            <w:r w:rsidRPr="00D7225C">
              <w:rPr>
                <w:rStyle w:val="FontStyle85"/>
                <w:rFonts w:asciiTheme="minorHAnsi" w:hAnsiTheme="minorHAnsi"/>
                <w:b/>
                <w:sz w:val="21"/>
              </w:rPr>
              <w:t>248.0</w:t>
            </w:r>
          </w:p>
        </w:tc>
        <w:tc>
          <w:tcPr>
            <w:tcW w:w="1135" w:type="dxa"/>
            <w:vAlign w:val="center"/>
          </w:tcPr>
          <w:p w:rsidR="002B0ED7" w:rsidRPr="00D7225C" w:rsidRDefault="007A23FC" w:rsidP="002B0ED7">
            <w:pPr>
              <w:pStyle w:val="Style5"/>
              <w:widowControl/>
              <w:ind w:right="173"/>
              <w:jc w:val="center"/>
              <w:rPr>
                <w:rStyle w:val="FontStyle85"/>
                <w:rFonts w:asciiTheme="minorHAnsi" w:hAnsiTheme="minorHAnsi"/>
                <w:b/>
                <w:sz w:val="21"/>
                <w:szCs w:val="21"/>
              </w:rPr>
            </w:pPr>
            <w:r w:rsidRPr="00D7225C">
              <w:rPr>
                <w:rStyle w:val="FontStyle85"/>
                <w:rFonts w:asciiTheme="minorHAnsi" w:hAnsiTheme="minorHAnsi"/>
                <w:b/>
                <w:sz w:val="21"/>
              </w:rPr>
              <w:t>251.0</w:t>
            </w:r>
          </w:p>
        </w:tc>
        <w:tc>
          <w:tcPr>
            <w:tcW w:w="992" w:type="dxa"/>
            <w:vAlign w:val="center"/>
          </w:tcPr>
          <w:p w:rsidR="002B0ED7" w:rsidRPr="00D7225C" w:rsidRDefault="007A23FC" w:rsidP="002B0ED7">
            <w:pPr>
              <w:pStyle w:val="Style5"/>
              <w:widowControl/>
              <w:ind w:right="173"/>
              <w:jc w:val="center"/>
              <w:rPr>
                <w:rStyle w:val="FontStyle85"/>
                <w:rFonts w:asciiTheme="minorHAnsi" w:hAnsiTheme="minorHAnsi"/>
                <w:b/>
                <w:sz w:val="21"/>
                <w:szCs w:val="21"/>
              </w:rPr>
            </w:pPr>
            <w:r w:rsidRPr="00D7225C">
              <w:rPr>
                <w:rStyle w:val="FontStyle85"/>
                <w:rFonts w:asciiTheme="minorHAnsi" w:hAnsiTheme="minorHAnsi"/>
                <w:b/>
                <w:sz w:val="21"/>
              </w:rPr>
              <w:t>251.0</w:t>
            </w:r>
          </w:p>
        </w:tc>
      </w:tr>
    </w:tbl>
    <w:p w:rsidR="002B0ED7" w:rsidRPr="00D7225C" w:rsidRDefault="007A23FC" w:rsidP="002B0ED7">
      <w:pPr>
        <w:pStyle w:val="Style9"/>
        <w:widowControl/>
        <w:spacing w:before="120" w:after="120" w:line="240" w:lineRule="auto"/>
        <w:ind w:firstLine="680"/>
        <w:rPr>
          <w:rStyle w:val="FontStyle85"/>
          <w:rFonts w:asciiTheme="minorHAnsi" w:hAnsiTheme="minorHAnsi"/>
          <w:sz w:val="22"/>
          <w:szCs w:val="22"/>
        </w:rPr>
      </w:pPr>
      <w:r w:rsidRPr="00D7225C">
        <w:rPr>
          <w:rStyle w:val="FontStyle85"/>
          <w:rFonts w:asciiTheme="minorHAnsi" w:hAnsiTheme="minorHAnsi"/>
          <w:sz w:val="22"/>
        </w:rPr>
        <w:t xml:space="preserve">1229.2 km of public railway infrastructure are equipped with the continuous automatic train signalling system (ALSN). In comparison with 2014, this is a slight </w:t>
      </w:r>
      <w:r w:rsidRPr="00D7225C">
        <w:rPr>
          <w:rStyle w:val="FontStyle85"/>
          <w:rFonts w:asciiTheme="minorHAnsi" w:hAnsiTheme="minorHAnsi"/>
          <w:sz w:val="22"/>
        </w:rPr>
        <w:t>increase (1224.1 km).</w:t>
      </w:r>
    </w:p>
    <w:p w:rsidR="002B0ED7" w:rsidRPr="00D7225C" w:rsidRDefault="007A23FC" w:rsidP="002B0ED7">
      <w:pPr>
        <w:pStyle w:val="Style9"/>
        <w:widowControl/>
        <w:spacing w:before="120" w:line="240" w:lineRule="auto"/>
        <w:ind w:firstLine="680"/>
        <w:rPr>
          <w:rStyle w:val="FontStyle85"/>
          <w:rFonts w:asciiTheme="minorHAnsi" w:hAnsiTheme="minorHAnsi"/>
          <w:sz w:val="22"/>
          <w:szCs w:val="22"/>
        </w:rPr>
      </w:pPr>
      <w:r w:rsidRPr="00D7225C">
        <w:rPr>
          <w:rStyle w:val="FontStyle85"/>
          <w:rFonts w:asciiTheme="minorHAnsi" w:hAnsiTheme="minorHAnsi"/>
          <w:sz w:val="22"/>
        </w:rPr>
        <w:lastRenderedPageBreak/>
        <w:t>Several measures for traffic safety improvement were implemented in the public railway infrastructure in 2015</w:t>
      </w:r>
      <w:r>
        <w:rPr>
          <w:rStyle w:val="FootnoteReference"/>
          <w:rFonts w:asciiTheme="minorHAnsi" w:hAnsiTheme="minorHAnsi"/>
          <w:sz w:val="22"/>
        </w:rPr>
        <w:footnoteReference w:id="5"/>
      </w:r>
      <w:r w:rsidRPr="00D7225C">
        <w:rPr>
          <w:rStyle w:val="FontStyle85"/>
          <w:rFonts w:asciiTheme="minorHAnsi" w:hAnsiTheme="minorHAnsi"/>
          <w:sz w:val="22"/>
        </w:rPr>
        <w:t>:</w:t>
      </w:r>
    </w:p>
    <w:p w:rsidR="002B0ED7" w:rsidRPr="00D7225C" w:rsidRDefault="007A23FC" w:rsidP="002B0ED7">
      <w:pPr>
        <w:numPr>
          <w:ilvl w:val="1"/>
          <w:numId w:val="6"/>
        </w:numPr>
        <w:spacing w:after="0" w:line="240" w:lineRule="auto"/>
        <w:rPr>
          <w:rFonts w:cs="Arial"/>
        </w:rPr>
      </w:pPr>
      <w:r w:rsidRPr="00D7225C">
        <w:t>construction of high level (550mm) platforms or reconstruction of platforms according to safety requirements;</w:t>
      </w:r>
    </w:p>
    <w:p w:rsidR="002B0ED7" w:rsidRPr="00D7225C" w:rsidRDefault="007A23FC" w:rsidP="002B0ED7">
      <w:pPr>
        <w:numPr>
          <w:ilvl w:val="1"/>
          <w:numId w:val="6"/>
        </w:numPr>
        <w:spacing w:after="0" w:line="240" w:lineRule="auto"/>
        <w:rPr>
          <w:rFonts w:cs="Arial"/>
        </w:rPr>
      </w:pPr>
      <w:r w:rsidRPr="00D7225C">
        <w:t xml:space="preserve"> centralisation of several stations and modernisation of alarm systems;</w:t>
      </w:r>
    </w:p>
    <w:p w:rsidR="002B0ED7" w:rsidRPr="00D7225C" w:rsidRDefault="007A23FC" w:rsidP="002B0ED7">
      <w:pPr>
        <w:numPr>
          <w:ilvl w:val="1"/>
          <w:numId w:val="6"/>
        </w:numPr>
        <w:spacing w:after="0" w:line="240" w:lineRule="auto"/>
        <w:rPr>
          <w:rFonts w:cs="Arial"/>
        </w:rPr>
      </w:pPr>
      <w:r w:rsidRPr="00D7225C">
        <w:t>modernisation of the main data transmission network;</w:t>
      </w:r>
    </w:p>
    <w:p w:rsidR="002B0ED7" w:rsidRPr="00D7225C" w:rsidRDefault="007A23FC" w:rsidP="002B0ED7">
      <w:pPr>
        <w:numPr>
          <w:ilvl w:val="1"/>
          <w:numId w:val="6"/>
        </w:numPr>
        <w:spacing w:after="0" w:line="240" w:lineRule="auto"/>
        <w:rPr>
          <w:rFonts w:cs="Arial"/>
        </w:rPr>
      </w:pPr>
      <w:r w:rsidRPr="00D7225C">
        <w:t>lighting at level crossings and modernisation of electrical supply equipment;</w:t>
      </w:r>
    </w:p>
    <w:p w:rsidR="002B0ED7" w:rsidRPr="00D7225C" w:rsidRDefault="007A23FC" w:rsidP="002B0ED7">
      <w:pPr>
        <w:numPr>
          <w:ilvl w:val="1"/>
          <w:numId w:val="6"/>
        </w:numPr>
        <w:spacing w:after="0" w:line="240" w:lineRule="auto"/>
        <w:rPr>
          <w:rFonts w:cs="Arial"/>
        </w:rPr>
      </w:pPr>
      <w:r w:rsidRPr="00D7225C">
        <w:t>etc.</w:t>
      </w:r>
    </w:p>
    <w:p w:rsidR="002B0ED7" w:rsidRPr="00D7225C" w:rsidRDefault="007A23FC" w:rsidP="002B0ED7">
      <w:pPr>
        <w:pStyle w:val="Heading2"/>
        <w:ind w:left="567" w:hanging="567"/>
        <w:rPr>
          <w:rFonts w:asciiTheme="minorHAnsi" w:hAnsiTheme="minorHAnsi"/>
          <w:color w:val="auto"/>
          <w:sz w:val="22"/>
          <w:szCs w:val="22"/>
        </w:rPr>
      </w:pPr>
      <w:bookmarkStart w:id="11" w:name="_Toc467051488"/>
      <w:bookmarkStart w:id="12" w:name="_Toc471209823"/>
      <w:r w:rsidRPr="00D7225C">
        <w:rPr>
          <w:rFonts w:asciiTheme="minorHAnsi" w:hAnsiTheme="minorHAnsi"/>
          <w:color w:val="auto"/>
          <w:sz w:val="22"/>
        </w:rPr>
        <w:t>Railway Undertakings</w:t>
      </w:r>
      <w:bookmarkEnd w:id="11"/>
      <w:bookmarkEnd w:id="12"/>
    </w:p>
    <w:p w:rsidR="002B0ED7" w:rsidRPr="00D7225C" w:rsidRDefault="007A23FC" w:rsidP="002B0ED7">
      <w:pPr>
        <w:pStyle w:val="Style9"/>
        <w:widowControl/>
        <w:spacing w:before="120" w:line="240" w:lineRule="auto"/>
        <w:ind w:firstLine="675"/>
        <w:rPr>
          <w:rFonts w:asciiTheme="minorHAnsi" w:hAnsiTheme="minorHAnsi"/>
          <w:sz w:val="22"/>
          <w:szCs w:val="22"/>
        </w:rPr>
      </w:pPr>
      <w:r w:rsidRPr="00D7225C">
        <w:rPr>
          <w:rFonts w:asciiTheme="minorHAnsi" w:hAnsiTheme="minorHAnsi"/>
          <w:sz w:val="22"/>
        </w:rPr>
        <w:t>In 2015</w:t>
      </w:r>
      <w:r w:rsidRPr="00D7225C">
        <w:rPr>
          <w:rFonts w:asciiTheme="minorHAnsi" w:hAnsiTheme="minorHAnsi"/>
          <w:sz w:val="22"/>
        </w:rPr>
        <w:t xml:space="preserve"> there were six commercial companies in Latvia that, in accordance with the relevant safety regulations, had the right to provide railway transport services using the public railway infrastructure.</w:t>
      </w:r>
    </w:p>
    <w:p w:rsidR="002B0ED7" w:rsidRPr="00D7225C" w:rsidRDefault="007A23FC" w:rsidP="002B0ED7">
      <w:pPr>
        <w:pStyle w:val="Style21"/>
        <w:widowControl/>
        <w:tabs>
          <w:tab w:val="left" w:pos="1147"/>
        </w:tabs>
        <w:ind w:left="782"/>
        <w:rPr>
          <w:rFonts w:asciiTheme="minorHAnsi" w:hAnsiTheme="minorHAnsi"/>
          <w:b/>
          <w:sz w:val="22"/>
          <w:szCs w:val="22"/>
        </w:rPr>
      </w:pPr>
      <w:r w:rsidRPr="00D7225C">
        <w:rPr>
          <w:rFonts w:asciiTheme="minorHAnsi" w:hAnsiTheme="minorHAnsi"/>
          <w:b/>
          <w:sz w:val="22"/>
        </w:rPr>
        <w:t>Freight and passenger transport</w:t>
      </w:r>
    </w:p>
    <w:p w:rsidR="002B0ED7" w:rsidRPr="00D7225C" w:rsidRDefault="007A23FC" w:rsidP="002B0ED7">
      <w:pPr>
        <w:pStyle w:val="Heading3"/>
        <w:keepNext w:val="0"/>
        <w:keepLines w:val="0"/>
        <w:spacing w:before="0"/>
        <w:ind w:left="782" w:firstLine="0"/>
        <w:rPr>
          <w:rFonts w:asciiTheme="minorHAnsi" w:hAnsiTheme="minorHAnsi"/>
          <w:b w:val="0"/>
        </w:rPr>
      </w:pPr>
      <w:r w:rsidRPr="00D7225C">
        <w:rPr>
          <w:rFonts w:asciiTheme="minorHAnsi" w:hAnsiTheme="minorHAnsi"/>
          <w:b w:val="0"/>
        </w:rPr>
        <w:t xml:space="preserve">Limited Liability Company </w:t>
      </w:r>
      <w:r w:rsidRPr="00D7225C">
        <w:rPr>
          <w:rFonts w:asciiTheme="minorHAnsi" w:hAnsiTheme="minorHAnsi"/>
          <w:b w:val="0"/>
          <w:i/>
        </w:rPr>
        <w:t>LDZ Cargo</w:t>
      </w:r>
      <w:r w:rsidRPr="00D7225C">
        <w:rPr>
          <w:rFonts w:asciiTheme="minorHAnsi" w:hAnsiTheme="minorHAnsi"/>
          <w:b w:val="0"/>
        </w:rPr>
        <w:t xml:space="preserve"> – inland and international freight transport, shunting operations, international passenger transport;</w:t>
      </w:r>
    </w:p>
    <w:p w:rsidR="002B0ED7" w:rsidRPr="00D7225C" w:rsidRDefault="007A23FC" w:rsidP="002B0ED7">
      <w:pPr>
        <w:pStyle w:val="Heading3"/>
        <w:keepNext w:val="0"/>
        <w:keepLines w:val="0"/>
        <w:spacing w:before="0"/>
        <w:ind w:left="782" w:firstLine="0"/>
        <w:rPr>
          <w:rFonts w:asciiTheme="minorHAnsi" w:hAnsiTheme="minorHAnsi"/>
          <w:b w:val="0"/>
        </w:rPr>
      </w:pPr>
      <w:r w:rsidRPr="00D7225C">
        <w:rPr>
          <w:rFonts w:asciiTheme="minorHAnsi" w:hAnsiTheme="minorHAnsi"/>
          <w:b w:val="0"/>
        </w:rPr>
        <w:t xml:space="preserve">4.2.2 Joint Stock Company </w:t>
      </w:r>
      <w:r w:rsidRPr="00D7225C">
        <w:rPr>
          <w:rFonts w:asciiTheme="minorHAnsi" w:hAnsiTheme="minorHAnsi"/>
          <w:b w:val="0"/>
          <w:i/>
        </w:rPr>
        <w:t>Lietuvos geležinkeliai</w:t>
      </w:r>
      <w:r w:rsidRPr="00D7225C">
        <w:rPr>
          <w:rFonts w:asciiTheme="minorHAnsi" w:hAnsiTheme="minorHAnsi"/>
          <w:b w:val="0"/>
        </w:rPr>
        <w:t xml:space="preserve"> – inland and international freight transport, shunting operations, international passenger tran</w:t>
      </w:r>
      <w:r w:rsidRPr="00D7225C">
        <w:rPr>
          <w:rFonts w:asciiTheme="minorHAnsi" w:hAnsiTheme="minorHAnsi"/>
          <w:b w:val="0"/>
        </w:rPr>
        <w:t>sport;</w:t>
      </w:r>
    </w:p>
    <w:p w:rsidR="002B0ED7" w:rsidRPr="00D7225C" w:rsidRDefault="007A23FC" w:rsidP="002B0ED7">
      <w:pPr>
        <w:pStyle w:val="Style21"/>
        <w:widowControl/>
        <w:tabs>
          <w:tab w:val="left" w:pos="1147"/>
        </w:tabs>
        <w:ind w:left="782"/>
        <w:rPr>
          <w:rFonts w:asciiTheme="minorHAnsi" w:hAnsiTheme="minorHAnsi"/>
          <w:b/>
          <w:sz w:val="22"/>
          <w:szCs w:val="22"/>
        </w:rPr>
      </w:pPr>
      <w:r w:rsidRPr="00D7225C">
        <w:rPr>
          <w:rFonts w:asciiTheme="minorHAnsi" w:hAnsiTheme="minorHAnsi"/>
          <w:b/>
          <w:sz w:val="22"/>
        </w:rPr>
        <w:t>Freight transport</w:t>
      </w:r>
    </w:p>
    <w:p w:rsidR="002B0ED7" w:rsidRPr="00D7225C" w:rsidRDefault="007A23FC" w:rsidP="002B0ED7">
      <w:pPr>
        <w:pStyle w:val="Heading3"/>
        <w:keepNext w:val="0"/>
        <w:keepLines w:val="0"/>
        <w:spacing w:before="0"/>
        <w:ind w:left="782" w:firstLine="0"/>
        <w:rPr>
          <w:bCs w:val="0"/>
        </w:rPr>
      </w:pPr>
      <w:r w:rsidRPr="00D7225C">
        <w:rPr>
          <w:rFonts w:asciiTheme="minorHAnsi" w:hAnsiTheme="minorHAnsi"/>
          <w:b w:val="0"/>
        </w:rPr>
        <w:t xml:space="preserve">Joint Stock Company </w:t>
      </w:r>
      <w:r w:rsidRPr="00D7225C">
        <w:rPr>
          <w:rFonts w:asciiTheme="minorHAnsi" w:hAnsiTheme="minorHAnsi"/>
          <w:b w:val="0"/>
          <w:i/>
        </w:rPr>
        <w:t>Baltijas Ekspresis</w:t>
      </w:r>
      <w:r w:rsidRPr="00D7225C">
        <w:rPr>
          <w:rFonts w:asciiTheme="minorHAnsi" w:hAnsiTheme="minorHAnsi"/>
          <w:b w:val="0"/>
        </w:rPr>
        <w:t xml:space="preserve"> – inland freight transport, shunting operations;</w:t>
      </w:r>
    </w:p>
    <w:p w:rsidR="002B0ED7" w:rsidRPr="00D7225C" w:rsidRDefault="007A23FC" w:rsidP="002B0ED7">
      <w:pPr>
        <w:pStyle w:val="Heading3"/>
        <w:keepNext w:val="0"/>
        <w:keepLines w:val="0"/>
        <w:spacing w:before="0"/>
        <w:ind w:left="782" w:firstLine="0"/>
        <w:rPr>
          <w:bCs w:val="0"/>
        </w:rPr>
      </w:pPr>
      <w:r w:rsidRPr="00D7225C">
        <w:rPr>
          <w:rFonts w:asciiTheme="minorHAnsi" w:hAnsiTheme="minorHAnsi"/>
          <w:b w:val="0"/>
        </w:rPr>
        <w:t xml:space="preserve">Joint Stock Company </w:t>
      </w:r>
      <w:r w:rsidRPr="00D7225C">
        <w:rPr>
          <w:rFonts w:asciiTheme="minorHAnsi" w:hAnsiTheme="minorHAnsi"/>
          <w:b w:val="0"/>
          <w:i/>
        </w:rPr>
        <w:t>BALTIJAS TRANZĪTA SERVISS</w:t>
      </w:r>
      <w:r w:rsidRPr="00D7225C">
        <w:rPr>
          <w:rFonts w:asciiTheme="minorHAnsi" w:hAnsiTheme="minorHAnsi"/>
          <w:b w:val="0"/>
        </w:rPr>
        <w:t xml:space="preserve"> – inland freight transport, shunting operations;</w:t>
      </w:r>
    </w:p>
    <w:p w:rsidR="002B0ED7" w:rsidRPr="00D7225C" w:rsidRDefault="007A23FC" w:rsidP="002B0ED7">
      <w:pPr>
        <w:pStyle w:val="Style21"/>
        <w:widowControl/>
        <w:tabs>
          <w:tab w:val="left" w:pos="1147"/>
        </w:tabs>
        <w:ind w:left="782"/>
        <w:rPr>
          <w:rFonts w:asciiTheme="minorHAnsi" w:hAnsiTheme="minorHAnsi"/>
          <w:b/>
          <w:sz w:val="22"/>
          <w:szCs w:val="22"/>
        </w:rPr>
      </w:pPr>
      <w:r w:rsidRPr="00D7225C">
        <w:rPr>
          <w:rFonts w:asciiTheme="minorHAnsi" w:hAnsiTheme="minorHAnsi"/>
          <w:b/>
          <w:sz w:val="22"/>
        </w:rPr>
        <w:t>Passenger transport</w:t>
      </w:r>
    </w:p>
    <w:p w:rsidR="002B0ED7" w:rsidRPr="00D7225C" w:rsidRDefault="007A23FC" w:rsidP="002B0ED7">
      <w:pPr>
        <w:pStyle w:val="Heading3"/>
        <w:keepNext w:val="0"/>
        <w:keepLines w:val="0"/>
        <w:spacing w:before="0"/>
        <w:ind w:left="782" w:firstLine="0"/>
        <w:rPr>
          <w:bCs w:val="0"/>
        </w:rPr>
      </w:pPr>
      <w:r w:rsidRPr="00D7225C">
        <w:rPr>
          <w:rFonts w:asciiTheme="minorHAnsi" w:hAnsiTheme="minorHAnsi"/>
          <w:b w:val="0"/>
        </w:rPr>
        <w:t xml:space="preserve">Limited Liability Company </w:t>
      </w:r>
      <w:r w:rsidRPr="00D7225C">
        <w:rPr>
          <w:rFonts w:asciiTheme="minorHAnsi" w:hAnsiTheme="minorHAnsi"/>
          <w:b w:val="0"/>
          <w:i/>
        </w:rPr>
        <w:t>Gu</w:t>
      </w:r>
      <w:r w:rsidRPr="00D7225C">
        <w:rPr>
          <w:rFonts w:asciiTheme="minorHAnsi" w:hAnsiTheme="minorHAnsi"/>
          <w:b w:val="0"/>
          <w:i/>
        </w:rPr>
        <w:t>lbenes-Alūksnes bānītis</w:t>
      </w:r>
      <w:r w:rsidRPr="00D7225C">
        <w:rPr>
          <w:rFonts w:asciiTheme="minorHAnsi" w:hAnsiTheme="minorHAnsi"/>
          <w:b w:val="0"/>
        </w:rPr>
        <w:t xml:space="preserve"> (narrow gauge railway) – inland transport;</w:t>
      </w:r>
    </w:p>
    <w:p w:rsidR="002B0ED7" w:rsidRPr="00D7225C" w:rsidRDefault="007A23FC" w:rsidP="002B0ED7">
      <w:pPr>
        <w:pStyle w:val="Heading3"/>
        <w:keepNext w:val="0"/>
        <w:keepLines w:val="0"/>
        <w:spacing w:before="0"/>
        <w:ind w:left="782" w:firstLine="0"/>
        <w:rPr>
          <w:bCs w:val="0"/>
        </w:rPr>
      </w:pPr>
      <w:r w:rsidRPr="00D7225C">
        <w:rPr>
          <w:rFonts w:asciiTheme="minorHAnsi" w:hAnsiTheme="minorHAnsi"/>
          <w:b w:val="0"/>
        </w:rPr>
        <w:t xml:space="preserve">Joint Stock Company </w:t>
      </w:r>
      <w:r w:rsidRPr="00D7225C">
        <w:rPr>
          <w:rFonts w:asciiTheme="minorHAnsi" w:hAnsiTheme="minorHAnsi"/>
          <w:b w:val="0"/>
          <w:i/>
        </w:rPr>
        <w:t>Pasažieru vilciens</w:t>
      </w:r>
      <w:r w:rsidRPr="00D7225C">
        <w:rPr>
          <w:rFonts w:asciiTheme="minorHAnsi" w:hAnsiTheme="minorHAnsi"/>
          <w:b w:val="0"/>
        </w:rPr>
        <w:t xml:space="preserve"> – inland transport.</w:t>
      </w:r>
    </w:p>
    <w:p w:rsidR="002B0ED7" w:rsidRPr="00D7225C" w:rsidRDefault="007A23FC" w:rsidP="002B0ED7">
      <w:pPr>
        <w:pStyle w:val="Style9"/>
        <w:widowControl/>
        <w:spacing w:after="120" w:line="240" w:lineRule="auto"/>
        <w:ind w:firstLine="648"/>
        <w:rPr>
          <w:rFonts w:asciiTheme="minorHAnsi" w:eastAsiaTheme="minorEastAsia" w:hAnsiTheme="minorHAnsi" w:cstheme="minorBidi"/>
          <w:sz w:val="22"/>
          <w:szCs w:val="22"/>
        </w:rPr>
      </w:pPr>
      <w:r w:rsidRPr="00D7225C">
        <w:rPr>
          <w:rFonts w:asciiTheme="minorHAnsi" w:eastAsiaTheme="minorEastAsia" w:hAnsiTheme="minorHAnsi" w:cstheme="minorBidi"/>
          <w:sz w:val="22"/>
        </w:rPr>
        <w:t xml:space="preserve">Freight transport services constitute a major part of the railway services in Latvia. The highest volume of transport services is </w:t>
      </w:r>
      <w:r w:rsidRPr="00D7225C">
        <w:rPr>
          <w:rFonts w:asciiTheme="minorHAnsi" w:eastAsiaTheme="minorEastAsia" w:hAnsiTheme="minorHAnsi" w:cstheme="minorBidi"/>
          <w:sz w:val="22"/>
        </w:rPr>
        <w:t xml:space="preserve">provided by </w:t>
      </w:r>
      <w:r w:rsidRPr="00D7225C">
        <w:rPr>
          <w:rFonts w:asciiTheme="minorHAnsi" w:eastAsiaTheme="minorEastAsia" w:hAnsiTheme="minorHAnsi" w:cstheme="minorBidi"/>
          <w:i/>
          <w:sz w:val="22"/>
        </w:rPr>
        <w:t>LDZ Cargo</w:t>
      </w:r>
      <w:r w:rsidRPr="00D7225C">
        <w:rPr>
          <w:rFonts w:asciiTheme="minorHAnsi" w:eastAsiaTheme="minorEastAsia" w:hAnsiTheme="minorHAnsi" w:cstheme="minorBidi"/>
          <w:sz w:val="22"/>
        </w:rPr>
        <w:t xml:space="preserve"> Ltd. (approximately 75 % of the freight transport volume). The remaining volume of transport services is provided by JSC </w:t>
      </w:r>
      <w:r w:rsidRPr="00D7225C">
        <w:rPr>
          <w:rFonts w:asciiTheme="minorHAnsi" w:eastAsiaTheme="minorEastAsia" w:hAnsiTheme="minorHAnsi" w:cstheme="minorBidi"/>
          <w:i/>
          <w:sz w:val="22"/>
        </w:rPr>
        <w:t>BALTIJAS TRANZĪTA SERVISS</w:t>
      </w:r>
      <w:r w:rsidRPr="00D7225C">
        <w:rPr>
          <w:rFonts w:asciiTheme="minorHAnsi" w:eastAsiaTheme="minorEastAsia" w:hAnsiTheme="minorHAnsi" w:cstheme="minorBidi"/>
          <w:sz w:val="22"/>
        </w:rPr>
        <w:t xml:space="preserve"> and JSC </w:t>
      </w:r>
      <w:r w:rsidRPr="00D7225C">
        <w:rPr>
          <w:rFonts w:asciiTheme="minorHAnsi" w:eastAsiaTheme="minorEastAsia" w:hAnsiTheme="minorHAnsi" w:cstheme="minorBidi"/>
          <w:i/>
          <w:sz w:val="22"/>
        </w:rPr>
        <w:t>Baltijas Ekspresis</w:t>
      </w:r>
      <w:r w:rsidRPr="00D7225C">
        <w:rPr>
          <w:rFonts w:asciiTheme="minorHAnsi" w:eastAsiaTheme="minorEastAsia" w:hAnsiTheme="minorHAnsi" w:cstheme="minorBidi"/>
          <w:sz w:val="22"/>
        </w:rPr>
        <w:t>. 90%</w:t>
      </w:r>
      <w:r w:rsidRPr="00D7225C">
        <w:rPr>
          <w:rFonts w:asciiTheme="minorHAnsi" w:eastAsiaTheme="minorEastAsia" w:hAnsiTheme="minorHAnsi" w:cstheme="minorBidi"/>
          <w:sz w:val="22"/>
        </w:rPr>
        <w:t xml:space="preserve"> of inland passenger transport services in Latvia are provided by JSC </w:t>
      </w:r>
      <w:r w:rsidRPr="00D7225C">
        <w:rPr>
          <w:rFonts w:asciiTheme="minorHAnsi" w:eastAsiaTheme="minorEastAsia" w:hAnsiTheme="minorHAnsi" w:cstheme="minorBidi"/>
          <w:i/>
          <w:sz w:val="22"/>
        </w:rPr>
        <w:t>Pasažieru vilciens</w:t>
      </w:r>
      <w:r w:rsidRPr="00D7225C">
        <w:rPr>
          <w:rFonts w:asciiTheme="minorHAnsi" w:eastAsiaTheme="minorEastAsia" w:hAnsiTheme="minorHAnsi" w:cstheme="minorBidi"/>
          <w:sz w:val="22"/>
        </w:rPr>
        <w:t xml:space="preserve">. </w:t>
      </w:r>
      <w:r w:rsidRPr="00D7225C">
        <w:rPr>
          <w:rFonts w:asciiTheme="minorHAnsi" w:eastAsiaTheme="minorEastAsia" w:hAnsiTheme="minorHAnsi" w:cstheme="minorBidi"/>
          <w:i/>
          <w:sz w:val="22"/>
        </w:rPr>
        <w:t>LDZ Cargo</w:t>
      </w:r>
      <w:r w:rsidRPr="00D7225C">
        <w:rPr>
          <w:rFonts w:asciiTheme="minorHAnsi" w:eastAsiaTheme="minorEastAsia" w:hAnsiTheme="minorHAnsi" w:cstheme="minorBidi"/>
          <w:sz w:val="22"/>
        </w:rPr>
        <w:t xml:space="preserve"> Ltd. provides international passenger transport services.</w:t>
      </w:r>
    </w:p>
    <w:p w:rsidR="002B0ED7" w:rsidRPr="00D7225C" w:rsidRDefault="007A23FC" w:rsidP="002B0ED7">
      <w:pPr>
        <w:pStyle w:val="Heading1"/>
        <w:rPr>
          <w:rFonts w:asciiTheme="minorHAnsi" w:hAnsiTheme="minorHAnsi"/>
          <w:color w:val="auto"/>
          <w:sz w:val="28"/>
          <w:szCs w:val="28"/>
        </w:rPr>
      </w:pPr>
      <w:bookmarkStart w:id="13" w:name="_Toc467051489"/>
      <w:bookmarkStart w:id="14" w:name="_Toc471209824"/>
      <w:r w:rsidRPr="00D7225C">
        <w:rPr>
          <w:rFonts w:asciiTheme="minorHAnsi" w:hAnsiTheme="minorHAnsi"/>
          <w:color w:val="auto"/>
          <w:sz w:val="28"/>
        </w:rPr>
        <w:t>State Administration</w:t>
      </w:r>
      <w:bookmarkEnd w:id="13"/>
      <w:bookmarkEnd w:id="14"/>
    </w:p>
    <w:p w:rsidR="002B0ED7" w:rsidRPr="00D7225C" w:rsidRDefault="007A23FC" w:rsidP="002B0ED7">
      <w:pPr>
        <w:pStyle w:val="Heading2"/>
        <w:ind w:left="426" w:hanging="426"/>
        <w:rPr>
          <w:rFonts w:asciiTheme="minorHAnsi" w:hAnsiTheme="minorHAnsi"/>
          <w:color w:val="auto"/>
          <w:sz w:val="24"/>
          <w:szCs w:val="22"/>
        </w:rPr>
      </w:pPr>
      <w:bookmarkStart w:id="15" w:name="_Toc467051490"/>
      <w:bookmarkStart w:id="16" w:name="_Toc471209825"/>
      <w:r w:rsidRPr="00D7225C">
        <w:rPr>
          <w:rFonts w:asciiTheme="minorHAnsi" w:hAnsiTheme="minorHAnsi"/>
          <w:color w:val="auto"/>
          <w:sz w:val="24"/>
        </w:rPr>
        <w:t>Supervision and Cooperation Structure</w:t>
      </w:r>
      <w:bookmarkEnd w:id="15"/>
      <w:bookmarkEnd w:id="16"/>
    </w:p>
    <w:p w:rsidR="002B0ED7" w:rsidRPr="00D7225C" w:rsidRDefault="007A23FC" w:rsidP="002B0ED7">
      <w:pPr>
        <w:pStyle w:val="Header"/>
        <w:tabs>
          <w:tab w:val="clear" w:pos="4153"/>
          <w:tab w:val="clear" w:pos="8306"/>
        </w:tabs>
        <w:spacing w:before="120"/>
        <w:ind w:firstLine="720"/>
        <w:jc w:val="both"/>
        <w:rPr>
          <w:rFonts w:asciiTheme="minorHAnsi" w:hAnsiTheme="minorHAnsi" w:cs="Arial"/>
          <w:sz w:val="22"/>
          <w:szCs w:val="22"/>
        </w:rPr>
      </w:pPr>
      <w:r w:rsidRPr="00D7225C">
        <w:rPr>
          <w:rFonts w:asciiTheme="minorHAnsi" w:hAnsiTheme="minorHAnsi"/>
          <w:sz w:val="22"/>
        </w:rPr>
        <w:t xml:space="preserve">No substantial structural changes were </w:t>
      </w:r>
      <w:r w:rsidRPr="00D7225C">
        <w:rPr>
          <w:rFonts w:asciiTheme="minorHAnsi" w:hAnsiTheme="minorHAnsi"/>
          <w:sz w:val="22"/>
        </w:rPr>
        <w:t>made in 2015.</w:t>
      </w:r>
    </w:p>
    <w:p w:rsidR="002B0ED7" w:rsidRPr="00D7225C" w:rsidRDefault="007A23FC" w:rsidP="002B0ED7">
      <w:pPr>
        <w:pStyle w:val="Heading2"/>
        <w:ind w:left="426" w:hanging="426"/>
        <w:rPr>
          <w:rFonts w:asciiTheme="minorHAnsi" w:hAnsiTheme="minorHAnsi"/>
          <w:color w:val="auto"/>
          <w:sz w:val="24"/>
          <w:szCs w:val="22"/>
        </w:rPr>
      </w:pPr>
      <w:bookmarkStart w:id="17" w:name="_Toc467051491"/>
      <w:bookmarkStart w:id="18" w:name="_Toc471209826"/>
      <w:r w:rsidRPr="00D7225C">
        <w:rPr>
          <w:rFonts w:asciiTheme="minorHAnsi" w:hAnsiTheme="minorHAnsi"/>
          <w:color w:val="auto"/>
          <w:sz w:val="24"/>
        </w:rPr>
        <w:t>Authority of the State Railway Technical Inspectorate</w:t>
      </w:r>
      <w:bookmarkEnd w:id="17"/>
      <w:bookmarkEnd w:id="18"/>
    </w:p>
    <w:p w:rsidR="002B0ED7" w:rsidRPr="00D7225C" w:rsidRDefault="007A23FC" w:rsidP="002B0ED7">
      <w:pPr>
        <w:pStyle w:val="Header"/>
        <w:tabs>
          <w:tab w:val="clear" w:pos="4153"/>
          <w:tab w:val="clear" w:pos="8306"/>
        </w:tabs>
        <w:spacing w:before="120" w:after="120"/>
        <w:ind w:firstLine="720"/>
        <w:jc w:val="both"/>
        <w:rPr>
          <w:rFonts w:asciiTheme="minorHAnsi" w:eastAsiaTheme="minorEastAsia" w:hAnsiTheme="minorHAnsi" w:cstheme="minorBidi"/>
          <w:sz w:val="22"/>
          <w:szCs w:val="22"/>
        </w:rPr>
      </w:pPr>
      <w:r w:rsidRPr="00D7225C">
        <w:rPr>
          <w:rFonts w:asciiTheme="minorHAnsi" w:eastAsiaTheme="minorEastAsia" w:hAnsiTheme="minorHAnsi" w:cstheme="minorBidi"/>
          <w:sz w:val="22"/>
        </w:rPr>
        <w:t>Control and supervision of the railway technical operation in Latvia is performed by the State Railway Technical Inspectorate, which is independent of railway undertakings, railway infrast</w:t>
      </w:r>
      <w:r w:rsidRPr="00D7225C">
        <w:rPr>
          <w:rFonts w:asciiTheme="minorHAnsi" w:eastAsiaTheme="minorEastAsia" w:hAnsiTheme="minorHAnsi" w:cstheme="minorBidi"/>
          <w:sz w:val="22"/>
        </w:rPr>
        <w:t>ructure managers and railway public procurement performers in organisational, legal and decision-making issues</w:t>
      </w:r>
      <w:r>
        <w:rPr>
          <w:rFonts w:eastAsiaTheme="minorEastAsia" w:cstheme="minorBidi"/>
        </w:rPr>
        <w:footnoteReference w:id="6"/>
      </w:r>
      <w:r w:rsidRPr="00D7225C">
        <w:rPr>
          <w:rFonts w:asciiTheme="minorHAnsi" w:eastAsiaTheme="minorEastAsia" w:hAnsiTheme="minorHAnsi" w:cstheme="minorBidi"/>
          <w:sz w:val="22"/>
        </w:rPr>
        <w:t>. The realisation of the Inspectorate functions is regulated by EU regulatory enactments.</w:t>
      </w:r>
    </w:p>
    <w:p w:rsidR="002B0ED7" w:rsidRPr="00D7225C" w:rsidRDefault="007A23FC" w:rsidP="002B0ED7">
      <w:pPr>
        <w:spacing w:after="0" w:line="240" w:lineRule="auto"/>
        <w:ind w:firstLine="578"/>
        <w:jc w:val="both"/>
      </w:pPr>
      <w:r w:rsidRPr="00D7225C">
        <w:rPr>
          <w:b/>
        </w:rPr>
        <w:lastRenderedPageBreak/>
        <w:t>The objective</w:t>
      </w:r>
      <w:r w:rsidRPr="00D7225C">
        <w:t xml:space="preserve"> of the State Railway Technical Inspectora</w:t>
      </w:r>
      <w:r w:rsidRPr="00D7225C">
        <w:t xml:space="preserve">te </w:t>
      </w:r>
      <w:r w:rsidRPr="00D7225C">
        <w:rPr>
          <w:b/>
        </w:rPr>
        <w:t>is to ensure the appropriate traffic safety level, by ensuring traffic safety supervision</w:t>
      </w:r>
      <w:r w:rsidRPr="00D7225C">
        <w:t>. Sub-objectives of the Inspectorate are:</w:t>
      </w:r>
    </w:p>
    <w:p w:rsidR="002B0ED7" w:rsidRPr="00D7225C" w:rsidRDefault="007A23FC" w:rsidP="002B0ED7">
      <w:pPr>
        <w:pStyle w:val="Heading3"/>
        <w:keepNext w:val="0"/>
        <w:keepLines w:val="0"/>
        <w:widowControl w:val="0"/>
        <w:spacing w:before="0"/>
        <w:ind w:left="782" w:firstLine="0"/>
        <w:rPr>
          <w:b w:val="0"/>
        </w:rPr>
      </w:pPr>
      <w:r w:rsidRPr="00D7225C">
        <w:rPr>
          <w:b w:val="0"/>
        </w:rPr>
        <w:t>safe railway transport – to supervise the traffic safety level, so that it is not lower than the level specified in EU reg</w:t>
      </w:r>
      <w:r w:rsidRPr="00D7225C">
        <w:rPr>
          <w:b w:val="0"/>
        </w:rPr>
        <w:t>ulatory enactments;</w:t>
      </w:r>
    </w:p>
    <w:p w:rsidR="002B0ED7" w:rsidRPr="00D7225C" w:rsidRDefault="007A23FC" w:rsidP="002B0ED7">
      <w:pPr>
        <w:pStyle w:val="Heading3"/>
        <w:keepNext w:val="0"/>
        <w:keepLines w:val="0"/>
        <w:widowControl w:val="0"/>
        <w:spacing w:before="0"/>
        <w:ind w:left="782" w:firstLine="0"/>
        <w:rPr>
          <w:b w:val="0"/>
        </w:rPr>
      </w:pPr>
      <w:r w:rsidRPr="00D7225C">
        <w:rPr>
          <w:b w:val="0"/>
        </w:rPr>
        <w:t>complete and safe information concerning the traffic safety situation in commercial companies;</w:t>
      </w:r>
    </w:p>
    <w:p w:rsidR="002B0ED7" w:rsidRPr="00D7225C" w:rsidRDefault="007A23FC" w:rsidP="002B0ED7">
      <w:pPr>
        <w:pStyle w:val="Heading3"/>
        <w:keepNext w:val="0"/>
        <w:keepLines w:val="0"/>
        <w:widowControl w:val="0"/>
        <w:spacing w:before="0"/>
        <w:ind w:left="782" w:firstLine="0"/>
        <w:rPr>
          <w:b w:val="0"/>
        </w:rPr>
      </w:pPr>
      <w:r w:rsidRPr="00D7225C">
        <w:rPr>
          <w:b w:val="0"/>
        </w:rPr>
        <w:t>introduction of uniform requirements for all sector participants – introduction of open and transparent requirements;</w:t>
      </w:r>
    </w:p>
    <w:p w:rsidR="002B0ED7" w:rsidRPr="00D7225C" w:rsidRDefault="007A23FC" w:rsidP="002B0ED7">
      <w:pPr>
        <w:pStyle w:val="Heading3"/>
        <w:keepNext w:val="0"/>
        <w:keepLines w:val="0"/>
        <w:widowControl w:val="0"/>
        <w:spacing w:before="0"/>
        <w:ind w:left="782" w:firstLine="0"/>
        <w:rPr>
          <w:b w:val="0"/>
        </w:rPr>
      </w:pPr>
      <w:r w:rsidRPr="00D7225C">
        <w:rPr>
          <w:b w:val="0"/>
        </w:rPr>
        <w:t>qualitative</w:t>
      </w:r>
      <w:r w:rsidRPr="00D7225C">
        <w:rPr>
          <w:b w:val="0"/>
        </w:rPr>
        <w:t xml:space="preserve"> system analysis;</w:t>
      </w:r>
    </w:p>
    <w:p w:rsidR="002B0ED7" w:rsidRPr="00D7225C" w:rsidRDefault="007A23FC" w:rsidP="002B0ED7">
      <w:pPr>
        <w:pStyle w:val="Heading3"/>
        <w:keepNext w:val="0"/>
        <w:keepLines w:val="0"/>
        <w:widowControl w:val="0"/>
        <w:spacing w:before="0"/>
        <w:ind w:left="782" w:firstLine="0"/>
        <w:rPr>
          <w:b w:val="0"/>
        </w:rPr>
      </w:pPr>
      <w:r w:rsidRPr="00D7225C">
        <w:rPr>
          <w:b w:val="0"/>
        </w:rPr>
        <w:t>Improvement of work capacity by introducing IT processes in its operation.</w:t>
      </w:r>
    </w:p>
    <w:p w:rsidR="002B0ED7" w:rsidRPr="00D7225C" w:rsidRDefault="007A23FC" w:rsidP="002B0ED7">
      <w:pPr>
        <w:spacing w:before="120" w:after="0" w:line="240" w:lineRule="auto"/>
        <w:ind w:firstLine="578"/>
        <w:jc w:val="both"/>
      </w:pPr>
      <w:r w:rsidRPr="00D7225C">
        <w:t xml:space="preserve">The functions of the State Railway Technical Inspectorate are prescribed by Section 33 of the </w:t>
      </w:r>
      <w:hyperlink r:id="rId19" w:history="1">
        <w:r w:rsidRPr="00D7225C">
          <w:rPr>
            <w:rStyle w:val="Hyperlink"/>
            <w:color w:val="595959" w:themeColor="text1" w:themeTint="A6"/>
          </w:rPr>
          <w:t>Railway Law</w:t>
        </w:r>
      </w:hyperlink>
      <w:r w:rsidRPr="00D7225C">
        <w:t>.</w:t>
      </w:r>
    </w:p>
    <w:p w:rsidR="002B0ED7" w:rsidRPr="00D7225C" w:rsidRDefault="007A23FC" w:rsidP="002B0ED7">
      <w:pPr>
        <w:spacing w:before="120" w:after="0" w:line="240" w:lineRule="auto"/>
        <w:ind w:firstLine="578"/>
        <w:jc w:val="both"/>
      </w:pPr>
      <w:r w:rsidRPr="00D7225C">
        <w:t>Pursua</w:t>
      </w:r>
      <w:r w:rsidRPr="00D7225C">
        <w:t xml:space="preserve">nt to the provisions of Section 11 of the </w:t>
      </w:r>
      <w:hyperlink r:id="rId20" w:history="1">
        <w:r w:rsidRPr="00D7225C">
          <w:rPr>
            <w:rStyle w:val="Hyperlink"/>
          </w:rPr>
          <w:t>Law On the Movement of Dangerous Goods</w:t>
        </w:r>
      </w:hyperlink>
      <w:r w:rsidRPr="00D7225C">
        <w:t xml:space="preserve">, the Inspectorate shall ensure control in the field of railway transport by performing inspections to check compliance with </w:t>
      </w:r>
      <w:r w:rsidRPr="00D7225C">
        <w:t>this law, and shall request information from dangerous goods operators regarding the movement of dangerous goods.</w:t>
      </w:r>
    </w:p>
    <w:p w:rsidR="002B0ED7" w:rsidRPr="00D7225C" w:rsidRDefault="007A23FC" w:rsidP="002B0ED7">
      <w:pPr>
        <w:spacing w:before="120" w:after="120" w:line="240" w:lineRule="auto"/>
        <w:ind w:firstLine="578"/>
        <w:jc w:val="both"/>
        <w:rPr>
          <w:bCs/>
        </w:rPr>
      </w:pPr>
      <w:r w:rsidRPr="00D7225C">
        <w:t xml:space="preserve">In 2015 the functions and tasks of the State Railway Technical Inspectorate were adjusted with certain amendments to regulatory enactments. </w:t>
      </w:r>
    </w:p>
    <w:tbl>
      <w:tblPr>
        <w:tblW w:w="9279" w:type="dxa"/>
        <w:tblBorders>
          <w:top w:val="single" w:sz="4" w:space="0" w:color="7D7571"/>
          <w:left w:val="single" w:sz="4" w:space="0" w:color="7D7571"/>
          <w:bottom w:val="single" w:sz="4" w:space="0" w:color="7D7571"/>
          <w:right w:val="single" w:sz="4" w:space="0" w:color="7D7571"/>
          <w:insideH w:val="single" w:sz="4" w:space="0" w:color="7D7571"/>
          <w:insideV w:val="single" w:sz="4" w:space="0" w:color="7D7571"/>
        </w:tblBorders>
        <w:tblLayout w:type="fixed"/>
        <w:tblCellMar>
          <w:left w:w="0" w:type="dxa"/>
          <w:right w:w="0" w:type="dxa"/>
        </w:tblCellMar>
        <w:tblLook w:val="0000" w:firstRow="0" w:lastRow="0" w:firstColumn="0" w:lastColumn="0" w:noHBand="0" w:noVBand="0"/>
      </w:tblPr>
      <w:tblGrid>
        <w:gridCol w:w="851"/>
        <w:gridCol w:w="3260"/>
        <w:gridCol w:w="5168"/>
      </w:tblGrid>
      <w:tr w:rsidR="00DD0646" w:rsidTr="002B0ED7">
        <w:trPr>
          <w:trHeight w:val="1005"/>
        </w:trPr>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B0ED7" w:rsidRPr="00D7225C" w:rsidRDefault="007A23FC" w:rsidP="002B0ED7">
            <w:pPr>
              <w:spacing w:line="240" w:lineRule="auto"/>
              <w:jc w:val="center"/>
              <w:rPr>
                <w:b/>
              </w:rPr>
            </w:pPr>
            <w:r w:rsidRPr="00D7225C">
              <w:rPr>
                <w:b/>
              </w:rPr>
              <w:t>5.2.6.</w:t>
            </w:r>
          </w:p>
        </w:tc>
        <w:tc>
          <w:tcPr>
            <w:tcW w:w="326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B0ED7" w:rsidRPr="00D7225C" w:rsidRDefault="007A23FC" w:rsidP="002B0ED7">
            <w:pPr>
              <w:pStyle w:val="CM4"/>
              <w:rPr>
                <w:rStyle w:val="Strong"/>
                <w:rFonts w:asciiTheme="minorHAnsi" w:eastAsiaTheme="majorEastAsia" w:hAnsiTheme="minorHAnsi"/>
                <w:b w:val="0"/>
                <w:color w:val="auto"/>
                <w:sz w:val="22"/>
                <w:szCs w:val="22"/>
              </w:rPr>
            </w:pPr>
            <w:r w:rsidRPr="00D7225C">
              <w:rPr>
                <w:rStyle w:val="Strong"/>
                <w:rFonts w:asciiTheme="minorHAnsi" w:eastAsiaTheme="majorEastAsia" w:hAnsiTheme="minorHAnsi"/>
                <w:b w:val="0"/>
                <w:color w:val="auto"/>
                <w:sz w:val="22"/>
              </w:rPr>
              <w:t>Cabinet Regulations No 27 of 17 March 2015 ‘</w:t>
            </w:r>
            <w:r w:rsidRPr="00D7225C">
              <w:rPr>
                <w:rStyle w:val="Strong"/>
                <w:rFonts w:asciiTheme="minorHAnsi" w:eastAsiaTheme="majorEastAsia" w:hAnsiTheme="minorHAnsi"/>
                <w:b w:val="0"/>
                <w:i/>
                <w:color w:val="auto"/>
                <w:sz w:val="22"/>
              </w:rPr>
              <w:t>Amendments to Cabinet Regulations No 1211 of 28 December 2010</w:t>
            </w:r>
          </w:p>
          <w:p w:rsidR="002B0ED7" w:rsidRPr="00D7225C" w:rsidRDefault="007A23FC" w:rsidP="002B0ED7">
            <w:pPr>
              <w:pStyle w:val="CM4"/>
              <w:rPr>
                <w:rStyle w:val="Strong"/>
                <w:rFonts w:asciiTheme="minorHAnsi" w:eastAsiaTheme="majorEastAsia" w:hAnsiTheme="minorHAnsi"/>
                <w:b w:val="0"/>
                <w:color w:val="auto"/>
                <w:sz w:val="22"/>
                <w:szCs w:val="22"/>
                <w:highlight w:val="yellow"/>
              </w:rPr>
            </w:pPr>
            <w:r w:rsidRPr="00D7225C">
              <w:rPr>
                <w:rStyle w:val="Strong"/>
                <w:rFonts w:asciiTheme="minorHAnsi" w:eastAsiaTheme="majorEastAsia" w:hAnsiTheme="minorHAnsi"/>
                <w:b w:val="0"/>
                <w:i/>
                <w:color w:val="auto"/>
                <w:sz w:val="22"/>
              </w:rPr>
              <w:t>Regulations on the Construction, Upgrading, Renewal, Conformity Assessment and Acceptance for Placing in Service of the Rolling Stock</w:t>
            </w:r>
            <w:r w:rsidRPr="00D7225C">
              <w:rPr>
                <w:rStyle w:val="Strong"/>
                <w:rFonts w:asciiTheme="minorHAnsi" w:eastAsiaTheme="majorEastAsia" w:hAnsiTheme="minorHAnsi"/>
                <w:b w:val="0"/>
                <w:color w:val="auto"/>
                <w:sz w:val="22"/>
              </w:rPr>
              <w:t>’.</w:t>
            </w:r>
          </w:p>
        </w:tc>
        <w:tc>
          <w:tcPr>
            <w:tcW w:w="5168" w:type="dxa"/>
            <w:tcBorders>
              <w:top w:val="nil"/>
              <w:left w:val="single" w:sz="4" w:space="0" w:color="auto"/>
              <w:bottom w:val="single" w:sz="4" w:space="0" w:color="auto"/>
              <w:right w:val="nil"/>
            </w:tcBorders>
            <w:shd w:val="clear" w:color="auto" w:fill="auto"/>
            <w:tcMar>
              <w:top w:w="0" w:type="dxa"/>
              <w:left w:w="108" w:type="dxa"/>
              <w:bottom w:w="0" w:type="dxa"/>
              <w:right w:w="108" w:type="dxa"/>
            </w:tcMar>
            <w:vAlign w:val="center"/>
          </w:tcPr>
          <w:p w:rsidR="002B0ED7" w:rsidRPr="00D7225C" w:rsidRDefault="007A23FC" w:rsidP="002B0ED7">
            <w:pPr>
              <w:spacing w:after="0" w:line="240" w:lineRule="auto"/>
              <w:jc w:val="both"/>
              <w:rPr>
                <w:rStyle w:val="Strong"/>
                <w:b w:val="0"/>
                <w:bCs w:val="0"/>
                <w:color w:val="auto"/>
                <w:highlight w:val="yellow"/>
              </w:rPr>
            </w:pPr>
            <w:r w:rsidRPr="00D7225C">
              <w:rPr>
                <w:rStyle w:val="Strong"/>
                <w:b w:val="0"/>
                <w:color w:val="auto"/>
              </w:rPr>
              <w:t>For the</w:t>
            </w:r>
            <w:r w:rsidRPr="00D7225C">
              <w:rPr>
                <w:rStyle w:val="Strong"/>
                <w:b w:val="0"/>
                <w:color w:val="auto"/>
              </w:rPr>
              <w:t xml:space="preserve"> purpose of examining the criteria referred to in Paragraph 55 of this Regulation, the State Railway Technical Inspectorate may request additional information on risk analysis in accordance with Regulation No 402/2013 or on tests carried out in respect of </w:t>
            </w:r>
            <w:r w:rsidRPr="00D7225C">
              <w:rPr>
                <w:rStyle w:val="Strong"/>
                <w:b w:val="0"/>
                <w:color w:val="auto"/>
              </w:rPr>
              <w:t>the respective railway infrastructure. The State Railway Technical Inspectorate shall specify, after consultations with the applicant, the scope and content of additional information, risk analysis and tests requested. The State Railway Technical Inspector</w:t>
            </w:r>
            <w:r w:rsidRPr="00D7225C">
              <w:rPr>
                <w:rStyle w:val="Strong"/>
                <w:b w:val="0"/>
                <w:color w:val="auto"/>
              </w:rPr>
              <w:t xml:space="preserve">ate may examine only conformity with group B and C technical requirements </w:t>
            </w:r>
            <w:r w:rsidRPr="00D7225C">
              <w:rPr>
                <w:rStyle w:val="Strong"/>
                <w:b w:val="0"/>
                <w:i/>
                <w:color w:val="auto"/>
              </w:rPr>
              <w:t>(adjusted task)</w:t>
            </w:r>
          </w:p>
        </w:tc>
      </w:tr>
      <w:tr w:rsidR="00DD0646" w:rsidTr="002B0ED7">
        <w:trPr>
          <w:trHeight w:val="1005"/>
        </w:trPr>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B0ED7" w:rsidRPr="00D7225C" w:rsidRDefault="007A23FC" w:rsidP="002B0ED7">
            <w:pPr>
              <w:spacing w:line="240" w:lineRule="auto"/>
              <w:jc w:val="center"/>
              <w:rPr>
                <w:b/>
              </w:rPr>
            </w:pPr>
            <w:r w:rsidRPr="00D7225C">
              <w:rPr>
                <w:b/>
              </w:rPr>
              <w:t>5.2.7.</w:t>
            </w:r>
          </w:p>
        </w:tc>
        <w:tc>
          <w:tcPr>
            <w:tcW w:w="326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B0ED7" w:rsidRPr="00D7225C" w:rsidRDefault="007A23FC" w:rsidP="002B0ED7">
            <w:pPr>
              <w:pStyle w:val="CM4"/>
              <w:rPr>
                <w:rStyle w:val="Strong"/>
                <w:rFonts w:asciiTheme="minorHAnsi" w:eastAsiaTheme="majorEastAsia" w:hAnsiTheme="minorHAnsi"/>
                <w:b w:val="0"/>
                <w:color w:val="auto"/>
                <w:sz w:val="22"/>
                <w:szCs w:val="22"/>
              </w:rPr>
            </w:pPr>
            <w:r w:rsidRPr="00D7225C">
              <w:rPr>
                <w:rStyle w:val="Strong"/>
                <w:rFonts w:asciiTheme="minorHAnsi" w:eastAsiaTheme="majorEastAsia" w:hAnsiTheme="minorHAnsi"/>
                <w:b w:val="0"/>
                <w:color w:val="auto"/>
                <w:sz w:val="22"/>
              </w:rPr>
              <w:t>Cabinet Regulations No 400 of 14 July 2015 ‘</w:t>
            </w:r>
            <w:r w:rsidRPr="00D7225C">
              <w:rPr>
                <w:rStyle w:val="Strong"/>
                <w:rFonts w:asciiTheme="minorHAnsi" w:eastAsiaTheme="majorEastAsia" w:hAnsiTheme="minorHAnsi"/>
                <w:b w:val="0"/>
                <w:i/>
                <w:color w:val="auto"/>
                <w:sz w:val="22"/>
              </w:rPr>
              <w:t>Amendments to Cabinet Regulations No 999 of 26 October 2010</w:t>
            </w:r>
          </w:p>
          <w:p w:rsidR="002B0ED7" w:rsidRPr="00D7225C" w:rsidRDefault="007A23FC" w:rsidP="002B0ED7">
            <w:pPr>
              <w:pStyle w:val="CM4"/>
              <w:rPr>
                <w:rStyle w:val="Strong"/>
                <w:rFonts w:asciiTheme="minorHAnsi" w:eastAsiaTheme="majorEastAsia" w:hAnsiTheme="minorHAnsi"/>
                <w:b w:val="0"/>
                <w:color w:val="auto"/>
                <w:sz w:val="22"/>
                <w:szCs w:val="22"/>
                <w:highlight w:val="yellow"/>
              </w:rPr>
            </w:pPr>
            <w:r w:rsidRPr="00D7225C">
              <w:rPr>
                <w:rStyle w:val="Strong"/>
                <w:rFonts w:asciiTheme="minorHAnsi" w:eastAsiaTheme="majorEastAsia" w:hAnsiTheme="minorHAnsi"/>
                <w:b w:val="0"/>
                <w:i/>
                <w:color w:val="auto"/>
                <w:sz w:val="22"/>
              </w:rPr>
              <w:t>Procedures for the Classification, Investigation and Recording of Railway Traffic Accidents</w:t>
            </w:r>
            <w:r w:rsidRPr="00D7225C">
              <w:rPr>
                <w:rStyle w:val="Strong"/>
                <w:rFonts w:asciiTheme="minorHAnsi" w:eastAsiaTheme="majorEastAsia" w:hAnsiTheme="minorHAnsi"/>
                <w:b w:val="0"/>
                <w:color w:val="auto"/>
                <w:sz w:val="22"/>
              </w:rPr>
              <w:t>’.</w:t>
            </w:r>
          </w:p>
        </w:tc>
        <w:tc>
          <w:tcPr>
            <w:tcW w:w="5168" w:type="dxa"/>
            <w:tcBorders>
              <w:top w:val="nil"/>
              <w:left w:val="single" w:sz="4" w:space="0" w:color="auto"/>
              <w:bottom w:val="single" w:sz="4" w:space="0" w:color="auto"/>
              <w:right w:val="nil"/>
            </w:tcBorders>
            <w:shd w:val="clear" w:color="auto" w:fill="auto"/>
            <w:tcMar>
              <w:top w:w="0" w:type="dxa"/>
              <w:left w:w="108" w:type="dxa"/>
              <w:bottom w:w="0" w:type="dxa"/>
              <w:right w:w="108" w:type="dxa"/>
            </w:tcMar>
            <w:vAlign w:val="center"/>
          </w:tcPr>
          <w:p w:rsidR="002B0ED7" w:rsidRPr="00D7225C" w:rsidRDefault="007A23FC" w:rsidP="002B0ED7">
            <w:pPr>
              <w:spacing w:after="0" w:line="240" w:lineRule="auto"/>
              <w:jc w:val="both"/>
              <w:rPr>
                <w:rStyle w:val="Strong"/>
                <w:b w:val="0"/>
                <w:bCs w:val="0"/>
                <w:color w:val="auto"/>
                <w:highlight w:val="yellow"/>
              </w:rPr>
            </w:pPr>
            <w:r w:rsidRPr="00D7225C">
              <w:rPr>
                <w:rStyle w:val="Strong"/>
                <w:b w:val="0"/>
                <w:color w:val="auto"/>
              </w:rPr>
              <w:t>The State Railway Technical Inspectorate shall publish a report on railway safety developments every year. The State Railway Technical Inspectorate, by 30 Septemb</w:t>
            </w:r>
            <w:r w:rsidRPr="00D7225C">
              <w:rPr>
                <w:rStyle w:val="Strong"/>
                <w:b w:val="0"/>
                <w:color w:val="auto"/>
              </w:rPr>
              <w:t xml:space="preserve">er of the current year, shall send the above mentioned safety report to the European Union Agency for Railways, indicating common safety indicators from the preceding year and submitting a report on the economic impact of significant accidents </w:t>
            </w:r>
            <w:r w:rsidRPr="00D7225C">
              <w:rPr>
                <w:rStyle w:val="Strong"/>
                <w:b w:val="0"/>
                <w:i/>
                <w:color w:val="auto"/>
              </w:rPr>
              <w:t>(adjusted ta</w:t>
            </w:r>
            <w:r w:rsidRPr="00D7225C">
              <w:rPr>
                <w:rStyle w:val="Strong"/>
                <w:b w:val="0"/>
                <w:i/>
                <w:color w:val="auto"/>
              </w:rPr>
              <w:t>sk).</w:t>
            </w:r>
          </w:p>
        </w:tc>
      </w:tr>
    </w:tbl>
    <w:p w:rsidR="002B0ED7" w:rsidRPr="00D7225C" w:rsidRDefault="007A23FC" w:rsidP="002B0ED7">
      <w:pPr>
        <w:spacing w:before="120" w:after="0" w:line="240" w:lineRule="auto"/>
        <w:ind w:firstLine="720"/>
        <w:jc w:val="both"/>
      </w:pPr>
    </w:p>
    <w:p w:rsidR="002B0ED7" w:rsidRPr="00B340C8" w:rsidRDefault="007A23FC" w:rsidP="00B340C8">
      <w:pPr>
        <w:pStyle w:val="Heading2"/>
        <w:rPr>
          <w:sz w:val="24"/>
          <w:szCs w:val="24"/>
        </w:rPr>
      </w:pPr>
      <w:bookmarkStart w:id="19" w:name="_Toc467051492"/>
      <w:bookmarkStart w:id="20" w:name="_Toc471209827"/>
      <w:r w:rsidRPr="00B340C8">
        <w:rPr>
          <w:sz w:val="24"/>
          <w:szCs w:val="24"/>
        </w:rPr>
        <w:t>Structure of the State Railway Technical Inspectorate</w:t>
      </w:r>
      <w:bookmarkEnd w:id="19"/>
      <w:bookmarkEnd w:id="20"/>
    </w:p>
    <w:p w:rsidR="002B0ED7" w:rsidRPr="00D7225C" w:rsidRDefault="007A23FC" w:rsidP="002B0ED7">
      <w:pPr>
        <w:pStyle w:val="ListParagraph"/>
        <w:spacing w:before="120" w:after="0"/>
        <w:ind w:left="0" w:firstLine="726"/>
        <w:jc w:val="both"/>
        <w:rPr>
          <w:rFonts w:cs="Arial"/>
        </w:rPr>
      </w:pPr>
      <w:r w:rsidRPr="00D7225C">
        <w:t>As of 31 December 2015, there were 22 permanent jobs at the Inspectorate. During the reporting year, 21 persons were employed at the Inspectorate. No structural changes were made</w:t>
      </w:r>
      <w:r w:rsidRPr="00D7225C">
        <w:t xml:space="preserve"> in 2015. The Inspectorate comprises four departments, of which three perform control and supervisory functions and one is responsible for the implementation of support functions.</w:t>
      </w:r>
    </w:p>
    <w:p w:rsidR="002B0ED7" w:rsidRPr="00D7225C" w:rsidRDefault="007A23FC" w:rsidP="00595C25">
      <w:pPr>
        <w:pStyle w:val="Heading3"/>
        <w:ind w:left="1418"/>
      </w:pPr>
      <w:r w:rsidRPr="00D7225C">
        <w:lastRenderedPageBreak/>
        <w:t>Traffic Safety Department</w:t>
      </w:r>
    </w:p>
    <w:p w:rsidR="002B0ED7" w:rsidRPr="00D7225C" w:rsidRDefault="007A23FC" w:rsidP="002B0ED7">
      <w:pPr>
        <w:spacing w:after="0"/>
        <w:ind w:firstLine="720"/>
        <w:jc w:val="both"/>
        <w:rPr>
          <w:rFonts w:cs="Arial"/>
        </w:rPr>
      </w:pPr>
      <w:r w:rsidRPr="00D7225C">
        <w:t xml:space="preserve">The department is responsible for the supervision </w:t>
      </w:r>
      <w:r w:rsidRPr="00D7225C">
        <w:t xml:space="preserve">and control of railway technical operations with the aim of ensuring that railway regulations are observed and implemented. Each department staff member is responsible for monitoring traffic safety issues and providing reports on a specific railway sector </w:t>
      </w:r>
      <w:r w:rsidRPr="00D7225C">
        <w:t>– repairs and upgrades of the rolling stock, rolling stock operation, infrastructure, transport of dangerous goods, railway technical operation, registration and control of railway accidents.</w:t>
      </w:r>
    </w:p>
    <w:p w:rsidR="002B0ED7" w:rsidRPr="00D7225C" w:rsidRDefault="007A23FC" w:rsidP="002B0ED7">
      <w:pPr>
        <w:pStyle w:val="Heading3"/>
        <w:ind w:left="1502"/>
      </w:pPr>
      <w:r w:rsidRPr="00D7225C">
        <w:t>Building and Certification Department</w:t>
      </w:r>
    </w:p>
    <w:p w:rsidR="002B0ED7" w:rsidRPr="00D7225C" w:rsidRDefault="007A23FC" w:rsidP="002B0ED7">
      <w:pPr>
        <w:spacing w:after="0"/>
        <w:ind w:firstLine="720"/>
        <w:jc w:val="both"/>
        <w:rPr>
          <w:rFonts w:cs="Arial"/>
        </w:rPr>
      </w:pPr>
      <w:r w:rsidRPr="00D7225C">
        <w:t xml:space="preserve">This department is </w:t>
      </w:r>
      <w:r w:rsidRPr="00D7225C">
        <w:t xml:space="preserve">responsible for the introduction, control and supervision of the railway certification process. Each department staff member is responsible for a specific area – certification of railway specialists, certification of commercial companies or supervision of </w:t>
      </w:r>
      <w:r w:rsidRPr="00D7225C">
        <w:t>the construction process.</w:t>
      </w:r>
    </w:p>
    <w:p w:rsidR="002B0ED7" w:rsidRPr="00D7225C" w:rsidRDefault="007A23FC" w:rsidP="002B0ED7">
      <w:pPr>
        <w:pStyle w:val="Heading3"/>
        <w:ind w:left="1502"/>
      </w:pPr>
      <w:r w:rsidRPr="00D7225C">
        <w:t>Development Department</w:t>
      </w:r>
    </w:p>
    <w:p w:rsidR="002B0ED7" w:rsidRPr="00D7225C" w:rsidRDefault="007A23FC" w:rsidP="002B0ED7">
      <w:pPr>
        <w:spacing w:after="0"/>
        <w:ind w:firstLine="720"/>
        <w:jc w:val="both"/>
        <w:rPr>
          <w:rFonts w:cs="Arial"/>
        </w:rPr>
      </w:pPr>
      <w:r w:rsidRPr="00D7225C">
        <w:t>The department is responsible for controlling the safety management system, interoperability compliance matters, implementation of action policy and ensuring state administration principles at the Inspectora</w:t>
      </w:r>
      <w:r w:rsidRPr="00D7225C">
        <w:t>te. Each department staff member is responsible for a specific field – transport of dangerous goods, risk assessment, interoperability issues, mutual recognition issues. The department staff members are also responsible for maintaining cooperation with the</w:t>
      </w:r>
      <w:r w:rsidRPr="00D7225C">
        <w:t xml:space="preserve"> European Union Agency for Railways and representing the interests of Latvia in working groups.</w:t>
      </w:r>
    </w:p>
    <w:p w:rsidR="002B0ED7" w:rsidRPr="00D7225C" w:rsidRDefault="007A23FC" w:rsidP="002B0ED7">
      <w:pPr>
        <w:pStyle w:val="Heading3"/>
        <w:ind w:left="1502"/>
      </w:pPr>
      <w:r w:rsidRPr="00D7225C">
        <w:t>Planning and Accounting Department</w:t>
      </w:r>
    </w:p>
    <w:p w:rsidR="002B0ED7" w:rsidRPr="00D7225C" w:rsidRDefault="007A23FC" w:rsidP="002B0ED7">
      <w:pPr>
        <w:spacing w:after="0" w:line="240" w:lineRule="auto"/>
        <w:ind w:firstLine="720"/>
        <w:jc w:val="both"/>
        <w:rPr>
          <w:rFonts w:cs="Arial"/>
        </w:rPr>
      </w:pPr>
      <w:r w:rsidRPr="00D7225C">
        <w:t>The department is responsible for ensuring effective and transparent planning and utilisation of the state budget funds, acco</w:t>
      </w:r>
      <w:r w:rsidRPr="00D7225C">
        <w:t>unting, and organisation of internal management processes at the Inspectorate.</w:t>
      </w:r>
    </w:p>
    <w:p w:rsidR="002B0ED7" w:rsidRPr="00D7225C" w:rsidRDefault="007A23FC" w:rsidP="002B0ED7">
      <w:pPr>
        <w:pStyle w:val="BodyTextIndent"/>
        <w:spacing w:before="120" w:after="0"/>
        <w:ind w:left="0" w:firstLine="720"/>
        <w:jc w:val="both"/>
        <w:rPr>
          <w:rFonts w:asciiTheme="minorHAnsi" w:hAnsiTheme="minorHAnsi"/>
          <w:sz w:val="22"/>
          <w:szCs w:val="22"/>
        </w:rPr>
      </w:pPr>
      <w:r w:rsidRPr="00D7225C">
        <w:rPr>
          <w:rFonts w:asciiTheme="minorHAnsi" w:hAnsiTheme="minorHAnsi"/>
          <w:sz w:val="22"/>
        </w:rPr>
        <w:t>The majority of the Inspectorate staff members are fluent in English and Russian. Some of the staff members are fluent in German or French.</w:t>
      </w:r>
    </w:p>
    <w:p w:rsidR="002B0ED7" w:rsidRPr="00D7225C" w:rsidRDefault="007A23FC" w:rsidP="002B0ED7">
      <w:pPr>
        <w:pStyle w:val="Heading1"/>
        <w:rPr>
          <w:sz w:val="28"/>
        </w:rPr>
      </w:pPr>
      <w:bookmarkStart w:id="21" w:name="_Toc467051493"/>
      <w:bookmarkStart w:id="22" w:name="_Toc471209828"/>
      <w:r w:rsidRPr="00D7225C">
        <w:rPr>
          <w:sz w:val="28"/>
        </w:rPr>
        <w:t>Legislation</w:t>
      </w:r>
      <w:bookmarkEnd w:id="21"/>
      <w:bookmarkEnd w:id="22"/>
    </w:p>
    <w:p w:rsidR="002B0ED7" w:rsidRPr="00D7225C" w:rsidRDefault="007A23FC" w:rsidP="002B0ED7">
      <w:pPr>
        <w:pStyle w:val="Style9"/>
        <w:widowControl/>
        <w:spacing w:before="106" w:line="240" w:lineRule="auto"/>
        <w:ind w:firstLine="450"/>
        <w:rPr>
          <w:rFonts w:asciiTheme="minorHAnsi" w:hAnsiTheme="minorHAnsi"/>
          <w:sz w:val="22"/>
          <w:szCs w:val="22"/>
        </w:rPr>
      </w:pPr>
      <w:r w:rsidRPr="00D7225C">
        <w:t>All national safety regul</w:t>
      </w:r>
      <w:r w:rsidRPr="00D7225C">
        <w:t xml:space="preserve">ations are adopted by the Cabinet and published in the official gazette </w:t>
      </w:r>
      <w:r w:rsidRPr="00D7225C">
        <w:rPr>
          <w:i/>
        </w:rPr>
        <w:t>Latvijas Vēstnesis</w:t>
      </w:r>
      <w:r w:rsidRPr="00D7225C">
        <w:t xml:space="preserve"> </w:t>
      </w:r>
      <w:r w:rsidRPr="00D7225C">
        <w:rPr>
          <w:rFonts w:asciiTheme="minorHAnsi" w:hAnsiTheme="minorHAnsi"/>
          <w:sz w:val="22"/>
        </w:rPr>
        <w:t>(</w:t>
      </w:r>
      <w:hyperlink r:id="rId21" w:history="1">
        <w:r w:rsidRPr="00D7225C">
          <w:rPr>
            <w:rStyle w:val="Hyperlink"/>
            <w:rFonts w:asciiTheme="minorHAnsi" w:eastAsiaTheme="minorEastAsia" w:hAnsiTheme="minorHAnsi"/>
            <w:color w:val="595959" w:themeColor="text1" w:themeTint="A6"/>
            <w:sz w:val="22"/>
          </w:rPr>
          <w:t>www.vestnesis.lv</w:t>
        </w:r>
      </w:hyperlink>
      <w:r w:rsidRPr="00D7225C">
        <w:rPr>
          <w:rFonts w:asciiTheme="minorHAnsi" w:hAnsiTheme="minorHAnsi"/>
          <w:sz w:val="22"/>
        </w:rPr>
        <w:t xml:space="preserve">). </w:t>
      </w:r>
      <w:r w:rsidRPr="00D7225C">
        <w:t xml:space="preserve">All railway regulatory enactments are available on the home page </w:t>
      </w:r>
      <w:hyperlink r:id="rId22" w:history="1">
        <w:r w:rsidRPr="00D7225C">
          <w:rPr>
            <w:rStyle w:val="Hyperlink"/>
            <w:rFonts w:asciiTheme="minorHAnsi" w:eastAsiaTheme="minorEastAsia" w:hAnsiTheme="minorHAnsi"/>
            <w:color w:val="595959" w:themeColor="text1" w:themeTint="A6"/>
            <w:sz w:val="22"/>
          </w:rPr>
          <w:t>www.</w:t>
        </w:r>
        <w:r w:rsidRPr="00D7225C">
          <w:rPr>
            <w:rStyle w:val="Hyperlink"/>
            <w:rFonts w:asciiTheme="minorHAnsi" w:eastAsiaTheme="minorEastAsia" w:hAnsiTheme="minorHAnsi"/>
            <w:color w:val="595959" w:themeColor="text1" w:themeTint="A6"/>
            <w:sz w:val="22"/>
          </w:rPr>
          <w:t>likumi.lv</w:t>
        </w:r>
      </w:hyperlink>
      <w:r w:rsidRPr="00D7225C">
        <w:t xml:space="preserve"> as well as on the website of the State Railway Technical Inspectorate in the section </w:t>
      </w:r>
      <w:r w:rsidRPr="00D7225C">
        <w:rPr>
          <w:i/>
        </w:rPr>
        <w:t>Normatīvie akti</w:t>
      </w:r>
      <w:r w:rsidRPr="00D7225C">
        <w:t xml:space="preserve"> [Regulatory enactments].</w:t>
      </w:r>
      <w:r w:rsidRPr="00D7225C">
        <w:rPr>
          <w:rFonts w:asciiTheme="minorHAnsi" w:hAnsiTheme="minorHAnsi"/>
          <w:sz w:val="22"/>
        </w:rPr>
        <w:t xml:space="preserve"> Information in English is available on the website of the Inspectorate in the section </w:t>
      </w:r>
      <w:r w:rsidRPr="00D7225C">
        <w:rPr>
          <w:rFonts w:asciiTheme="minorHAnsi" w:hAnsiTheme="minorHAnsi"/>
          <w:i/>
          <w:sz w:val="22"/>
        </w:rPr>
        <w:t>Laws and Regulations</w:t>
      </w:r>
      <w:r w:rsidRPr="00D7225C">
        <w:rPr>
          <w:rFonts w:asciiTheme="minorHAnsi" w:hAnsiTheme="minorHAnsi"/>
          <w:sz w:val="22"/>
        </w:rPr>
        <w:t>.</w:t>
      </w:r>
    </w:p>
    <w:p w:rsidR="002B0ED7" w:rsidRPr="00D7225C" w:rsidRDefault="007A23FC" w:rsidP="002B0ED7">
      <w:pPr>
        <w:pStyle w:val="Style9"/>
        <w:widowControl/>
        <w:spacing w:before="120" w:line="240" w:lineRule="auto"/>
        <w:ind w:right="6" w:firstLine="692"/>
        <w:rPr>
          <w:rFonts w:asciiTheme="minorHAnsi" w:hAnsiTheme="minorHAnsi"/>
          <w:sz w:val="22"/>
          <w:szCs w:val="22"/>
        </w:rPr>
      </w:pPr>
      <w:r w:rsidRPr="00D7225C">
        <w:rPr>
          <w:rFonts w:asciiTheme="minorHAnsi" w:hAnsiTheme="minorHAnsi"/>
          <w:sz w:val="22"/>
        </w:rPr>
        <w:t>All regulations and orders of the Cabinet are binding and mandatory for railway undertakings and infrastructure managers. The same also refers to commercial companies involved in the building, repair and maintenance of rolling stock or technical infrastruc</w:t>
      </w:r>
      <w:r w:rsidRPr="00D7225C">
        <w:rPr>
          <w:rFonts w:asciiTheme="minorHAnsi" w:hAnsiTheme="minorHAnsi"/>
          <w:sz w:val="22"/>
        </w:rPr>
        <w:t xml:space="preserve">ture equipment, as well as in the shunting service. Regulatory documents, the provisions of which also apply to railway undertakings and in which the State Joint Stock Company </w:t>
      </w:r>
      <w:r w:rsidRPr="00D7225C">
        <w:rPr>
          <w:rFonts w:asciiTheme="minorHAnsi" w:hAnsiTheme="minorHAnsi"/>
          <w:i/>
          <w:sz w:val="22"/>
        </w:rPr>
        <w:t>Latvijas dzelzceļš</w:t>
      </w:r>
      <w:r w:rsidRPr="00D7225C">
        <w:rPr>
          <w:rFonts w:asciiTheme="minorHAnsi" w:hAnsiTheme="minorHAnsi"/>
          <w:sz w:val="22"/>
        </w:rPr>
        <w:t xml:space="preserve"> as the railway infrastructure manager determines the procedur</w:t>
      </w:r>
      <w:r w:rsidRPr="00D7225C">
        <w:rPr>
          <w:rFonts w:asciiTheme="minorHAnsi" w:hAnsiTheme="minorHAnsi"/>
          <w:sz w:val="22"/>
        </w:rPr>
        <w:t>es for the use of the infrastructure under the management thereof, shall be issued pursuant to Section 5(2)</w:t>
      </w:r>
      <w:r w:rsidRPr="00D7225C">
        <w:rPr>
          <w:rFonts w:asciiTheme="minorHAnsi" w:hAnsiTheme="minorHAnsi"/>
          <w:sz w:val="22"/>
          <w:vertAlign w:val="superscript"/>
        </w:rPr>
        <w:t>1</w:t>
      </w:r>
      <w:r w:rsidRPr="00D7225C">
        <w:rPr>
          <w:rFonts w:asciiTheme="minorHAnsi" w:hAnsiTheme="minorHAnsi"/>
          <w:sz w:val="22"/>
        </w:rPr>
        <w:t xml:space="preserve"> of the Railway Law. Binding guidelines issued by the public railway infrastructure manager are updated and summarised in the Network Review publish</w:t>
      </w:r>
      <w:r w:rsidRPr="00D7225C">
        <w:rPr>
          <w:rFonts w:asciiTheme="minorHAnsi" w:hAnsiTheme="minorHAnsi"/>
          <w:sz w:val="22"/>
        </w:rPr>
        <w:t>ed on the infrastructure manager's website</w:t>
      </w:r>
      <w:r w:rsidRPr="00D7225C">
        <w:t xml:space="preserve"> </w:t>
      </w:r>
      <w:hyperlink r:id="rId23" w:history="1">
        <w:r w:rsidRPr="00D7225C">
          <w:rPr>
            <w:rStyle w:val="Hyperlink"/>
            <w:rFonts w:asciiTheme="minorHAnsi" w:hAnsiTheme="minorHAnsi"/>
            <w:color w:val="595959" w:themeColor="text1" w:themeTint="A6"/>
            <w:sz w:val="22"/>
          </w:rPr>
          <w:t>www.ldz.lv</w:t>
        </w:r>
      </w:hyperlink>
      <w:r w:rsidRPr="00D7225C">
        <w:t>.</w:t>
      </w:r>
      <w:r w:rsidRPr="00D7225C">
        <w:rPr>
          <w:rFonts w:asciiTheme="minorHAnsi" w:hAnsiTheme="minorHAnsi"/>
          <w:color w:val="233B71"/>
          <w:sz w:val="22"/>
        </w:rPr>
        <w:t xml:space="preserve"> </w:t>
      </w:r>
      <w:r w:rsidRPr="00D7225C">
        <w:rPr>
          <w:rFonts w:asciiTheme="minorHAnsi" w:hAnsiTheme="minorHAnsi"/>
          <w:sz w:val="22"/>
        </w:rPr>
        <w:t>The information is also available on the website of the Inspectorate.</w:t>
      </w:r>
    </w:p>
    <w:p w:rsidR="002B0ED7" w:rsidRPr="00D7225C" w:rsidRDefault="007A23FC" w:rsidP="002B0ED7">
      <w:pPr>
        <w:spacing w:after="0"/>
        <w:ind w:firstLine="720"/>
        <w:jc w:val="both"/>
        <w:rPr>
          <w:bCs/>
        </w:rPr>
      </w:pPr>
      <w:r w:rsidRPr="00D7225C">
        <w:t>In 2015, the Inspectorate prepared and submitted six draft regulatory enactments to the Ministry of Transport, which were adopted by the Cabinet of Ministers:</w:t>
      </w:r>
    </w:p>
    <w:p w:rsidR="002B0ED7" w:rsidRPr="00D7225C" w:rsidRDefault="007A23FC" w:rsidP="002B0ED7">
      <w:pPr>
        <w:pStyle w:val="ListParagraph"/>
        <w:numPr>
          <w:ilvl w:val="1"/>
          <w:numId w:val="25"/>
        </w:numPr>
        <w:tabs>
          <w:tab w:val="center" w:pos="851"/>
        </w:tabs>
        <w:spacing w:after="0" w:line="240" w:lineRule="auto"/>
        <w:ind w:left="0" w:firstLine="284"/>
        <w:jc w:val="both"/>
        <w:rPr>
          <w:rFonts w:cs="Times New Roman"/>
          <w:bCs/>
        </w:rPr>
      </w:pPr>
      <w:r w:rsidRPr="00D7225C">
        <w:lastRenderedPageBreak/>
        <w:t>Amendments to Cabinet Regulation No 1210 of 28 December 2010 ‘</w:t>
      </w:r>
      <w:hyperlink r:id="rId24" w:history="1">
        <w:r w:rsidRPr="00D7225C">
          <w:rPr>
            <w:rStyle w:val="Hyperlink"/>
            <w:i/>
            <w:color w:val="595959" w:themeColor="text1" w:themeTint="A6"/>
          </w:rPr>
          <w:t>Regulations Regarding the Interoperability of Trans-European Rail Systems</w:t>
        </w:r>
      </w:hyperlink>
      <w:r w:rsidRPr="00D7225C">
        <w:t>’ – adopted on 5 January 2016 and came in</w:t>
      </w:r>
      <w:r w:rsidRPr="00D7225C">
        <w:t>to force on 22 January 2016;</w:t>
      </w:r>
    </w:p>
    <w:p w:rsidR="002B0ED7" w:rsidRPr="00D7225C" w:rsidRDefault="007A23FC" w:rsidP="002B0ED7">
      <w:pPr>
        <w:pStyle w:val="ListParagraph"/>
        <w:numPr>
          <w:ilvl w:val="1"/>
          <w:numId w:val="25"/>
        </w:numPr>
        <w:tabs>
          <w:tab w:val="center" w:pos="851"/>
        </w:tabs>
        <w:spacing w:after="0" w:line="240" w:lineRule="auto"/>
        <w:ind w:left="0" w:firstLine="284"/>
        <w:jc w:val="both"/>
        <w:rPr>
          <w:rFonts w:cs="Times New Roman"/>
          <w:bCs/>
          <w:color w:val="000000" w:themeColor="text1"/>
        </w:rPr>
      </w:pPr>
      <w:r w:rsidRPr="00D7225C">
        <w:t>Amendments to Cabinet Regulation No 873 of 14 September 2010 ‘</w:t>
      </w:r>
      <w:hyperlink r:id="rId25" w:history="1">
        <w:r w:rsidRPr="00D7225C">
          <w:rPr>
            <w:rStyle w:val="Hyperlink"/>
            <w:i/>
            <w:color w:val="595959" w:themeColor="text1" w:themeTint="A6"/>
          </w:rPr>
          <w:t>Regulation Regarding Obtaining a Traction Vehicle Driver’s (Train Driver’s) Qualification and Licence to Drive a Traction Vehicle</w:t>
        </w:r>
      </w:hyperlink>
      <w:r w:rsidRPr="00D7225C">
        <w:t>’ – adopted on 16 June 2015, came into force on 1 January 2016;</w:t>
      </w:r>
    </w:p>
    <w:p w:rsidR="002B0ED7" w:rsidRPr="00D7225C" w:rsidRDefault="007A23FC" w:rsidP="002B0ED7">
      <w:pPr>
        <w:pStyle w:val="ListParagraph"/>
        <w:numPr>
          <w:ilvl w:val="1"/>
          <w:numId w:val="25"/>
        </w:numPr>
        <w:tabs>
          <w:tab w:val="center" w:pos="851"/>
        </w:tabs>
        <w:spacing w:after="0" w:line="240" w:lineRule="auto"/>
        <w:ind w:left="0" w:firstLine="360"/>
        <w:jc w:val="both"/>
        <w:rPr>
          <w:rFonts w:cs="Times New Roman"/>
          <w:bCs/>
        </w:rPr>
      </w:pPr>
      <w:r w:rsidRPr="00D7225C">
        <w:t>Amendments to Cabinet Regulation No 999 of 26 Octob</w:t>
      </w:r>
      <w:r w:rsidRPr="00D7225C">
        <w:t>er 2010 ‘</w:t>
      </w:r>
      <w:hyperlink r:id="rId26" w:history="1">
        <w:r w:rsidRPr="00D7225C">
          <w:rPr>
            <w:rStyle w:val="Hyperlink"/>
            <w:i/>
            <w:color w:val="595959" w:themeColor="text1" w:themeTint="A6"/>
          </w:rPr>
          <w:t>Procedures for the Classification, Investigation and Recording of Railway</w:t>
        </w:r>
        <w:r w:rsidRPr="00D7225C">
          <w:rPr>
            <w:rStyle w:val="Hyperlink"/>
            <w:i/>
            <w:color w:val="595959" w:themeColor="text1" w:themeTint="A6"/>
          </w:rPr>
          <w:t xml:space="preserve"> Traffic</w:t>
        </w:r>
      </w:hyperlink>
      <w:r w:rsidRPr="00D7225C">
        <w:t>’</w:t>
      </w:r>
      <w:r w:rsidRPr="00D7225C">
        <w:rPr>
          <w:color w:val="000000" w:themeColor="text1"/>
        </w:rPr>
        <w:t xml:space="preserve"> – adopted on 14 July 2015, came into force on 30 July 2015;</w:t>
      </w:r>
    </w:p>
    <w:p w:rsidR="002B0ED7" w:rsidRPr="00D7225C" w:rsidRDefault="007A23FC" w:rsidP="002B0ED7">
      <w:pPr>
        <w:pStyle w:val="ListParagraph"/>
        <w:numPr>
          <w:ilvl w:val="1"/>
          <w:numId w:val="25"/>
        </w:numPr>
        <w:tabs>
          <w:tab w:val="center" w:pos="851"/>
        </w:tabs>
        <w:spacing w:after="0" w:line="240" w:lineRule="auto"/>
        <w:ind w:left="0" w:firstLine="360"/>
        <w:jc w:val="both"/>
        <w:rPr>
          <w:rFonts w:cs="Times New Roman"/>
          <w:bCs/>
        </w:rPr>
      </w:pPr>
      <w:r w:rsidRPr="00D7225C">
        <w:t>Amendments to Cabinet Regulation No 168 of 10 March 2008 ‘</w:t>
      </w:r>
      <w:hyperlink r:id="rId27" w:history="1">
        <w:r w:rsidRPr="00D7225C">
          <w:rPr>
            <w:rStyle w:val="Hyperlink"/>
            <w:i/>
            <w:color w:val="595959" w:themeColor="text1" w:themeTint="A6"/>
          </w:rPr>
          <w:t>Regulations Regarding the Procedures and Criteria for Issuing, Suspending and Revoking Part A and Part B of a Safety Certificate</w:t>
        </w:r>
      </w:hyperlink>
      <w:r w:rsidRPr="00D7225C">
        <w:t>’ – adopted on 14 July 2015, came into force on 30 July 2015;</w:t>
      </w:r>
    </w:p>
    <w:p w:rsidR="002B0ED7" w:rsidRPr="00D7225C" w:rsidRDefault="007A23FC" w:rsidP="002B0ED7">
      <w:pPr>
        <w:pStyle w:val="ListParagraph"/>
        <w:numPr>
          <w:ilvl w:val="1"/>
          <w:numId w:val="25"/>
        </w:numPr>
        <w:tabs>
          <w:tab w:val="center" w:pos="851"/>
        </w:tabs>
        <w:spacing w:after="0" w:line="240" w:lineRule="auto"/>
        <w:ind w:left="0" w:firstLine="360"/>
        <w:jc w:val="both"/>
        <w:rPr>
          <w:rFonts w:cs="Times New Roman"/>
          <w:bCs/>
        </w:rPr>
      </w:pPr>
      <w:r w:rsidRPr="00D7225C">
        <w:t xml:space="preserve">Amendments to </w:t>
      </w:r>
      <w:r w:rsidRPr="00D7225C">
        <w:t>Cabinet Regulation No 57 of 18 January 2011 ‘</w:t>
      </w:r>
      <w:hyperlink r:id="rId28" w:history="1">
        <w:r w:rsidRPr="00D7225C">
          <w:rPr>
            <w:rStyle w:val="Hyperlink"/>
            <w:i/>
            <w:color w:val="595959" w:themeColor="text1" w:themeTint="A6"/>
          </w:rPr>
          <w:t>Regulations Regarding the Criteria an</w:t>
        </w:r>
        <w:r w:rsidRPr="00D7225C">
          <w:rPr>
            <w:rStyle w:val="Hyperlink"/>
            <w:i/>
            <w:color w:val="595959" w:themeColor="text1" w:themeTint="A6"/>
          </w:rPr>
          <w:t>d Procedures for the Issuance, Suspension and Revocation of a Safety Permit</w:t>
        </w:r>
      </w:hyperlink>
      <w:r w:rsidRPr="00D7225C">
        <w:t>’ – adopted on 14 July 2015, came into force on 30 July 2015;</w:t>
      </w:r>
    </w:p>
    <w:p w:rsidR="002B0ED7" w:rsidRPr="00D7225C" w:rsidRDefault="007A23FC" w:rsidP="002B0ED7">
      <w:pPr>
        <w:pStyle w:val="ListParagraph"/>
        <w:numPr>
          <w:ilvl w:val="1"/>
          <w:numId w:val="25"/>
        </w:numPr>
        <w:tabs>
          <w:tab w:val="center" w:pos="851"/>
        </w:tabs>
        <w:spacing w:after="0" w:line="240" w:lineRule="auto"/>
        <w:ind w:left="0" w:firstLine="360"/>
        <w:jc w:val="both"/>
        <w:rPr>
          <w:rStyle w:val="t35"/>
          <w:rFonts w:cs="Arial"/>
        </w:rPr>
      </w:pPr>
      <w:hyperlink r:id="rId29" w:history="1">
        <w:r w:rsidRPr="00D7225C">
          <w:rPr>
            <w:rStyle w:val="Hyperlink"/>
            <w:i/>
            <w:color w:val="595959" w:themeColor="text1" w:themeTint="A6"/>
          </w:rPr>
          <w:t>Amendments to the Railway Law</w:t>
        </w:r>
      </w:hyperlink>
      <w:r w:rsidRPr="00D7225C">
        <w:t xml:space="preserve"> – adopted on </w:t>
      </w:r>
      <w:r w:rsidRPr="00D7225C">
        <w:t>25 February 2016, came into force on 10 March 2016</w:t>
      </w:r>
      <w:r w:rsidRPr="00D7225C">
        <w:rPr>
          <w:rStyle w:val="t35"/>
        </w:rPr>
        <w:t>.</w:t>
      </w:r>
    </w:p>
    <w:p w:rsidR="002B0ED7" w:rsidRPr="00D7225C" w:rsidRDefault="007A23FC" w:rsidP="002B0ED7">
      <w:pPr>
        <w:spacing w:before="120"/>
        <w:jc w:val="both"/>
      </w:pPr>
      <w:r w:rsidRPr="00D7225C">
        <w:tab/>
        <w:t xml:space="preserve">In 2015, the public-use railway infrastructure manager issued seven new and four amended regulatory documents (published on </w:t>
      </w:r>
      <w:hyperlink r:id="rId30" w:history="1">
        <w:r w:rsidRPr="00D7225C">
          <w:rPr>
            <w:rStyle w:val="Hyperlink"/>
            <w:color w:val="595959" w:themeColor="text1" w:themeTint="A6"/>
          </w:rPr>
          <w:t>www.ldz.lv</w:t>
        </w:r>
      </w:hyperlink>
      <w:r w:rsidRPr="00D7225C">
        <w:t>) that are applicable to the railw</w:t>
      </w:r>
      <w:r w:rsidRPr="00D7225C">
        <w:t>ay undertakings, including procedures</w:t>
      </w:r>
      <w:r>
        <w:footnoteReference w:id="7"/>
      </w:r>
      <w:r w:rsidRPr="00D7225C">
        <w:t xml:space="preserve"> for the requirements of wagon maintenance, procedures for the use and maintenance of dangerous equipment, determination of traffic speed, determination of working area of train dispatchers, security posts, safe road w</w:t>
      </w:r>
      <w:r w:rsidRPr="00D7225C">
        <w:t>orks, and internal traffic safety surveillance system.</w:t>
      </w:r>
    </w:p>
    <w:p w:rsidR="002B0ED7" w:rsidRPr="00D7225C" w:rsidRDefault="007A23FC" w:rsidP="002B0ED7">
      <w:pPr>
        <w:spacing w:before="120"/>
        <w:ind w:firstLine="450"/>
        <w:jc w:val="both"/>
      </w:pPr>
      <w:r w:rsidRPr="00D7225C">
        <w:t>More detailed analysis is provided in Annex 2.</w:t>
      </w:r>
    </w:p>
    <w:p w:rsidR="002B0ED7" w:rsidRPr="00D7225C" w:rsidRDefault="007A23FC" w:rsidP="002B0ED7">
      <w:pPr>
        <w:pStyle w:val="Heading1"/>
      </w:pPr>
      <w:bookmarkStart w:id="23" w:name="_Toc467051494"/>
      <w:bookmarkStart w:id="24" w:name="_Toc471209829"/>
      <w:r w:rsidRPr="00D7225C">
        <w:t>Traffic Safety</w:t>
      </w:r>
      <w:bookmarkEnd w:id="23"/>
      <w:bookmarkEnd w:id="24"/>
    </w:p>
    <w:p w:rsidR="002B0ED7" w:rsidRPr="00D7225C" w:rsidRDefault="007A23FC" w:rsidP="002B0ED7">
      <w:pPr>
        <w:pStyle w:val="Heading2"/>
        <w:spacing w:before="240"/>
        <w:ind w:left="0" w:right="11" w:firstLine="0"/>
        <w:jc w:val="both"/>
        <w:rPr>
          <w:rFonts w:asciiTheme="minorHAnsi" w:hAnsiTheme="minorHAnsi"/>
          <w:color w:val="auto"/>
          <w:sz w:val="24"/>
        </w:rPr>
      </w:pPr>
      <w:bookmarkStart w:id="25" w:name="_Toc467051495"/>
      <w:bookmarkStart w:id="26" w:name="_Toc471209830"/>
      <w:r w:rsidRPr="00D7225C">
        <w:rPr>
          <w:rFonts w:asciiTheme="minorHAnsi" w:hAnsiTheme="minorHAnsi"/>
          <w:color w:val="auto"/>
          <w:sz w:val="24"/>
        </w:rPr>
        <w:t>Accident Reporting System</w:t>
      </w:r>
      <w:bookmarkEnd w:id="25"/>
      <w:bookmarkEnd w:id="26"/>
    </w:p>
    <w:p w:rsidR="002B0ED7" w:rsidRPr="00D7225C" w:rsidRDefault="007A23FC" w:rsidP="002B0ED7">
      <w:pPr>
        <w:spacing w:before="120" w:after="120"/>
        <w:ind w:firstLine="680"/>
        <w:jc w:val="both"/>
        <w:rPr>
          <w:rFonts w:eastAsia="@Arial Unicode MS"/>
        </w:rPr>
      </w:pPr>
      <w:r w:rsidRPr="00D7225C">
        <w:t>The accident reporting system is prescribed in Cabinet Regulation No 999 of 26 October 2010 ‘</w:t>
      </w:r>
      <w:hyperlink r:id="rId31" w:history="1">
        <w:r w:rsidRPr="00D7225C">
          <w:rPr>
            <w:i/>
            <w:color w:val="595959" w:themeColor="text1" w:themeTint="A6"/>
            <w:u w:val="single"/>
          </w:rPr>
          <w:t>Procedures for the Classification, Investigation and Recording of Railway Traffic Accidents</w:t>
        </w:r>
      </w:hyperlink>
      <w:r w:rsidRPr="00D7225C">
        <w:t>’. All accidents, which have occurred on Latvian railways and which have been reported to the State Railway Te</w:t>
      </w:r>
      <w:r w:rsidRPr="00D7225C">
        <w:t>chnical Inspectorate, are registered in the database. More than 5,000 reports are entered each year. On the basis of the data, there are risk limits determined for each of the companies to make evaluation of the company safety level possible. Timely provis</w:t>
      </w:r>
      <w:r w:rsidRPr="00D7225C">
        <w:t>ion of information helps to evaluate shortcomings and to prevent the possibility of serious accidents in the future. Exact classification of data considerably eases the retrieval and processing of any information.</w:t>
      </w:r>
    </w:p>
    <w:p w:rsidR="002B0ED7" w:rsidRPr="00D7225C" w:rsidRDefault="007A23FC" w:rsidP="00595C25">
      <w:pPr>
        <w:keepNext/>
        <w:spacing w:after="0"/>
        <w:ind w:firstLine="680"/>
        <w:jc w:val="both"/>
        <w:rPr>
          <w:rFonts w:eastAsia="Calibri" w:cs="Calibri"/>
        </w:rPr>
      </w:pPr>
      <w:r w:rsidRPr="00D7225C">
        <w:lastRenderedPageBreak/>
        <w:t xml:space="preserve">Upon receiving reports, the State Railway </w:t>
      </w:r>
      <w:r w:rsidRPr="00D7225C">
        <w:t>Technical Inspectorate:</w:t>
      </w:r>
    </w:p>
    <w:p w:rsidR="002B0ED7" w:rsidRPr="00D7225C" w:rsidRDefault="007A23FC" w:rsidP="00595C25">
      <w:pPr>
        <w:pStyle w:val="Heading3"/>
        <w:spacing w:before="0" w:line="240" w:lineRule="auto"/>
        <w:rPr>
          <w:b w:val="0"/>
        </w:rPr>
      </w:pPr>
      <w:r w:rsidRPr="00D7225C">
        <w:rPr>
          <w:b w:val="0"/>
        </w:rPr>
        <w:t>evaluates the information received and enters it in the register;</w:t>
      </w:r>
    </w:p>
    <w:p w:rsidR="002B0ED7" w:rsidRPr="00D7225C" w:rsidRDefault="007A23FC" w:rsidP="002B0ED7">
      <w:pPr>
        <w:pStyle w:val="Heading3"/>
        <w:spacing w:before="0" w:line="240" w:lineRule="auto"/>
        <w:rPr>
          <w:b w:val="0"/>
        </w:rPr>
      </w:pPr>
      <w:r w:rsidRPr="00D7225C">
        <w:rPr>
          <w:b w:val="0"/>
        </w:rPr>
        <w:t>classifies accidents according to the classification system;</w:t>
      </w:r>
    </w:p>
    <w:p w:rsidR="002B0ED7" w:rsidRPr="00D7225C" w:rsidRDefault="007A23FC" w:rsidP="002B0ED7">
      <w:pPr>
        <w:pStyle w:val="Heading3"/>
        <w:spacing w:before="0" w:line="240" w:lineRule="auto"/>
        <w:rPr>
          <w:b w:val="0"/>
        </w:rPr>
      </w:pPr>
      <w:r w:rsidRPr="00D7225C">
        <w:rPr>
          <w:b w:val="0"/>
        </w:rPr>
        <w:t>takes a decision as to which of the railway accidents need to be investigated and/or whether additional i</w:t>
      </w:r>
      <w:r w:rsidRPr="00D7225C">
        <w:rPr>
          <w:b w:val="0"/>
        </w:rPr>
        <w:t>nformation is necessary;</w:t>
      </w:r>
    </w:p>
    <w:p w:rsidR="002B0ED7" w:rsidRPr="00D7225C" w:rsidRDefault="007A23FC" w:rsidP="002B0ED7">
      <w:pPr>
        <w:pStyle w:val="Heading3"/>
        <w:spacing w:before="0" w:line="240" w:lineRule="auto"/>
        <w:rPr>
          <w:b w:val="0"/>
        </w:rPr>
      </w:pPr>
      <w:r w:rsidRPr="00D7225C">
        <w:rPr>
          <w:b w:val="0"/>
        </w:rPr>
        <w:t>examines if the parties involved take the necessary action to submit precise reports and to eliminate or rectify the situations that are described in the reports;</w:t>
      </w:r>
    </w:p>
    <w:p w:rsidR="002B0ED7" w:rsidRPr="00D7225C" w:rsidRDefault="007A23FC" w:rsidP="002B0ED7">
      <w:pPr>
        <w:pStyle w:val="Heading3"/>
        <w:spacing w:before="0" w:line="240" w:lineRule="auto"/>
        <w:rPr>
          <w:b w:val="0"/>
        </w:rPr>
      </w:pPr>
      <w:r w:rsidRPr="00D7225C">
        <w:rPr>
          <w:b w:val="0"/>
        </w:rPr>
        <w:t>analyses reports and information on the whole in order to identify p</w:t>
      </w:r>
      <w:r w:rsidRPr="00D7225C">
        <w:rPr>
          <w:b w:val="0"/>
        </w:rPr>
        <w:t>roblems, trends;</w:t>
      </w:r>
    </w:p>
    <w:p w:rsidR="002B0ED7" w:rsidRPr="00D7225C" w:rsidRDefault="007A23FC" w:rsidP="002B0ED7">
      <w:pPr>
        <w:pStyle w:val="Heading3"/>
        <w:spacing w:before="0" w:line="240" w:lineRule="auto"/>
        <w:rPr>
          <w:b w:val="0"/>
        </w:rPr>
      </w:pPr>
      <w:r w:rsidRPr="00D7225C">
        <w:rPr>
          <w:b w:val="0"/>
        </w:rPr>
        <w:t>publishes information on railway traffic accidents;</w:t>
      </w:r>
    </w:p>
    <w:p w:rsidR="002B0ED7" w:rsidRPr="00D7225C" w:rsidRDefault="007A23FC" w:rsidP="002B0ED7">
      <w:pPr>
        <w:pStyle w:val="Heading3"/>
        <w:spacing w:before="0" w:line="240" w:lineRule="auto"/>
        <w:rPr>
          <w:b w:val="0"/>
        </w:rPr>
      </w:pPr>
      <w:r w:rsidRPr="00D7225C">
        <w:rPr>
          <w:b w:val="0"/>
        </w:rPr>
        <w:t>performs risk analysis;</w:t>
      </w:r>
    </w:p>
    <w:p w:rsidR="002B0ED7" w:rsidRPr="00D7225C" w:rsidRDefault="007A23FC" w:rsidP="002B0ED7">
      <w:pPr>
        <w:pStyle w:val="Heading3"/>
        <w:spacing w:before="0" w:line="240" w:lineRule="auto"/>
        <w:rPr>
          <w:b w:val="0"/>
        </w:rPr>
      </w:pPr>
      <w:r w:rsidRPr="00D7225C">
        <w:rPr>
          <w:b w:val="0"/>
        </w:rPr>
        <w:t>provides the data obtained and results of the analyses to parties that are associated with traffic provision;</w:t>
      </w:r>
    </w:p>
    <w:p w:rsidR="002B0ED7" w:rsidRPr="00D7225C" w:rsidRDefault="007A23FC" w:rsidP="002B0ED7">
      <w:pPr>
        <w:pStyle w:val="Heading3"/>
        <w:spacing w:before="0" w:line="240" w:lineRule="auto"/>
        <w:rPr>
          <w:b w:val="0"/>
        </w:rPr>
      </w:pPr>
      <w:r w:rsidRPr="00D7225C">
        <w:rPr>
          <w:b w:val="0"/>
        </w:rPr>
        <w:t>provides recommendations or proposals, according to i</w:t>
      </w:r>
      <w:r w:rsidRPr="00D7225C">
        <w:rPr>
          <w:b w:val="0"/>
        </w:rPr>
        <w:t>ts competence, regarding opportunities for improving traffic safety performance;</w:t>
      </w:r>
    </w:p>
    <w:p w:rsidR="002B0ED7" w:rsidRPr="00D7225C" w:rsidRDefault="007A23FC" w:rsidP="002B0ED7">
      <w:pPr>
        <w:pStyle w:val="Heading3"/>
        <w:spacing w:before="0" w:line="240" w:lineRule="auto"/>
        <w:rPr>
          <w:b w:val="0"/>
        </w:rPr>
      </w:pPr>
      <w:r w:rsidRPr="00D7225C">
        <w:rPr>
          <w:b w:val="0"/>
        </w:rPr>
        <w:t>participates in the exchange of reported data with other EU Member States and authorities.</w:t>
      </w:r>
    </w:p>
    <w:p w:rsidR="002B0ED7" w:rsidRPr="00D7225C" w:rsidRDefault="007A23FC" w:rsidP="002B0ED7">
      <w:pPr>
        <w:pStyle w:val="Heading2"/>
        <w:ind w:left="0" w:firstLine="0"/>
        <w:rPr>
          <w:rFonts w:asciiTheme="minorHAnsi" w:hAnsiTheme="minorHAnsi"/>
          <w:color w:val="auto"/>
          <w:sz w:val="24"/>
          <w:szCs w:val="24"/>
        </w:rPr>
      </w:pPr>
      <w:bookmarkStart w:id="27" w:name="_Toc467051496"/>
      <w:bookmarkStart w:id="28" w:name="_Toc471209831"/>
      <w:r w:rsidRPr="00D7225C">
        <w:rPr>
          <w:rFonts w:asciiTheme="minorHAnsi" w:hAnsiTheme="minorHAnsi"/>
          <w:color w:val="auto"/>
          <w:sz w:val="24"/>
        </w:rPr>
        <w:t>Traffic Safety Improvement Measures</w:t>
      </w:r>
      <w:bookmarkEnd w:id="27"/>
      <w:bookmarkEnd w:id="28"/>
    </w:p>
    <w:p w:rsidR="002B0ED7" w:rsidRPr="00D7225C" w:rsidRDefault="007A23FC" w:rsidP="002B0ED7">
      <w:pPr>
        <w:pStyle w:val="CM4"/>
        <w:spacing w:before="60" w:after="60"/>
        <w:ind w:firstLine="720"/>
        <w:jc w:val="both"/>
        <w:rPr>
          <w:rFonts w:asciiTheme="minorHAnsi" w:hAnsiTheme="minorHAnsi" w:cs="Arial Narrow"/>
          <w:sz w:val="22"/>
          <w:szCs w:val="22"/>
        </w:rPr>
      </w:pPr>
      <w:r w:rsidRPr="00D7225C">
        <w:rPr>
          <w:rFonts w:asciiTheme="minorHAnsi" w:hAnsiTheme="minorHAnsi"/>
          <w:color w:val="000000"/>
          <w:sz w:val="22"/>
        </w:rPr>
        <w:t>After issuing a safety certificate or safety per</w:t>
      </w:r>
      <w:r w:rsidRPr="00D7225C">
        <w:rPr>
          <w:rFonts w:asciiTheme="minorHAnsi" w:hAnsiTheme="minorHAnsi"/>
          <w:color w:val="000000"/>
          <w:sz w:val="22"/>
        </w:rPr>
        <w:t xml:space="preserve">mit, the State Railway Technical Inspectorate must verify whether operational results indicated in the safety certificate or safety permit have been attained, and whether all the relevant operation requirements are being constantly observed. </w:t>
      </w:r>
    </w:p>
    <w:tbl>
      <w:tblPr>
        <w:tblW w:w="9366"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ook w:val="00A0" w:firstRow="1" w:lastRow="0" w:firstColumn="1" w:lastColumn="0" w:noHBand="0" w:noVBand="0"/>
      </w:tblPr>
      <w:tblGrid>
        <w:gridCol w:w="3271"/>
        <w:gridCol w:w="3544"/>
        <w:gridCol w:w="850"/>
        <w:gridCol w:w="851"/>
        <w:gridCol w:w="850"/>
      </w:tblGrid>
      <w:tr w:rsidR="00DD0646" w:rsidTr="002B0ED7">
        <w:tc>
          <w:tcPr>
            <w:tcW w:w="3271" w:type="dxa"/>
            <w:shd w:val="clear" w:color="auto" w:fill="auto"/>
            <w:vAlign w:val="center"/>
          </w:tcPr>
          <w:p w:rsidR="002B0ED7" w:rsidRPr="00D7225C" w:rsidRDefault="007A23FC" w:rsidP="002B0ED7">
            <w:pPr>
              <w:pStyle w:val="Style9"/>
              <w:widowControl/>
              <w:spacing w:before="98" w:line="261" w:lineRule="exact"/>
              <w:ind w:right="98" w:firstLine="0"/>
              <w:jc w:val="center"/>
              <w:rPr>
                <w:rStyle w:val="FontStyle85"/>
                <w:rFonts w:asciiTheme="minorHAnsi" w:hAnsiTheme="minorHAnsi"/>
                <w:b/>
                <w:bCs/>
                <w:sz w:val="21"/>
                <w:szCs w:val="21"/>
              </w:rPr>
            </w:pPr>
            <w:r w:rsidRPr="00D7225C">
              <w:t xml:space="preserve"> </w:t>
            </w:r>
            <w:r w:rsidRPr="00D7225C">
              <w:rPr>
                <w:rStyle w:val="FontStyle85"/>
                <w:rFonts w:asciiTheme="minorHAnsi" w:hAnsiTheme="minorHAnsi"/>
                <w:b/>
                <w:sz w:val="21"/>
              </w:rPr>
              <w:t xml:space="preserve">Description </w:t>
            </w:r>
            <w:r w:rsidRPr="00D7225C">
              <w:rPr>
                <w:rStyle w:val="FontStyle85"/>
                <w:rFonts w:asciiTheme="minorHAnsi" w:hAnsiTheme="minorHAnsi"/>
                <w:b/>
                <w:sz w:val="21"/>
              </w:rPr>
              <w:t>of causes</w:t>
            </w:r>
          </w:p>
        </w:tc>
        <w:tc>
          <w:tcPr>
            <w:tcW w:w="3544" w:type="dxa"/>
            <w:shd w:val="clear" w:color="auto" w:fill="auto"/>
            <w:vAlign w:val="center"/>
          </w:tcPr>
          <w:p w:rsidR="002B0ED7" w:rsidRPr="00D7225C" w:rsidRDefault="007A23FC" w:rsidP="002B0ED7">
            <w:pPr>
              <w:pStyle w:val="Style9"/>
              <w:widowControl/>
              <w:spacing w:before="98" w:line="261" w:lineRule="exact"/>
              <w:ind w:right="98" w:firstLine="0"/>
              <w:jc w:val="center"/>
              <w:rPr>
                <w:rStyle w:val="FontStyle85"/>
                <w:rFonts w:asciiTheme="minorHAnsi" w:hAnsiTheme="minorHAnsi"/>
                <w:b/>
                <w:bCs/>
                <w:sz w:val="21"/>
                <w:szCs w:val="21"/>
              </w:rPr>
            </w:pPr>
            <w:r w:rsidRPr="00D7225C">
              <w:rPr>
                <w:rStyle w:val="FontStyle85"/>
                <w:rFonts w:asciiTheme="minorHAnsi" w:hAnsiTheme="minorHAnsi"/>
                <w:b/>
                <w:sz w:val="21"/>
              </w:rPr>
              <w:t>Measures implemented</w:t>
            </w:r>
          </w:p>
        </w:tc>
        <w:tc>
          <w:tcPr>
            <w:tcW w:w="850" w:type="dxa"/>
          </w:tcPr>
          <w:p w:rsidR="002B0ED7" w:rsidRPr="00D7225C" w:rsidRDefault="007A23FC" w:rsidP="002B0ED7">
            <w:pPr>
              <w:pStyle w:val="Style9"/>
              <w:pageBreakBefore/>
              <w:widowControl/>
              <w:spacing w:before="98" w:line="261" w:lineRule="exact"/>
              <w:ind w:right="98" w:firstLine="0"/>
              <w:jc w:val="center"/>
              <w:rPr>
                <w:rStyle w:val="FontStyle85"/>
                <w:rFonts w:asciiTheme="minorHAnsi" w:hAnsiTheme="minorHAnsi"/>
                <w:b/>
                <w:bCs/>
                <w:sz w:val="21"/>
                <w:szCs w:val="21"/>
              </w:rPr>
            </w:pPr>
            <w:r w:rsidRPr="00D7225C">
              <w:rPr>
                <w:rStyle w:val="FontStyle85"/>
                <w:rFonts w:asciiTheme="minorHAnsi" w:hAnsiTheme="minorHAnsi"/>
                <w:b/>
                <w:sz w:val="21"/>
              </w:rPr>
              <w:t>2013</w:t>
            </w:r>
          </w:p>
        </w:tc>
        <w:tc>
          <w:tcPr>
            <w:tcW w:w="851" w:type="dxa"/>
          </w:tcPr>
          <w:p w:rsidR="002B0ED7" w:rsidRPr="00D7225C" w:rsidRDefault="007A23FC" w:rsidP="002B0ED7">
            <w:pPr>
              <w:pStyle w:val="Style9"/>
              <w:pageBreakBefore/>
              <w:widowControl/>
              <w:spacing w:before="98" w:line="261" w:lineRule="exact"/>
              <w:ind w:right="98" w:firstLine="0"/>
              <w:jc w:val="center"/>
              <w:rPr>
                <w:rStyle w:val="FontStyle85"/>
                <w:rFonts w:asciiTheme="minorHAnsi" w:hAnsiTheme="minorHAnsi"/>
                <w:b/>
                <w:bCs/>
                <w:sz w:val="21"/>
                <w:szCs w:val="21"/>
              </w:rPr>
            </w:pPr>
            <w:r w:rsidRPr="00D7225C">
              <w:rPr>
                <w:rStyle w:val="FontStyle85"/>
                <w:rFonts w:asciiTheme="minorHAnsi" w:hAnsiTheme="minorHAnsi"/>
                <w:b/>
                <w:sz w:val="21"/>
              </w:rPr>
              <w:t>2014</w:t>
            </w:r>
          </w:p>
        </w:tc>
        <w:tc>
          <w:tcPr>
            <w:tcW w:w="850" w:type="dxa"/>
          </w:tcPr>
          <w:p w:rsidR="002B0ED7" w:rsidRPr="00D7225C" w:rsidRDefault="007A23FC" w:rsidP="002B0ED7">
            <w:pPr>
              <w:pStyle w:val="Style9"/>
              <w:pageBreakBefore/>
              <w:widowControl/>
              <w:spacing w:before="98" w:line="261" w:lineRule="exact"/>
              <w:ind w:right="98" w:firstLine="0"/>
              <w:jc w:val="center"/>
              <w:rPr>
                <w:rStyle w:val="FontStyle85"/>
                <w:rFonts w:asciiTheme="minorHAnsi" w:hAnsiTheme="minorHAnsi"/>
                <w:b/>
                <w:bCs/>
                <w:sz w:val="21"/>
                <w:szCs w:val="21"/>
              </w:rPr>
            </w:pPr>
            <w:r w:rsidRPr="00D7225C">
              <w:rPr>
                <w:rStyle w:val="FontStyle85"/>
                <w:rFonts w:asciiTheme="minorHAnsi" w:hAnsiTheme="minorHAnsi"/>
                <w:b/>
                <w:sz w:val="21"/>
              </w:rPr>
              <w:t>2015</w:t>
            </w:r>
          </w:p>
        </w:tc>
      </w:tr>
      <w:tr w:rsidR="00DD0646" w:rsidTr="002B0ED7">
        <w:tc>
          <w:tcPr>
            <w:tcW w:w="3271" w:type="dxa"/>
            <w:shd w:val="clear" w:color="auto" w:fill="auto"/>
          </w:tcPr>
          <w:p w:rsidR="002B0ED7" w:rsidRPr="00D7225C" w:rsidRDefault="007A23FC" w:rsidP="002B0ED7">
            <w:pPr>
              <w:pStyle w:val="Style9"/>
              <w:widowControl/>
              <w:spacing w:before="98" w:line="261" w:lineRule="exact"/>
              <w:ind w:right="98" w:firstLine="0"/>
              <w:rPr>
                <w:rStyle w:val="FontStyle85"/>
                <w:rFonts w:asciiTheme="minorHAnsi" w:hAnsiTheme="minorHAnsi"/>
                <w:sz w:val="21"/>
                <w:szCs w:val="21"/>
              </w:rPr>
            </w:pPr>
            <w:r w:rsidRPr="00D7225C">
              <w:rPr>
                <w:rStyle w:val="FontStyle85"/>
                <w:rFonts w:asciiTheme="minorHAnsi" w:hAnsiTheme="minorHAnsi"/>
                <w:sz w:val="21"/>
              </w:rPr>
              <w:t>Failure to implement technical operation requirements on railway tracks</w:t>
            </w:r>
          </w:p>
        </w:tc>
        <w:tc>
          <w:tcPr>
            <w:tcW w:w="3544" w:type="dxa"/>
            <w:shd w:val="clear" w:color="auto" w:fill="auto"/>
          </w:tcPr>
          <w:p w:rsidR="002B0ED7" w:rsidRPr="00D7225C" w:rsidRDefault="007A23FC" w:rsidP="002B0ED7">
            <w:pPr>
              <w:pStyle w:val="Style9"/>
              <w:widowControl/>
              <w:spacing w:before="98" w:line="261" w:lineRule="exact"/>
              <w:ind w:right="98" w:firstLine="0"/>
              <w:rPr>
                <w:rStyle w:val="FontStyle85"/>
                <w:rFonts w:asciiTheme="minorHAnsi" w:hAnsiTheme="minorHAnsi"/>
                <w:sz w:val="21"/>
                <w:szCs w:val="21"/>
              </w:rPr>
            </w:pPr>
            <w:r w:rsidRPr="00D7225C">
              <w:rPr>
                <w:rStyle w:val="FontStyle85"/>
                <w:rFonts w:asciiTheme="minorHAnsi" w:hAnsiTheme="minorHAnsi"/>
                <w:sz w:val="21"/>
              </w:rPr>
              <w:t xml:space="preserve">Prohibition of operations until the elimination of shortcomings </w:t>
            </w:r>
          </w:p>
        </w:tc>
        <w:tc>
          <w:tcPr>
            <w:tcW w:w="850" w:type="dxa"/>
          </w:tcPr>
          <w:p w:rsidR="002B0ED7" w:rsidRPr="00D7225C" w:rsidRDefault="007A23FC" w:rsidP="002B0ED7">
            <w:pPr>
              <w:pStyle w:val="Style9"/>
              <w:pageBreakBefore/>
              <w:widowControl/>
              <w:spacing w:before="98" w:line="261" w:lineRule="exact"/>
              <w:ind w:right="98" w:firstLine="0"/>
              <w:jc w:val="center"/>
              <w:rPr>
                <w:rStyle w:val="FontStyle85"/>
                <w:rFonts w:asciiTheme="minorHAnsi" w:hAnsiTheme="minorHAnsi"/>
                <w:sz w:val="21"/>
                <w:szCs w:val="21"/>
              </w:rPr>
            </w:pPr>
            <w:r w:rsidRPr="00D7225C">
              <w:rPr>
                <w:rStyle w:val="FontStyle85"/>
                <w:rFonts w:asciiTheme="minorHAnsi" w:hAnsiTheme="minorHAnsi"/>
                <w:sz w:val="21"/>
              </w:rPr>
              <w:t>35</w:t>
            </w:r>
          </w:p>
        </w:tc>
        <w:tc>
          <w:tcPr>
            <w:tcW w:w="851" w:type="dxa"/>
          </w:tcPr>
          <w:p w:rsidR="002B0ED7" w:rsidRPr="00D7225C" w:rsidRDefault="007A23FC" w:rsidP="002B0ED7">
            <w:pPr>
              <w:pStyle w:val="Style9"/>
              <w:pageBreakBefore/>
              <w:widowControl/>
              <w:spacing w:before="98" w:line="261" w:lineRule="exact"/>
              <w:ind w:right="98" w:firstLine="0"/>
              <w:jc w:val="center"/>
              <w:rPr>
                <w:rStyle w:val="FontStyle85"/>
                <w:rFonts w:asciiTheme="minorHAnsi" w:hAnsiTheme="minorHAnsi"/>
                <w:sz w:val="21"/>
                <w:szCs w:val="21"/>
              </w:rPr>
            </w:pPr>
            <w:r w:rsidRPr="00D7225C">
              <w:rPr>
                <w:rStyle w:val="FontStyle85"/>
                <w:rFonts w:asciiTheme="minorHAnsi" w:hAnsiTheme="minorHAnsi"/>
                <w:sz w:val="21"/>
              </w:rPr>
              <w:t>18</w:t>
            </w:r>
          </w:p>
        </w:tc>
        <w:tc>
          <w:tcPr>
            <w:tcW w:w="850" w:type="dxa"/>
          </w:tcPr>
          <w:p w:rsidR="002B0ED7" w:rsidRPr="00D7225C" w:rsidRDefault="007A23FC" w:rsidP="002B0ED7">
            <w:pPr>
              <w:pStyle w:val="Style9"/>
              <w:pageBreakBefore/>
              <w:widowControl/>
              <w:spacing w:before="98" w:line="261" w:lineRule="exact"/>
              <w:ind w:right="98" w:firstLine="0"/>
              <w:jc w:val="center"/>
              <w:rPr>
                <w:rStyle w:val="FontStyle85"/>
                <w:rFonts w:asciiTheme="minorHAnsi" w:hAnsiTheme="minorHAnsi"/>
                <w:sz w:val="21"/>
                <w:szCs w:val="21"/>
              </w:rPr>
            </w:pPr>
            <w:r w:rsidRPr="00D7225C">
              <w:rPr>
                <w:rStyle w:val="FontStyle85"/>
                <w:rFonts w:asciiTheme="minorHAnsi" w:hAnsiTheme="minorHAnsi"/>
                <w:sz w:val="21"/>
              </w:rPr>
              <w:t>48</w:t>
            </w:r>
          </w:p>
        </w:tc>
      </w:tr>
      <w:tr w:rsidR="00DD0646" w:rsidTr="002B0ED7">
        <w:tc>
          <w:tcPr>
            <w:tcW w:w="3271" w:type="dxa"/>
            <w:shd w:val="clear" w:color="auto" w:fill="auto"/>
          </w:tcPr>
          <w:p w:rsidR="002B0ED7" w:rsidRPr="00D7225C" w:rsidRDefault="007A23FC" w:rsidP="002B0ED7">
            <w:pPr>
              <w:pStyle w:val="Style9"/>
              <w:widowControl/>
              <w:spacing w:before="98" w:line="261" w:lineRule="exact"/>
              <w:ind w:right="98" w:firstLine="0"/>
              <w:rPr>
                <w:rStyle w:val="FontStyle85"/>
                <w:rFonts w:asciiTheme="minorHAnsi" w:hAnsiTheme="minorHAnsi"/>
                <w:sz w:val="21"/>
                <w:szCs w:val="21"/>
              </w:rPr>
            </w:pPr>
            <w:r w:rsidRPr="00D7225C">
              <w:rPr>
                <w:rStyle w:val="FontStyle85"/>
                <w:rFonts w:asciiTheme="minorHAnsi" w:hAnsiTheme="minorHAnsi"/>
                <w:sz w:val="21"/>
              </w:rPr>
              <w:t>Failure to ensure rolling stock maintenance and registration</w:t>
            </w:r>
          </w:p>
        </w:tc>
        <w:tc>
          <w:tcPr>
            <w:tcW w:w="3544" w:type="dxa"/>
            <w:shd w:val="clear" w:color="auto" w:fill="auto"/>
          </w:tcPr>
          <w:p w:rsidR="002B0ED7" w:rsidRPr="00D7225C" w:rsidRDefault="007A23FC" w:rsidP="002B0ED7">
            <w:pPr>
              <w:pStyle w:val="Style9"/>
              <w:widowControl/>
              <w:spacing w:before="98" w:line="261" w:lineRule="exact"/>
              <w:ind w:right="98" w:firstLine="0"/>
              <w:rPr>
                <w:rStyle w:val="FontStyle85"/>
                <w:rFonts w:asciiTheme="minorHAnsi" w:hAnsiTheme="minorHAnsi"/>
                <w:sz w:val="21"/>
                <w:szCs w:val="21"/>
              </w:rPr>
            </w:pPr>
            <w:r w:rsidRPr="00D7225C">
              <w:rPr>
                <w:rStyle w:val="FontStyle85"/>
                <w:rFonts w:asciiTheme="minorHAnsi" w:hAnsiTheme="minorHAnsi"/>
                <w:sz w:val="21"/>
              </w:rPr>
              <w:t xml:space="preserve">Prohibition of operations </w:t>
            </w:r>
          </w:p>
        </w:tc>
        <w:tc>
          <w:tcPr>
            <w:tcW w:w="850" w:type="dxa"/>
          </w:tcPr>
          <w:p w:rsidR="002B0ED7" w:rsidRPr="00D7225C" w:rsidRDefault="007A23FC" w:rsidP="002B0ED7">
            <w:pPr>
              <w:pStyle w:val="Style9"/>
              <w:pageBreakBefore/>
              <w:widowControl/>
              <w:spacing w:before="98" w:line="261" w:lineRule="exact"/>
              <w:ind w:right="98" w:firstLine="0"/>
              <w:jc w:val="center"/>
              <w:rPr>
                <w:rStyle w:val="FontStyle85"/>
                <w:rFonts w:asciiTheme="minorHAnsi" w:hAnsiTheme="minorHAnsi"/>
                <w:sz w:val="21"/>
                <w:szCs w:val="21"/>
              </w:rPr>
            </w:pPr>
            <w:r w:rsidRPr="00D7225C">
              <w:rPr>
                <w:rStyle w:val="FontStyle85"/>
                <w:rFonts w:asciiTheme="minorHAnsi" w:hAnsiTheme="minorHAnsi"/>
                <w:sz w:val="21"/>
              </w:rPr>
              <w:t>5</w:t>
            </w:r>
          </w:p>
        </w:tc>
        <w:tc>
          <w:tcPr>
            <w:tcW w:w="851" w:type="dxa"/>
          </w:tcPr>
          <w:p w:rsidR="002B0ED7" w:rsidRPr="00D7225C" w:rsidRDefault="007A23FC" w:rsidP="002B0ED7">
            <w:pPr>
              <w:pStyle w:val="Style9"/>
              <w:pageBreakBefore/>
              <w:widowControl/>
              <w:spacing w:before="98" w:line="261" w:lineRule="exact"/>
              <w:ind w:right="98" w:firstLine="0"/>
              <w:jc w:val="center"/>
              <w:rPr>
                <w:rStyle w:val="FontStyle85"/>
                <w:rFonts w:asciiTheme="minorHAnsi" w:hAnsiTheme="minorHAnsi"/>
                <w:sz w:val="21"/>
                <w:szCs w:val="21"/>
              </w:rPr>
            </w:pPr>
            <w:r w:rsidRPr="00D7225C">
              <w:rPr>
                <w:rStyle w:val="FontStyle85"/>
                <w:rFonts w:asciiTheme="minorHAnsi" w:hAnsiTheme="minorHAnsi"/>
                <w:sz w:val="21"/>
              </w:rPr>
              <w:t>10</w:t>
            </w:r>
          </w:p>
        </w:tc>
        <w:tc>
          <w:tcPr>
            <w:tcW w:w="850" w:type="dxa"/>
          </w:tcPr>
          <w:p w:rsidR="002B0ED7" w:rsidRPr="00D7225C" w:rsidRDefault="007A23FC" w:rsidP="002B0ED7">
            <w:pPr>
              <w:pStyle w:val="Style9"/>
              <w:pageBreakBefore/>
              <w:widowControl/>
              <w:spacing w:before="98" w:line="261" w:lineRule="exact"/>
              <w:ind w:right="98" w:firstLine="0"/>
              <w:jc w:val="center"/>
              <w:rPr>
                <w:rStyle w:val="FontStyle85"/>
                <w:rFonts w:asciiTheme="minorHAnsi" w:hAnsiTheme="minorHAnsi"/>
                <w:sz w:val="21"/>
                <w:szCs w:val="21"/>
              </w:rPr>
            </w:pPr>
            <w:r w:rsidRPr="00D7225C">
              <w:rPr>
                <w:rStyle w:val="FontStyle85"/>
                <w:rFonts w:asciiTheme="minorHAnsi" w:hAnsiTheme="minorHAnsi"/>
                <w:sz w:val="21"/>
              </w:rPr>
              <w:t>24</w:t>
            </w:r>
          </w:p>
        </w:tc>
      </w:tr>
      <w:tr w:rsidR="00DD0646" w:rsidTr="002B0ED7">
        <w:tc>
          <w:tcPr>
            <w:tcW w:w="3271" w:type="dxa"/>
            <w:shd w:val="clear" w:color="auto" w:fill="auto"/>
          </w:tcPr>
          <w:p w:rsidR="002B0ED7" w:rsidRPr="00D7225C" w:rsidRDefault="007A23FC" w:rsidP="002B0ED7">
            <w:pPr>
              <w:pStyle w:val="Style9"/>
              <w:widowControl/>
              <w:spacing w:before="98" w:line="261" w:lineRule="exact"/>
              <w:ind w:right="98" w:firstLine="0"/>
              <w:rPr>
                <w:rStyle w:val="FontStyle85"/>
                <w:rFonts w:asciiTheme="minorHAnsi" w:hAnsiTheme="minorHAnsi"/>
                <w:sz w:val="21"/>
                <w:szCs w:val="21"/>
              </w:rPr>
            </w:pPr>
            <w:r w:rsidRPr="00D7225C">
              <w:rPr>
                <w:rStyle w:val="FontStyle85"/>
                <w:rFonts w:asciiTheme="minorHAnsi" w:hAnsiTheme="minorHAnsi"/>
                <w:sz w:val="21"/>
              </w:rPr>
              <w:t>Railway specialists failed to perform the knowledge test</w:t>
            </w:r>
          </w:p>
        </w:tc>
        <w:tc>
          <w:tcPr>
            <w:tcW w:w="3544" w:type="dxa"/>
            <w:shd w:val="clear" w:color="auto" w:fill="auto"/>
          </w:tcPr>
          <w:p w:rsidR="002B0ED7" w:rsidRPr="00D7225C" w:rsidRDefault="007A23FC" w:rsidP="002B0ED7">
            <w:pPr>
              <w:pStyle w:val="Style9"/>
              <w:widowControl/>
              <w:spacing w:before="98" w:line="261" w:lineRule="exact"/>
              <w:ind w:right="98" w:firstLine="0"/>
              <w:rPr>
                <w:rStyle w:val="FontStyle85"/>
                <w:rFonts w:asciiTheme="minorHAnsi" w:hAnsiTheme="minorHAnsi"/>
                <w:sz w:val="21"/>
                <w:szCs w:val="21"/>
              </w:rPr>
            </w:pPr>
            <w:r w:rsidRPr="00D7225C">
              <w:rPr>
                <w:rStyle w:val="FontStyle85"/>
                <w:rFonts w:asciiTheme="minorHAnsi" w:hAnsiTheme="minorHAnsi"/>
                <w:sz w:val="21"/>
              </w:rPr>
              <w:t xml:space="preserve">Suspension of the specialists from work duties </w:t>
            </w:r>
          </w:p>
        </w:tc>
        <w:tc>
          <w:tcPr>
            <w:tcW w:w="850" w:type="dxa"/>
          </w:tcPr>
          <w:p w:rsidR="002B0ED7" w:rsidRPr="00D7225C" w:rsidRDefault="007A23FC" w:rsidP="002B0ED7">
            <w:pPr>
              <w:pStyle w:val="Style9"/>
              <w:pageBreakBefore/>
              <w:widowControl/>
              <w:spacing w:before="98" w:line="261" w:lineRule="exact"/>
              <w:ind w:right="98" w:firstLine="0"/>
              <w:jc w:val="center"/>
              <w:rPr>
                <w:rStyle w:val="FontStyle85"/>
                <w:rFonts w:asciiTheme="minorHAnsi" w:hAnsiTheme="minorHAnsi"/>
                <w:sz w:val="21"/>
                <w:szCs w:val="21"/>
              </w:rPr>
            </w:pPr>
            <w:r w:rsidRPr="00D7225C">
              <w:rPr>
                <w:rStyle w:val="FontStyle85"/>
                <w:rFonts w:asciiTheme="minorHAnsi" w:hAnsiTheme="minorHAnsi"/>
                <w:sz w:val="21"/>
              </w:rPr>
              <w:t>3</w:t>
            </w:r>
          </w:p>
        </w:tc>
        <w:tc>
          <w:tcPr>
            <w:tcW w:w="851" w:type="dxa"/>
          </w:tcPr>
          <w:p w:rsidR="002B0ED7" w:rsidRPr="00D7225C" w:rsidRDefault="007A23FC" w:rsidP="002B0ED7">
            <w:pPr>
              <w:pStyle w:val="Style9"/>
              <w:pageBreakBefore/>
              <w:widowControl/>
              <w:spacing w:before="98" w:line="261" w:lineRule="exact"/>
              <w:ind w:right="98" w:firstLine="0"/>
              <w:jc w:val="center"/>
              <w:rPr>
                <w:rStyle w:val="FontStyle85"/>
                <w:rFonts w:asciiTheme="minorHAnsi" w:hAnsiTheme="minorHAnsi"/>
                <w:sz w:val="21"/>
                <w:szCs w:val="21"/>
              </w:rPr>
            </w:pPr>
            <w:r w:rsidRPr="00D7225C">
              <w:rPr>
                <w:rStyle w:val="FontStyle85"/>
                <w:rFonts w:asciiTheme="minorHAnsi" w:hAnsiTheme="minorHAnsi"/>
                <w:sz w:val="21"/>
              </w:rPr>
              <w:t>6</w:t>
            </w:r>
          </w:p>
        </w:tc>
        <w:tc>
          <w:tcPr>
            <w:tcW w:w="850" w:type="dxa"/>
          </w:tcPr>
          <w:p w:rsidR="002B0ED7" w:rsidRPr="00D7225C" w:rsidRDefault="007A23FC" w:rsidP="002B0ED7">
            <w:pPr>
              <w:pStyle w:val="Style9"/>
              <w:pageBreakBefore/>
              <w:widowControl/>
              <w:spacing w:before="98" w:line="261" w:lineRule="exact"/>
              <w:ind w:right="98" w:firstLine="0"/>
              <w:jc w:val="center"/>
              <w:rPr>
                <w:rStyle w:val="FontStyle85"/>
                <w:rFonts w:asciiTheme="minorHAnsi" w:hAnsiTheme="minorHAnsi"/>
                <w:sz w:val="21"/>
                <w:szCs w:val="21"/>
              </w:rPr>
            </w:pPr>
            <w:r w:rsidRPr="00D7225C">
              <w:rPr>
                <w:rStyle w:val="FontStyle85"/>
                <w:rFonts w:asciiTheme="minorHAnsi" w:hAnsiTheme="minorHAnsi"/>
                <w:sz w:val="21"/>
              </w:rPr>
              <w:t>13</w:t>
            </w:r>
          </w:p>
        </w:tc>
      </w:tr>
      <w:tr w:rsidR="00DD0646" w:rsidTr="002B0ED7">
        <w:tc>
          <w:tcPr>
            <w:tcW w:w="3271" w:type="dxa"/>
            <w:shd w:val="clear" w:color="auto" w:fill="auto"/>
          </w:tcPr>
          <w:p w:rsidR="002B0ED7" w:rsidRPr="00D7225C" w:rsidRDefault="007A23FC" w:rsidP="002B0ED7">
            <w:pPr>
              <w:pStyle w:val="Style9"/>
              <w:widowControl/>
              <w:spacing w:before="98" w:line="261" w:lineRule="exact"/>
              <w:ind w:right="98" w:firstLine="0"/>
              <w:rPr>
                <w:rStyle w:val="FontStyle85"/>
                <w:rFonts w:asciiTheme="minorHAnsi" w:hAnsiTheme="minorHAnsi"/>
                <w:sz w:val="21"/>
                <w:szCs w:val="21"/>
              </w:rPr>
            </w:pPr>
            <w:r w:rsidRPr="00D7225C">
              <w:rPr>
                <w:rStyle w:val="FontStyle85"/>
                <w:rFonts w:asciiTheme="minorHAnsi" w:hAnsiTheme="minorHAnsi"/>
                <w:sz w:val="21"/>
              </w:rPr>
              <w:t>Failure to comply with technical operation requirements</w:t>
            </w:r>
          </w:p>
        </w:tc>
        <w:tc>
          <w:tcPr>
            <w:tcW w:w="3544" w:type="dxa"/>
            <w:shd w:val="clear" w:color="auto" w:fill="auto"/>
          </w:tcPr>
          <w:p w:rsidR="002B0ED7" w:rsidRPr="00D7225C" w:rsidRDefault="007A23FC" w:rsidP="002B0ED7">
            <w:pPr>
              <w:pStyle w:val="Style9"/>
              <w:widowControl/>
              <w:spacing w:before="98" w:line="261" w:lineRule="exact"/>
              <w:ind w:right="98" w:firstLine="0"/>
              <w:rPr>
                <w:rStyle w:val="FontStyle85"/>
                <w:rFonts w:asciiTheme="minorHAnsi" w:hAnsiTheme="minorHAnsi"/>
                <w:sz w:val="21"/>
                <w:szCs w:val="21"/>
              </w:rPr>
            </w:pPr>
            <w:r w:rsidRPr="00D7225C">
              <w:rPr>
                <w:rStyle w:val="FontStyle85"/>
                <w:rFonts w:asciiTheme="minorHAnsi" w:hAnsiTheme="minorHAnsi"/>
                <w:sz w:val="21"/>
              </w:rPr>
              <w:t xml:space="preserve">Administrative fine </w:t>
            </w:r>
          </w:p>
        </w:tc>
        <w:tc>
          <w:tcPr>
            <w:tcW w:w="850" w:type="dxa"/>
          </w:tcPr>
          <w:p w:rsidR="002B0ED7" w:rsidRPr="00D7225C" w:rsidRDefault="007A23FC" w:rsidP="002B0ED7">
            <w:pPr>
              <w:pStyle w:val="Style9"/>
              <w:pageBreakBefore/>
              <w:widowControl/>
              <w:spacing w:before="98" w:line="261" w:lineRule="exact"/>
              <w:ind w:right="98" w:firstLine="0"/>
              <w:jc w:val="center"/>
              <w:rPr>
                <w:rStyle w:val="FontStyle85"/>
                <w:rFonts w:asciiTheme="minorHAnsi" w:hAnsiTheme="minorHAnsi"/>
                <w:sz w:val="21"/>
                <w:szCs w:val="21"/>
              </w:rPr>
            </w:pPr>
            <w:r w:rsidRPr="00D7225C">
              <w:rPr>
                <w:rStyle w:val="FontStyle85"/>
                <w:rFonts w:asciiTheme="minorHAnsi" w:hAnsiTheme="minorHAnsi"/>
                <w:sz w:val="21"/>
              </w:rPr>
              <w:t>2</w:t>
            </w:r>
          </w:p>
        </w:tc>
        <w:tc>
          <w:tcPr>
            <w:tcW w:w="851" w:type="dxa"/>
          </w:tcPr>
          <w:p w:rsidR="002B0ED7" w:rsidRPr="00D7225C" w:rsidRDefault="007A23FC" w:rsidP="002B0ED7">
            <w:pPr>
              <w:pStyle w:val="Style9"/>
              <w:pageBreakBefore/>
              <w:widowControl/>
              <w:spacing w:before="98" w:line="261" w:lineRule="exact"/>
              <w:ind w:right="98" w:firstLine="0"/>
              <w:jc w:val="center"/>
              <w:rPr>
                <w:rStyle w:val="FontStyle85"/>
                <w:rFonts w:asciiTheme="minorHAnsi" w:hAnsiTheme="minorHAnsi"/>
                <w:sz w:val="21"/>
                <w:szCs w:val="21"/>
              </w:rPr>
            </w:pPr>
            <w:r w:rsidRPr="00D7225C">
              <w:rPr>
                <w:rStyle w:val="FontStyle85"/>
                <w:rFonts w:asciiTheme="minorHAnsi" w:hAnsiTheme="minorHAnsi"/>
                <w:sz w:val="21"/>
              </w:rPr>
              <w:t>1</w:t>
            </w:r>
          </w:p>
        </w:tc>
        <w:tc>
          <w:tcPr>
            <w:tcW w:w="850" w:type="dxa"/>
          </w:tcPr>
          <w:p w:rsidR="002B0ED7" w:rsidRPr="00D7225C" w:rsidRDefault="007A23FC" w:rsidP="002B0ED7">
            <w:pPr>
              <w:pStyle w:val="Style9"/>
              <w:pageBreakBefore/>
              <w:widowControl/>
              <w:spacing w:before="98" w:line="261" w:lineRule="exact"/>
              <w:ind w:right="98" w:firstLine="0"/>
              <w:jc w:val="center"/>
              <w:rPr>
                <w:rStyle w:val="FontStyle85"/>
                <w:rFonts w:asciiTheme="minorHAnsi" w:hAnsiTheme="minorHAnsi"/>
                <w:sz w:val="21"/>
                <w:szCs w:val="21"/>
              </w:rPr>
            </w:pPr>
            <w:r w:rsidRPr="00D7225C">
              <w:rPr>
                <w:rStyle w:val="FontStyle85"/>
                <w:rFonts w:asciiTheme="minorHAnsi" w:hAnsiTheme="minorHAnsi"/>
                <w:sz w:val="21"/>
              </w:rPr>
              <w:t>8</w:t>
            </w:r>
          </w:p>
        </w:tc>
      </w:tr>
    </w:tbl>
    <w:p w:rsidR="002B0ED7" w:rsidRPr="00D7225C" w:rsidRDefault="007A23FC" w:rsidP="002B0ED7">
      <w:pPr>
        <w:spacing w:before="120" w:after="120"/>
        <w:ind w:firstLine="709"/>
        <w:jc w:val="both"/>
      </w:pPr>
      <w:r w:rsidRPr="00D7225C">
        <w:t xml:space="preserve">The number of </w:t>
      </w:r>
      <w:r w:rsidRPr="00D7225C">
        <w:t>prohibitions which endanger traffic safety has significantly increased in 2015. Rolling stock prohibitions and administrative fines have also increased. The increase of prohibitions is due to the fact that the private infrastructure managers do not pay suf</w:t>
      </w:r>
      <w:r w:rsidRPr="00D7225C">
        <w:t>ficient attention to the technical condition of railway tracks and rolling stock. The Inspectorate starts to draw more and more attention to the condition of private-use railway tracks. In 2015, eight administrative protocols are drawn up with the applicat</w:t>
      </w:r>
      <w:r w:rsidRPr="00D7225C">
        <w:t>ion of penalties for failure to comply with the clearance gauge, organisation of safe traffic, insufficient maintenance of railway tracks, and organisation of unauthorised work.</w:t>
      </w:r>
    </w:p>
    <w:p w:rsidR="002B0ED7" w:rsidRPr="00D7225C" w:rsidRDefault="007A23FC" w:rsidP="002B0ED7">
      <w:pPr>
        <w:pStyle w:val="ListParagraph"/>
        <w:spacing w:before="120" w:after="120"/>
        <w:ind w:left="0" w:firstLine="426"/>
        <w:jc w:val="both"/>
      </w:pPr>
      <w:r w:rsidRPr="00D7225C">
        <w:t>Several accidents called for implementing special measures, in order to elimin</w:t>
      </w:r>
      <w:r w:rsidRPr="00D7225C">
        <w:t>ate the risks and perform measures both for improving the infrastructure technical equipment and for eliminating the effects of errors caused by human error on traffic safety. The State Railway Technical Inspectorate has carried out inspections in order to</w:t>
      </w:r>
      <w:r w:rsidRPr="00D7225C">
        <w:t xml:space="preserve"> ascertain that the proposed measures have been implemented. </w:t>
      </w:r>
    </w:p>
    <w:tbl>
      <w:tblPr>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shd w:val="clear" w:color="auto" w:fill="BFBFBF" w:themeFill="background1" w:themeFillShade="BF"/>
        <w:tblLook w:val="00A0" w:firstRow="1" w:lastRow="0" w:firstColumn="1" w:lastColumn="0" w:noHBand="0" w:noVBand="0"/>
      </w:tblPr>
      <w:tblGrid>
        <w:gridCol w:w="2088"/>
        <w:gridCol w:w="3026"/>
        <w:gridCol w:w="4137"/>
      </w:tblGrid>
      <w:tr w:rsidR="00DD0646" w:rsidTr="002B0ED7">
        <w:tc>
          <w:tcPr>
            <w:tcW w:w="2088" w:type="dxa"/>
            <w:shd w:val="clear" w:color="auto" w:fill="auto"/>
            <w:vAlign w:val="center"/>
          </w:tcPr>
          <w:p w:rsidR="002B0ED7" w:rsidRPr="00D7225C" w:rsidRDefault="007A23FC" w:rsidP="00595C25">
            <w:pPr>
              <w:pStyle w:val="Style9"/>
              <w:pageBreakBefore/>
              <w:widowControl/>
              <w:spacing w:before="98" w:line="261" w:lineRule="exact"/>
              <w:ind w:right="98" w:firstLine="0"/>
              <w:jc w:val="center"/>
              <w:rPr>
                <w:rStyle w:val="FontStyle85"/>
                <w:rFonts w:asciiTheme="minorHAnsi" w:hAnsiTheme="minorHAnsi"/>
                <w:b/>
                <w:bCs/>
                <w:sz w:val="21"/>
                <w:szCs w:val="21"/>
              </w:rPr>
            </w:pPr>
            <w:r w:rsidRPr="00D7225C">
              <w:rPr>
                <w:rStyle w:val="FontStyle85"/>
                <w:rFonts w:asciiTheme="minorHAnsi" w:hAnsiTheme="minorHAnsi"/>
                <w:b/>
                <w:sz w:val="21"/>
              </w:rPr>
              <w:lastRenderedPageBreak/>
              <w:t>Date, place of accident</w:t>
            </w:r>
          </w:p>
        </w:tc>
        <w:tc>
          <w:tcPr>
            <w:tcW w:w="3026" w:type="dxa"/>
            <w:shd w:val="clear" w:color="auto" w:fill="auto"/>
            <w:vAlign w:val="center"/>
          </w:tcPr>
          <w:p w:rsidR="002B0ED7" w:rsidRPr="00D7225C" w:rsidRDefault="007A23FC" w:rsidP="002B0ED7">
            <w:pPr>
              <w:pStyle w:val="Style9"/>
              <w:widowControl/>
              <w:spacing w:before="98" w:line="261" w:lineRule="exact"/>
              <w:ind w:right="98" w:firstLine="0"/>
              <w:jc w:val="center"/>
              <w:rPr>
                <w:rStyle w:val="FontStyle85"/>
                <w:rFonts w:asciiTheme="minorHAnsi" w:hAnsiTheme="minorHAnsi"/>
                <w:b/>
                <w:bCs/>
                <w:sz w:val="21"/>
                <w:szCs w:val="21"/>
              </w:rPr>
            </w:pPr>
            <w:r w:rsidRPr="00D7225C">
              <w:rPr>
                <w:rStyle w:val="FontStyle85"/>
                <w:rFonts w:asciiTheme="minorHAnsi" w:hAnsiTheme="minorHAnsi"/>
                <w:b/>
                <w:sz w:val="21"/>
              </w:rPr>
              <w:t>Description of the accident</w:t>
            </w:r>
          </w:p>
        </w:tc>
        <w:tc>
          <w:tcPr>
            <w:tcW w:w="4137" w:type="dxa"/>
            <w:shd w:val="clear" w:color="auto" w:fill="auto"/>
            <w:vAlign w:val="center"/>
          </w:tcPr>
          <w:p w:rsidR="002B0ED7" w:rsidRPr="00D7225C" w:rsidRDefault="007A23FC" w:rsidP="002B0ED7">
            <w:pPr>
              <w:pStyle w:val="Style9"/>
              <w:widowControl/>
              <w:spacing w:before="98" w:line="261" w:lineRule="exact"/>
              <w:ind w:right="98" w:firstLine="0"/>
              <w:jc w:val="center"/>
              <w:rPr>
                <w:rStyle w:val="FontStyle85"/>
                <w:rFonts w:asciiTheme="minorHAnsi" w:hAnsiTheme="minorHAnsi"/>
                <w:b/>
                <w:bCs/>
                <w:sz w:val="21"/>
                <w:szCs w:val="21"/>
              </w:rPr>
            </w:pPr>
            <w:r w:rsidRPr="00D7225C">
              <w:rPr>
                <w:rStyle w:val="FontStyle85"/>
                <w:rFonts w:asciiTheme="minorHAnsi" w:hAnsiTheme="minorHAnsi"/>
                <w:b/>
                <w:sz w:val="21"/>
              </w:rPr>
              <w:t>Measures implemented</w:t>
            </w:r>
          </w:p>
        </w:tc>
      </w:tr>
      <w:tr w:rsidR="00DD0646" w:rsidTr="002B0ED7">
        <w:tc>
          <w:tcPr>
            <w:tcW w:w="2088" w:type="dxa"/>
            <w:shd w:val="clear" w:color="auto" w:fill="auto"/>
            <w:vAlign w:val="center"/>
          </w:tcPr>
          <w:p w:rsidR="002B0ED7" w:rsidRPr="00D7225C" w:rsidRDefault="007A23FC" w:rsidP="002B0ED7">
            <w:pPr>
              <w:pStyle w:val="Style9"/>
              <w:widowControl/>
              <w:spacing w:before="98" w:line="261" w:lineRule="exact"/>
              <w:ind w:right="98" w:firstLine="0"/>
              <w:jc w:val="center"/>
              <w:rPr>
                <w:rStyle w:val="FontStyle85"/>
                <w:rFonts w:asciiTheme="minorHAnsi" w:hAnsiTheme="minorHAnsi"/>
                <w:sz w:val="22"/>
                <w:szCs w:val="22"/>
              </w:rPr>
            </w:pPr>
            <w:r w:rsidRPr="00D7225C">
              <w:rPr>
                <w:rStyle w:val="FontStyle85"/>
                <w:rFonts w:asciiTheme="minorHAnsi" w:hAnsiTheme="minorHAnsi"/>
                <w:sz w:val="22"/>
              </w:rPr>
              <w:t>01.01.2015</w:t>
            </w:r>
          </w:p>
          <w:p w:rsidR="002B0ED7" w:rsidRPr="00D7225C" w:rsidRDefault="007A23FC" w:rsidP="002B0ED7">
            <w:pPr>
              <w:pStyle w:val="Style9"/>
              <w:widowControl/>
              <w:spacing w:before="98" w:line="261" w:lineRule="exact"/>
              <w:ind w:right="98" w:firstLine="0"/>
              <w:jc w:val="center"/>
              <w:rPr>
                <w:rStyle w:val="FontStyle85"/>
                <w:rFonts w:asciiTheme="minorHAnsi" w:hAnsiTheme="minorHAnsi"/>
                <w:sz w:val="22"/>
                <w:szCs w:val="22"/>
              </w:rPr>
            </w:pPr>
            <w:r w:rsidRPr="00D7225C">
              <w:rPr>
                <w:rStyle w:val="FontStyle85"/>
                <w:rFonts w:asciiTheme="minorHAnsi" w:hAnsiTheme="minorHAnsi"/>
                <w:sz w:val="22"/>
              </w:rPr>
              <w:t>Kegums</w:t>
            </w:r>
          </w:p>
        </w:tc>
        <w:tc>
          <w:tcPr>
            <w:tcW w:w="3026" w:type="dxa"/>
            <w:shd w:val="clear" w:color="auto" w:fill="auto"/>
            <w:vAlign w:val="center"/>
          </w:tcPr>
          <w:p w:rsidR="002B0ED7" w:rsidRPr="00D7225C" w:rsidRDefault="007A23FC" w:rsidP="002B0ED7">
            <w:pPr>
              <w:pStyle w:val="Style9"/>
              <w:widowControl/>
              <w:spacing w:before="98" w:line="261" w:lineRule="exact"/>
              <w:ind w:right="98" w:firstLine="0"/>
              <w:jc w:val="center"/>
              <w:rPr>
                <w:rStyle w:val="FontStyle85"/>
                <w:rFonts w:asciiTheme="minorHAnsi" w:hAnsiTheme="minorHAnsi"/>
                <w:sz w:val="22"/>
                <w:szCs w:val="22"/>
              </w:rPr>
            </w:pPr>
            <w:r w:rsidRPr="00D7225C">
              <w:rPr>
                <w:rStyle w:val="FontStyle85"/>
                <w:rFonts w:asciiTheme="minorHAnsi" w:hAnsiTheme="minorHAnsi"/>
                <w:sz w:val="22"/>
              </w:rPr>
              <w:t>Collision of a freight train with a car which was on the passenger platform and was left unattended</w:t>
            </w:r>
          </w:p>
        </w:tc>
        <w:tc>
          <w:tcPr>
            <w:tcW w:w="4137" w:type="dxa"/>
            <w:shd w:val="clear" w:color="auto" w:fill="auto"/>
          </w:tcPr>
          <w:p w:rsidR="002B0ED7" w:rsidRPr="00D7225C" w:rsidRDefault="007A23FC" w:rsidP="002B0ED7">
            <w:pPr>
              <w:pStyle w:val="Style9"/>
              <w:widowControl/>
              <w:tabs>
                <w:tab w:val="left" w:pos="176"/>
              </w:tabs>
              <w:spacing w:before="98" w:line="261" w:lineRule="exact"/>
              <w:ind w:right="98" w:firstLine="0"/>
              <w:rPr>
                <w:rStyle w:val="FontStyle85"/>
                <w:rFonts w:asciiTheme="minorHAnsi" w:hAnsiTheme="minorHAnsi"/>
                <w:sz w:val="22"/>
                <w:szCs w:val="22"/>
              </w:rPr>
            </w:pPr>
            <w:r w:rsidRPr="00D7225C">
              <w:rPr>
                <w:rFonts w:asciiTheme="minorHAnsi" w:hAnsiTheme="minorHAnsi"/>
                <w:sz w:val="22"/>
              </w:rPr>
              <w:t>Setting up of restrictive signs and other restrictive measures (columns)</w:t>
            </w:r>
          </w:p>
        </w:tc>
      </w:tr>
      <w:tr w:rsidR="00DD0646" w:rsidTr="002B0ED7">
        <w:tc>
          <w:tcPr>
            <w:tcW w:w="2088" w:type="dxa"/>
            <w:shd w:val="clear" w:color="auto" w:fill="auto"/>
            <w:vAlign w:val="center"/>
          </w:tcPr>
          <w:p w:rsidR="002B0ED7" w:rsidRPr="00D7225C" w:rsidRDefault="007A23FC" w:rsidP="002B0ED7">
            <w:pPr>
              <w:pStyle w:val="Style9"/>
              <w:widowControl/>
              <w:spacing w:before="98" w:line="261" w:lineRule="exact"/>
              <w:ind w:right="98" w:firstLine="0"/>
              <w:jc w:val="center"/>
              <w:rPr>
                <w:rStyle w:val="FontStyle85"/>
                <w:rFonts w:asciiTheme="minorHAnsi" w:hAnsiTheme="minorHAnsi"/>
                <w:sz w:val="22"/>
                <w:szCs w:val="22"/>
              </w:rPr>
            </w:pPr>
            <w:r w:rsidRPr="00D7225C">
              <w:rPr>
                <w:rStyle w:val="FontStyle85"/>
                <w:rFonts w:asciiTheme="minorHAnsi" w:hAnsiTheme="minorHAnsi"/>
                <w:sz w:val="22"/>
              </w:rPr>
              <w:t>01.01.2015</w:t>
            </w:r>
          </w:p>
          <w:p w:rsidR="002B0ED7" w:rsidRPr="00D7225C" w:rsidRDefault="007A23FC" w:rsidP="002B0ED7">
            <w:pPr>
              <w:pStyle w:val="Style9"/>
              <w:widowControl/>
              <w:spacing w:before="98" w:line="261" w:lineRule="exact"/>
              <w:ind w:right="98" w:firstLine="0"/>
              <w:jc w:val="center"/>
              <w:rPr>
                <w:rStyle w:val="FontStyle85"/>
                <w:rFonts w:asciiTheme="minorHAnsi" w:hAnsiTheme="minorHAnsi"/>
                <w:sz w:val="22"/>
                <w:szCs w:val="22"/>
              </w:rPr>
            </w:pPr>
            <w:r w:rsidRPr="00D7225C">
              <w:rPr>
                <w:rStyle w:val="FontStyle85"/>
                <w:rFonts w:asciiTheme="minorHAnsi" w:hAnsiTheme="minorHAnsi"/>
                <w:sz w:val="22"/>
              </w:rPr>
              <w:t>Kegums</w:t>
            </w:r>
          </w:p>
        </w:tc>
        <w:tc>
          <w:tcPr>
            <w:tcW w:w="3026" w:type="dxa"/>
            <w:shd w:val="clear" w:color="auto" w:fill="auto"/>
            <w:vAlign w:val="center"/>
          </w:tcPr>
          <w:p w:rsidR="002B0ED7" w:rsidRPr="00D7225C" w:rsidRDefault="007A23FC" w:rsidP="002B0ED7">
            <w:pPr>
              <w:pStyle w:val="Style9"/>
              <w:widowControl/>
              <w:spacing w:before="98" w:line="261" w:lineRule="exact"/>
              <w:ind w:right="98" w:firstLine="0"/>
              <w:jc w:val="center"/>
              <w:rPr>
                <w:rStyle w:val="FontStyle85"/>
                <w:rFonts w:asciiTheme="minorHAnsi" w:hAnsiTheme="minorHAnsi"/>
                <w:sz w:val="22"/>
                <w:szCs w:val="22"/>
              </w:rPr>
            </w:pPr>
            <w:r w:rsidRPr="00D7225C">
              <w:rPr>
                <w:rStyle w:val="FontStyle85"/>
                <w:rFonts w:asciiTheme="minorHAnsi" w:hAnsiTheme="minorHAnsi"/>
                <w:sz w:val="22"/>
              </w:rPr>
              <w:t>Collision of a freight train with a car which was on the passenger platform and was left unattended</w:t>
            </w:r>
          </w:p>
        </w:tc>
        <w:tc>
          <w:tcPr>
            <w:tcW w:w="4137" w:type="dxa"/>
            <w:shd w:val="clear" w:color="auto" w:fill="auto"/>
            <w:vAlign w:val="center"/>
          </w:tcPr>
          <w:p w:rsidR="002B0ED7" w:rsidRPr="00D7225C" w:rsidRDefault="007A23FC" w:rsidP="002B0ED7">
            <w:pPr>
              <w:pStyle w:val="Style9"/>
              <w:widowControl/>
              <w:spacing w:before="98" w:line="261" w:lineRule="exact"/>
              <w:ind w:right="98" w:firstLine="0"/>
              <w:rPr>
                <w:rStyle w:val="FontStyle85"/>
                <w:rFonts w:asciiTheme="minorHAnsi" w:hAnsiTheme="minorHAnsi"/>
                <w:bCs/>
                <w:sz w:val="22"/>
                <w:szCs w:val="22"/>
              </w:rPr>
            </w:pPr>
            <w:r w:rsidRPr="00D7225C">
              <w:rPr>
                <w:rStyle w:val="FontStyle85"/>
                <w:rFonts w:asciiTheme="minorHAnsi" w:hAnsiTheme="minorHAnsi"/>
                <w:sz w:val="22"/>
              </w:rPr>
              <w:t xml:space="preserve">Checks of platforms at all stations and stop points and </w:t>
            </w:r>
            <w:r w:rsidRPr="00D7225C">
              <w:rPr>
                <w:rStyle w:val="FontStyle85"/>
                <w:rFonts w:asciiTheme="minorHAnsi" w:hAnsiTheme="minorHAnsi"/>
                <w:sz w:val="22"/>
              </w:rPr>
              <w:t>limitation of unauthorised persons (checking has been performed)</w:t>
            </w:r>
          </w:p>
        </w:tc>
      </w:tr>
      <w:tr w:rsidR="00DD0646" w:rsidTr="002B0ED7">
        <w:trPr>
          <w:trHeight w:val="742"/>
        </w:trPr>
        <w:tc>
          <w:tcPr>
            <w:tcW w:w="2088" w:type="dxa"/>
            <w:shd w:val="clear" w:color="auto" w:fill="auto"/>
            <w:vAlign w:val="center"/>
          </w:tcPr>
          <w:p w:rsidR="002B0ED7" w:rsidRPr="00D7225C" w:rsidRDefault="007A23FC" w:rsidP="002B0ED7">
            <w:pPr>
              <w:pStyle w:val="Style9"/>
              <w:widowControl/>
              <w:spacing w:before="98" w:line="261" w:lineRule="exact"/>
              <w:ind w:right="98" w:firstLine="0"/>
              <w:jc w:val="center"/>
              <w:rPr>
                <w:rStyle w:val="FontStyle85"/>
                <w:rFonts w:asciiTheme="minorHAnsi" w:hAnsiTheme="minorHAnsi"/>
                <w:bCs/>
                <w:sz w:val="22"/>
                <w:szCs w:val="22"/>
              </w:rPr>
            </w:pPr>
            <w:r w:rsidRPr="00D7225C">
              <w:rPr>
                <w:rStyle w:val="FontStyle85"/>
                <w:rFonts w:asciiTheme="minorHAnsi" w:hAnsiTheme="minorHAnsi"/>
                <w:sz w:val="22"/>
              </w:rPr>
              <w:t>7 April 2015.</w:t>
            </w:r>
          </w:p>
          <w:p w:rsidR="002B0ED7" w:rsidRPr="00D7225C" w:rsidRDefault="007A23FC" w:rsidP="002B0ED7">
            <w:pPr>
              <w:pStyle w:val="Style9"/>
              <w:widowControl/>
              <w:spacing w:before="98" w:line="261" w:lineRule="exact"/>
              <w:ind w:right="98" w:firstLine="0"/>
              <w:jc w:val="center"/>
              <w:rPr>
                <w:rStyle w:val="FontStyle85"/>
                <w:rFonts w:asciiTheme="minorHAnsi" w:hAnsiTheme="minorHAnsi"/>
                <w:bCs/>
                <w:sz w:val="22"/>
                <w:szCs w:val="22"/>
              </w:rPr>
            </w:pPr>
            <w:r w:rsidRPr="00D7225C">
              <w:rPr>
                <w:rStyle w:val="FontStyle85"/>
                <w:rFonts w:asciiTheme="minorHAnsi" w:hAnsiTheme="minorHAnsi"/>
                <w:sz w:val="22"/>
              </w:rPr>
              <w:t>Skriveri</w:t>
            </w:r>
          </w:p>
        </w:tc>
        <w:tc>
          <w:tcPr>
            <w:tcW w:w="3026" w:type="dxa"/>
            <w:shd w:val="clear" w:color="auto" w:fill="auto"/>
            <w:vAlign w:val="center"/>
          </w:tcPr>
          <w:p w:rsidR="002B0ED7" w:rsidRPr="00D7225C" w:rsidRDefault="007A23FC" w:rsidP="002B0ED7">
            <w:pPr>
              <w:pStyle w:val="Style9"/>
              <w:spacing w:before="98" w:line="261" w:lineRule="exact"/>
              <w:ind w:right="98" w:firstLine="0"/>
              <w:jc w:val="center"/>
              <w:rPr>
                <w:rStyle w:val="FontStyle85"/>
                <w:rFonts w:asciiTheme="minorHAnsi" w:hAnsiTheme="minorHAnsi"/>
                <w:bCs/>
                <w:sz w:val="22"/>
                <w:szCs w:val="22"/>
              </w:rPr>
            </w:pPr>
            <w:r w:rsidRPr="00D7225C">
              <w:rPr>
                <w:rStyle w:val="FontStyle85"/>
                <w:rFonts w:asciiTheme="minorHAnsi" w:hAnsiTheme="minorHAnsi"/>
                <w:sz w:val="22"/>
              </w:rPr>
              <w:t>Accident to person caused by rolling stock (freight train) in motion</w:t>
            </w:r>
          </w:p>
        </w:tc>
        <w:tc>
          <w:tcPr>
            <w:tcW w:w="4137" w:type="dxa"/>
            <w:shd w:val="clear" w:color="auto" w:fill="auto"/>
            <w:vAlign w:val="center"/>
          </w:tcPr>
          <w:p w:rsidR="002B0ED7" w:rsidRPr="00D7225C" w:rsidRDefault="007A23FC" w:rsidP="002B0ED7">
            <w:pPr>
              <w:pStyle w:val="Style9"/>
              <w:spacing w:before="98" w:line="261" w:lineRule="exact"/>
              <w:ind w:right="98" w:firstLine="0"/>
              <w:rPr>
                <w:rStyle w:val="FontStyle85"/>
                <w:rFonts w:asciiTheme="minorHAnsi" w:hAnsiTheme="minorHAnsi"/>
                <w:b/>
                <w:bCs/>
                <w:sz w:val="22"/>
                <w:szCs w:val="22"/>
              </w:rPr>
            </w:pPr>
            <w:r w:rsidRPr="00D7225C">
              <w:rPr>
                <w:rFonts w:asciiTheme="minorHAnsi" w:hAnsiTheme="minorHAnsi"/>
                <w:sz w:val="22"/>
              </w:rPr>
              <w:t>To take measures to reduce the risks to the persons on the platform (established speed limitations</w:t>
            </w:r>
            <w:r w:rsidRPr="00D7225C">
              <w:rPr>
                <w:rFonts w:asciiTheme="minorHAnsi" w:hAnsiTheme="minorHAnsi"/>
                <w:sz w:val="22"/>
              </w:rPr>
              <w:t xml:space="preserve"> and painting of warning lines)</w:t>
            </w:r>
          </w:p>
        </w:tc>
      </w:tr>
      <w:tr w:rsidR="00DD0646" w:rsidTr="002B0ED7">
        <w:trPr>
          <w:trHeight w:val="997"/>
        </w:trPr>
        <w:tc>
          <w:tcPr>
            <w:tcW w:w="2088" w:type="dxa"/>
            <w:shd w:val="clear" w:color="auto" w:fill="auto"/>
            <w:vAlign w:val="center"/>
          </w:tcPr>
          <w:p w:rsidR="002B0ED7" w:rsidRPr="00D7225C" w:rsidRDefault="007A23FC" w:rsidP="002B0ED7">
            <w:pPr>
              <w:pStyle w:val="Style9"/>
              <w:widowControl/>
              <w:spacing w:before="98" w:line="261" w:lineRule="exact"/>
              <w:ind w:right="98" w:firstLine="0"/>
              <w:jc w:val="center"/>
              <w:rPr>
                <w:rStyle w:val="FontStyle85"/>
                <w:rFonts w:asciiTheme="minorHAnsi" w:hAnsiTheme="minorHAnsi"/>
                <w:bCs/>
                <w:sz w:val="22"/>
                <w:szCs w:val="21"/>
              </w:rPr>
            </w:pPr>
            <w:r w:rsidRPr="00D7225C">
              <w:rPr>
                <w:rStyle w:val="FontStyle85"/>
                <w:rFonts w:asciiTheme="minorHAnsi" w:hAnsiTheme="minorHAnsi"/>
                <w:sz w:val="22"/>
              </w:rPr>
              <w:t>Several accidents</w:t>
            </w:r>
          </w:p>
        </w:tc>
        <w:tc>
          <w:tcPr>
            <w:tcW w:w="3026" w:type="dxa"/>
            <w:shd w:val="clear" w:color="auto" w:fill="auto"/>
            <w:vAlign w:val="center"/>
          </w:tcPr>
          <w:p w:rsidR="002B0ED7" w:rsidRPr="00D7225C" w:rsidRDefault="007A23FC" w:rsidP="002B0ED7">
            <w:pPr>
              <w:pStyle w:val="Style9"/>
              <w:spacing w:before="98" w:line="261" w:lineRule="exact"/>
              <w:ind w:right="98" w:firstLine="0"/>
              <w:jc w:val="center"/>
              <w:rPr>
                <w:rStyle w:val="FontStyle85"/>
                <w:rFonts w:asciiTheme="minorHAnsi" w:hAnsiTheme="minorHAnsi"/>
                <w:bCs/>
                <w:sz w:val="22"/>
                <w:szCs w:val="21"/>
              </w:rPr>
            </w:pPr>
            <w:r w:rsidRPr="00D7225C">
              <w:rPr>
                <w:rStyle w:val="FontStyle85"/>
                <w:rFonts w:asciiTheme="minorHAnsi" w:hAnsiTheme="minorHAnsi"/>
                <w:sz w:val="22"/>
              </w:rPr>
              <w:t xml:space="preserve">Accident involving a person during the movement of rolling stock </w:t>
            </w:r>
          </w:p>
        </w:tc>
        <w:tc>
          <w:tcPr>
            <w:tcW w:w="4137" w:type="dxa"/>
            <w:shd w:val="clear" w:color="auto" w:fill="auto"/>
            <w:vAlign w:val="center"/>
          </w:tcPr>
          <w:p w:rsidR="002B0ED7" w:rsidRPr="00D7225C" w:rsidRDefault="007A23FC" w:rsidP="002B0ED7">
            <w:pPr>
              <w:pStyle w:val="Style9"/>
              <w:spacing w:before="98" w:line="261" w:lineRule="exact"/>
              <w:ind w:right="98" w:firstLine="0"/>
              <w:rPr>
                <w:rFonts w:asciiTheme="minorHAnsi" w:hAnsiTheme="minorHAnsi" w:cs="Times New Roman"/>
                <w:bCs/>
                <w:sz w:val="22"/>
                <w:szCs w:val="21"/>
              </w:rPr>
            </w:pPr>
            <w:r w:rsidRPr="00D7225C">
              <w:rPr>
                <w:rFonts w:asciiTheme="minorHAnsi" w:hAnsiTheme="minorHAnsi"/>
                <w:sz w:val="22"/>
              </w:rPr>
              <w:t xml:space="preserve">The infrastructure manager shall ensure the checking of railway warning signs in a high-risk territory (checking of the warning signs has </w:t>
            </w:r>
            <w:r w:rsidRPr="00D7225C">
              <w:rPr>
                <w:rFonts w:asciiTheme="minorHAnsi" w:hAnsiTheme="minorHAnsi"/>
                <w:sz w:val="22"/>
              </w:rPr>
              <w:t>been performed)</w:t>
            </w:r>
          </w:p>
        </w:tc>
      </w:tr>
    </w:tbl>
    <w:p w:rsidR="002B0ED7" w:rsidRPr="00D7225C" w:rsidRDefault="007A23FC" w:rsidP="002B0ED7">
      <w:pPr>
        <w:pStyle w:val="Heading2"/>
        <w:ind w:left="0" w:hanging="10"/>
        <w:rPr>
          <w:rFonts w:asciiTheme="minorHAnsi" w:hAnsiTheme="minorHAnsi"/>
          <w:color w:val="auto"/>
          <w:sz w:val="24"/>
          <w:szCs w:val="24"/>
        </w:rPr>
      </w:pPr>
      <w:bookmarkStart w:id="29" w:name="_Toc467051497"/>
      <w:bookmarkStart w:id="30" w:name="_Toc471209832"/>
      <w:r w:rsidRPr="00D7225C">
        <w:rPr>
          <w:rFonts w:asciiTheme="minorHAnsi" w:hAnsiTheme="minorHAnsi"/>
          <w:color w:val="auto"/>
          <w:sz w:val="24"/>
        </w:rPr>
        <w:t>Traffic Safety Performance Evaluation</w:t>
      </w:r>
      <w:bookmarkEnd w:id="29"/>
      <w:bookmarkEnd w:id="30"/>
    </w:p>
    <w:p w:rsidR="002B0ED7" w:rsidRPr="00D7225C" w:rsidRDefault="007A23FC" w:rsidP="002B0ED7">
      <w:pPr>
        <w:spacing w:before="120" w:after="120"/>
        <w:ind w:firstLine="360"/>
        <w:jc w:val="both"/>
      </w:pPr>
      <w:r w:rsidRPr="00D7225C">
        <w:rPr>
          <w:noProof/>
          <w:lang w:val="en-US" w:eastAsia="en-US" w:bidi="ar-SA"/>
        </w:rPr>
        <w:drawing>
          <wp:anchor distT="0" distB="0" distL="114300" distR="114300" simplePos="0" relativeHeight="251665408" behindDoc="0" locked="0" layoutInCell="1" allowOverlap="1">
            <wp:simplePos x="0" y="0"/>
            <wp:positionH relativeFrom="column">
              <wp:posOffset>1805940</wp:posOffset>
            </wp:positionH>
            <wp:positionV relativeFrom="paragraph">
              <wp:posOffset>734695</wp:posOffset>
            </wp:positionV>
            <wp:extent cx="4238625" cy="2419350"/>
            <wp:effectExtent l="0" t="0" r="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r w:rsidRPr="00D7225C">
        <w:t>Railway traffic safety data are essential for the creation of data management strategy. The data allows identifying problems and causes. The more is known</w:t>
      </w:r>
      <w:r w:rsidRPr="00D7225C">
        <w:t xml:space="preserve"> about the security measures and possible improvements, the better the solutions that are being planned. Reliable and analysable data are necessary to ensure that the possible solutions are optimally prepared. This means that it is necessary to have inform</w:t>
      </w:r>
      <w:r w:rsidRPr="00D7225C">
        <w:t>ation on many areas – general accident statistics, range of victims, identified places, range of security measures, etc. Data collection methods are very important for good documentation as well as for data structuring. The State Railway Technical Inspecto</w:t>
      </w:r>
      <w:r w:rsidRPr="00D7225C">
        <w:t>rate shall ensure the processing and extraction of structured data.</w:t>
      </w:r>
    </w:p>
    <w:p w:rsidR="002B0ED7" w:rsidRPr="00D7225C" w:rsidRDefault="007A23FC" w:rsidP="002B0ED7">
      <w:pPr>
        <w:spacing w:before="120" w:after="0"/>
        <w:ind w:firstLine="360"/>
        <w:jc w:val="both"/>
      </w:pPr>
      <w:r w:rsidRPr="00D7225C">
        <w:t>25 serious accidents were registered in 2015. There are victims in all accidents. The number of serious accidents has increased in 2015. In the reference year, the number of accidents on t</w:t>
      </w:r>
      <w:r w:rsidRPr="00D7225C">
        <w:t>he railway level has increased due to the fact that the persons do not observe safety requirements.</w:t>
      </w:r>
    </w:p>
    <w:p w:rsidR="002B0ED7" w:rsidRPr="00D7225C" w:rsidRDefault="007A23FC" w:rsidP="002B0ED7">
      <w:pPr>
        <w:spacing w:before="120" w:after="0"/>
        <w:ind w:firstLine="360"/>
        <w:jc w:val="both"/>
      </w:pPr>
      <w:r w:rsidRPr="00D7225C">
        <w:rPr>
          <w:noProof/>
          <w:lang w:val="en-US" w:eastAsia="en-US" w:bidi="ar-SA"/>
        </w:rPr>
        <w:lastRenderedPageBreak/>
        <w:drawing>
          <wp:anchor distT="0" distB="0" distL="114300" distR="114300" simplePos="0" relativeHeight="251658240" behindDoc="0" locked="0" layoutInCell="1" allowOverlap="1">
            <wp:simplePos x="0" y="0"/>
            <wp:positionH relativeFrom="column">
              <wp:posOffset>1767840</wp:posOffset>
            </wp:positionH>
            <wp:positionV relativeFrom="paragraph">
              <wp:posOffset>140970</wp:posOffset>
            </wp:positionV>
            <wp:extent cx="4048125" cy="2514600"/>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r w:rsidRPr="00D7225C">
        <w:t>In terms of traffic safety performance (serious accidents) as concerns the volume of transport (train-kilometres), the relative indicator is decreasing. In</w:t>
      </w:r>
      <w:r w:rsidRPr="00D7225C">
        <w:t xml:space="preserve"> 2015, however, there is increase which does not exceed the level of 2013. The number of accidents where persons have been traumatized has decreased – </w:t>
      </w:r>
      <w:r w:rsidRPr="00D7225C">
        <w:rPr>
          <w:b/>
        </w:rPr>
        <w:t>the number of victims has decreased since 2008.</w:t>
      </w:r>
    </w:p>
    <w:p w:rsidR="002B0ED7" w:rsidRPr="00D7225C" w:rsidRDefault="007A23FC" w:rsidP="002B0ED7">
      <w:pPr>
        <w:spacing w:before="120" w:after="0"/>
        <w:ind w:firstLine="360"/>
        <w:jc w:val="both"/>
        <w:rPr>
          <w:rFonts w:cs="Calibri"/>
        </w:rPr>
      </w:pPr>
      <w:r w:rsidRPr="00D7225C">
        <w:rPr>
          <w:noProof/>
          <w:lang w:val="en-US" w:eastAsia="en-US" w:bidi="ar-SA"/>
        </w:rPr>
        <w:drawing>
          <wp:anchor distT="0" distB="0" distL="114300" distR="114300" simplePos="0" relativeHeight="251660288" behindDoc="0" locked="0" layoutInCell="1" allowOverlap="1">
            <wp:simplePos x="0" y="0"/>
            <wp:positionH relativeFrom="column">
              <wp:posOffset>1910080</wp:posOffset>
            </wp:positionH>
            <wp:positionV relativeFrom="paragraph">
              <wp:posOffset>904875</wp:posOffset>
            </wp:positionV>
            <wp:extent cx="4295775" cy="2514600"/>
            <wp:effectExtent l="0" t="0" r="0" b="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Pr="00D7225C">
        <w:t>Safety indicators with regard to the number of victims a</w:t>
      </w:r>
      <w:r w:rsidRPr="00D7225C">
        <w:t>nd the extent of the injuries are one of the traffic safety measures. However, it is also appropriate to observe the behaviour of traffic users or condition and parameters of railway tracks which are related to the level of traffic safety in the most direc</w:t>
      </w:r>
      <w:r w:rsidRPr="00D7225C">
        <w:t>t way; for example, proportion of the persons under the influence of alcohol, degree of compliance with the safety requirements, etc. This information allows evaluating the possibilities in ensuring the quality of security and can be used for the evaluatio</w:t>
      </w:r>
      <w:r w:rsidRPr="00D7225C">
        <w:t>n of efficiency of specific traffic safety measures. It is also essential to define safety indicators that can be reliably measured and which have a causal relationship to the number of accidents or the consequences of injuries. In 2015, in 35% cases of th</w:t>
      </w:r>
      <w:r w:rsidRPr="00D7225C">
        <w:t>e total number of victims, the persons were under the influence of alcohol – weak response capacity, inadequate and uncontrolled action.</w:t>
      </w:r>
    </w:p>
    <w:p w:rsidR="002B0ED7" w:rsidRPr="00D7225C" w:rsidRDefault="007A23FC" w:rsidP="002B0ED7">
      <w:pPr>
        <w:spacing w:before="120" w:after="0"/>
        <w:ind w:firstLine="360"/>
        <w:jc w:val="both"/>
      </w:pPr>
      <w:r w:rsidRPr="00D7225C">
        <w:t>Accidents to persons caused by rolling stock in motion still form the largest proportion (on average 80–90%) in the tot</w:t>
      </w:r>
      <w:r w:rsidRPr="00D7225C">
        <w:t>al volume of accidents. Such accidents cause serious consequences. Victims suffer fatal injuries in over 50% of accidents. The average age of the victims is 42 years.</w:t>
      </w:r>
    </w:p>
    <w:p w:rsidR="002B0ED7" w:rsidRPr="00D7225C" w:rsidRDefault="007A23FC" w:rsidP="002B0ED7">
      <w:pPr>
        <w:spacing w:before="120" w:after="0"/>
        <w:ind w:firstLine="360"/>
        <w:jc w:val="both"/>
        <w:rPr>
          <w:rFonts w:cs="Calibri"/>
        </w:rPr>
      </w:pPr>
      <w:r w:rsidRPr="00D7225C">
        <w:t xml:space="preserve">In 2015, the number of fatalities has increased by 36%. Only in 2006 and 2011 the number </w:t>
      </w:r>
      <w:r w:rsidRPr="00D7225C">
        <w:t>of fatalities was smaller than the number of severely injured persons. Average – 53.09% of accidents are with fatal consequences.</w:t>
      </w:r>
    </w:p>
    <w:p w:rsidR="002B0ED7" w:rsidRPr="00D7225C" w:rsidRDefault="007A23FC" w:rsidP="002B0ED7">
      <w:pPr>
        <w:spacing w:before="120" w:after="120"/>
        <w:ind w:firstLine="357"/>
        <w:jc w:val="both"/>
        <w:rPr>
          <w:bCs/>
          <w:iCs/>
        </w:rPr>
      </w:pPr>
      <w:r w:rsidRPr="00D7225C">
        <w:rPr>
          <w:noProof/>
          <w:lang w:val="en-US" w:eastAsia="en-US" w:bidi="ar-SA"/>
        </w:rPr>
        <w:lastRenderedPageBreak/>
        <w:drawing>
          <wp:anchor distT="0" distB="0" distL="114300" distR="114300" simplePos="0" relativeHeight="251661312" behindDoc="0" locked="0" layoutInCell="1" allowOverlap="1">
            <wp:simplePos x="0" y="0"/>
            <wp:positionH relativeFrom="column">
              <wp:posOffset>1453515</wp:posOffset>
            </wp:positionH>
            <wp:positionV relativeFrom="paragraph">
              <wp:posOffset>178435</wp:posOffset>
            </wp:positionV>
            <wp:extent cx="4676775" cy="2457450"/>
            <wp:effectExtent l="0" t="0" r="9525" b="0"/>
            <wp:wrapSquare wrapText="bothSides"/>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page">
              <wp14:pctWidth>0</wp14:pctWidth>
            </wp14:sizeRelH>
            <wp14:sizeRelV relativeFrom="page">
              <wp14:pctHeight>0</wp14:pctHeight>
            </wp14:sizeRelV>
          </wp:anchor>
        </w:drawing>
      </w:r>
      <w:r w:rsidRPr="00D7225C">
        <w:t>The number of persons who suffered at railway level crossings has increased in 2015. More accidents at level crossings with p</w:t>
      </w:r>
      <w:r w:rsidRPr="00D7225C">
        <w:t>ersons who have not complied with the safety requirements by crossing the railway tracks (pedestrians, cyclists). The number of collisions with road transport tends to decrease.</w:t>
      </w:r>
    </w:p>
    <w:p w:rsidR="002B0ED7" w:rsidRPr="00D7225C" w:rsidRDefault="007A23FC" w:rsidP="002B0ED7">
      <w:pPr>
        <w:pStyle w:val="BodyTextIndent"/>
        <w:spacing w:after="0"/>
        <w:ind w:left="0" w:firstLine="360"/>
        <w:jc w:val="both"/>
        <w:rPr>
          <w:rFonts w:asciiTheme="minorHAnsi" w:eastAsiaTheme="minorEastAsia" w:hAnsiTheme="minorHAnsi" w:cs="Calibri"/>
          <w:sz w:val="22"/>
          <w:szCs w:val="22"/>
        </w:rPr>
      </w:pPr>
      <w:r w:rsidRPr="00D7225C">
        <w:rPr>
          <w:rFonts w:asciiTheme="minorHAnsi" w:hAnsiTheme="minorHAnsi"/>
          <w:sz w:val="22"/>
        </w:rPr>
        <w:t xml:space="preserve">Evaluating in categories of victims, compared with the previous year, </w:t>
      </w:r>
      <w:r w:rsidRPr="00D7225C">
        <w:rPr>
          <w:rFonts w:asciiTheme="minorHAnsi" w:hAnsiTheme="minorHAnsi"/>
          <w:b/>
          <w:sz w:val="22"/>
        </w:rPr>
        <w:t xml:space="preserve">the </w:t>
      </w:r>
      <w:r w:rsidRPr="00D7225C">
        <w:rPr>
          <w:rFonts w:asciiTheme="minorHAnsi" w:hAnsiTheme="minorHAnsi"/>
          <w:b/>
          <w:sz w:val="22"/>
        </w:rPr>
        <w:t>proportion of number of accidents involving persons who were in a high danger area has decreased by 30.59%</w:t>
      </w:r>
      <w:r w:rsidRPr="00D7225C">
        <w:rPr>
          <w:rFonts w:asciiTheme="minorHAnsi" w:hAnsiTheme="minorHAnsi"/>
          <w:sz w:val="22"/>
        </w:rPr>
        <w:t>, but the number of victims who were injured due to failure to comply with personal safety requirements has increased by 22.57%.</w:t>
      </w:r>
    </w:p>
    <w:tbl>
      <w:tblPr>
        <w:tblW w:w="9585" w:type="dxa"/>
        <w:tblInd w:w="103" w:type="dxa"/>
        <w:tblBorders>
          <w:insideH w:val="single" w:sz="4" w:space="0" w:color="auto"/>
          <w:insideV w:val="single" w:sz="4" w:space="0" w:color="auto"/>
        </w:tblBorders>
        <w:tblLayout w:type="fixed"/>
        <w:tblLook w:val="04A0" w:firstRow="1" w:lastRow="0" w:firstColumn="1" w:lastColumn="0" w:noHBand="0" w:noVBand="1"/>
      </w:tblPr>
      <w:tblGrid>
        <w:gridCol w:w="4541"/>
        <w:gridCol w:w="850"/>
        <w:gridCol w:w="851"/>
        <w:gridCol w:w="850"/>
        <w:gridCol w:w="851"/>
        <w:gridCol w:w="821"/>
        <w:gridCol w:w="821"/>
      </w:tblGrid>
      <w:tr w:rsidR="00DD0646" w:rsidTr="002B0ED7">
        <w:trPr>
          <w:trHeight w:val="330"/>
        </w:trPr>
        <w:tc>
          <w:tcPr>
            <w:tcW w:w="4541" w:type="dxa"/>
            <w:shd w:val="clear" w:color="auto" w:fill="auto"/>
            <w:hideMark/>
          </w:tcPr>
          <w:p w:rsidR="002B0ED7" w:rsidRPr="00D7225C" w:rsidRDefault="007A23FC" w:rsidP="002B0ED7">
            <w:pPr>
              <w:spacing w:after="0" w:line="240" w:lineRule="auto"/>
              <w:rPr>
                <w:rFonts w:eastAsia="Times New Roman" w:cs="Arial"/>
                <w:b/>
                <w:bCs/>
              </w:rPr>
            </w:pP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Times New Roman"/>
                <w:b/>
                <w:bCs/>
              </w:rPr>
            </w:pPr>
            <w:r w:rsidRPr="00D7225C">
              <w:rPr>
                <w:b/>
              </w:rPr>
              <w:t>2010</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Times New Roman"/>
                <w:b/>
                <w:bCs/>
              </w:rPr>
            </w:pPr>
            <w:r w:rsidRPr="00D7225C">
              <w:rPr>
                <w:b/>
              </w:rPr>
              <w:t>2011</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Times New Roman"/>
                <w:b/>
                <w:bCs/>
              </w:rPr>
            </w:pPr>
            <w:r w:rsidRPr="00D7225C">
              <w:rPr>
                <w:b/>
              </w:rPr>
              <w:t>2012</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Times New Roman"/>
                <w:b/>
                <w:bCs/>
              </w:rPr>
            </w:pPr>
            <w:r w:rsidRPr="00D7225C">
              <w:rPr>
                <w:b/>
              </w:rPr>
              <w:t>2013</w:t>
            </w:r>
          </w:p>
        </w:tc>
        <w:tc>
          <w:tcPr>
            <w:tcW w:w="821" w:type="dxa"/>
            <w:vAlign w:val="center"/>
          </w:tcPr>
          <w:p w:rsidR="002B0ED7" w:rsidRPr="00D7225C" w:rsidRDefault="007A23FC" w:rsidP="002B0ED7">
            <w:pPr>
              <w:spacing w:after="0" w:line="240" w:lineRule="auto"/>
              <w:jc w:val="center"/>
              <w:rPr>
                <w:rFonts w:eastAsia="Times New Roman" w:cs="Times New Roman"/>
                <w:b/>
                <w:bCs/>
              </w:rPr>
            </w:pPr>
            <w:r w:rsidRPr="00D7225C">
              <w:rPr>
                <w:b/>
              </w:rPr>
              <w:t>2014</w:t>
            </w:r>
          </w:p>
        </w:tc>
        <w:tc>
          <w:tcPr>
            <w:tcW w:w="821" w:type="dxa"/>
            <w:vAlign w:val="center"/>
          </w:tcPr>
          <w:p w:rsidR="002B0ED7" w:rsidRPr="00D7225C" w:rsidRDefault="007A23FC" w:rsidP="002B0ED7">
            <w:pPr>
              <w:spacing w:after="0" w:line="240" w:lineRule="auto"/>
              <w:jc w:val="center"/>
              <w:rPr>
                <w:rFonts w:eastAsia="Times New Roman" w:cs="Times New Roman"/>
                <w:b/>
                <w:bCs/>
              </w:rPr>
            </w:pPr>
            <w:r w:rsidRPr="00D7225C">
              <w:rPr>
                <w:b/>
              </w:rPr>
              <w:t>2015</w:t>
            </w:r>
          </w:p>
        </w:tc>
      </w:tr>
      <w:tr w:rsidR="00DD0646" w:rsidTr="002B0ED7">
        <w:trPr>
          <w:trHeight w:val="404"/>
        </w:trPr>
        <w:tc>
          <w:tcPr>
            <w:tcW w:w="4541" w:type="dxa"/>
            <w:shd w:val="clear" w:color="auto" w:fill="auto"/>
            <w:hideMark/>
          </w:tcPr>
          <w:p w:rsidR="002B0ED7" w:rsidRPr="00D7225C" w:rsidRDefault="007A23FC" w:rsidP="002B0ED7">
            <w:pPr>
              <w:spacing w:after="0" w:line="240" w:lineRule="auto"/>
              <w:rPr>
                <w:rFonts w:eastAsia="Times New Roman" w:cs="Arial"/>
                <w:b/>
              </w:rPr>
            </w:pPr>
            <w:r w:rsidRPr="00D7225C">
              <w:rPr>
                <w:b/>
              </w:rPr>
              <w:t>Unauthorised persons in high-risk areas</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Arial"/>
                <w:b/>
                <w:bCs/>
              </w:rPr>
            </w:pPr>
            <w:r w:rsidRPr="00D7225C">
              <w:rPr>
                <w:b/>
              </w:rPr>
              <w:t>20</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Arial"/>
                <w:b/>
                <w:bCs/>
              </w:rPr>
            </w:pPr>
            <w:r w:rsidRPr="00D7225C">
              <w:rPr>
                <w:b/>
              </w:rPr>
              <w:t>21</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Times New Roman"/>
                <w:b/>
              </w:rPr>
            </w:pPr>
            <w:r w:rsidRPr="00D7225C">
              <w:rPr>
                <w:b/>
              </w:rPr>
              <w:t>10</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Times New Roman"/>
                <w:b/>
              </w:rPr>
            </w:pPr>
            <w:r w:rsidRPr="00D7225C">
              <w:rPr>
                <w:b/>
              </w:rPr>
              <w:t>17</w:t>
            </w:r>
          </w:p>
        </w:tc>
        <w:tc>
          <w:tcPr>
            <w:tcW w:w="821" w:type="dxa"/>
            <w:vAlign w:val="center"/>
          </w:tcPr>
          <w:p w:rsidR="002B0ED7" w:rsidRPr="00D7225C" w:rsidRDefault="007A23FC" w:rsidP="002B0ED7">
            <w:pPr>
              <w:spacing w:after="0" w:line="240" w:lineRule="auto"/>
              <w:jc w:val="center"/>
              <w:rPr>
                <w:rFonts w:eastAsia="Times New Roman" w:cs="Times New Roman"/>
                <w:b/>
              </w:rPr>
            </w:pPr>
            <w:r w:rsidRPr="00D7225C">
              <w:rPr>
                <w:b/>
              </w:rPr>
              <w:t>15</w:t>
            </w:r>
          </w:p>
        </w:tc>
        <w:tc>
          <w:tcPr>
            <w:tcW w:w="821" w:type="dxa"/>
            <w:vAlign w:val="center"/>
          </w:tcPr>
          <w:p w:rsidR="002B0ED7" w:rsidRPr="00D7225C" w:rsidRDefault="007A23FC" w:rsidP="002B0ED7">
            <w:pPr>
              <w:spacing w:after="0" w:line="240" w:lineRule="auto"/>
              <w:jc w:val="center"/>
              <w:rPr>
                <w:rFonts w:eastAsia="Times New Roman" w:cs="Times New Roman"/>
                <w:b/>
              </w:rPr>
            </w:pPr>
            <w:r w:rsidRPr="00D7225C">
              <w:rPr>
                <w:b/>
              </w:rPr>
              <w:t>9</w:t>
            </w:r>
          </w:p>
        </w:tc>
      </w:tr>
      <w:tr w:rsidR="00DD0646" w:rsidTr="002B0ED7">
        <w:trPr>
          <w:trHeight w:val="258"/>
        </w:trPr>
        <w:tc>
          <w:tcPr>
            <w:tcW w:w="4541" w:type="dxa"/>
            <w:shd w:val="clear" w:color="auto" w:fill="auto"/>
            <w:hideMark/>
          </w:tcPr>
          <w:p w:rsidR="002B0ED7" w:rsidRPr="00D7225C" w:rsidRDefault="007A23FC" w:rsidP="002B0ED7">
            <w:pPr>
              <w:spacing w:after="0" w:line="240" w:lineRule="auto"/>
              <w:jc w:val="right"/>
              <w:rPr>
                <w:rFonts w:eastAsia="Times New Roman" w:cs="Arial"/>
              </w:rPr>
            </w:pPr>
            <w:r w:rsidRPr="00D7225C">
              <w:t>fatalities</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Arial"/>
              </w:rPr>
            </w:pPr>
            <w:r w:rsidRPr="00D7225C">
              <w:t>13</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Arial"/>
              </w:rPr>
            </w:pPr>
            <w:r w:rsidRPr="00D7225C">
              <w:t>8</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Times New Roman"/>
              </w:rPr>
            </w:pPr>
            <w:r w:rsidRPr="00D7225C">
              <w:t>7</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Times New Roman"/>
              </w:rPr>
            </w:pPr>
            <w:r w:rsidRPr="00D7225C">
              <w:t>10</w:t>
            </w:r>
          </w:p>
        </w:tc>
        <w:tc>
          <w:tcPr>
            <w:tcW w:w="821" w:type="dxa"/>
            <w:vAlign w:val="center"/>
          </w:tcPr>
          <w:p w:rsidR="002B0ED7" w:rsidRPr="00D7225C" w:rsidRDefault="007A23FC" w:rsidP="002B0ED7">
            <w:pPr>
              <w:spacing w:after="0" w:line="240" w:lineRule="auto"/>
              <w:jc w:val="center"/>
              <w:rPr>
                <w:rFonts w:eastAsia="Times New Roman" w:cs="Times New Roman"/>
              </w:rPr>
            </w:pPr>
            <w:r w:rsidRPr="00D7225C">
              <w:t>7</w:t>
            </w:r>
          </w:p>
        </w:tc>
        <w:tc>
          <w:tcPr>
            <w:tcW w:w="821" w:type="dxa"/>
            <w:vAlign w:val="center"/>
          </w:tcPr>
          <w:p w:rsidR="002B0ED7" w:rsidRPr="00D7225C" w:rsidRDefault="007A23FC" w:rsidP="002B0ED7">
            <w:pPr>
              <w:spacing w:after="0" w:line="240" w:lineRule="auto"/>
              <w:jc w:val="center"/>
              <w:rPr>
                <w:rFonts w:eastAsia="Times New Roman" w:cs="Times New Roman"/>
              </w:rPr>
            </w:pPr>
            <w:r w:rsidRPr="00D7225C">
              <w:t>1</w:t>
            </w:r>
          </w:p>
        </w:tc>
      </w:tr>
      <w:tr w:rsidR="00DD0646" w:rsidTr="002B0ED7">
        <w:trPr>
          <w:trHeight w:val="248"/>
        </w:trPr>
        <w:tc>
          <w:tcPr>
            <w:tcW w:w="4541" w:type="dxa"/>
            <w:shd w:val="clear" w:color="auto" w:fill="auto"/>
            <w:hideMark/>
          </w:tcPr>
          <w:p w:rsidR="002B0ED7" w:rsidRPr="00D7225C" w:rsidRDefault="007A23FC" w:rsidP="002B0ED7">
            <w:pPr>
              <w:spacing w:after="0" w:line="240" w:lineRule="auto"/>
              <w:jc w:val="right"/>
              <w:rPr>
                <w:rFonts w:eastAsia="Times New Roman" w:cs="Arial"/>
              </w:rPr>
            </w:pPr>
            <w:r w:rsidRPr="00D7225C">
              <w:t>injuries</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Arial"/>
              </w:rPr>
            </w:pPr>
            <w:r w:rsidRPr="00D7225C">
              <w:t>7</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Arial"/>
              </w:rPr>
            </w:pPr>
            <w:r w:rsidRPr="00D7225C">
              <w:t>13</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Times New Roman"/>
              </w:rPr>
            </w:pPr>
            <w:r w:rsidRPr="00D7225C">
              <w:t>3</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Times New Roman"/>
              </w:rPr>
            </w:pPr>
            <w:r w:rsidRPr="00D7225C">
              <w:t>7</w:t>
            </w:r>
          </w:p>
        </w:tc>
        <w:tc>
          <w:tcPr>
            <w:tcW w:w="821" w:type="dxa"/>
            <w:vAlign w:val="center"/>
          </w:tcPr>
          <w:p w:rsidR="002B0ED7" w:rsidRPr="00D7225C" w:rsidRDefault="007A23FC" w:rsidP="002B0ED7">
            <w:pPr>
              <w:spacing w:after="0" w:line="240" w:lineRule="auto"/>
              <w:jc w:val="center"/>
              <w:rPr>
                <w:rFonts w:eastAsia="Times New Roman" w:cs="Times New Roman"/>
              </w:rPr>
            </w:pPr>
            <w:r w:rsidRPr="00D7225C">
              <w:t>8</w:t>
            </w:r>
          </w:p>
        </w:tc>
        <w:tc>
          <w:tcPr>
            <w:tcW w:w="821" w:type="dxa"/>
            <w:vAlign w:val="center"/>
          </w:tcPr>
          <w:p w:rsidR="002B0ED7" w:rsidRPr="00D7225C" w:rsidRDefault="007A23FC" w:rsidP="002B0ED7">
            <w:pPr>
              <w:spacing w:after="0" w:line="240" w:lineRule="auto"/>
              <w:jc w:val="center"/>
              <w:rPr>
                <w:rFonts w:eastAsia="Times New Roman" w:cs="Times New Roman"/>
              </w:rPr>
            </w:pPr>
            <w:r w:rsidRPr="00D7225C">
              <w:t>8</w:t>
            </w:r>
          </w:p>
        </w:tc>
      </w:tr>
      <w:tr w:rsidR="00DD0646" w:rsidTr="002B0ED7">
        <w:trPr>
          <w:trHeight w:val="266"/>
        </w:trPr>
        <w:tc>
          <w:tcPr>
            <w:tcW w:w="4541" w:type="dxa"/>
            <w:shd w:val="clear" w:color="auto" w:fill="auto"/>
            <w:hideMark/>
          </w:tcPr>
          <w:p w:rsidR="002B0ED7" w:rsidRPr="00D7225C" w:rsidRDefault="007A23FC" w:rsidP="002B0ED7">
            <w:pPr>
              <w:spacing w:after="0" w:line="240" w:lineRule="auto"/>
              <w:rPr>
                <w:rFonts w:eastAsia="Times New Roman" w:cs="Arial"/>
                <w:b/>
              </w:rPr>
            </w:pPr>
            <w:r w:rsidRPr="00D7225C">
              <w:rPr>
                <w:b/>
              </w:rPr>
              <w:t>Level crossing users</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Arial"/>
                <w:b/>
                <w:bCs/>
              </w:rPr>
            </w:pPr>
            <w:r w:rsidRPr="00D7225C">
              <w:rPr>
                <w:b/>
              </w:rPr>
              <w:t>10</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Arial"/>
                <w:b/>
                <w:bCs/>
              </w:rPr>
            </w:pPr>
            <w:r w:rsidRPr="00D7225C">
              <w:rPr>
                <w:b/>
              </w:rPr>
              <w:t>8</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Times New Roman"/>
                <w:b/>
              </w:rPr>
            </w:pPr>
            <w:r w:rsidRPr="00D7225C">
              <w:rPr>
                <w:b/>
              </w:rPr>
              <w:t>8</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Times New Roman"/>
                <w:b/>
              </w:rPr>
            </w:pPr>
            <w:r w:rsidRPr="00D7225C">
              <w:rPr>
                <w:b/>
              </w:rPr>
              <w:t>2</w:t>
            </w:r>
          </w:p>
        </w:tc>
        <w:tc>
          <w:tcPr>
            <w:tcW w:w="821" w:type="dxa"/>
            <w:vAlign w:val="center"/>
          </w:tcPr>
          <w:p w:rsidR="002B0ED7" w:rsidRPr="00D7225C" w:rsidRDefault="007A23FC" w:rsidP="002B0ED7">
            <w:pPr>
              <w:spacing w:after="0" w:line="240" w:lineRule="auto"/>
              <w:jc w:val="center"/>
              <w:rPr>
                <w:rFonts w:eastAsia="Times New Roman" w:cs="Times New Roman"/>
                <w:b/>
              </w:rPr>
            </w:pPr>
            <w:r w:rsidRPr="00D7225C">
              <w:rPr>
                <w:b/>
              </w:rPr>
              <w:t>4</w:t>
            </w:r>
          </w:p>
        </w:tc>
        <w:tc>
          <w:tcPr>
            <w:tcW w:w="821" w:type="dxa"/>
            <w:vAlign w:val="center"/>
          </w:tcPr>
          <w:p w:rsidR="002B0ED7" w:rsidRPr="00D7225C" w:rsidRDefault="007A23FC" w:rsidP="002B0ED7">
            <w:pPr>
              <w:spacing w:after="0" w:line="240" w:lineRule="auto"/>
              <w:jc w:val="center"/>
              <w:rPr>
                <w:rFonts w:eastAsia="Times New Roman" w:cs="Times New Roman"/>
                <w:b/>
              </w:rPr>
            </w:pPr>
            <w:r w:rsidRPr="00D7225C">
              <w:rPr>
                <w:b/>
              </w:rPr>
              <w:t>6</w:t>
            </w:r>
          </w:p>
        </w:tc>
      </w:tr>
      <w:tr w:rsidR="00DD0646" w:rsidTr="002B0ED7">
        <w:trPr>
          <w:trHeight w:val="270"/>
        </w:trPr>
        <w:tc>
          <w:tcPr>
            <w:tcW w:w="4541" w:type="dxa"/>
            <w:shd w:val="clear" w:color="auto" w:fill="auto"/>
            <w:hideMark/>
          </w:tcPr>
          <w:p w:rsidR="002B0ED7" w:rsidRPr="00D7225C" w:rsidRDefault="007A23FC" w:rsidP="002B0ED7">
            <w:pPr>
              <w:spacing w:after="0" w:line="240" w:lineRule="auto"/>
              <w:jc w:val="right"/>
              <w:rPr>
                <w:rFonts w:eastAsia="Times New Roman" w:cs="Arial"/>
              </w:rPr>
            </w:pPr>
            <w:r w:rsidRPr="00D7225C">
              <w:t>fatalities</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Arial"/>
              </w:rPr>
            </w:pPr>
            <w:r w:rsidRPr="00D7225C">
              <w:t>5</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Arial"/>
              </w:rPr>
            </w:pPr>
            <w:r w:rsidRPr="00D7225C">
              <w:t>2</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Times New Roman"/>
              </w:rPr>
            </w:pPr>
            <w:r w:rsidRPr="00D7225C">
              <w:t>5</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Times New Roman"/>
              </w:rPr>
            </w:pPr>
            <w:r w:rsidRPr="00D7225C">
              <w:t>2</w:t>
            </w:r>
          </w:p>
        </w:tc>
        <w:tc>
          <w:tcPr>
            <w:tcW w:w="821" w:type="dxa"/>
            <w:vAlign w:val="center"/>
          </w:tcPr>
          <w:p w:rsidR="002B0ED7" w:rsidRPr="00D7225C" w:rsidRDefault="007A23FC" w:rsidP="002B0ED7">
            <w:pPr>
              <w:spacing w:after="0" w:line="240" w:lineRule="auto"/>
              <w:jc w:val="center"/>
              <w:rPr>
                <w:rFonts w:eastAsia="Times New Roman" w:cs="Times New Roman"/>
              </w:rPr>
            </w:pPr>
            <w:r w:rsidRPr="00D7225C">
              <w:t>4</w:t>
            </w:r>
          </w:p>
        </w:tc>
        <w:tc>
          <w:tcPr>
            <w:tcW w:w="821" w:type="dxa"/>
            <w:vAlign w:val="center"/>
          </w:tcPr>
          <w:p w:rsidR="002B0ED7" w:rsidRPr="00D7225C" w:rsidRDefault="007A23FC" w:rsidP="002B0ED7">
            <w:pPr>
              <w:spacing w:after="0" w:line="240" w:lineRule="auto"/>
              <w:jc w:val="center"/>
              <w:rPr>
                <w:rFonts w:eastAsia="Times New Roman" w:cs="Times New Roman"/>
              </w:rPr>
            </w:pPr>
            <w:r w:rsidRPr="00D7225C">
              <w:t>2</w:t>
            </w:r>
          </w:p>
        </w:tc>
      </w:tr>
      <w:tr w:rsidR="00DD0646" w:rsidTr="002B0ED7">
        <w:trPr>
          <w:trHeight w:val="260"/>
        </w:trPr>
        <w:tc>
          <w:tcPr>
            <w:tcW w:w="4541" w:type="dxa"/>
            <w:shd w:val="clear" w:color="auto" w:fill="auto"/>
            <w:hideMark/>
          </w:tcPr>
          <w:p w:rsidR="002B0ED7" w:rsidRPr="00D7225C" w:rsidRDefault="007A23FC" w:rsidP="002B0ED7">
            <w:pPr>
              <w:spacing w:after="0" w:line="240" w:lineRule="auto"/>
              <w:jc w:val="right"/>
              <w:rPr>
                <w:rFonts w:eastAsia="Times New Roman" w:cs="Arial"/>
              </w:rPr>
            </w:pPr>
            <w:r w:rsidRPr="00D7225C">
              <w:t>injuries</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Arial"/>
              </w:rPr>
            </w:pPr>
            <w:r w:rsidRPr="00D7225C">
              <w:t>5</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Arial"/>
              </w:rPr>
            </w:pPr>
            <w:r w:rsidRPr="00D7225C">
              <w:t>6</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Times New Roman"/>
              </w:rPr>
            </w:pPr>
            <w:r w:rsidRPr="00D7225C">
              <w:t>3</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Times New Roman"/>
              </w:rPr>
            </w:pPr>
            <w:r w:rsidRPr="00D7225C">
              <w:t>0</w:t>
            </w:r>
          </w:p>
        </w:tc>
        <w:tc>
          <w:tcPr>
            <w:tcW w:w="821" w:type="dxa"/>
            <w:vAlign w:val="center"/>
          </w:tcPr>
          <w:p w:rsidR="002B0ED7" w:rsidRPr="00D7225C" w:rsidRDefault="007A23FC" w:rsidP="002B0ED7">
            <w:pPr>
              <w:spacing w:after="0" w:line="240" w:lineRule="auto"/>
              <w:jc w:val="center"/>
              <w:rPr>
                <w:rFonts w:eastAsia="Times New Roman" w:cs="Times New Roman"/>
              </w:rPr>
            </w:pPr>
            <w:r w:rsidRPr="00D7225C">
              <w:t>0</w:t>
            </w:r>
          </w:p>
        </w:tc>
        <w:tc>
          <w:tcPr>
            <w:tcW w:w="821" w:type="dxa"/>
            <w:vAlign w:val="center"/>
          </w:tcPr>
          <w:p w:rsidR="002B0ED7" w:rsidRPr="00D7225C" w:rsidRDefault="007A23FC" w:rsidP="002B0ED7">
            <w:pPr>
              <w:spacing w:after="0" w:line="240" w:lineRule="auto"/>
              <w:jc w:val="center"/>
              <w:rPr>
                <w:rFonts w:eastAsia="Times New Roman" w:cs="Times New Roman"/>
              </w:rPr>
            </w:pPr>
            <w:r w:rsidRPr="00D7225C">
              <w:t>4</w:t>
            </w:r>
          </w:p>
        </w:tc>
      </w:tr>
      <w:tr w:rsidR="00DD0646" w:rsidTr="002B0ED7">
        <w:trPr>
          <w:trHeight w:val="278"/>
        </w:trPr>
        <w:tc>
          <w:tcPr>
            <w:tcW w:w="4541" w:type="dxa"/>
            <w:shd w:val="clear" w:color="auto" w:fill="auto"/>
            <w:hideMark/>
          </w:tcPr>
          <w:p w:rsidR="002B0ED7" w:rsidRPr="00D7225C" w:rsidRDefault="007A23FC" w:rsidP="002B0ED7">
            <w:pPr>
              <w:spacing w:after="0" w:line="240" w:lineRule="auto"/>
              <w:rPr>
                <w:rFonts w:eastAsia="Times New Roman" w:cs="Arial"/>
                <w:b/>
              </w:rPr>
            </w:pPr>
            <w:r w:rsidRPr="00D7225C">
              <w:rPr>
                <w:b/>
              </w:rPr>
              <w:t>Other persons</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Arial"/>
                <w:b/>
                <w:bCs/>
              </w:rPr>
            </w:pPr>
            <w:r w:rsidRPr="00D7225C">
              <w:rPr>
                <w:b/>
              </w:rPr>
              <w:t>7</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Arial"/>
                <w:b/>
                <w:bCs/>
              </w:rPr>
            </w:pPr>
            <w:r w:rsidRPr="00D7225C">
              <w:rPr>
                <w:b/>
              </w:rPr>
              <w:t>5</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Times New Roman"/>
                <w:b/>
              </w:rPr>
            </w:pPr>
            <w:r w:rsidRPr="00D7225C">
              <w:rPr>
                <w:b/>
              </w:rPr>
              <w:t>4</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Times New Roman"/>
                <w:b/>
              </w:rPr>
            </w:pPr>
            <w:r w:rsidRPr="00D7225C">
              <w:rPr>
                <w:b/>
              </w:rPr>
              <w:t>4</w:t>
            </w:r>
          </w:p>
        </w:tc>
        <w:tc>
          <w:tcPr>
            <w:tcW w:w="821" w:type="dxa"/>
            <w:vAlign w:val="center"/>
          </w:tcPr>
          <w:p w:rsidR="002B0ED7" w:rsidRPr="00D7225C" w:rsidRDefault="007A23FC" w:rsidP="002B0ED7">
            <w:pPr>
              <w:spacing w:after="0" w:line="240" w:lineRule="auto"/>
              <w:jc w:val="center"/>
              <w:rPr>
                <w:rFonts w:eastAsia="Times New Roman" w:cs="Times New Roman"/>
                <w:b/>
              </w:rPr>
            </w:pPr>
            <w:r w:rsidRPr="00D7225C">
              <w:rPr>
                <w:b/>
              </w:rPr>
              <w:t>1</w:t>
            </w:r>
          </w:p>
        </w:tc>
        <w:tc>
          <w:tcPr>
            <w:tcW w:w="821" w:type="dxa"/>
            <w:vAlign w:val="center"/>
          </w:tcPr>
          <w:p w:rsidR="002B0ED7" w:rsidRPr="00D7225C" w:rsidRDefault="007A23FC" w:rsidP="002B0ED7">
            <w:pPr>
              <w:spacing w:after="0" w:line="240" w:lineRule="auto"/>
              <w:jc w:val="center"/>
              <w:rPr>
                <w:rFonts w:eastAsia="Times New Roman" w:cs="Times New Roman"/>
                <w:b/>
              </w:rPr>
            </w:pPr>
            <w:r w:rsidRPr="00D7225C">
              <w:rPr>
                <w:b/>
              </w:rPr>
              <w:t>7</w:t>
            </w:r>
          </w:p>
        </w:tc>
      </w:tr>
      <w:tr w:rsidR="00DD0646" w:rsidTr="002B0ED7">
        <w:trPr>
          <w:trHeight w:val="139"/>
        </w:trPr>
        <w:tc>
          <w:tcPr>
            <w:tcW w:w="4541" w:type="dxa"/>
            <w:shd w:val="clear" w:color="auto" w:fill="auto"/>
            <w:hideMark/>
          </w:tcPr>
          <w:p w:rsidR="002B0ED7" w:rsidRPr="00D7225C" w:rsidRDefault="007A23FC" w:rsidP="002B0ED7">
            <w:pPr>
              <w:spacing w:after="0" w:line="240" w:lineRule="auto"/>
              <w:jc w:val="right"/>
              <w:rPr>
                <w:rFonts w:eastAsia="Times New Roman" w:cs="Arial"/>
              </w:rPr>
            </w:pPr>
            <w:r w:rsidRPr="00D7225C">
              <w:t>fatalities</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Arial"/>
              </w:rPr>
            </w:pPr>
            <w:r w:rsidRPr="00D7225C">
              <w:t>4</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Arial"/>
              </w:rPr>
            </w:pPr>
            <w:r w:rsidRPr="00D7225C">
              <w:t>3</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Times New Roman"/>
              </w:rPr>
            </w:pPr>
            <w:r w:rsidRPr="00D7225C">
              <w:t>3</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Times New Roman"/>
              </w:rPr>
            </w:pPr>
            <w:r w:rsidRPr="00D7225C">
              <w:t>2</w:t>
            </w:r>
          </w:p>
        </w:tc>
        <w:tc>
          <w:tcPr>
            <w:tcW w:w="821" w:type="dxa"/>
            <w:vAlign w:val="center"/>
          </w:tcPr>
          <w:p w:rsidR="002B0ED7" w:rsidRPr="00D7225C" w:rsidRDefault="007A23FC" w:rsidP="002B0ED7">
            <w:pPr>
              <w:spacing w:after="0" w:line="240" w:lineRule="auto"/>
              <w:jc w:val="center"/>
              <w:rPr>
                <w:rFonts w:eastAsia="Times New Roman" w:cs="Times New Roman"/>
              </w:rPr>
            </w:pPr>
            <w:r w:rsidRPr="00D7225C">
              <w:t>1</w:t>
            </w:r>
          </w:p>
        </w:tc>
        <w:tc>
          <w:tcPr>
            <w:tcW w:w="821" w:type="dxa"/>
            <w:vAlign w:val="center"/>
          </w:tcPr>
          <w:p w:rsidR="002B0ED7" w:rsidRPr="00D7225C" w:rsidRDefault="007A23FC" w:rsidP="002B0ED7">
            <w:pPr>
              <w:spacing w:after="0" w:line="240" w:lineRule="auto"/>
              <w:jc w:val="center"/>
              <w:rPr>
                <w:rFonts w:eastAsia="Times New Roman" w:cs="Times New Roman"/>
              </w:rPr>
            </w:pPr>
            <w:r w:rsidRPr="00D7225C">
              <w:t>3</w:t>
            </w:r>
          </w:p>
        </w:tc>
      </w:tr>
      <w:tr w:rsidR="00DD0646" w:rsidTr="002B0ED7">
        <w:trPr>
          <w:trHeight w:val="130"/>
        </w:trPr>
        <w:tc>
          <w:tcPr>
            <w:tcW w:w="4541" w:type="dxa"/>
            <w:shd w:val="clear" w:color="auto" w:fill="auto"/>
            <w:hideMark/>
          </w:tcPr>
          <w:p w:rsidR="002B0ED7" w:rsidRPr="00D7225C" w:rsidRDefault="007A23FC" w:rsidP="002B0ED7">
            <w:pPr>
              <w:spacing w:after="0" w:line="240" w:lineRule="auto"/>
              <w:jc w:val="right"/>
              <w:rPr>
                <w:rFonts w:eastAsia="Times New Roman" w:cs="Arial"/>
              </w:rPr>
            </w:pPr>
            <w:r w:rsidRPr="00D7225C">
              <w:t>injuries</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Arial"/>
              </w:rPr>
            </w:pPr>
            <w:r w:rsidRPr="00D7225C">
              <w:t>3</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Arial"/>
              </w:rPr>
            </w:pPr>
            <w:r w:rsidRPr="00D7225C">
              <w:t>2</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Times New Roman"/>
              </w:rPr>
            </w:pPr>
            <w:r w:rsidRPr="00D7225C">
              <w:t>1</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Times New Roman"/>
              </w:rPr>
            </w:pPr>
            <w:r w:rsidRPr="00D7225C">
              <w:t>2</w:t>
            </w:r>
          </w:p>
        </w:tc>
        <w:tc>
          <w:tcPr>
            <w:tcW w:w="821" w:type="dxa"/>
            <w:vAlign w:val="center"/>
          </w:tcPr>
          <w:p w:rsidR="002B0ED7" w:rsidRPr="00D7225C" w:rsidRDefault="007A23FC" w:rsidP="002B0ED7">
            <w:pPr>
              <w:spacing w:after="0" w:line="240" w:lineRule="auto"/>
              <w:jc w:val="center"/>
              <w:rPr>
                <w:rFonts w:eastAsia="Times New Roman" w:cs="Times New Roman"/>
              </w:rPr>
            </w:pPr>
            <w:r w:rsidRPr="00D7225C">
              <w:t>0</w:t>
            </w:r>
          </w:p>
        </w:tc>
        <w:tc>
          <w:tcPr>
            <w:tcW w:w="821" w:type="dxa"/>
            <w:vAlign w:val="center"/>
          </w:tcPr>
          <w:p w:rsidR="002B0ED7" w:rsidRPr="00D7225C" w:rsidRDefault="007A23FC" w:rsidP="002B0ED7">
            <w:pPr>
              <w:spacing w:after="0" w:line="240" w:lineRule="auto"/>
              <w:jc w:val="center"/>
              <w:rPr>
                <w:rFonts w:eastAsia="Times New Roman" w:cs="Times New Roman"/>
              </w:rPr>
            </w:pPr>
            <w:r w:rsidRPr="00D7225C">
              <w:t>4</w:t>
            </w:r>
          </w:p>
        </w:tc>
      </w:tr>
      <w:tr w:rsidR="00DD0646" w:rsidTr="002B0ED7">
        <w:trPr>
          <w:trHeight w:val="134"/>
        </w:trPr>
        <w:tc>
          <w:tcPr>
            <w:tcW w:w="4541" w:type="dxa"/>
            <w:shd w:val="clear" w:color="auto" w:fill="auto"/>
            <w:hideMark/>
          </w:tcPr>
          <w:p w:rsidR="002B0ED7" w:rsidRPr="00D7225C" w:rsidRDefault="007A23FC" w:rsidP="002B0ED7">
            <w:pPr>
              <w:spacing w:after="0" w:line="240" w:lineRule="auto"/>
              <w:rPr>
                <w:rFonts w:eastAsia="Times New Roman" w:cs="Arial"/>
                <w:b/>
              </w:rPr>
            </w:pPr>
            <w:r w:rsidRPr="00D7225C">
              <w:rPr>
                <w:b/>
              </w:rPr>
              <w:t>Passengers</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Arial"/>
                <w:b/>
                <w:bCs/>
              </w:rPr>
            </w:pPr>
            <w:r w:rsidRPr="00D7225C">
              <w:rPr>
                <w:b/>
              </w:rPr>
              <w:t>0</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Arial"/>
                <w:b/>
                <w:bCs/>
              </w:rPr>
            </w:pPr>
            <w:r w:rsidRPr="00D7225C">
              <w:rPr>
                <w:b/>
              </w:rPr>
              <w:t>0</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Times New Roman"/>
                <w:b/>
              </w:rPr>
            </w:pPr>
            <w:r w:rsidRPr="00D7225C">
              <w:rPr>
                <w:b/>
              </w:rPr>
              <w:t>0</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Times New Roman"/>
                <w:b/>
              </w:rPr>
            </w:pPr>
            <w:r w:rsidRPr="00D7225C">
              <w:rPr>
                <w:b/>
              </w:rPr>
              <w:t>0</w:t>
            </w:r>
          </w:p>
        </w:tc>
        <w:tc>
          <w:tcPr>
            <w:tcW w:w="821" w:type="dxa"/>
            <w:vAlign w:val="center"/>
          </w:tcPr>
          <w:p w:rsidR="002B0ED7" w:rsidRPr="00D7225C" w:rsidRDefault="007A23FC" w:rsidP="002B0ED7">
            <w:pPr>
              <w:spacing w:after="0" w:line="240" w:lineRule="auto"/>
              <w:jc w:val="center"/>
              <w:rPr>
                <w:rFonts w:eastAsia="Times New Roman" w:cs="Times New Roman"/>
                <w:b/>
              </w:rPr>
            </w:pPr>
            <w:r w:rsidRPr="00D7225C">
              <w:rPr>
                <w:b/>
              </w:rPr>
              <w:t>0</w:t>
            </w:r>
          </w:p>
        </w:tc>
        <w:tc>
          <w:tcPr>
            <w:tcW w:w="821" w:type="dxa"/>
            <w:vAlign w:val="center"/>
          </w:tcPr>
          <w:p w:rsidR="002B0ED7" w:rsidRPr="00D7225C" w:rsidRDefault="007A23FC" w:rsidP="002B0ED7">
            <w:pPr>
              <w:spacing w:after="0" w:line="240" w:lineRule="auto"/>
              <w:jc w:val="center"/>
              <w:rPr>
                <w:rFonts w:eastAsia="Times New Roman" w:cs="Times New Roman"/>
                <w:b/>
              </w:rPr>
            </w:pPr>
            <w:r w:rsidRPr="00D7225C">
              <w:rPr>
                <w:b/>
              </w:rPr>
              <w:t>0</w:t>
            </w:r>
          </w:p>
        </w:tc>
      </w:tr>
      <w:tr w:rsidR="00DD0646" w:rsidTr="002B0ED7">
        <w:trPr>
          <w:trHeight w:val="294"/>
        </w:trPr>
        <w:tc>
          <w:tcPr>
            <w:tcW w:w="4541" w:type="dxa"/>
            <w:shd w:val="clear" w:color="auto" w:fill="auto"/>
            <w:hideMark/>
          </w:tcPr>
          <w:p w:rsidR="002B0ED7" w:rsidRPr="00D7225C" w:rsidRDefault="007A23FC" w:rsidP="002B0ED7">
            <w:pPr>
              <w:spacing w:after="0" w:line="240" w:lineRule="auto"/>
              <w:jc w:val="right"/>
              <w:rPr>
                <w:rFonts w:eastAsia="Times New Roman" w:cs="Arial"/>
              </w:rPr>
            </w:pPr>
            <w:r w:rsidRPr="00D7225C">
              <w:t>fatalities</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Arial"/>
              </w:rPr>
            </w:pPr>
            <w:r w:rsidRPr="00D7225C">
              <w:t>0</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Arial"/>
              </w:rPr>
            </w:pPr>
            <w:r w:rsidRPr="00D7225C">
              <w:t>0</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Times New Roman"/>
              </w:rPr>
            </w:pPr>
            <w:r w:rsidRPr="00D7225C">
              <w:t>0</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Times New Roman"/>
              </w:rPr>
            </w:pPr>
            <w:r w:rsidRPr="00D7225C">
              <w:t>0</w:t>
            </w:r>
          </w:p>
        </w:tc>
        <w:tc>
          <w:tcPr>
            <w:tcW w:w="821" w:type="dxa"/>
            <w:vAlign w:val="center"/>
          </w:tcPr>
          <w:p w:rsidR="002B0ED7" w:rsidRPr="00D7225C" w:rsidRDefault="007A23FC" w:rsidP="002B0ED7">
            <w:pPr>
              <w:spacing w:after="0" w:line="240" w:lineRule="auto"/>
              <w:jc w:val="center"/>
              <w:rPr>
                <w:rFonts w:eastAsia="Times New Roman" w:cs="Times New Roman"/>
              </w:rPr>
            </w:pPr>
            <w:r w:rsidRPr="00D7225C">
              <w:t>0</w:t>
            </w:r>
          </w:p>
        </w:tc>
        <w:tc>
          <w:tcPr>
            <w:tcW w:w="821" w:type="dxa"/>
            <w:vAlign w:val="center"/>
          </w:tcPr>
          <w:p w:rsidR="002B0ED7" w:rsidRPr="00D7225C" w:rsidRDefault="007A23FC" w:rsidP="002B0ED7">
            <w:pPr>
              <w:spacing w:after="0" w:line="240" w:lineRule="auto"/>
              <w:jc w:val="center"/>
              <w:rPr>
                <w:rFonts w:eastAsia="Times New Roman" w:cs="Times New Roman"/>
              </w:rPr>
            </w:pPr>
            <w:r w:rsidRPr="00D7225C">
              <w:t>0</w:t>
            </w:r>
          </w:p>
        </w:tc>
      </w:tr>
      <w:tr w:rsidR="00DD0646" w:rsidTr="002B0ED7">
        <w:trPr>
          <w:trHeight w:val="128"/>
        </w:trPr>
        <w:tc>
          <w:tcPr>
            <w:tcW w:w="4541" w:type="dxa"/>
            <w:shd w:val="clear" w:color="auto" w:fill="auto"/>
            <w:hideMark/>
          </w:tcPr>
          <w:p w:rsidR="002B0ED7" w:rsidRPr="00D7225C" w:rsidRDefault="007A23FC" w:rsidP="002B0ED7">
            <w:pPr>
              <w:spacing w:after="0" w:line="240" w:lineRule="auto"/>
              <w:jc w:val="right"/>
              <w:rPr>
                <w:rFonts w:eastAsia="Times New Roman" w:cs="Arial"/>
              </w:rPr>
            </w:pPr>
            <w:r w:rsidRPr="00D7225C">
              <w:t>injuries</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Arial"/>
              </w:rPr>
            </w:pPr>
            <w:r w:rsidRPr="00D7225C">
              <w:t>0</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Arial"/>
              </w:rPr>
            </w:pPr>
            <w:r w:rsidRPr="00D7225C">
              <w:t>0</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Times New Roman"/>
              </w:rPr>
            </w:pPr>
            <w:r w:rsidRPr="00D7225C">
              <w:t>0</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Times New Roman"/>
              </w:rPr>
            </w:pPr>
            <w:r w:rsidRPr="00D7225C">
              <w:t>0</w:t>
            </w:r>
          </w:p>
        </w:tc>
        <w:tc>
          <w:tcPr>
            <w:tcW w:w="821" w:type="dxa"/>
            <w:vAlign w:val="center"/>
          </w:tcPr>
          <w:p w:rsidR="002B0ED7" w:rsidRPr="00D7225C" w:rsidRDefault="007A23FC" w:rsidP="002B0ED7">
            <w:pPr>
              <w:spacing w:after="0" w:line="240" w:lineRule="auto"/>
              <w:jc w:val="center"/>
              <w:rPr>
                <w:rFonts w:eastAsia="Times New Roman" w:cs="Times New Roman"/>
              </w:rPr>
            </w:pPr>
            <w:r w:rsidRPr="00D7225C">
              <w:t>0</w:t>
            </w:r>
          </w:p>
        </w:tc>
        <w:tc>
          <w:tcPr>
            <w:tcW w:w="821" w:type="dxa"/>
            <w:vAlign w:val="center"/>
          </w:tcPr>
          <w:p w:rsidR="002B0ED7" w:rsidRPr="00D7225C" w:rsidRDefault="007A23FC" w:rsidP="002B0ED7">
            <w:pPr>
              <w:spacing w:after="0" w:line="240" w:lineRule="auto"/>
              <w:jc w:val="center"/>
              <w:rPr>
                <w:rFonts w:eastAsia="Times New Roman" w:cs="Times New Roman"/>
              </w:rPr>
            </w:pPr>
            <w:r w:rsidRPr="00D7225C">
              <w:t>0</w:t>
            </w:r>
          </w:p>
        </w:tc>
      </w:tr>
      <w:tr w:rsidR="00DD0646" w:rsidTr="002B0ED7">
        <w:trPr>
          <w:trHeight w:val="274"/>
        </w:trPr>
        <w:tc>
          <w:tcPr>
            <w:tcW w:w="4541" w:type="dxa"/>
            <w:shd w:val="clear" w:color="auto" w:fill="auto"/>
            <w:hideMark/>
          </w:tcPr>
          <w:p w:rsidR="002B0ED7" w:rsidRPr="00D7225C" w:rsidRDefault="007A23FC" w:rsidP="002B0ED7">
            <w:pPr>
              <w:spacing w:after="0" w:line="240" w:lineRule="auto"/>
              <w:rPr>
                <w:rFonts w:eastAsia="Times New Roman" w:cs="Arial"/>
                <w:b/>
              </w:rPr>
            </w:pPr>
            <w:r w:rsidRPr="00D7225C">
              <w:rPr>
                <w:b/>
              </w:rPr>
              <w:t>Railway employees</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Arial"/>
                <w:b/>
                <w:bCs/>
              </w:rPr>
            </w:pPr>
            <w:r w:rsidRPr="00D7225C">
              <w:rPr>
                <w:b/>
              </w:rPr>
              <w:t>0</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Arial"/>
                <w:b/>
                <w:bCs/>
              </w:rPr>
            </w:pPr>
            <w:r w:rsidRPr="00D7225C">
              <w:rPr>
                <w:b/>
              </w:rPr>
              <w:t>1</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Times New Roman"/>
                <w:b/>
              </w:rPr>
            </w:pPr>
            <w:r w:rsidRPr="00D7225C">
              <w:rPr>
                <w:b/>
              </w:rPr>
              <w:t>1</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Times New Roman"/>
                <w:b/>
              </w:rPr>
            </w:pPr>
            <w:r w:rsidRPr="00D7225C">
              <w:rPr>
                <w:b/>
              </w:rPr>
              <w:t>1</w:t>
            </w:r>
          </w:p>
        </w:tc>
        <w:tc>
          <w:tcPr>
            <w:tcW w:w="821" w:type="dxa"/>
            <w:vAlign w:val="center"/>
          </w:tcPr>
          <w:p w:rsidR="002B0ED7" w:rsidRPr="00D7225C" w:rsidRDefault="007A23FC" w:rsidP="002B0ED7">
            <w:pPr>
              <w:spacing w:after="0" w:line="240" w:lineRule="auto"/>
              <w:jc w:val="center"/>
              <w:rPr>
                <w:rFonts w:eastAsia="Times New Roman" w:cs="Times New Roman"/>
                <w:b/>
              </w:rPr>
            </w:pPr>
            <w:r w:rsidRPr="00D7225C">
              <w:rPr>
                <w:b/>
              </w:rPr>
              <w:t>2</w:t>
            </w:r>
          </w:p>
        </w:tc>
        <w:tc>
          <w:tcPr>
            <w:tcW w:w="821" w:type="dxa"/>
            <w:vAlign w:val="center"/>
          </w:tcPr>
          <w:p w:rsidR="002B0ED7" w:rsidRPr="00D7225C" w:rsidRDefault="007A23FC" w:rsidP="002B0ED7">
            <w:pPr>
              <w:spacing w:after="0" w:line="240" w:lineRule="auto"/>
              <w:jc w:val="center"/>
              <w:rPr>
                <w:rFonts w:eastAsia="Times New Roman" w:cs="Times New Roman"/>
                <w:b/>
              </w:rPr>
            </w:pPr>
            <w:r w:rsidRPr="00D7225C">
              <w:rPr>
                <w:b/>
              </w:rPr>
              <w:t>4</w:t>
            </w:r>
          </w:p>
        </w:tc>
      </w:tr>
      <w:tr w:rsidR="00DD0646" w:rsidTr="002B0ED7">
        <w:trPr>
          <w:trHeight w:val="264"/>
        </w:trPr>
        <w:tc>
          <w:tcPr>
            <w:tcW w:w="4541" w:type="dxa"/>
            <w:shd w:val="clear" w:color="auto" w:fill="auto"/>
            <w:hideMark/>
          </w:tcPr>
          <w:p w:rsidR="002B0ED7" w:rsidRPr="00D7225C" w:rsidRDefault="007A23FC" w:rsidP="002B0ED7">
            <w:pPr>
              <w:spacing w:after="0" w:line="240" w:lineRule="auto"/>
              <w:jc w:val="right"/>
              <w:rPr>
                <w:rFonts w:eastAsia="Times New Roman" w:cs="Arial"/>
              </w:rPr>
            </w:pPr>
            <w:r w:rsidRPr="00D7225C">
              <w:t>fatalities</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Arial"/>
              </w:rPr>
            </w:pPr>
            <w:r w:rsidRPr="00D7225C">
              <w:t>0</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Arial"/>
              </w:rPr>
            </w:pPr>
            <w:r w:rsidRPr="00D7225C">
              <w:t>0</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Times New Roman"/>
              </w:rPr>
            </w:pPr>
            <w:r w:rsidRPr="00D7225C">
              <w:t>0</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Times New Roman"/>
              </w:rPr>
            </w:pPr>
            <w:r w:rsidRPr="00D7225C">
              <w:t>0</w:t>
            </w:r>
          </w:p>
        </w:tc>
        <w:tc>
          <w:tcPr>
            <w:tcW w:w="821" w:type="dxa"/>
            <w:vAlign w:val="center"/>
          </w:tcPr>
          <w:p w:rsidR="002B0ED7" w:rsidRPr="00D7225C" w:rsidRDefault="007A23FC" w:rsidP="002B0ED7">
            <w:pPr>
              <w:spacing w:after="0" w:line="240" w:lineRule="auto"/>
              <w:jc w:val="center"/>
              <w:rPr>
                <w:rFonts w:eastAsia="Times New Roman" w:cs="Times New Roman"/>
              </w:rPr>
            </w:pPr>
            <w:r w:rsidRPr="00D7225C">
              <w:t>2</w:t>
            </w:r>
          </w:p>
        </w:tc>
        <w:tc>
          <w:tcPr>
            <w:tcW w:w="821" w:type="dxa"/>
            <w:vAlign w:val="center"/>
          </w:tcPr>
          <w:p w:rsidR="002B0ED7" w:rsidRPr="00D7225C" w:rsidRDefault="007A23FC" w:rsidP="002B0ED7">
            <w:pPr>
              <w:spacing w:after="0" w:line="240" w:lineRule="auto"/>
              <w:jc w:val="center"/>
              <w:rPr>
                <w:rFonts w:eastAsia="Times New Roman" w:cs="Times New Roman"/>
              </w:rPr>
            </w:pPr>
            <w:r w:rsidRPr="00D7225C">
              <w:t>2</w:t>
            </w:r>
          </w:p>
        </w:tc>
      </w:tr>
      <w:tr w:rsidR="00DD0646" w:rsidTr="002B0ED7">
        <w:trPr>
          <w:trHeight w:val="330"/>
        </w:trPr>
        <w:tc>
          <w:tcPr>
            <w:tcW w:w="4541" w:type="dxa"/>
            <w:shd w:val="clear" w:color="auto" w:fill="auto"/>
            <w:hideMark/>
          </w:tcPr>
          <w:p w:rsidR="002B0ED7" w:rsidRPr="00D7225C" w:rsidRDefault="007A23FC" w:rsidP="002B0ED7">
            <w:pPr>
              <w:spacing w:after="0" w:line="240" w:lineRule="auto"/>
              <w:jc w:val="right"/>
              <w:rPr>
                <w:rFonts w:eastAsia="Times New Roman" w:cs="Arial"/>
              </w:rPr>
            </w:pPr>
            <w:r w:rsidRPr="00D7225C">
              <w:t>injuries</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Arial"/>
              </w:rPr>
            </w:pPr>
            <w:r w:rsidRPr="00D7225C">
              <w:t>0</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Arial"/>
              </w:rPr>
            </w:pPr>
            <w:r w:rsidRPr="00D7225C">
              <w:t>1</w:t>
            </w:r>
          </w:p>
        </w:tc>
        <w:tc>
          <w:tcPr>
            <w:tcW w:w="850" w:type="dxa"/>
            <w:shd w:val="clear" w:color="auto" w:fill="auto"/>
            <w:vAlign w:val="center"/>
            <w:hideMark/>
          </w:tcPr>
          <w:p w:rsidR="002B0ED7" w:rsidRPr="00D7225C" w:rsidRDefault="007A23FC" w:rsidP="002B0ED7">
            <w:pPr>
              <w:spacing w:after="0" w:line="240" w:lineRule="auto"/>
              <w:jc w:val="center"/>
              <w:rPr>
                <w:rFonts w:eastAsia="Times New Roman" w:cs="Times New Roman"/>
              </w:rPr>
            </w:pPr>
            <w:r w:rsidRPr="00D7225C">
              <w:t>1</w:t>
            </w:r>
          </w:p>
        </w:tc>
        <w:tc>
          <w:tcPr>
            <w:tcW w:w="851" w:type="dxa"/>
            <w:shd w:val="clear" w:color="auto" w:fill="auto"/>
            <w:vAlign w:val="center"/>
            <w:hideMark/>
          </w:tcPr>
          <w:p w:rsidR="002B0ED7" w:rsidRPr="00D7225C" w:rsidRDefault="007A23FC" w:rsidP="002B0ED7">
            <w:pPr>
              <w:spacing w:after="0" w:line="240" w:lineRule="auto"/>
              <w:jc w:val="center"/>
              <w:rPr>
                <w:rFonts w:eastAsia="Times New Roman" w:cs="Times New Roman"/>
              </w:rPr>
            </w:pPr>
            <w:r w:rsidRPr="00D7225C">
              <w:t>1</w:t>
            </w:r>
          </w:p>
        </w:tc>
        <w:tc>
          <w:tcPr>
            <w:tcW w:w="821" w:type="dxa"/>
            <w:vAlign w:val="center"/>
          </w:tcPr>
          <w:p w:rsidR="002B0ED7" w:rsidRPr="00D7225C" w:rsidRDefault="007A23FC" w:rsidP="002B0ED7">
            <w:pPr>
              <w:spacing w:after="0" w:line="240" w:lineRule="auto"/>
              <w:jc w:val="center"/>
              <w:rPr>
                <w:rFonts w:eastAsia="Times New Roman" w:cs="Times New Roman"/>
              </w:rPr>
            </w:pPr>
            <w:r w:rsidRPr="00D7225C">
              <w:t>0</w:t>
            </w:r>
          </w:p>
        </w:tc>
        <w:tc>
          <w:tcPr>
            <w:tcW w:w="821" w:type="dxa"/>
            <w:vAlign w:val="center"/>
          </w:tcPr>
          <w:p w:rsidR="002B0ED7" w:rsidRPr="00D7225C" w:rsidRDefault="007A23FC" w:rsidP="002B0ED7">
            <w:pPr>
              <w:spacing w:after="0" w:line="240" w:lineRule="auto"/>
              <w:jc w:val="center"/>
              <w:rPr>
                <w:rFonts w:eastAsia="Times New Roman" w:cs="Times New Roman"/>
              </w:rPr>
            </w:pPr>
            <w:r w:rsidRPr="00D7225C">
              <w:t>2</w:t>
            </w:r>
          </w:p>
        </w:tc>
      </w:tr>
    </w:tbl>
    <w:p w:rsidR="002B0ED7" w:rsidRPr="00D7225C" w:rsidRDefault="007A23FC" w:rsidP="002B0ED7">
      <w:pPr>
        <w:pStyle w:val="BodyTextIndent"/>
        <w:spacing w:after="0"/>
        <w:ind w:left="0"/>
        <w:jc w:val="both"/>
        <w:rPr>
          <w:rFonts w:asciiTheme="minorHAnsi" w:hAnsiTheme="minorHAnsi" w:cs="Calibri"/>
          <w:sz w:val="22"/>
          <w:szCs w:val="22"/>
        </w:rPr>
      </w:pPr>
    </w:p>
    <w:p w:rsidR="002B0ED7" w:rsidRPr="00D7225C" w:rsidRDefault="007A23FC" w:rsidP="002B0ED7">
      <w:pPr>
        <w:pStyle w:val="BodyTextIndent"/>
        <w:spacing w:before="120"/>
        <w:ind w:left="0" w:firstLine="708"/>
        <w:jc w:val="both"/>
        <w:rPr>
          <w:rFonts w:asciiTheme="minorHAnsi" w:hAnsiTheme="minorHAnsi" w:cs="Calibri"/>
          <w:sz w:val="22"/>
          <w:szCs w:val="22"/>
        </w:rPr>
      </w:pPr>
      <w:r w:rsidRPr="00D7225C">
        <w:rPr>
          <w:rFonts w:asciiTheme="minorHAnsi" w:hAnsiTheme="minorHAnsi"/>
          <w:sz w:val="22"/>
        </w:rPr>
        <w:t xml:space="preserve">The passenger category forms a small part of the total number of persons suffered and </w:t>
      </w:r>
      <w:r w:rsidRPr="00D7225C">
        <w:rPr>
          <w:rFonts w:asciiTheme="minorHAnsi" w:hAnsiTheme="minorHAnsi"/>
          <w:sz w:val="22"/>
        </w:rPr>
        <w:t>does not exceed 2%. The proportion of the number of accidents involving railway employees has increased by 6.69% in 2015. The number of accidents with railway employees is on increase.</w:t>
      </w:r>
    </w:p>
    <w:p w:rsidR="002B0ED7" w:rsidRPr="00D7225C" w:rsidRDefault="007A23FC" w:rsidP="002B0ED7">
      <w:pPr>
        <w:pStyle w:val="BodyTextIndent"/>
        <w:spacing w:before="120"/>
        <w:ind w:left="0" w:firstLine="708"/>
        <w:jc w:val="both"/>
        <w:rPr>
          <w:rFonts w:asciiTheme="minorHAnsi" w:hAnsiTheme="minorHAnsi" w:cs="Calibri"/>
          <w:sz w:val="22"/>
          <w:szCs w:val="22"/>
        </w:rPr>
      </w:pPr>
      <w:r w:rsidRPr="00D7225C">
        <w:rPr>
          <w:rFonts w:asciiTheme="minorHAnsi" w:hAnsiTheme="minorHAnsi"/>
          <w:sz w:val="22"/>
        </w:rPr>
        <w:t>In 2015, the biggest number of persons suffered were registered in Augu</w:t>
      </w:r>
      <w:r w:rsidRPr="00D7225C">
        <w:rPr>
          <w:rFonts w:asciiTheme="minorHAnsi" w:hAnsiTheme="minorHAnsi"/>
          <w:sz w:val="22"/>
        </w:rPr>
        <w:t>st and December, mainly during the dark periods of the day. Accidents with persons mostly have occurred at stations with freight trains, but on railway tracks with passenger trains. In 2015, the largest proportion of casualties (64%) were registered in the</w:t>
      </w:r>
      <w:r w:rsidRPr="00D7225C">
        <w:rPr>
          <w:rFonts w:asciiTheme="minorHAnsi" w:hAnsiTheme="minorHAnsi"/>
          <w:sz w:val="22"/>
        </w:rPr>
        <w:t xml:space="preserve"> Rīga agglomeration, especially on the route Rīga – Krustpils (24% of the total number of accidents), where the train traffic intensity is high. Analysing the period from 2005 to 2015, it can be concluded that most part of accidents, 38.15 % of the total, </w:t>
      </w:r>
      <w:r w:rsidRPr="00D7225C">
        <w:rPr>
          <w:rFonts w:asciiTheme="minorHAnsi" w:hAnsiTheme="minorHAnsi"/>
          <w:sz w:val="22"/>
        </w:rPr>
        <w:t>are registered between 6 p.m. to midnight.</w:t>
      </w:r>
    </w:p>
    <w:p w:rsidR="002B0ED7" w:rsidRPr="00D7225C" w:rsidRDefault="007A23FC" w:rsidP="002B0ED7">
      <w:pPr>
        <w:spacing w:before="120" w:after="0"/>
        <w:ind w:firstLine="708"/>
        <w:jc w:val="both"/>
        <w:rPr>
          <w:bCs/>
          <w:iCs/>
        </w:rPr>
      </w:pPr>
      <w:r w:rsidRPr="00D7225C">
        <w:lastRenderedPageBreak/>
        <w:t>In most part of EU Member States, 80% of accidents to persons are formed by suicides and they are excluded from statistics. In Latvia only 20 % of accidents to persons are suicides. The proportion of suicides chan</w:t>
      </w:r>
      <w:r w:rsidRPr="00D7225C">
        <w:t>ges dramatically for each Member State. It means that it is necessary to work at the European level on a definition of common suicide criteria for statistical records and outline it for the EU institutions.</w:t>
      </w:r>
    </w:p>
    <w:p w:rsidR="002B0ED7" w:rsidRPr="00D7225C" w:rsidRDefault="007A23FC" w:rsidP="002B0ED7">
      <w:pPr>
        <w:spacing w:before="120" w:after="0"/>
        <w:ind w:firstLine="708"/>
        <w:jc w:val="both"/>
      </w:pPr>
      <w:r w:rsidRPr="00D7225C">
        <w:rPr>
          <w:noProof/>
          <w:color w:val="EAEAEA"/>
          <w:lang w:val="en-US" w:eastAsia="en-US" w:bidi="ar-SA"/>
        </w:rPr>
        <w:drawing>
          <wp:anchor distT="0" distB="0" distL="114300" distR="114300" simplePos="0" relativeHeight="251662336" behindDoc="0" locked="0" layoutInCell="1" allowOverlap="1">
            <wp:simplePos x="0" y="0"/>
            <wp:positionH relativeFrom="column">
              <wp:posOffset>1805940</wp:posOffset>
            </wp:positionH>
            <wp:positionV relativeFrom="paragraph">
              <wp:posOffset>156210</wp:posOffset>
            </wp:positionV>
            <wp:extent cx="4095750" cy="2371725"/>
            <wp:effectExtent l="0" t="0" r="0" b="9525"/>
            <wp:wrapSquare wrapText="bothSides"/>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Pr="00D7225C">
        <w:t>In 2015, the number of suicides in Latvia has in</w:t>
      </w:r>
      <w:r w:rsidRPr="00D7225C">
        <w:t>creased by 16.73% and it forms 34% of the total number of accidents. In the reference year, the number of cases of people laying on tracks has increased by 83% – six such cases were established in 2015, but in 2014 there was only one such case. Most of the</w:t>
      </w:r>
      <w:r w:rsidRPr="00D7225C">
        <w:t>se persons are aged between 40 to 60 years. In 2015, suicide cases mostly involved women – 55% of the total number.</w:t>
      </w:r>
    </w:p>
    <w:p w:rsidR="002B0ED7" w:rsidRPr="00D7225C" w:rsidRDefault="007A23FC" w:rsidP="002B0ED7">
      <w:pPr>
        <w:spacing w:before="120" w:after="120"/>
        <w:ind w:firstLine="708"/>
        <w:jc w:val="both"/>
        <w:rPr>
          <w:bCs/>
          <w:iCs/>
        </w:rPr>
      </w:pPr>
      <w:r w:rsidRPr="00D7225C">
        <w:t>In 2015, no accidents were registered with dangerous goods.</w:t>
      </w:r>
    </w:p>
    <w:p w:rsidR="002B0ED7" w:rsidRPr="00D7225C" w:rsidRDefault="007A23FC" w:rsidP="002B0ED7">
      <w:pPr>
        <w:spacing w:line="240" w:lineRule="auto"/>
        <w:ind w:firstLine="708"/>
        <w:jc w:val="both"/>
      </w:pPr>
      <w:r w:rsidRPr="00D7225C">
        <w:rPr>
          <w:noProof/>
          <w:color w:val="FFFFFF"/>
          <w:lang w:val="en-US" w:eastAsia="en-US" w:bidi="ar-SA"/>
        </w:rPr>
        <w:drawing>
          <wp:anchor distT="0" distB="0" distL="114300" distR="114300" simplePos="0" relativeHeight="251659264" behindDoc="0" locked="0" layoutInCell="1" allowOverlap="1">
            <wp:simplePos x="0" y="0"/>
            <wp:positionH relativeFrom="column">
              <wp:posOffset>1805940</wp:posOffset>
            </wp:positionH>
            <wp:positionV relativeFrom="paragraph">
              <wp:posOffset>345440</wp:posOffset>
            </wp:positionV>
            <wp:extent cx="4327525" cy="2343150"/>
            <wp:effectExtent l="0" t="0" r="0" b="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r w:rsidRPr="00D7225C">
        <w:t>The number of railway traffic safety violations</w:t>
      </w:r>
      <w:r w:rsidRPr="00D7225C">
        <w:t xml:space="preserve"> fluctuates from year to year. In 2015, the proportion of cases where railway rolling stock ignored the stop signal increased by 55%, which is related to human factors, when the train-driving team misinterpret the commands and do not observe the signals. I</w:t>
      </w:r>
      <w:r w:rsidRPr="00D7225C">
        <w:t>n 2015, the total number of railway traffic safety accidents decreased.</w:t>
      </w:r>
    </w:p>
    <w:p w:rsidR="002B0ED7" w:rsidRPr="00D7225C" w:rsidRDefault="007A23FC" w:rsidP="002B0ED7">
      <w:pPr>
        <w:spacing w:line="240" w:lineRule="auto"/>
        <w:ind w:firstLine="708"/>
        <w:jc w:val="both"/>
      </w:pPr>
      <w:r w:rsidRPr="00D7225C">
        <w:t>Analysing the data for the period from 2006 to 2014, the total number of technical accidents does not exceed 20 cases per year, and they are on the decrease as of 2012.</w:t>
      </w:r>
    </w:p>
    <w:p w:rsidR="002B0ED7" w:rsidRPr="00D7225C" w:rsidRDefault="007A23FC" w:rsidP="002B0ED7">
      <w:pPr>
        <w:spacing w:line="240" w:lineRule="auto"/>
        <w:ind w:firstLine="360"/>
        <w:jc w:val="both"/>
      </w:pPr>
      <w:r w:rsidRPr="00D7225C">
        <w:t>Accurate data w</w:t>
      </w:r>
      <w:r w:rsidRPr="00D7225C">
        <w:t>hich provide information on how, where and how far people move and on the identity of these people are necessary for the development of railway traffic safety and understanding of security problems. Together with the information on accidents, it allows ass</w:t>
      </w:r>
      <w:r w:rsidRPr="00D7225C">
        <w:t>essing the risk to the society as a whole or with regard to certain categories of risks or accidents types. In order to assess the differences of risks and in development of risks, there is a need for regular evaluation. Therefore, in particular, the Inspe</w:t>
      </w:r>
      <w:r w:rsidRPr="00D7225C">
        <w:t>ctorate shall draw attention to accident data records. With the focus on specific topics, regular analysis of data shall be performed, such as on the nature of injuries and the causes underlying the behaviour.</w:t>
      </w:r>
    </w:p>
    <w:p w:rsidR="002B0ED7" w:rsidRPr="00D7225C" w:rsidRDefault="007A23FC" w:rsidP="002B0ED7">
      <w:pPr>
        <w:pStyle w:val="Heading2"/>
        <w:ind w:left="567" w:hanging="567"/>
        <w:rPr>
          <w:rFonts w:asciiTheme="minorHAnsi" w:hAnsiTheme="minorHAnsi"/>
          <w:color w:val="auto"/>
          <w:sz w:val="24"/>
          <w:szCs w:val="24"/>
        </w:rPr>
      </w:pPr>
      <w:bookmarkStart w:id="31" w:name="_Toc467051498"/>
      <w:bookmarkStart w:id="32" w:name="_Toc471209833"/>
      <w:r w:rsidRPr="00D7225C">
        <w:rPr>
          <w:rFonts w:asciiTheme="minorHAnsi" w:hAnsiTheme="minorHAnsi"/>
          <w:color w:val="auto"/>
          <w:sz w:val="24"/>
        </w:rPr>
        <w:lastRenderedPageBreak/>
        <w:t>Safety Recommendations</w:t>
      </w:r>
      <w:bookmarkEnd w:id="31"/>
      <w:bookmarkEnd w:id="32"/>
    </w:p>
    <w:p w:rsidR="002B0ED7" w:rsidRPr="00D7225C" w:rsidRDefault="007A23FC" w:rsidP="002B0ED7">
      <w:pPr>
        <w:ind w:firstLine="539"/>
        <w:jc w:val="both"/>
        <w:rPr>
          <w:rFonts w:eastAsiaTheme="minorHAnsi"/>
        </w:rPr>
      </w:pPr>
      <w:r w:rsidRPr="00D7225C">
        <w:t xml:space="preserve">In 2014, the Transport </w:t>
      </w:r>
      <w:r w:rsidRPr="00D7225C">
        <w:t>Accident and Incident Investigation Bureau investigated two accidents: the derailment of cars of freight train No 2134 on 20 June 2014 on railway infrastructure used by ‘Statoil Fuel &amp; Retail Latvia Ltd’ and ‘Neste Latvija Ltd’ and attached to the Ziemelbl</w:t>
      </w:r>
      <w:r w:rsidRPr="00D7225C">
        <w:t>azma park of Mangalu station; and an accident to a person caused by rolling stock in motion at Skirotava station on 7 September 2014. The State Railway Technical Inspectorate received investigation reports with recommendations concerning the above-mentione</w:t>
      </w:r>
      <w:r w:rsidRPr="00D7225C">
        <w:t>d accidents on 15 July 2015. Recommendations are below.</w:t>
      </w:r>
    </w:p>
    <w:p w:rsidR="002B0ED7" w:rsidRPr="00D7225C" w:rsidRDefault="007A23FC" w:rsidP="002B0ED7">
      <w:pPr>
        <w:pStyle w:val="Heading3"/>
        <w:jc w:val="both"/>
        <w:rPr>
          <w:rFonts w:eastAsiaTheme="minorHAnsi"/>
        </w:rPr>
      </w:pPr>
      <w:r w:rsidRPr="00D7225C">
        <w:t>The infrastructure manager should make changes to the sets of points, fixing them with locks or other devices, so that they remain locked in place for the route of incoming trains.</w:t>
      </w:r>
    </w:p>
    <w:p w:rsidR="002B0ED7" w:rsidRPr="00D7225C" w:rsidRDefault="007A23FC" w:rsidP="002B0ED7">
      <w:pPr>
        <w:pStyle w:val="ListParagraph"/>
        <w:jc w:val="both"/>
        <w:rPr>
          <w:rFonts w:eastAsiaTheme="minorHAnsi"/>
        </w:rPr>
      </w:pPr>
      <w:r w:rsidRPr="00D7225C">
        <w:t xml:space="preserve">Implementation was </w:t>
      </w:r>
      <w:r w:rsidRPr="00D7225C">
        <w:t>completed on 11 May 2016.</w:t>
      </w:r>
    </w:p>
    <w:p w:rsidR="002B0ED7" w:rsidRPr="00D7225C" w:rsidRDefault="007A23FC" w:rsidP="002B0ED7">
      <w:pPr>
        <w:pStyle w:val="ListParagraph"/>
        <w:ind w:left="0" w:firstLine="720"/>
        <w:jc w:val="both"/>
        <w:rPr>
          <w:rFonts w:eastAsiaTheme="minorHAnsi"/>
        </w:rPr>
      </w:pPr>
      <w:r w:rsidRPr="00D7225C">
        <w:t>The private infrastructure manager has developed new railway instructions that include requirements for locking the appropriate sets of points with padlocks by accepting / sending the rolling stock from / to the railway tracks.</w:t>
      </w:r>
    </w:p>
    <w:p w:rsidR="002B0ED7" w:rsidRPr="00D7225C" w:rsidRDefault="007A23FC" w:rsidP="002B0ED7">
      <w:pPr>
        <w:pStyle w:val="Heading3"/>
        <w:jc w:val="both"/>
        <w:rPr>
          <w:rFonts w:eastAsiaTheme="minorHAnsi"/>
          <w:b w:val="0"/>
        </w:rPr>
      </w:pPr>
      <w:r w:rsidRPr="00D7225C">
        <w:t>20</w:t>
      </w:r>
      <w:r w:rsidRPr="00D7225C">
        <w:t xml:space="preserve">15-2 State JSC </w:t>
      </w:r>
      <w:r w:rsidRPr="00D7225C">
        <w:rPr>
          <w:i/>
        </w:rPr>
        <w:t>Latvijas dzelzceļš</w:t>
      </w:r>
      <w:r w:rsidRPr="00D7225C">
        <w:t xml:space="preserve"> [Latvian railway] should update railway track maintenance documentation, which should specify checking and defect detection technology for the drive mechanism of points and the points themselves.</w:t>
      </w:r>
    </w:p>
    <w:p w:rsidR="002B0ED7" w:rsidRPr="00D7225C" w:rsidRDefault="007A23FC" w:rsidP="002B0ED7">
      <w:pPr>
        <w:pStyle w:val="ListParagraph"/>
        <w:jc w:val="both"/>
        <w:rPr>
          <w:rFonts w:eastAsiaTheme="minorHAnsi"/>
        </w:rPr>
      </w:pPr>
      <w:r w:rsidRPr="00D7225C">
        <w:t xml:space="preserve">Implementation was </w:t>
      </w:r>
      <w:r w:rsidRPr="00D7225C">
        <w:t>completed on 29 July 2015.</w:t>
      </w:r>
    </w:p>
    <w:p w:rsidR="002B0ED7" w:rsidRPr="00D7225C" w:rsidRDefault="007A23FC" w:rsidP="002B0ED7">
      <w:pPr>
        <w:pStyle w:val="ListParagraph"/>
        <w:jc w:val="both"/>
        <w:rPr>
          <w:rFonts w:eastAsiaTheme="minorHAnsi"/>
        </w:rPr>
      </w:pPr>
      <w:r w:rsidRPr="00D7225C">
        <w:t>Amendments No C-014 ‘</w:t>
      </w:r>
      <w:r w:rsidRPr="00D7225C">
        <w:rPr>
          <w:i/>
        </w:rPr>
        <w:t>Instructions for maintenance of railway tracks</w:t>
      </w:r>
      <w:r w:rsidRPr="00D7225C">
        <w:t>’ with defined detailed requirements were implemented.</w:t>
      </w:r>
    </w:p>
    <w:p w:rsidR="002B0ED7" w:rsidRPr="00D7225C" w:rsidRDefault="007A23FC" w:rsidP="002B0ED7">
      <w:pPr>
        <w:pStyle w:val="Heading3"/>
        <w:jc w:val="both"/>
        <w:rPr>
          <w:rFonts w:eastAsiaTheme="minorHAnsi"/>
        </w:rPr>
      </w:pPr>
      <w:r w:rsidRPr="00D7225C">
        <w:t>2015-3 For the railway infrastructure manager – to consider the possibility of reducing the risks for shunt</w:t>
      </w:r>
      <w:r w:rsidRPr="00D7225C">
        <w:t>ing officers in their working environment, in cases where there are changes in staff's workload and responsibilities, providing training on special exercises for dealing with drowsiness and fatigue.</w:t>
      </w:r>
    </w:p>
    <w:p w:rsidR="002B0ED7" w:rsidRPr="00D7225C" w:rsidRDefault="007A23FC" w:rsidP="002B0ED7">
      <w:pPr>
        <w:pStyle w:val="ListParagraph"/>
        <w:jc w:val="both"/>
        <w:rPr>
          <w:rFonts w:eastAsiaTheme="minorHAnsi"/>
        </w:rPr>
      </w:pPr>
      <w:r w:rsidRPr="00D7225C">
        <w:t>Implementation was completed on 29 September 2015.</w:t>
      </w:r>
    </w:p>
    <w:p w:rsidR="002B0ED7" w:rsidRPr="00D7225C" w:rsidRDefault="007A23FC" w:rsidP="002B0ED7">
      <w:pPr>
        <w:pStyle w:val="ListParagraph"/>
        <w:jc w:val="both"/>
        <w:rPr>
          <w:rFonts w:eastAsiaTheme="minorHAnsi"/>
        </w:rPr>
      </w:pPr>
      <w:r w:rsidRPr="00D7225C">
        <w:t>The ou</w:t>
      </w:r>
      <w:r w:rsidRPr="00D7225C">
        <w:t>tsourcing contract for the provision of measures to reduce the risk in the workplace has been concluded.</w:t>
      </w:r>
    </w:p>
    <w:p w:rsidR="002B0ED7" w:rsidRPr="00D7225C" w:rsidRDefault="007A23FC" w:rsidP="002B0ED7">
      <w:pPr>
        <w:pStyle w:val="Heading1"/>
        <w:rPr>
          <w:rFonts w:asciiTheme="minorHAnsi" w:hAnsiTheme="minorHAnsi"/>
          <w:color w:val="auto"/>
          <w:sz w:val="28"/>
          <w:szCs w:val="28"/>
        </w:rPr>
      </w:pPr>
      <w:bookmarkStart w:id="33" w:name="_Toc467051499"/>
      <w:bookmarkStart w:id="34" w:name="_Toc471209834"/>
      <w:r w:rsidRPr="00D7225C">
        <w:rPr>
          <w:rFonts w:asciiTheme="minorHAnsi" w:hAnsiTheme="minorHAnsi"/>
          <w:color w:val="auto"/>
          <w:sz w:val="28"/>
        </w:rPr>
        <w:t>Certification</w:t>
      </w:r>
      <w:bookmarkEnd w:id="33"/>
      <w:bookmarkEnd w:id="34"/>
    </w:p>
    <w:p w:rsidR="002B0ED7" w:rsidRPr="00D7225C" w:rsidRDefault="007A23FC" w:rsidP="002B0ED7">
      <w:pPr>
        <w:spacing w:before="120"/>
        <w:ind w:firstLine="720"/>
        <w:jc w:val="both"/>
      </w:pPr>
      <w:r w:rsidRPr="00D7225C">
        <w:t xml:space="preserve">All information on the certification process is available on the website of the Inspectorate </w:t>
      </w:r>
      <w:hyperlink r:id="rId38" w:history="1">
        <w:r w:rsidRPr="00D7225C">
          <w:rPr>
            <w:rStyle w:val="Hyperlink"/>
            <w:color w:val="auto"/>
          </w:rPr>
          <w:t>www.vdzti.gov.lv</w:t>
        </w:r>
      </w:hyperlink>
      <w:r w:rsidRPr="00D7225C">
        <w:t>, Certification/Safety certification section or Certification/Safety permits. Information is updated continuously. Certificates are issued free of charge, within one month following receipt of the submission.</w:t>
      </w:r>
    </w:p>
    <w:p w:rsidR="002B0ED7" w:rsidRPr="00D7225C" w:rsidRDefault="007A23FC" w:rsidP="002B0ED7">
      <w:pPr>
        <w:pStyle w:val="Heading2"/>
        <w:ind w:left="142" w:firstLine="0"/>
        <w:rPr>
          <w:rFonts w:asciiTheme="minorHAnsi" w:hAnsiTheme="minorHAnsi"/>
          <w:color w:val="auto"/>
          <w:sz w:val="24"/>
          <w:szCs w:val="24"/>
        </w:rPr>
      </w:pPr>
      <w:bookmarkStart w:id="35" w:name="_Toc467051500"/>
      <w:bookmarkStart w:id="36" w:name="_Toc471209835"/>
      <w:r w:rsidRPr="00D7225C">
        <w:rPr>
          <w:rFonts w:asciiTheme="minorHAnsi" w:hAnsiTheme="minorHAnsi"/>
          <w:color w:val="auto"/>
          <w:sz w:val="24"/>
        </w:rPr>
        <w:t>Safety Certificate</w:t>
      </w:r>
      <w:bookmarkEnd w:id="35"/>
      <w:bookmarkEnd w:id="36"/>
    </w:p>
    <w:p w:rsidR="002B0ED7" w:rsidRPr="00D7225C" w:rsidRDefault="007A23FC" w:rsidP="002B0ED7">
      <w:pPr>
        <w:spacing w:after="120"/>
        <w:ind w:firstLine="360"/>
        <w:jc w:val="both"/>
      </w:pPr>
      <w:r w:rsidRPr="00D7225C">
        <w:t>Cabinet R</w:t>
      </w:r>
      <w:r w:rsidRPr="00D7225C">
        <w:t>egulation No 168 of 10 March 2008 ‘</w:t>
      </w:r>
      <w:hyperlink r:id="rId39" w:history="1">
        <w:r w:rsidRPr="00D7225C">
          <w:rPr>
            <w:rStyle w:val="Hyperlink"/>
            <w:i/>
            <w:color w:val="595959" w:themeColor="text1" w:themeTint="A6"/>
          </w:rPr>
          <w:t>Regulations Regarding the Procedures and Criteria for Issuing, Suspending and Revoking Part A and Part B of a Safety Certificate</w:t>
        </w:r>
      </w:hyperlink>
      <w:r w:rsidRPr="00D7225C">
        <w:t>’ states that the railway undertakings</w:t>
      </w:r>
      <w:r w:rsidRPr="00D7225C">
        <w:t xml:space="preserve"> should provide and maintain the safety management system, which shall include the risk assessment and the provision of control thereof, the competence and security management. The safety certificate shall be issued to railway undertakings that comply with</w:t>
      </w:r>
      <w:r w:rsidRPr="00D7225C">
        <w:t xml:space="preserve"> the requirements for technical operations and meet the safety requirements regarding personnel, rolling stock and the internal structure of a commercial company.</w:t>
      </w:r>
    </w:p>
    <w:p w:rsidR="002B0ED7" w:rsidRPr="00D7225C" w:rsidRDefault="007A23FC" w:rsidP="002B0ED7">
      <w:pPr>
        <w:pStyle w:val="stylebodytext14ptjustifiedfirstline127cm0"/>
        <w:ind w:firstLine="360"/>
        <w:rPr>
          <w:rFonts w:asciiTheme="minorHAnsi" w:hAnsiTheme="minorHAnsi"/>
          <w:sz w:val="22"/>
          <w:szCs w:val="22"/>
        </w:rPr>
      </w:pPr>
      <w:r w:rsidRPr="00D7225C">
        <w:rPr>
          <w:rFonts w:asciiTheme="minorHAnsi" w:hAnsiTheme="minorHAnsi"/>
          <w:sz w:val="22"/>
        </w:rPr>
        <w:t xml:space="preserve">There are seven commercial companies in Latvia, which, in accordance with the current safety </w:t>
      </w:r>
      <w:r w:rsidRPr="00D7225C">
        <w:rPr>
          <w:rFonts w:asciiTheme="minorHAnsi" w:hAnsiTheme="minorHAnsi"/>
          <w:sz w:val="22"/>
        </w:rPr>
        <w:t xml:space="preserve">regulations, have received Part A of the safety certificate: </w:t>
      </w:r>
      <w:r w:rsidRPr="00D7225C">
        <w:rPr>
          <w:rFonts w:asciiTheme="minorHAnsi" w:hAnsiTheme="minorHAnsi"/>
          <w:i/>
          <w:sz w:val="22"/>
        </w:rPr>
        <w:t>LDZ Cargo</w:t>
      </w:r>
      <w:r w:rsidRPr="00D7225C">
        <w:rPr>
          <w:rFonts w:asciiTheme="minorHAnsi" w:hAnsiTheme="minorHAnsi"/>
          <w:sz w:val="22"/>
        </w:rPr>
        <w:t xml:space="preserve"> Ltd., JSC </w:t>
      </w:r>
      <w:r w:rsidRPr="00D7225C">
        <w:rPr>
          <w:rFonts w:asciiTheme="minorHAnsi" w:hAnsiTheme="minorHAnsi"/>
          <w:i/>
          <w:sz w:val="22"/>
        </w:rPr>
        <w:t>Baltijas Ekspresis</w:t>
      </w:r>
      <w:r w:rsidRPr="00D7225C">
        <w:rPr>
          <w:rFonts w:asciiTheme="minorHAnsi" w:hAnsiTheme="minorHAnsi"/>
          <w:sz w:val="22"/>
        </w:rPr>
        <w:t xml:space="preserve">, JSC </w:t>
      </w:r>
      <w:r w:rsidRPr="00D7225C">
        <w:rPr>
          <w:rFonts w:asciiTheme="minorHAnsi" w:hAnsiTheme="minorHAnsi"/>
          <w:i/>
          <w:sz w:val="22"/>
        </w:rPr>
        <w:lastRenderedPageBreak/>
        <w:t>BALTIJAS TRANZĪTA SERVISS</w:t>
      </w:r>
      <w:r w:rsidRPr="00D7225C">
        <w:rPr>
          <w:rFonts w:asciiTheme="minorHAnsi" w:hAnsiTheme="minorHAnsi"/>
          <w:sz w:val="22"/>
        </w:rPr>
        <w:t xml:space="preserve">, </w:t>
      </w:r>
      <w:r w:rsidRPr="00D7225C">
        <w:rPr>
          <w:rFonts w:asciiTheme="minorHAnsi" w:hAnsiTheme="minorHAnsi"/>
          <w:i/>
          <w:sz w:val="22"/>
        </w:rPr>
        <w:t>Gulbenes –Alūksnes bānītis</w:t>
      </w:r>
      <w:r w:rsidRPr="00D7225C">
        <w:rPr>
          <w:rFonts w:asciiTheme="minorHAnsi" w:hAnsiTheme="minorHAnsi"/>
          <w:sz w:val="22"/>
        </w:rPr>
        <w:t xml:space="preserve"> Ltd. (narrow gauge railway), JSC </w:t>
      </w:r>
      <w:r w:rsidRPr="00D7225C">
        <w:rPr>
          <w:rFonts w:asciiTheme="minorHAnsi" w:hAnsiTheme="minorHAnsi"/>
          <w:i/>
          <w:sz w:val="22"/>
        </w:rPr>
        <w:t>Pasažieru vilciens,</w:t>
      </w:r>
      <w:r w:rsidRPr="00D7225C">
        <w:rPr>
          <w:rFonts w:asciiTheme="minorHAnsi" w:hAnsiTheme="minorHAnsi"/>
          <w:sz w:val="22"/>
        </w:rPr>
        <w:t xml:space="preserve"> and JSC </w:t>
      </w:r>
      <w:r w:rsidRPr="00D7225C">
        <w:rPr>
          <w:rFonts w:asciiTheme="minorHAnsi" w:hAnsiTheme="minorHAnsi"/>
          <w:i/>
          <w:sz w:val="22"/>
        </w:rPr>
        <w:t>Lietuvos geležinkeliai</w:t>
      </w:r>
      <w:r w:rsidRPr="00D7225C">
        <w:rPr>
          <w:rFonts w:asciiTheme="minorHAnsi" w:hAnsiTheme="minorHAnsi"/>
          <w:sz w:val="22"/>
        </w:rPr>
        <w:t>.</w:t>
      </w:r>
    </w:p>
    <w:p w:rsidR="002B0ED7" w:rsidRPr="00D7225C" w:rsidRDefault="007A23FC" w:rsidP="002B0ED7">
      <w:pPr>
        <w:pStyle w:val="stylebodytext14ptjustifiedfirstline127cm0"/>
        <w:ind w:firstLine="360"/>
        <w:rPr>
          <w:rFonts w:asciiTheme="minorHAnsi" w:hAnsiTheme="minorHAnsi"/>
          <w:sz w:val="22"/>
          <w:szCs w:val="22"/>
        </w:rPr>
      </w:pPr>
      <w:r w:rsidRPr="00D7225C">
        <w:rPr>
          <w:rFonts w:asciiTheme="minorHAnsi" w:hAnsiTheme="minorHAnsi"/>
          <w:sz w:val="22"/>
        </w:rPr>
        <w:t>In 2015, the Inspectorate issued two safety certificates. A new Part A of the safety certificate and an adjusted/amended Part B of the safety certificate were issued in the reporting year.</w:t>
      </w:r>
    </w:p>
    <w:tbl>
      <w:tblPr>
        <w:tblW w:w="9497" w:type="dxa"/>
        <w:tblBorders>
          <w:insideH w:val="single" w:sz="4" w:space="0" w:color="auto"/>
          <w:insideV w:val="single" w:sz="4" w:space="0" w:color="auto"/>
        </w:tblBorders>
        <w:tblLook w:val="01E0" w:firstRow="1" w:lastRow="1" w:firstColumn="1" w:lastColumn="1" w:noHBand="0" w:noVBand="0"/>
      </w:tblPr>
      <w:tblGrid>
        <w:gridCol w:w="4219"/>
        <w:gridCol w:w="914"/>
        <w:gridCol w:w="915"/>
        <w:gridCol w:w="905"/>
        <w:gridCol w:w="914"/>
        <w:gridCol w:w="840"/>
        <w:gridCol w:w="790"/>
      </w:tblGrid>
      <w:tr w:rsidR="00DD0646" w:rsidTr="002B0ED7">
        <w:tc>
          <w:tcPr>
            <w:tcW w:w="4219" w:type="dxa"/>
            <w:shd w:val="clear" w:color="auto" w:fill="auto"/>
          </w:tcPr>
          <w:p w:rsidR="002B0ED7" w:rsidRPr="00D7225C" w:rsidRDefault="007A23FC" w:rsidP="002B0ED7">
            <w:pPr>
              <w:pStyle w:val="StyleBodyText14ptJustifiedFirstline127cm"/>
              <w:spacing w:after="0"/>
              <w:ind w:firstLine="0"/>
              <w:rPr>
                <w:rFonts w:asciiTheme="minorHAnsi" w:hAnsiTheme="minorHAnsi"/>
                <w:b/>
                <w:sz w:val="22"/>
                <w:szCs w:val="22"/>
              </w:rPr>
            </w:pPr>
            <w:r w:rsidRPr="00D7225C">
              <w:rPr>
                <w:rFonts w:asciiTheme="minorHAnsi" w:hAnsiTheme="minorHAnsi"/>
                <w:b/>
                <w:sz w:val="22"/>
              </w:rPr>
              <w:t> </w:t>
            </w:r>
          </w:p>
        </w:tc>
        <w:tc>
          <w:tcPr>
            <w:tcW w:w="914" w:type="dxa"/>
            <w:shd w:val="clear" w:color="auto" w:fill="auto"/>
            <w:vAlign w:val="center"/>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2010</w:t>
            </w:r>
          </w:p>
        </w:tc>
        <w:tc>
          <w:tcPr>
            <w:tcW w:w="91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2011</w:t>
            </w:r>
          </w:p>
        </w:tc>
        <w:tc>
          <w:tcPr>
            <w:tcW w:w="90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2012</w:t>
            </w:r>
          </w:p>
        </w:tc>
        <w:tc>
          <w:tcPr>
            <w:tcW w:w="914" w:type="dxa"/>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2013</w:t>
            </w:r>
          </w:p>
        </w:tc>
        <w:tc>
          <w:tcPr>
            <w:tcW w:w="840" w:type="dxa"/>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2014</w:t>
            </w:r>
          </w:p>
        </w:tc>
        <w:tc>
          <w:tcPr>
            <w:tcW w:w="790" w:type="dxa"/>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2015</w:t>
            </w:r>
          </w:p>
        </w:tc>
      </w:tr>
      <w:tr w:rsidR="00DD0646" w:rsidTr="002B0ED7">
        <w:tc>
          <w:tcPr>
            <w:tcW w:w="4219" w:type="dxa"/>
            <w:shd w:val="clear" w:color="auto" w:fill="auto"/>
          </w:tcPr>
          <w:p w:rsidR="002B0ED7" w:rsidRPr="00D7225C" w:rsidRDefault="007A23FC" w:rsidP="002B0ED7">
            <w:pPr>
              <w:pStyle w:val="StyleBodyText14ptJustifiedFirstline127cm"/>
              <w:spacing w:after="0"/>
              <w:ind w:firstLine="0"/>
              <w:jc w:val="left"/>
              <w:rPr>
                <w:rFonts w:asciiTheme="minorHAnsi" w:hAnsiTheme="minorHAnsi"/>
                <w:b/>
                <w:sz w:val="22"/>
                <w:szCs w:val="22"/>
              </w:rPr>
            </w:pPr>
            <w:r w:rsidRPr="00D7225C">
              <w:rPr>
                <w:rFonts w:asciiTheme="minorHAnsi" w:hAnsiTheme="minorHAnsi"/>
                <w:b/>
                <w:sz w:val="22"/>
              </w:rPr>
              <w:t>Safety certificate issued - Part A</w:t>
            </w:r>
          </w:p>
        </w:tc>
        <w:tc>
          <w:tcPr>
            <w:tcW w:w="914"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p>
        </w:tc>
        <w:tc>
          <w:tcPr>
            <w:tcW w:w="91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1</w:t>
            </w:r>
          </w:p>
        </w:tc>
        <w:tc>
          <w:tcPr>
            <w:tcW w:w="90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p>
        </w:tc>
        <w:tc>
          <w:tcPr>
            <w:tcW w:w="914" w:type="dxa"/>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4</w:t>
            </w:r>
          </w:p>
        </w:tc>
        <w:tc>
          <w:tcPr>
            <w:tcW w:w="840" w:type="dxa"/>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p>
        </w:tc>
        <w:tc>
          <w:tcPr>
            <w:tcW w:w="790" w:type="dxa"/>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1</w:t>
            </w:r>
          </w:p>
        </w:tc>
      </w:tr>
      <w:tr w:rsidR="00DD0646" w:rsidTr="002B0ED7">
        <w:tc>
          <w:tcPr>
            <w:tcW w:w="4219" w:type="dxa"/>
            <w:shd w:val="clear" w:color="auto" w:fill="auto"/>
          </w:tcPr>
          <w:p w:rsidR="002B0ED7" w:rsidRPr="00D7225C" w:rsidRDefault="007A23FC" w:rsidP="002B0ED7">
            <w:pPr>
              <w:pStyle w:val="StyleBodyText14ptJustifiedFirstline127cm"/>
              <w:spacing w:after="0"/>
              <w:ind w:firstLine="0"/>
              <w:jc w:val="right"/>
              <w:rPr>
                <w:rFonts w:asciiTheme="minorHAnsi" w:hAnsiTheme="minorHAnsi"/>
                <w:sz w:val="22"/>
                <w:szCs w:val="22"/>
              </w:rPr>
            </w:pPr>
            <w:r w:rsidRPr="00D7225C">
              <w:rPr>
                <w:rFonts w:asciiTheme="minorHAnsi" w:hAnsiTheme="minorHAnsi"/>
                <w:sz w:val="22"/>
              </w:rPr>
              <w:t>new safety certificate</w:t>
            </w:r>
          </w:p>
        </w:tc>
        <w:tc>
          <w:tcPr>
            <w:tcW w:w="914"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91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90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914"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840"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790"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1</w:t>
            </w:r>
          </w:p>
        </w:tc>
      </w:tr>
      <w:tr w:rsidR="00DD0646" w:rsidTr="002B0ED7">
        <w:tc>
          <w:tcPr>
            <w:tcW w:w="4219" w:type="dxa"/>
            <w:shd w:val="clear" w:color="auto" w:fill="auto"/>
          </w:tcPr>
          <w:p w:rsidR="002B0ED7" w:rsidRPr="00D7225C" w:rsidRDefault="007A23FC" w:rsidP="002B0ED7">
            <w:pPr>
              <w:pStyle w:val="StyleBodyText14ptJustifiedFirstline127cm"/>
              <w:spacing w:after="0"/>
              <w:ind w:firstLine="0"/>
              <w:jc w:val="right"/>
              <w:rPr>
                <w:rFonts w:asciiTheme="minorHAnsi" w:hAnsiTheme="minorHAnsi"/>
                <w:sz w:val="22"/>
                <w:szCs w:val="22"/>
              </w:rPr>
            </w:pPr>
            <w:r w:rsidRPr="00D7225C">
              <w:rPr>
                <w:rFonts w:asciiTheme="minorHAnsi" w:hAnsiTheme="minorHAnsi"/>
                <w:sz w:val="22"/>
              </w:rPr>
              <w:t>renewed safety certificate</w:t>
            </w:r>
          </w:p>
        </w:tc>
        <w:tc>
          <w:tcPr>
            <w:tcW w:w="914"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91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1</w:t>
            </w:r>
          </w:p>
        </w:tc>
        <w:tc>
          <w:tcPr>
            <w:tcW w:w="90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914"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4</w:t>
            </w:r>
          </w:p>
        </w:tc>
        <w:tc>
          <w:tcPr>
            <w:tcW w:w="840"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790"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r>
      <w:tr w:rsidR="00DD0646" w:rsidTr="002B0ED7">
        <w:tc>
          <w:tcPr>
            <w:tcW w:w="4219" w:type="dxa"/>
            <w:shd w:val="clear" w:color="auto" w:fill="auto"/>
          </w:tcPr>
          <w:p w:rsidR="002B0ED7" w:rsidRPr="00D7225C" w:rsidRDefault="007A23FC" w:rsidP="002B0ED7">
            <w:pPr>
              <w:pStyle w:val="StyleBodyText14ptJustifiedFirstline127cm"/>
              <w:spacing w:after="0"/>
              <w:ind w:firstLine="0"/>
              <w:jc w:val="right"/>
              <w:rPr>
                <w:rFonts w:asciiTheme="minorHAnsi" w:hAnsiTheme="minorHAnsi"/>
                <w:sz w:val="22"/>
                <w:szCs w:val="22"/>
              </w:rPr>
            </w:pPr>
            <w:r w:rsidRPr="00D7225C">
              <w:rPr>
                <w:rFonts w:asciiTheme="minorHAnsi" w:hAnsiTheme="minorHAnsi"/>
                <w:sz w:val="22"/>
              </w:rPr>
              <w:t>adjusted/amended safety certificate</w:t>
            </w:r>
          </w:p>
        </w:tc>
        <w:tc>
          <w:tcPr>
            <w:tcW w:w="914"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91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90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914"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840"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790"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r>
      <w:tr w:rsidR="00DD0646" w:rsidTr="002B0ED7">
        <w:tc>
          <w:tcPr>
            <w:tcW w:w="4219" w:type="dxa"/>
            <w:shd w:val="clear" w:color="auto" w:fill="auto"/>
          </w:tcPr>
          <w:p w:rsidR="002B0ED7" w:rsidRPr="00D7225C" w:rsidRDefault="007A23FC" w:rsidP="002B0ED7">
            <w:pPr>
              <w:pStyle w:val="StyleBodyText14ptJustifiedFirstline127cm"/>
              <w:spacing w:after="0"/>
              <w:ind w:firstLine="0"/>
              <w:jc w:val="right"/>
              <w:rPr>
                <w:rFonts w:asciiTheme="minorHAnsi" w:hAnsiTheme="minorHAnsi"/>
                <w:sz w:val="22"/>
                <w:szCs w:val="22"/>
              </w:rPr>
            </w:pPr>
            <w:r w:rsidRPr="00D7225C">
              <w:rPr>
                <w:rFonts w:asciiTheme="minorHAnsi" w:hAnsiTheme="minorHAnsi"/>
                <w:sz w:val="22"/>
              </w:rPr>
              <w:t>for passenger and freight transport</w:t>
            </w:r>
          </w:p>
        </w:tc>
        <w:tc>
          <w:tcPr>
            <w:tcW w:w="914"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91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90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914"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1</w:t>
            </w:r>
          </w:p>
        </w:tc>
        <w:tc>
          <w:tcPr>
            <w:tcW w:w="840"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790"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r>
      <w:tr w:rsidR="00DD0646" w:rsidTr="002B0ED7">
        <w:tc>
          <w:tcPr>
            <w:tcW w:w="4219" w:type="dxa"/>
            <w:shd w:val="clear" w:color="auto" w:fill="auto"/>
          </w:tcPr>
          <w:p w:rsidR="002B0ED7" w:rsidRPr="00D7225C" w:rsidRDefault="007A23FC" w:rsidP="002B0ED7">
            <w:pPr>
              <w:pStyle w:val="StyleBodyText14ptJustifiedFirstline127cm"/>
              <w:spacing w:after="0"/>
              <w:ind w:firstLine="0"/>
              <w:jc w:val="right"/>
              <w:rPr>
                <w:rFonts w:asciiTheme="minorHAnsi" w:hAnsiTheme="minorHAnsi"/>
                <w:sz w:val="22"/>
                <w:szCs w:val="22"/>
              </w:rPr>
            </w:pPr>
            <w:r w:rsidRPr="00D7225C">
              <w:rPr>
                <w:rFonts w:asciiTheme="minorHAnsi" w:hAnsiTheme="minorHAnsi"/>
                <w:sz w:val="22"/>
              </w:rPr>
              <w:t>for passenger transport</w:t>
            </w:r>
          </w:p>
        </w:tc>
        <w:tc>
          <w:tcPr>
            <w:tcW w:w="914"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91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1</w:t>
            </w:r>
          </w:p>
        </w:tc>
        <w:tc>
          <w:tcPr>
            <w:tcW w:w="90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914"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1</w:t>
            </w:r>
          </w:p>
        </w:tc>
        <w:tc>
          <w:tcPr>
            <w:tcW w:w="840"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790"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r>
      <w:tr w:rsidR="00DD0646" w:rsidTr="002B0ED7">
        <w:tc>
          <w:tcPr>
            <w:tcW w:w="4219" w:type="dxa"/>
            <w:shd w:val="clear" w:color="auto" w:fill="auto"/>
          </w:tcPr>
          <w:p w:rsidR="002B0ED7" w:rsidRPr="00D7225C" w:rsidRDefault="007A23FC" w:rsidP="002B0ED7">
            <w:pPr>
              <w:pStyle w:val="StyleBodyText14ptJustifiedFirstline127cm"/>
              <w:spacing w:after="0"/>
              <w:ind w:firstLine="0"/>
              <w:jc w:val="right"/>
              <w:rPr>
                <w:rFonts w:asciiTheme="minorHAnsi" w:hAnsiTheme="minorHAnsi"/>
                <w:sz w:val="22"/>
                <w:szCs w:val="22"/>
              </w:rPr>
            </w:pPr>
            <w:r w:rsidRPr="00D7225C">
              <w:rPr>
                <w:rFonts w:asciiTheme="minorHAnsi" w:hAnsiTheme="minorHAnsi"/>
                <w:sz w:val="22"/>
              </w:rPr>
              <w:t>for freight transport</w:t>
            </w:r>
          </w:p>
        </w:tc>
        <w:tc>
          <w:tcPr>
            <w:tcW w:w="914"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91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90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914"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2</w:t>
            </w:r>
          </w:p>
        </w:tc>
        <w:tc>
          <w:tcPr>
            <w:tcW w:w="840"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790"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1</w:t>
            </w:r>
          </w:p>
        </w:tc>
      </w:tr>
      <w:tr w:rsidR="00DD0646" w:rsidTr="002B0ED7">
        <w:tc>
          <w:tcPr>
            <w:tcW w:w="4219" w:type="dxa"/>
            <w:shd w:val="clear" w:color="auto" w:fill="auto"/>
          </w:tcPr>
          <w:p w:rsidR="002B0ED7" w:rsidRPr="00D7225C" w:rsidRDefault="007A23FC" w:rsidP="002B0ED7">
            <w:pPr>
              <w:pStyle w:val="StyleBodyText14ptJustifiedFirstline127cm"/>
              <w:spacing w:after="0"/>
              <w:ind w:firstLine="0"/>
              <w:jc w:val="left"/>
              <w:rPr>
                <w:rFonts w:asciiTheme="minorHAnsi" w:hAnsiTheme="minorHAnsi"/>
                <w:b/>
                <w:sz w:val="22"/>
                <w:szCs w:val="22"/>
              </w:rPr>
            </w:pPr>
            <w:r w:rsidRPr="00D7225C">
              <w:rPr>
                <w:rFonts w:asciiTheme="minorHAnsi" w:hAnsiTheme="minorHAnsi"/>
                <w:b/>
                <w:sz w:val="22"/>
              </w:rPr>
              <w:t>Safety certificate issued -</w:t>
            </w:r>
            <w:r w:rsidRPr="00D7225C">
              <w:rPr>
                <w:rFonts w:asciiTheme="minorHAnsi" w:hAnsiTheme="minorHAnsi"/>
                <w:b/>
                <w:sz w:val="22"/>
              </w:rPr>
              <w:t xml:space="preserve"> Part B</w:t>
            </w:r>
          </w:p>
        </w:tc>
        <w:tc>
          <w:tcPr>
            <w:tcW w:w="914"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p>
        </w:tc>
        <w:tc>
          <w:tcPr>
            <w:tcW w:w="91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6</w:t>
            </w:r>
          </w:p>
        </w:tc>
        <w:tc>
          <w:tcPr>
            <w:tcW w:w="90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1</w:t>
            </w:r>
          </w:p>
        </w:tc>
        <w:tc>
          <w:tcPr>
            <w:tcW w:w="914" w:type="dxa"/>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3</w:t>
            </w:r>
          </w:p>
        </w:tc>
        <w:tc>
          <w:tcPr>
            <w:tcW w:w="840" w:type="dxa"/>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2</w:t>
            </w:r>
          </w:p>
        </w:tc>
        <w:tc>
          <w:tcPr>
            <w:tcW w:w="790" w:type="dxa"/>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1</w:t>
            </w:r>
          </w:p>
        </w:tc>
      </w:tr>
      <w:tr w:rsidR="00DD0646" w:rsidTr="002B0ED7">
        <w:tc>
          <w:tcPr>
            <w:tcW w:w="4219" w:type="dxa"/>
            <w:shd w:val="clear" w:color="auto" w:fill="auto"/>
          </w:tcPr>
          <w:p w:rsidR="002B0ED7" w:rsidRPr="00D7225C" w:rsidRDefault="007A23FC" w:rsidP="002B0ED7">
            <w:pPr>
              <w:pStyle w:val="StyleBodyText14ptJustifiedFirstline127cm"/>
              <w:spacing w:after="0"/>
              <w:ind w:firstLine="0"/>
              <w:jc w:val="right"/>
              <w:rPr>
                <w:rFonts w:asciiTheme="minorHAnsi" w:hAnsiTheme="minorHAnsi"/>
                <w:sz w:val="22"/>
                <w:szCs w:val="22"/>
              </w:rPr>
            </w:pPr>
            <w:r w:rsidRPr="00D7225C">
              <w:rPr>
                <w:rFonts w:asciiTheme="minorHAnsi" w:hAnsiTheme="minorHAnsi"/>
                <w:sz w:val="22"/>
              </w:rPr>
              <w:t>new safety certificate</w:t>
            </w:r>
          </w:p>
        </w:tc>
        <w:tc>
          <w:tcPr>
            <w:tcW w:w="914"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91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90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1</w:t>
            </w:r>
          </w:p>
        </w:tc>
        <w:tc>
          <w:tcPr>
            <w:tcW w:w="914"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840"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790"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r>
      <w:tr w:rsidR="00DD0646" w:rsidTr="002B0ED7">
        <w:tc>
          <w:tcPr>
            <w:tcW w:w="4219" w:type="dxa"/>
            <w:shd w:val="clear" w:color="auto" w:fill="auto"/>
          </w:tcPr>
          <w:p w:rsidR="002B0ED7" w:rsidRPr="00D7225C" w:rsidRDefault="007A23FC" w:rsidP="002B0ED7">
            <w:pPr>
              <w:pStyle w:val="StyleBodyText14ptJustifiedFirstline127cm"/>
              <w:spacing w:after="0"/>
              <w:ind w:firstLine="0"/>
              <w:jc w:val="right"/>
              <w:rPr>
                <w:rFonts w:asciiTheme="minorHAnsi" w:hAnsiTheme="minorHAnsi"/>
                <w:sz w:val="22"/>
                <w:szCs w:val="22"/>
              </w:rPr>
            </w:pPr>
            <w:r w:rsidRPr="00D7225C">
              <w:rPr>
                <w:rFonts w:asciiTheme="minorHAnsi" w:hAnsiTheme="minorHAnsi"/>
                <w:sz w:val="22"/>
              </w:rPr>
              <w:t>renewed safety certificate</w:t>
            </w:r>
          </w:p>
        </w:tc>
        <w:tc>
          <w:tcPr>
            <w:tcW w:w="914"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91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1</w:t>
            </w:r>
          </w:p>
        </w:tc>
        <w:tc>
          <w:tcPr>
            <w:tcW w:w="90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914"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3</w:t>
            </w:r>
          </w:p>
        </w:tc>
        <w:tc>
          <w:tcPr>
            <w:tcW w:w="840"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1</w:t>
            </w:r>
          </w:p>
        </w:tc>
        <w:tc>
          <w:tcPr>
            <w:tcW w:w="790"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r>
      <w:tr w:rsidR="00DD0646" w:rsidTr="002B0ED7">
        <w:tc>
          <w:tcPr>
            <w:tcW w:w="4219" w:type="dxa"/>
            <w:shd w:val="clear" w:color="auto" w:fill="auto"/>
          </w:tcPr>
          <w:p w:rsidR="002B0ED7" w:rsidRPr="00D7225C" w:rsidRDefault="007A23FC" w:rsidP="002B0ED7">
            <w:pPr>
              <w:pStyle w:val="StyleBodyText14ptJustifiedFirstline127cm"/>
              <w:spacing w:after="0"/>
              <w:ind w:firstLine="0"/>
              <w:jc w:val="right"/>
              <w:rPr>
                <w:rFonts w:asciiTheme="minorHAnsi" w:hAnsiTheme="minorHAnsi"/>
                <w:sz w:val="22"/>
                <w:szCs w:val="22"/>
              </w:rPr>
            </w:pPr>
            <w:r w:rsidRPr="00D7225C">
              <w:rPr>
                <w:rFonts w:asciiTheme="minorHAnsi" w:hAnsiTheme="minorHAnsi"/>
                <w:sz w:val="22"/>
              </w:rPr>
              <w:t>adjusted/amended safety certificate</w:t>
            </w:r>
          </w:p>
        </w:tc>
        <w:tc>
          <w:tcPr>
            <w:tcW w:w="914"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91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5</w:t>
            </w:r>
          </w:p>
        </w:tc>
        <w:tc>
          <w:tcPr>
            <w:tcW w:w="90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914"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840"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1</w:t>
            </w:r>
          </w:p>
        </w:tc>
        <w:tc>
          <w:tcPr>
            <w:tcW w:w="790"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1</w:t>
            </w:r>
          </w:p>
        </w:tc>
      </w:tr>
      <w:tr w:rsidR="00DD0646" w:rsidTr="002B0ED7">
        <w:tc>
          <w:tcPr>
            <w:tcW w:w="4219" w:type="dxa"/>
            <w:shd w:val="clear" w:color="auto" w:fill="auto"/>
          </w:tcPr>
          <w:p w:rsidR="002B0ED7" w:rsidRPr="00D7225C" w:rsidRDefault="007A23FC" w:rsidP="002B0ED7">
            <w:pPr>
              <w:pStyle w:val="StyleBodyText14ptJustifiedFirstline127cm"/>
              <w:spacing w:after="0"/>
              <w:ind w:firstLine="0"/>
              <w:jc w:val="right"/>
              <w:rPr>
                <w:rFonts w:asciiTheme="minorHAnsi" w:hAnsiTheme="minorHAnsi"/>
                <w:sz w:val="22"/>
                <w:szCs w:val="22"/>
              </w:rPr>
            </w:pPr>
            <w:r w:rsidRPr="00D7225C">
              <w:rPr>
                <w:rFonts w:asciiTheme="minorHAnsi" w:hAnsiTheme="minorHAnsi"/>
                <w:sz w:val="22"/>
              </w:rPr>
              <w:t>for passenger and freight transport</w:t>
            </w:r>
          </w:p>
        </w:tc>
        <w:tc>
          <w:tcPr>
            <w:tcW w:w="914"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91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2</w:t>
            </w:r>
          </w:p>
        </w:tc>
        <w:tc>
          <w:tcPr>
            <w:tcW w:w="90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1</w:t>
            </w:r>
          </w:p>
        </w:tc>
        <w:tc>
          <w:tcPr>
            <w:tcW w:w="914"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840"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1</w:t>
            </w:r>
          </w:p>
        </w:tc>
        <w:tc>
          <w:tcPr>
            <w:tcW w:w="790"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r>
      <w:tr w:rsidR="00DD0646" w:rsidTr="002B0ED7">
        <w:tc>
          <w:tcPr>
            <w:tcW w:w="4219" w:type="dxa"/>
            <w:shd w:val="clear" w:color="auto" w:fill="auto"/>
          </w:tcPr>
          <w:p w:rsidR="002B0ED7" w:rsidRPr="00D7225C" w:rsidRDefault="007A23FC" w:rsidP="002B0ED7">
            <w:pPr>
              <w:pStyle w:val="StyleBodyText14ptJustifiedFirstline127cm"/>
              <w:spacing w:after="0"/>
              <w:ind w:firstLine="0"/>
              <w:jc w:val="right"/>
              <w:rPr>
                <w:rFonts w:asciiTheme="minorHAnsi" w:hAnsiTheme="minorHAnsi"/>
                <w:sz w:val="22"/>
                <w:szCs w:val="22"/>
              </w:rPr>
            </w:pPr>
            <w:r w:rsidRPr="00D7225C">
              <w:rPr>
                <w:rFonts w:asciiTheme="minorHAnsi" w:hAnsiTheme="minorHAnsi"/>
                <w:sz w:val="22"/>
              </w:rPr>
              <w:t>for passenger transport</w:t>
            </w:r>
          </w:p>
        </w:tc>
        <w:tc>
          <w:tcPr>
            <w:tcW w:w="914"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91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2</w:t>
            </w:r>
          </w:p>
        </w:tc>
        <w:tc>
          <w:tcPr>
            <w:tcW w:w="90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914"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1</w:t>
            </w:r>
          </w:p>
        </w:tc>
        <w:tc>
          <w:tcPr>
            <w:tcW w:w="840"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790"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1</w:t>
            </w:r>
          </w:p>
        </w:tc>
      </w:tr>
      <w:tr w:rsidR="00DD0646" w:rsidTr="002B0ED7">
        <w:tc>
          <w:tcPr>
            <w:tcW w:w="4219" w:type="dxa"/>
            <w:shd w:val="clear" w:color="auto" w:fill="auto"/>
          </w:tcPr>
          <w:p w:rsidR="002B0ED7" w:rsidRPr="00D7225C" w:rsidRDefault="007A23FC" w:rsidP="002B0ED7">
            <w:pPr>
              <w:pStyle w:val="StyleBodyText14ptJustifiedFirstline127cm"/>
              <w:spacing w:after="0"/>
              <w:ind w:firstLine="0"/>
              <w:jc w:val="right"/>
              <w:rPr>
                <w:rFonts w:asciiTheme="minorHAnsi" w:hAnsiTheme="minorHAnsi"/>
                <w:sz w:val="22"/>
                <w:szCs w:val="22"/>
              </w:rPr>
            </w:pPr>
            <w:r w:rsidRPr="00D7225C">
              <w:rPr>
                <w:rFonts w:asciiTheme="minorHAnsi" w:hAnsiTheme="minorHAnsi"/>
                <w:sz w:val="22"/>
              </w:rPr>
              <w:t>for freight transport</w:t>
            </w:r>
          </w:p>
        </w:tc>
        <w:tc>
          <w:tcPr>
            <w:tcW w:w="914"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91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2</w:t>
            </w:r>
          </w:p>
        </w:tc>
        <w:tc>
          <w:tcPr>
            <w:tcW w:w="90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914"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2</w:t>
            </w:r>
          </w:p>
        </w:tc>
        <w:tc>
          <w:tcPr>
            <w:tcW w:w="840"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1</w:t>
            </w:r>
          </w:p>
        </w:tc>
        <w:tc>
          <w:tcPr>
            <w:tcW w:w="790"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r>
      <w:tr w:rsidR="00DD0646" w:rsidTr="002B0ED7">
        <w:trPr>
          <w:trHeight w:val="170"/>
        </w:trPr>
        <w:tc>
          <w:tcPr>
            <w:tcW w:w="4219" w:type="dxa"/>
            <w:shd w:val="clear" w:color="auto" w:fill="auto"/>
          </w:tcPr>
          <w:p w:rsidR="002B0ED7" w:rsidRPr="00D7225C" w:rsidRDefault="007A23FC" w:rsidP="002B0ED7">
            <w:pPr>
              <w:pStyle w:val="StyleBodyText14ptJustifiedFirstline127cm"/>
              <w:spacing w:after="0"/>
              <w:ind w:firstLine="0"/>
              <w:jc w:val="right"/>
              <w:rPr>
                <w:rFonts w:asciiTheme="minorHAnsi" w:hAnsiTheme="minorHAnsi"/>
                <w:b/>
                <w:sz w:val="22"/>
                <w:szCs w:val="22"/>
              </w:rPr>
            </w:pPr>
            <w:r w:rsidRPr="00D7225C">
              <w:rPr>
                <w:rFonts w:asciiTheme="minorHAnsi" w:hAnsiTheme="minorHAnsi"/>
                <w:b/>
                <w:sz w:val="22"/>
              </w:rPr>
              <w:t>Total</w:t>
            </w:r>
          </w:p>
        </w:tc>
        <w:tc>
          <w:tcPr>
            <w:tcW w:w="914"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p>
        </w:tc>
        <w:tc>
          <w:tcPr>
            <w:tcW w:w="91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7</w:t>
            </w:r>
          </w:p>
        </w:tc>
        <w:tc>
          <w:tcPr>
            <w:tcW w:w="90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1</w:t>
            </w:r>
          </w:p>
        </w:tc>
        <w:tc>
          <w:tcPr>
            <w:tcW w:w="914" w:type="dxa"/>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7</w:t>
            </w:r>
          </w:p>
        </w:tc>
        <w:tc>
          <w:tcPr>
            <w:tcW w:w="840" w:type="dxa"/>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2</w:t>
            </w:r>
          </w:p>
        </w:tc>
        <w:tc>
          <w:tcPr>
            <w:tcW w:w="790" w:type="dxa"/>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1</w:t>
            </w:r>
          </w:p>
        </w:tc>
      </w:tr>
    </w:tbl>
    <w:p w:rsidR="002B0ED7" w:rsidRPr="00D7225C" w:rsidRDefault="007A23FC" w:rsidP="002B0ED7">
      <w:pPr>
        <w:spacing w:before="120"/>
        <w:ind w:firstLine="360"/>
        <w:jc w:val="both"/>
      </w:pPr>
      <w:r w:rsidRPr="00D7225C">
        <w:t>In 2015, the State Railway Technical Inspectorate received an application for Part A of the safety certificate and another application for Part B of the safety certificate, and the decision was made to issue the safety certificates.</w:t>
      </w:r>
    </w:p>
    <w:p w:rsidR="002B0ED7" w:rsidRPr="00D7225C" w:rsidRDefault="007A23FC" w:rsidP="002B0ED7">
      <w:pPr>
        <w:pStyle w:val="Heading2"/>
        <w:ind w:left="0" w:firstLine="0"/>
        <w:rPr>
          <w:rFonts w:asciiTheme="minorHAnsi" w:hAnsiTheme="minorHAnsi"/>
          <w:color w:val="auto"/>
          <w:sz w:val="24"/>
          <w:szCs w:val="24"/>
        </w:rPr>
      </w:pPr>
      <w:bookmarkStart w:id="37" w:name="_Toc467051501"/>
      <w:bookmarkStart w:id="38" w:name="_Toc471209836"/>
      <w:bookmarkStart w:id="39" w:name="OLE_LINK13"/>
      <w:bookmarkStart w:id="40" w:name="OLE_LINK14"/>
      <w:r w:rsidRPr="00D7225C">
        <w:rPr>
          <w:rFonts w:asciiTheme="minorHAnsi" w:hAnsiTheme="minorHAnsi"/>
          <w:color w:val="auto"/>
          <w:sz w:val="24"/>
        </w:rPr>
        <w:t>Safety Permit</w:t>
      </w:r>
      <w:bookmarkEnd w:id="37"/>
      <w:bookmarkEnd w:id="38"/>
    </w:p>
    <w:p w:rsidR="002B0ED7" w:rsidRPr="00D7225C" w:rsidRDefault="007A23FC" w:rsidP="002B0ED7">
      <w:pPr>
        <w:tabs>
          <w:tab w:val="center" w:pos="7356"/>
        </w:tabs>
        <w:spacing w:before="120" w:after="120" w:line="240" w:lineRule="auto"/>
        <w:ind w:firstLine="539"/>
        <w:jc w:val="both"/>
        <w:rPr>
          <w:bCs/>
        </w:rPr>
      </w:pPr>
      <w:r w:rsidRPr="00D7225C">
        <w:t>The State Railway Technical Inspectorate shall issue a safety permit in accordance with the requirements referred to in Paragraph 5 of Cabinet Regulation No 57 of 18 January 2011 ‘</w:t>
      </w:r>
      <w:hyperlink r:id="rId40" w:history="1">
        <w:r w:rsidRPr="00D7225C">
          <w:rPr>
            <w:rStyle w:val="Hyperlink"/>
            <w:i/>
            <w:color w:val="595959" w:themeColor="text1" w:themeTint="A6"/>
          </w:rPr>
          <w:t>Regulations Regarding th</w:t>
        </w:r>
        <w:r w:rsidRPr="00D7225C">
          <w:rPr>
            <w:rStyle w:val="Hyperlink"/>
            <w:i/>
            <w:color w:val="595959" w:themeColor="text1" w:themeTint="A6"/>
          </w:rPr>
          <w:t>e Criteria and Procedures for the Issuance, Suspension and Revocation of a Safety Permit</w:t>
        </w:r>
      </w:hyperlink>
      <w:r w:rsidRPr="00D7225C">
        <w:t>’. In 2015, the Inspectorate did not issue any safety authorisations (permits) for public railway infrastructure managers. 103 permits were issued for private railwa</w:t>
      </w:r>
      <w:r w:rsidRPr="00D7225C">
        <w:t>y infrastructure managers for the management of the infrastructure.</w:t>
      </w:r>
    </w:p>
    <w:tbl>
      <w:tblPr>
        <w:tblW w:w="9640" w:type="dxa"/>
        <w:tblInd w:w="-142" w:type="dxa"/>
        <w:tblBorders>
          <w:insideH w:val="single" w:sz="4" w:space="0" w:color="auto"/>
          <w:insideV w:val="single" w:sz="4" w:space="0" w:color="auto"/>
        </w:tblBorders>
        <w:tblLayout w:type="fixed"/>
        <w:tblLook w:val="01E0" w:firstRow="1" w:lastRow="1" w:firstColumn="1" w:lastColumn="1" w:noHBand="0" w:noVBand="0"/>
      </w:tblPr>
      <w:tblGrid>
        <w:gridCol w:w="5954"/>
        <w:gridCol w:w="709"/>
        <w:gridCol w:w="709"/>
        <w:gridCol w:w="708"/>
        <w:gridCol w:w="709"/>
        <w:gridCol w:w="851"/>
      </w:tblGrid>
      <w:tr w:rsidR="00DD0646" w:rsidTr="002B0ED7">
        <w:trPr>
          <w:trHeight w:val="224"/>
        </w:trPr>
        <w:tc>
          <w:tcPr>
            <w:tcW w:w="5954" w:type="dxa"/>
            <w:shd w:val="clear" w:color="auto" w:fill="auto"/>
            <w:vAlign w:val="center"/>
          </w:tcPr>
          <w:p w:rsidR="002B0ED7" w:rsidRPr="00D7225C" w:rsidRDefault="007A23FC" w:rsidP="002B0ED7">
            <w:pPr>
              <w:spacing w:after="0" w:line="240" w:lineRule="auto"/>
              <w:rPr>
                <w:rFonts w:cs="Times New Roman"/>
                <w:b/>
                <w:bCs/>
                <w:sz w:val="21"/>
                <w:szCs w:val="21"/>
              </w:rPr>
            </w:pPr>
          </w:p>
        </w:tc>
        <w:tc>
          <w:tcPr>
            <w:tcW w:w="709" w:type="dxa"/>
            <w:vAlign w:val="center"/>
          </w:tcPr>
          <w:p w:rsidR="002B0ED7" w:rsidRPr="00D7225C" w:rsidRDefault="007A23FC" w:rsidP="002B0ED7">
            <w:pPr>
              <w:spacing w:after="0" w:line="240" w:lineRule="auto"/>
              <w:jc w:val="center"/>
              <w:rPr>
                <w:rFonts w:cs="Times New Roman"/>
                <w:b/>
                <w:bCs/>
                <w:sz w:val="21"/>
                <w:szCs w:val="21"/>
              </w:rPr>
            </w:pPr>
            <w:r w:rsidRPr="00D7225C">
              <w:rPr>
                <w:b/>
                <w:sz w:val="21"/>
              </w:rPr>
              <w:t>2011</w:t>
            </w:r>
          </w:p>
        </w:tc>
        <w:tc>
          <w:tcPr>
            <w:tcW w:w="709" w:type="dxa"/>
            <w:vAlign w:val="center"/>
          </w:tcPr>
          <w:p w:rsidR="002B0ED7" w:rsidRPr="00D7225C" w:rsidRDefault="007A23FC" w:rsidP="002B0ED7">
            <w:pPr>
              <w:spacing w:after="0" w:line="240" w:lineRule="auto"/>
              <w:jc w:val="center"/>
              <w:rPr>
                <w:rFonts w:cs="Times New Roman"/>
                <w:b/>
                <w:bCs/>
                <w:sz w:val="21"/>
                <w:szCs w:val="21"/>
              </w:rPr>
            </w:pPr>
            <w:r w:rsidRPr="00D7225C">
              <w:rPr>
                <w:b/>
                <w:sz w:val="21"/>
              </w:rPr>
              <w:t>2012</w:t>
            </w:r>
          </w:p>
        </w:tc>
        <w:tc>
          <w:tcPr>
            <w:tcW w:w="708" w:type="dxa"/>
          </w:tcPr>
          <w:p w:rsidR="002B0ED7" w:rsidRPr="00D7225C" w:rsidRDefault="007A23FC" w:rsidP="002B0ED7">
            <w:pPr>
              <w:spacing w:after="0" w:line="240" w:lineRule="auto"/>
              <w:jc w:val="center"/>
              <w:rPr>
                <w:rFonts w:cs="Times New Roman"/>
                <w:b/>
                <w:bCs/>
                <w:sz w:val="21"/>
                <w:szCs w:val="21"/>
              </w:rPr>
            </w:pPr>
            <w:r w:rsidRPr="00D7225C">
              <w:rPr>
                <w:b/>
                <w:sz w:val="21"/>
              </w:rPr>
              <w:t>2013</w:t>
            </w:r>
          </w:p>
        </w:tc>
        <w:tc>
          <w:tcPr>
            <w:tcW w:w="709" w:type="dxa"/>
          </w:tcPr>
          <w:p w:rsidR="002B0ED7" w:rsidRPr="00D7225C" w:rsidRDefault="007A23FC" w:rsidP="002B0ED7">
            <w:pPr>
              <w:spacing w:after="0" w:line="240" w:lineRule="auto"/>
              <w:jc w:val="center"/>
              <w:rPr>
                <w:rFonts w:cs="Times New Roman"/>
                <w:b/>
                <w:bCs/>
                <w:sz w:val="21"/>
                <w:szCs w:val="21"/>
              </w:rPr>
            </w:pPr>
            <w:r w:rsidRPr="00D7225C">
              <w:rPr>
                <w:b/>
                <w:sz w:val="21"/>
              </w:rPr>
              <w:t>2014</w:t>
            </w:r>
          </w:p>
        </w:tc>
        <w:tc>
          <w:tcPr>
            <w:tcW w:w="851" w:type="dxa"/>
          </w:tcPr>
          <w:p w:rsidR="002B0ED7" w:rsidRPr="00D7225C" w:rsidRDefault="007A23FC" w:rsidP="002B0ED7">
            <w:pPr>
              <w:spacing w:after="0" w:line="240" w:lineRule="auto"/>
              <w:jc w:val="center"/>
              <w:rPr>
                <w:rFonts w:cs="Times New Roman"/>
                <w:b/>
                <w:bCs/>
                <w:sz w:val="21"/>
                <w:szCs w:val="21"/>
              </w:rPr>
            </w:pPr>
            <w:r w:rsidRPr="00D7225C">
              <w:rPr>
                <w:b/>
                <w:sz w:val="21"/>
              </w:rPr>
              <w:t>2015</w:t>
            </w:r>
          </w:p>
        </w:tc>
      </w:tr>
      <w:tr w:rsidR="00DD0646" w:rsidTr="002B0ED7">
        <w:trPr>
          <w:trHeight w:val="250"/>
        </w:trPr>
        <w:tc>
          <w:tcPr>
            <w:tcW w:w="5954" w:type="dxa"/>
            <w:shd w:val="clear" w:color="auto" w:fill="auto"/>
            <w:vAlign w:val="center"/>
          </w:tcPr>
          <w:p w:rsidR="002B0ED7" w:rsidRPr="00D7225C" w:rsidRDefault="007A23FC" w:rsidP="002B0ED7">
            <w:pPr>
              <w:spacing w:after="0"/>
              <w:rPr>
                <w:rFonts w:cs="Times New Roman"/>
                <w:b/>
                <w:sz w:val="21"/>
                <w:szCs w:val="21"/>
              </w:rPr>
            </w:pPr>
            <w:r w:rsidRPr="00D7225C">
              <w:rPr>
                <w:b/>
                <w:sz w:val="21"/>
              </w:rPr>
              <w:t>Public railway infrastructure management</w:t>
            </w:r>
          </w:p>
        </w:tc>
        <w:tc>
          <w:tcPr>
            <w:tcW w:w="709" w:type="dxa"/>
            <w:vAlign w:val="center"/>
          </w:tcPr>
          <w:p w:rsidR="002B0ED7" w:rsidRPr="00D7225C" w:rsidRDefault="007A23FC" w:rsidP="002B0ED7">
            <w:pPr>
              <w:spacing w:after="0"/>
              <w:jc w:val="center"/>
              <w:rPr>
                <w:rFonts w:cs="Times New Roman"/>
                <w:b/>
                <w:sz w:val="21"/>
                <w:szCs w:val="21"/>
              </w:rPr>
            </w:pPr>
          </w:p>
        </w:tc>
        <w:tc>
          <w:tcPr>
            <w:tcW w:w="709" w:type="dxa"/>
            <w:vAlign w:val="center"/>
          </w:tcPr>
          <w:p w:rsidR="002B0ED7" w:rsidRPr="00D7225C" w:rsidRDefault="007A23FC" w:rsidP="002B0ED7">
            <w:pPr>
              <w:spacing w:after="0"/>
              <w:jc w:val="center"/>
              <w:rPr>
                <w:rFonts w:cs="Times New Roman"/>
                <w:b/>
                <w:sz w:val="21"/>
                <w:szCs w:val="21"/>
              </w:rPr>
            </w:pPr>
          </w:p>
        </w:tc>
        <w:tc>
          <w:tcPr>
            <w:tcW w:w="708" w:type="dxa"/>
            <w:vAlign w:val="center"/>
          </w:tcPr>
          <w:p w:rsidR="002B0ED7" w:rsidRPr="00D7225C" w:rsidRDefault="007A23FC" w:rsidP="002B0ED7">
            <w:pPr>
              <w:spacing w:after="0"/>
              <w:jc w:val="center"/>
              <w:rPr>
                <w:rFonts w:cs="Times New Roman"/>
                <w:b/>
                <w:sz w:val="21"/>
                <w:szCs w:val="21"/>
              </w:rPr>
            </w:pPr>
            <w:r w:rsidRPr="00D7225C">
              <w:rPr>
                <w:b/>
                <w:sz w:val="21"/>
              </w:rPr>
              <w:t>1</w:t>
            </w:r>
          </w:p>
        </w:tc>
        <w:tc>
          <w:tcPr>
            <w:tcW w:w="709" w:type="dxa"/>
          </w:tcPr>
          <w:p w:rsidR="002B0ED7" w:rsidRPr="00D7225C" w:rsidRDefault="007A23FC" w:rsidP="002B0ED7">
            <w:pPr>
              <w:spacing w:after="0"/>
              <w:jc w:val="center"/>
              <w:rPr>
                <w:rFonts w:cs="Times New Roman"/>
                <w:b/>
                <w:sz w:val="21"/>
                <w:szCs w:val="21"/>
              </w:rPr>
            </w:pPr>
          </w:p>
        </w:tc>
        <w:tc>
          <w:tcPr>
            <w:tcW w:w="851" w:type="dxa"/>
          </w:tcPr>
          <w:p w:rsidR="002B0ED7" w:rsidRPr="00D7225C" w:rsidRDefault="007A23FC" w:rsidP="002B0ED7">
            <w:pPr>
              <w:spacing w:after="0"/>
              <w:jc w:val="center"/>
              <w:rPr>
                <w:rFonts w:cs="Times New Roman"/>
                <w:b/>
                <w:sz w:val="21"/>
                <w:szCs w:val="21"/>
              </w:rPr>
            </w:pPr>
          </w:p>
        </w:tc>
      </w:tr>
      <w:tr w:rsidR="00DD0646" w:rsidTr="002B0ED7">
        <w:trPr>
          <w:trHeight w:val="250"/>
        </w:trPr>
        <w:tc>
          <w:tcPr>
            <w:tcW w:w="5954" w:type="dxa"/>
            <w:shd w:val="clear" w:color="auto" w:fill="auto"/>
          </w:tcPr>
          <w:p w:rsidR="002B0ED7" w:rsidRPr="00D7225C" w:rsidRDefault="007A23FC" w:rsidP="002B0ED7">
            <w:pPr>
              <w:pStyle w:val="StyleBodyText14ptJustifiedFirstline127cm"/>
              <w:spacing w:after="0"/>
              <w:ind w:firstLine="0"/>
              <w:jc w:val="right"/>
              <w:rPr>
                <w:rFonts w:asciiTheme="minorHAnsi" w:hAnsiTheme="minorHAnsi"/>
                <w:sz w:val="21"/>
                <w:szCs w:val="21"/>
              </w:rPr>
            </w:pPr>
            <w:r w:rsidRPr="00D7225C">
              <w:rPr>
                <w:rFonts w:asciiTheme="minorHAnsi" w:hAnsiTheme="minorHAnsi"/>
                <w:sz w:val="21"/>
              </w:rPr>
              <w:t xml:space="preserve">new safety authorisation (permit) </w:t>
            </w:r>
          </w:p>
        </w:tc>
        <w:tc>
          <w:tcPr>
            <w:tcW w:w="709" w:type="dxa"/>
          </w:tcPr>
          <w:p w:rsidR="002B0ED7" w:rsidRPr="00D7225C" w:rsidRDefault="007A23FC" w:rsidP="002B0ED7">
            <w:pPr>
              <w:pStyle w:val="StyleBodyText14ptJustifiedFirstline127cm"/>
              <w:spacing w:after="0"/>
              <w:ind w:firstLine="0"/>
              <w:jc w:val="center"/>
              <w:rPr>
                <w:rFonts w:asciiTheme="minorHAnsi" w:hAnsiTheme="minorHAnsi"/>
                <w:sz w:val="21"/>
                <w:szCs w:val="21"/>
              </w:rPr>
            </w:pPr>
          </w:p>
        </w:tc>
        <w:tc>
          <w:tcPr>
            <w:tcW w:w="709" w:type="dxa"/>
          </w:tcPr>
          <w:p w:rsidR="002B0ED7" w:rsidRPr="00D7225C" w:rsidRDefault="007A23FC" w:rsidP="002B0ED7">
            <w:pPr>
              <w:pStyle w:val="StyleBodyText14ptJustifiedFirstline127cm"/>
              <w:spacing w:after="0"/>
              <w:ind w:firstLine="0"/>
              <w:jc w:val="center"/>
              <w:rPr>
                <w:rFonts w:asciiTheme="minorHAnsi" w:hAnsiTheme="minorHAnsi"/>
                <w:sz w:val="21"/>
                <w:szCs w:val="21"/>
              </w:rPr>
            </w:pPr>
          </w:p>
        </w:tc>
        <w:tc>
          <w:tcPr>
            <w:tcW w:w="708" w:type="dxa"/>
          </w:tcPr>
          <w:p w:rsidR="002B0ED7" w:rsidRPr="00D7225C" w:rsidRDefault="007A23FC" w:rsidP="002B0ED7">
            <w:pPr>
              <w:pStyle w:val="StyleBodyText14ptJustifiedFirstline127cm"/>
              <w:spacing w:after="0"/>
              <w:ind w:firstLine="0"/>
              <w:jc w:val="center"/>
              <w:rPr>
                <w:rFonts w:asciiTheme="minorHAnsi" w:hAnsiTheme="minorHAnsi"/>
                <w:sz w:val="21"/>
                <w:szCs w:val="21"/>
              </w:rPr>
            </w:pPr>
          </w:p>
        </w:tc>
        <w:tc>
          <w:tcPr>
            <w:tcW w:w="709" w:type="dxa"/>
          </w:tcPr>
          <w:p w:rsidR="002B0ED7" w:rsidRPr="00D7225C" w:rsidRDefault="007A23FC" w:rsidP="002B0ED7">
            <w:pPr>
              <w:pStyle w:val="StyleBodyText14ptJustifiedFirstline127cm"/>
              <w:spacing w:after="0"/>
              <w:ind w:firstLine="0"/>
              <w:jc w:val="center"/>
              <w:rPr>
                <w:rFonts w:asciiTheme="minorHAnsi" w:hAnsiTheme="minorHAnsi"/>
                <w:sz w:val="21"/>
                <w:szCs w:val="21"/>
              </w:rPr>
            </w:pPr>
          </w:p>
        </w:tc>
        <w:tc>
          <w:tcPr>
            <w:tcW w:w="851" w:type="dxa"/>
          </w:tcPr>
          <w:p w:rsidR="002B0ED7" w:rsidRPr="00D7225C" w:rsidRDefault="007A23FC" w:rsidP="002B0ED7">
            <w:pPr>
              <w:pStyle w:val="StyleBodyText14ptJustifiedFirstline127cm"/>
              <w:spacing w:after="0"/>
              <w:ind w:firstLine="0"/>
              <w:jc w:val="center"/>
              <w:rPr>
                <w:rFonts w:asciiTheme="minorHAnsi" w:hAnsiTheme="minorHAnsi"/>
                <w:sz w:val="21"/>
                <w:szCs w:val="21"/>
              </w:rPr>
            </w:pPr>
          </w:p>
        </w:tc>
      </w:tr>
      <w:tr w:rsidR="00DD0646" w:rsidTr="002B0ED7">
        <w:trPr>
          <w:trHeight w:val="250"/>
        </w:trPr>
        <w:tc>
          <w:tcPr>
            <w:tcW w:w="5954" w:type="dxa"/>
            <w:shd w:val="clear" w:color="auto" w:fill="auto"/>
          </w:tcPr>
          <w:p w:rsidR="002B0ED7" w:rsidRPr="00D7225C" w:rsidRDefault="007A23FC" w:rsidP="002B0ED7">
            <w:pPr>
              <w:pStyle w:val="StyleBodyText14ptJustifiedFirstline127cm"/>
              <w:spacing w:after="0"/>
              <w:ind w:firstLine="0"/>
              <w:jc w:val="right"/>
              <w:rPr>
                <w:rFonts w:asciiTheme="minorHAnsi" w:hAnsiTheme="minorHAnsi"/>
                <w:sz w:val="21"/>
                <w:szCs w:val="21"/>
              </w:rPr>
            </w:pPr>
            <w:r w:rsidRPr="00D7225C">
              <w:rPr>
                <w:rFonts w:asciiTheme="minorHAnsi" w:hAnsiTheme="minorHAnsi"/>
                <w:sz w:val="21"/>
              </w:rPr>
              <w:t>renewed safety authorisation (permit)</w:t>
            </w:r>
          </w:p>
        </w:tc>
        <w:tc>
          <w:tcPr>
            <w:tcW w:w="709" w:type="dxa"/>
          </w:tcPr>
          <w:p w:rsidR="002B0ED7" w:rsidRPr="00D7225C" w:rsidRDefault="007A23FC" w:rsidP="002B0ED7">
            <w:pPr>
              <w:pStyle w:val="StyleBodyText14ptJustifiedFirstline127cm"/>
              <w:spacing w:after="0"/>
              <w:ind w:firstLine="0"/>
              <w:jc w:val="center"/>
              <w:rPr>
                <w:rFonts w:asciiTheme="minorHAnsi" w:hAnsiTheme="minorHAnsi"/>
                <w:sz w:val="21"/>
                <w:szCs w:val="21"/>
              </w:rPr>
            </w:pPr>
          </w:p>
        </w:tc>
        <w:tc>
          <w:tcPr>
            <w:tcW w:w="709" w:type="dxa"/>
          </w:tcPr>
          <w:p w:rsidR="002B0ED7" w:rsidRPr="00D7225C" w:rsidRDefault="007A23FC" w:rsidP="002B0ED7">
            <w:pPr>
              <w:pStyle w:val="StyleBodyText14ptJustifiedFirstline127cm"/>
              <w:spacing w:after="0"/>
              <w:ind w:firstLine="0"/>
              <w:jc w:val="center"/>
              <w:rPr>
                <w:rFonts w:asciiTheme="minorHAnsi" w:hAnsiTheme="minorHAnsi"/>
                <w:sz w:val="21"/>
                <w:szCs w:val="21"/>
              </w:rPr>
            </w:pPr>
          </w:p>
        </w:tc>
        <w:tc>
          <w:tcPr>
            <w:tcW w:w="708" w:type="dxa"/>
          </w:tcPr>
          <w:p w:rsidR="002B0ED7" w:rsidRPr="00D7225C" w:rsidRDefault="007A23FC" w:rsidP="002B0ED7">
            <w:pPr>
              <w:pStyle w:val="StyleBodyText14ptJustifiedFirstline127cm"/>
              <w:spacing w:after="0"/>
              <w:ind w:firstLine="0"/>
              <w:jc w:val="center"/>
              <w:rPr>
                <w:rFonts w:asciiTheme="minorHAnsi" w:hAnsiTheme="minorHAnsi"/>
                <w:sz w:val="21"/>
                <w:szCs w:val="21"/>
              </w:rPr>
            </w:pPr>
            <w:r w:rsidRPr="00D7225C">
              <w:rPr>
                <w:rFonts w:asciiTheme="minorHAnsi" w:hAnsiTheme="minorHAnsi"/>
                <w:sz w:val="21"/>
              </w:rPr>
              <w:t>1</w:t>
            </w:r>
          </w:p>
        </w:tc>
        <w:tc>
          <w:tcPr>
            <w:tcW w:w="709" w:type="dxa"/>
          </w:tcPr>
          <w:p w:rsidR="002B0ED7" w:rsidRPr="00D7225C" w:rsidRDefault="007A23FC" w:rsidP="002B0ED7">
            <w:pPr>
              <w:pStyle w:val="StyleBodyText14ptJustifiedFirstline127cm"/>
              <w:spacing w:after="0"/>
              <w:ind w:firstLine="0"/>
              <w:jc w:val="center"/>
              <w:rPr>
                <w:rFonts w:asciiTheme="minorHAnsi" w:hAnsiTheme="minorHAnsi"/>
                <w:sz w:val="21"/>
                <w:szCs w:val="21"/>
              </w:rPr>
            </w:pPr>
          </w:p>
        </w:tc>
        <w:tc>
          <w:tcPr>
            <w:tcW w:w="851" w:type="dxa"/>
          </w:tcPr>
          <w:p w:rsidR="002B0ED7" w:rsidRPr="00D7225C" w:rsidRDefault="007A23FC" w:rsidP="002B0ED7">
            <w:pPr>
              <w:pStyle w:val="StyleBodyText14ptJustifiedFirstline127cm"/>
              <w:spacing w:after="0"/>
              <w:ind w:firstLine="0"/>
              <w:jc w:val="center"/>
              <w:rPr>
                <w:rFonts w:asciiTheme="minorHAnsi" w:hAnsiTheme="minorHAnsi"/>
                <w:sz w:val="21"/>
                <w:szCs w:val="21"/>
              </w:rPr>
            </w:pPr>
          </w:p>
        </w:tc>
      </w:tr>
      <w:tr w:rsidR="00DD0646" w:rsidTr="002B0ED7">
        <w:trPr>
          <w:trHeight w:val="250"/>
        </w:trPr>
        <w:tc>
          <w:tcPr>
            <w:tcW w:w="5954" w:type="dxa"/>
            <w:shd w:val="clear" w:color="auto" w:fill="auto"/>
          </w:tcPr>
          <w:p w:rsidR="002B0ED7" w:rsidRPr="00D7225C" w:rsidRDefault="007A23FC" w:rsidP="002B0ED7">
            <w:pPr>
              <w:pStyle w:val="StyleBodyText14ptJustifiedFirstline127cm"/>
              <w:spacing w:after="0"/>
              <w:ind w:firstLine="0"/>
              <w:jc w:val="right"/>
              <w:rPr>
                <w:rFonts w:asciiTheme="minorHAnsi" w:hAnsiTheme="minorHAnsi"/>
                <w:sz w:val="21"/>
                <w:szCs w:val="21"/>
              </w:rPr>
            </w:pPr>
            <w:r w:rsidRPr="00D7225C">
              <w:rPr>
                <w:rFonts w:asciiTheme="minorHAnsi" w:hAnsiTheme="minorHAnsi"/>
                <w:sz w:val="21"/>
              </w:rPr>
              <w:t xml:space="preserve">adjusted/amended safety authorisation (permit) </w:t>
            </w:r>
          </w:p>
        </w:tc>
        <w:tc>
          <w:tcPr>
            <w:tcW w:w="709" w:type="dxa"/>
          </w:tcPr>
          <w:p w:rsidR="002B0ED7" w:rsidRPr="00D7225C" w:rsidRDefault="007A23FC" w:rsidP="002B0ED7">
            <w:pPr>
              <w:pStyle w:val="StyleBodyText14ptJustifiedFirstline127cm"/>
              <w:spacing w:after="0"/>
              <w:ind w:firstLine="0"/>
              <w:jc w:val="center"/>
              <w:rPr>
                <w:rFonts w:asciiTheme="minorHAnsi" w:hAnsiTheme="minorHAnsi"/>
                <w:sz w:val="21"/>
                <w:szCs w:val="21"/>
              </w:rPr>
            </w:pPr>
          </w:p>
        </w:tc>
        <w:tc>
          <w:tcPr>
            <w:tcW w:w="709" w:type="dxa"/>
          </w:tcPr>
          <w:p w:rsidR="002B0ED7" w:rsidRPr="00D7225C" w:rsidRDefault="007A23FC" w:rsidP="002B0ED7">
            <w:pPr>
              <w:pStyle w:val="StyleBodyText14ptJustifiedFirstline127cm"/>
              <w:spacing w:after="0"/>
              <w:ind w:firstLine="0"/>
              <w:jc w:val="center"/>
              <w:rPr>
                <w:rFonts w:asciiTheme="minorHAnsi" w:hAnsiTheme="minorHAnsi"/>
                <w:sz w:val="21"/>
                <w:szCs w:val="21"/>
              </w:rPr>
            </w:pPr>
          </w:p>
        </w:tc>
        <w:tc>
          <w:tcPr>
            <w:tcW w:w="708" w:type="dxa"/>
          </w:tcPr>
          <w:p w:rsidR="002B0ED7" w:rsidRPr="00D7225C" w:rsidRDefault="007A23FC" w:rsidP="002B0ED7">
            <w:pPr>
              <w:pStyle w:val="StyleBodyText14ptJustifiedFirstline127cm"/>
              <w:spacing w:after="0"/>
              <w:ind w:firstLine="0"/>
              <w:jc w:val="center"/>
              <w:rPr>
                <w:rFonts w:asciiTheme="minorHAnsi" w:hAnsiTheme="minorHAnsi"/>
                <w:sz w:val="21"/>
                <w:szCs w:val="21"/>
              </w:rPr>
            </w:pPr>
          </w:p>
        </w:tc>
        <w:tc>
          <w:tcPr>
            <w:tcW w:w="709" w:type="dxa"/>
          </w:tcPr>
          <w:p w:rsidR="002B0ED7" w:rsidRPr="00D7225C" w:rsidRDefault="007A23FC" w:rsidP="002B0ED7">
            <w:pPr>
              <w:pStyle w:val="StyleBodyText14ptJustifiedFirstline127cm"/>
              <w:spacing w:after="0"/>
              <w:ind w:firstLine="0"/>
              <w:jc w:val="center"/>
              <w:rPr>
                <w:rFonts w:asciiTheme="minorHAnsi" w:hAnsiTheme="minorHAnsi"/>
                <w:sz w:val="21"/>
                <w:szCs w:val="21"/>
              </w:rPr>
            </w:pPr>
          </w:p>
        </w:tc>
        <w:tc>
          <w:tcPr>
            <w:tcW w:w="851" w:type="dxa"/>
          </w:tcPr>
          <w:p w:rsidR="002B0ED7" w:rsidRPr="00D7225C" w:rsidRDefault="007A23FC" w:rsidP="002B0ED7">
            <w:pPr>
              <w:pStyle w:val="StyleBodyText14ptJustifiedFirstline127cm"/>
              <w:spacing w:after="0"/>
              <w:ind w:firstLine="0"/>
              <w:jc w:val="center"/>
              <w:rPr>
                <w:rFonts w:asciiTheme="minorHAnsi" w:hAnsiTheme="minorHAnsi"/>
                <w:sz w:val="21"/>
                <w:szCs w:val="21"/>
              </w:rPr>
            </w:pPr>
          </w:p>
        </w:tc>
      </w:tr>
      <w:tr w:rsidR="00DD0646" w:rsidTr="002B0ED7">
        <w:tc>
          <w:tcPr>
            <w:tcW w:w="5954" w:type="dxa"/>
            <w:shd w:val="clear" w:color="auto" w:fill="auto"/>
            <w:vAlign w:val="center"/>
          </w:tcPr>
          <w:p w:rsidR="002B0ED7" w:rsidRPr="00D7225C" w:rsidRDefault="007A23FC" w:rsidP="002B0ED7">
            <w:pPr>
              <w:pStyle w:val="Heading7"/>
              <w:numPr>
                <w:ilvl w:val="0"/>
                <w:numId w:val="0"/>
              </w:numPr>
              <w:spacing w:before="0"/>
              <w:rPr>
                <w:rFonts w:asciiTheme="minorHAnsi" w:hAnsiTheme="minorHAnsi" w:cs="Times New Roman"/>
                <w:b/>
                <w:i w:val="0"/>
                <w:iCs w:val="0"/>
                <w:color w:val="auto"/>
                <w:sz w:val="21"/>
                <w:szCs w:val="21"/>
              </w:rPr>
            </w:pPr>
            <w:r w:rsidRPr="00D7225C">
              <w:rPr>
                <w:rFonts w:asciiTheme="minorHAnsi" w:hAnsiTheme="minorHAnsi"/>
                <w:b/>
                <w:i w:val="0"/>
                <w:color w:val="auto"/>
                <w:sz w:val="21"/>
              </w:rPr>
              <w:t>Private railway infrastructure management</w:t>
            </w:r>
          </w:p>
        </w:tc>
        <w:tc>
          <w:tcPr>
            <w:tcW w:w="709" w:type="dxa"/>
            <w:vAlign w:val="center"/>
          </w:tcPr>
          <w:p w:rsidR="002B0ED7" w:rsidRPr="00D7225C" w:rsidRDefault="007A23FC" w:rsidP="002B0ED7">
            <w:pPr>
              <w:spacing w:after="0"/>
              <w:jc w:val="center"/>
              <w:rPr>
                <w:rFonts w:cs="Times New Roman"/>
                <w:b/>
                <w:sz w:val="21"/>
                <w:szCs w:val="21"/>
              </w:rPr>
            </w:pPr>
            <w:r w:rsidRPr="00D7225C">
              <w:rPr>
                <w:b/>
                <w:sz w:val="21"/>
              </w:rPr>
              <w:t>56</w:t>
            </w:r>
          </w:p>
        </w:tc>
        <w:tc>
          <w:tcPr>
            <w:tcW w:w="709" w:type="dxa"/>
            <w:vAlign w:val="center"/>
          </w:tcPr>
          <w:p w:rsidR="002B0ED7" w:rsidRPr="00D7225C" w:rsidRDefault="007A23FC" w:rsidP="002B0ED7">
            <w:pPr>
              <w:pStyle w:val="Heading7"/>
              <w:numPr>
                <w:ilvl w:val="0"/>
                <w:numId w:val="0"/>
              </w:numPr>
              <w:spacing w:before="0"/>
              <w:jc w:val="center"/>
              <w:rPr>
                <w:rFonts w:asciiTheme="minorHAnsi" w:hAnsiTheme="minorHAnsi" w:cs="Times New Roman"/>
                <w:b/>
                <w:i w:val="0"/>
                <w:iCs w:val="0"/>
                <w:color w:val="auto"/>
                <w:sz w:val="21"/>
                <w:szCs w:val="21"/>
              </w:rPr>
            </w:pPr>
            <w:r w:rsidRPr="00D7225C">
              <w:rPr>
                <w:rFonts w:asciiTheme="minorHAnsi" w:hAnsiTheme="minorHAnsi"/>
                <w:b/>
                <w:i w:val="0"/>
                <w:color w:val="auto"/>
                <w:sz w:val="21"/>
              </w:rPr>
              <w:t>14</w:t>
            </w:r>
          </w:p>
        </w:tc>
        <w:tc>
          <w:tcPr>
            <w:tcW w:w="708" w:type="dxa"/>
            <w:vAlign w:val="center"/>
          </w:tcPr>
          <w:p w:rsidR="002B0ED7" w:rsidRPr="00D7225C" w:rsidRDefault="007A23FC" w:rsidP="002B0ED7">
            <w:pPr>
              <w:spacing w:after="0"/>
              <w:jc w:val="center"/>
              <w:rPr>
                <w:rFonts w:cs="Times New Roman"/>
                <w:b/>
                <w:sz w:val="21"/>
                <w:szCs w:val="21"/>
              </w:rPr>
            </w:pPr>
            <w:r w:rsidRPr="00D7225C">
              <w:rPr>
                <w:b/>
                <w:sz w:val="21"/>
              </w:rPr>
              <w:t>38</w:t>
            </w:r>
          </w:p>
        </w:tc>
        <w:tc>
          <w:tcPr>
            <w:tcW w:w="709" w:type="dxa"/>
          </w:tcPr>
          <w:p w:rsidR="002B0ED7" w:rsidRPr="00D7225C" w:rsidRDefault="007A23FC" w:rsidP="002B0ED7">
            <w:pPr>
              <w:spacing w:after="0"/>
              <w:jc w:val="center"/>
              <w:rPr>
                <w:rFonts w:cs="Times New Roman"/>
                <w:b/>
                <w:sz w:val="21"/>
                <w:szCs w:val="21"/>
              </w:rPr>
            </w:pPr>
            <w:r w:rsidRPr="00D7225C">
              <w:rPr>
                <w:b/>
                <w:sz w:val="21"/>
              </w:rPr>
              <w:t>39</w:t>
            </w:r>
          </w:p>
        </w:tc>
        <w:tc>
          <w:tcPr>
            <w:tcW w:w="851" w:type="dxa"/>
          </w:tcPr>
          <w:p w:rsidR="002B0ED7" w:rsidRPr="00D7225C" w:rsidRDefault="007A23FC" w:rsidP="002B0ED7">
            <w:pPr>
              <w:spacing w:after="0"/>
              <w:jc w:val="center"/>
              <w:rPr>
                <w:rFonts w:cs="Times New Roman"/>
                <w:b/>
                <w:sz w:val="21"/>
                <w:szCs w:val="21"/>
              </w:rPr>
            </w:pPr>
            <w:r w:rsidRPr="00D7225C">
              <w:rPr>
                <w:b/>
                <w:sz w:val="21"/>
              </w:rPr>
              <w:t>103</w:t>
            </w:r>
          </w:p>
        </w:tc>
      </w:tr>
      <w:tr w:rsidR="00DD0646" w:rsidTr="002B0ED7">
        <w:tc>
          <w:tcPr>
            <w:tcW w:w="5954" w:type="dxa"/>
            <w:shd w:val="clear" w:color="auto" w:fill="auto"/>
          </w:tcPr>
          <w:p w:rsidR="002B0ED7" w:rsidRPr="00D7225C" w:rsidRDefault="007A23FC" w:rsidP="002B0ED7">
            <w:pPr>
              <w:pStyle w:val="StyleBodyText14ptJustifiedFirstline127cm"/>
              <w:spacing w:after="0"/>
              <w:ind w:firstLine="0"/>
              <w:jc w:val="right"/>
              <w:rPr>
                <w:rFonts w:asciiTheme="minorHAnsi" w:hAnsiTheme="minorHAnsi"/>
                <w:sz w:val="21"/>
                <w:szCs w:val="21"/>
              </w:rPr>
            </w:pPr>
            <w:r w:rsidRPr="00D7225C">
              <w:rPr>
                <w:rFonts w:asciiTheme="minorHAnsi" w:hAnsiTheme="minorHAnsi"/>
                <w:sz w:val="21"/>
              </w:rPr>
              <w:t xml:space="preserve">new safety authorisation (permit) </w:t>
            </w:r>
          </w:p>
        </w:tc>
        <w:tc>
          <w:tcPr>
            <w:tcW w:w="709" w:type="dxa"/>
          </w:tcPr>
          <w:p w:rsidR="002B0ED7" w:rsidRPr="00D7225C" w:rsidRDefault="007A23FC" w:rsidP="002B0ED7">
            <w:pPr>
              <w:spacing w:after="0"/>
              <w:jc w:val="center"/>
              <w:rPr>
                <w:sz w:val="21"/>
                <w:szCs w:val="21"/>
              </w:rPr>
            </w:pPr>
            <w:r w:rsidRPr="00D7225C">
              <w:rPr>
                <w:sz w:val="21"/>
              </w:rPr>
              <w:t>46</w:t>
            </w:r>
          </w:p>
        </w:tc>
        <w:tc>
          <w:tcPr>
            <w:tcW w:w="709" w:type="dxa"/>
          </w:tcPr>
          <w:p w:rsidR="002B0ED7" w:rsidRPr="00D7225C" w:rsidRDefault="007A23FC" w:rsidP="002B0ED7">
            <w:pPr>
              <w:spacing w:after="0"/>
              <w:jc w:val="center"/>
              <w:rPr>
                <w:sz w:val="21"/>
                <w:szCs w:val="21"/>
              </w:rPr>
            </w:pPr>
            <w:r w:rsidRPr="00D7225C">
              <w:rPr>
                <w:sz w:val="21"/>
              </w:rPr>
              <w:t>8</w:t>
            </w:r>
          </w:p>
        </w:tc>
        <w:tc>
          <w:tcPr>
            <w:tcW w:w="708" w:type="dxa"/>
          </w:tcPr>
          <w:p w:rsidR="002B0ED7" w:rsidRPr="00D7225C" w:rsidRDefault="007A23FC" w:rsidP="002B0ED7">
            <w:pPr>
              <w:spacing w:after="0"/>
              <w:jc w:val="center"/>
              <w:rPr>
                <w:sz w:val="21"/>
                <w:szCs w:val="21"/>
              </w:rPr>
            </w:pPr>
            <w:r w:rsidRPr="00D7225C">
              <w:rPr>
                <w:sz w:val="21"/>
              </w:rPr>
              <w:t>13</w:t>
            </w:r>
          </w:p>
        </w:tc>
        <w:tc>
          <w:tcPr>
            <w:tcW w:w="709" w:type="dxa"/>
          </w:tcPr>
          <w:p w:rsidR="002B0ED7" w:rsidRPr="00D7225C" w:rsidRDefault="007A23FC" w:rsidP="002B0ED7">
            <w:pPr>
              <w:spacing w:after="0"/>
              <w:jc w:val="center"/>
              <w:rPr>
                <w:sz w:val="21"/>
                <w:szCs w:val="21"/>
              </w:rPr>
            </w:pPr>
            <w:r w:rsidRPr="00D7225C">
              <w:rPr>
                <w:sz w:val="21"/>
              </w:rPr>
              <w:t>11</w:t>
            </w:r>
          </w:p>
        </w:tc>
        <w:tc>
          <w:tcPr>
            <w:tcW w:w="851" w:type="dxa"/>
          </w:tcPr>
          <w:p w:rsidR="002B0ED7" w:rsidRPr="00D7225C" w:rsidRDefault="007A23FC" w:rsidP="002B0ED7">
            <w:pPr>
              <w:spacing w:after="0"/>
              <w:jc w:val="center"/>
              <w:rPr>
                <w:sz w:val="21"/>
                <w:szCs w:val="21"/>
              </w:rPr>
            </w:pPr>
            <w:r w:rsidRPr="00D7225C">
              <w:rPr>
                <w:sz w:val="21"/>
              </w:rPr>
              <w:t>17</w:t>
            </w:r>
          </w:p>
        </w:tc>
      </w:tr>
      <w:tr w:rsidR="00DD0646" w:rsidTr="002B0ED7">
        <w:tc>
          <w:tcPr>
            <w:tcW w:w="5954" w:type="dxa"/>
            <w:shd w:val="clear" w:color="auto" w:fill="auto"/>
          </w:tcPr>
          <w:p w:rsidR="002B0ED7" w:rsidRPr="00D7225C" w:rsidRDefault="007A23FC" w:rsidP="002B0ED7">
            <w:pPr>
              <w:pStyle w:val="StyleBodyText14ptJustifiedFirstline127cm"/>
              <w:spacing w:after="0"/>
              <w:ind w:firstLine="0"/>
              <w:jc w:val="right"/>
              <w:rPr>
                <w:rFonts w:asciiTheme="minorHAnsi" w:hAnsiTheme="minorHAnsi"/>
                <w:sz w:val="21"/>
                <w:szCs w:val="21"/>
              </w:rPr>
            </w:pPr>
            <w:r w:rsidRPr="00D7225C">
              <w:rPr>
                <w:rFonts w:asciiTheme="minorHAnsi" w:hAnsiTheme="minorHAnsi"/>
                <w:sz w:val="21"/>
              </w:rPr>
              <w:t>renewed safety authorisation (permit)</w:t>
            </w:r>
          </w:p>
        </w:tc>
        <w:tc>
          <w:tcPr>
            <w:tcW w:w="709" w:type="dxa"/>
          </w:tcPr>
          <w:p w:rsidR="002B0ED7" w:rsidRPr="00D7225C" w:rsidRDefault="007A23FC" w:rsidP="002B0ED7">
            <w:pPr>
              <w:spacing w:after="0"/>
              <w:jc w:val="center"/>
              <w:rPr>
                <w:sz w:val="21"/>
                <w:szCs w:val="21"/>
              </w:rPr>
            </w:pPr>
            <w:r w:rsidRPr="00D7225C">
              <w:rPr>
                <w:sz w:val="21"/>
              </w:rPr>
              <w:t>3</w:t>
            </w:r>
          </w:p>
        </w:tc>
        <w:tc>
          <w:tcPr>
            <w:tcW w:w="709" w:type="dxa"/>
          </w:tcPr>
          <w:p w:rsidR="002B0ED7" w:rsidRPr="00D7225C" w:rsidRDefault="007A23FC" w:rsidP="002B0ED7">
            <w:pPr>
              <w:spacing w:after="0"/>
              <w:jc w:val="center"/>
              <w:rPr>
                <w:sz w:val="21"/>
                <w:szCs w:val="21"/>
              </w:rPr>
            </w:pPr>
            <w:r w:rsidRPr="00D7225C">
              <w:rPr>
                <w:sz w:val="21"/>
              </w:rPr>
              <w:t>4</w:t>
            </w:r>
          </w:p>
        </w:tc>
        <w:tc>
          <w:tcPr>
            <w:tcW w:w="708" w:type="dxa"/>
          </w:tcPr>
          <w:p w:rsidR="002B0ED7" w:rsidRPr="00D7225C" w:rsidRDefault="007A23FC" w:rsidP="002B0ED7">
            <w:pPr>
              <w:spacing w:after="0"/>
              <w:jc w:val="center"/>
              <w:rPr>
                <w:sz w:val="21"/>
                <w:szCs w:val="21"/>
              </w:rPr>
            </w:pPr>
            <w:r w:rsidRPr="00D7225C">
              <w:rPr>
                <w:sz w:val="21"/>
              </w:rPr>
              <w:t>12</w:t>
            </w:r>
          </w:p>
        </w:tc>
        <w:tc>
          <w:tcPr>
            <w:tcW w:w="709" w:type="dxa"/>
          </w:tcPr>
          <w:p w:rsidR="002B0ED7" w:rsidRPr="00D7225C" w:rsidRDefault="007A23FC" w:rsidP="002B0ED7">
            <w:pPr>
              <w:spacing w:after="0"/>
              <w:jc w:val="center"/>
              <w:rPr>
                <w:sz w:val="21"/>
                <w:szCs w:val="21"/>
              </w:rPr>
            </w:pPr>
            <w:r w:rsidRPr="00D7225C">
              <w:rPr>
                <w:sz w:val="21"/>
              </w:rPr>
              <w:t>9</w:t>
            </w:r>
          </w:p>
        </w:tc>
        <w:tc>
          <w:tcPr>
            <w:tcW w:w="851" w:type="dxa"/>
          </w:tcPr>
          <w:p w:rsidR="002B0ED7" w:rsidRPr="00D7225C" w:rsidRDefault="007A23FC" w:rsidP="002B0ED7">
            <w:pPr>
              <w:spacing w:after="0"/>
              <w:jc w:val="center"/>
              <w:rPr>
                <w:sz w:val="21"/>
                <w:szCs w:val="21"/>
              </w:rPr>
            </w:pPr>
            <w:r w:rsidRPr="00D7225C">
              <w:rPr>
                <w:sz w:val="21"/>
              </w:rPr>
              <w:t>72</w:t>
            </w:r>
          </w:p>
        </w:tc>
      </w:tr>
      <w:tr w:rsidR="00DD0646" w:rsidTr="002B0ED7">
        <w:tc>
          <w:tcPr>
            <w:tcW w:w="5954" w:type="dxa"/>
            <w:shd w:val="clear" w:color="auto" w:fill="auto"/>
          </w:tcPr>
          <w:p w:rsidR="002B0ED7" w:rsidRPr="00D7225C" w:rsidRDefault="007A23FC" w:rsidP="002B0ED7">
            <w:pPr>
              <w:pStyle w:val="StyleBodyText14ptJustifiedFirstline127cm"/>
              <w:spacing w:after="0"/>
              <w:ind w:firstLine="0"/>
              <w:jc w:val="right"/>
              <w:rPr>
                <w:rFonts w:asciiTheme="minorHAnsi" w:hAnsiTheme="minorHAnsi"/>
                <w:sz w:val="21"/>
                <w:szCs w:val="21"/>
              </w:rPr>
            </w:pPr>
            <w:r w:rsidRPr="00D7225C">
              <w:rPr>
                <w:rFonts w:asciiTheme="minorHAnsi" w:hAnsiTheme="minorHAnsi"/>
                <w:sz w:val="21"/>
              </w:rPr>
              <w:t xml:space="preserve">adjusted/amended safety authorisation (permit) </w:t>
            </w:r>
          </w:p>
        </w:tc>
        <w:tc>
          <w:tcPr>
            <w:tcW w:w="709" w:type="dxa"/>
          </w:tcPr>
          <w:p w:rsidR="002B0ED7" w:rsidRPr="00D7225C" w:rsidRDefault="007A23FC" w:rsidP="002B0ED7">
            <w:pPr>
              <w:spacing w:after="0"/>
              <w:jc w:val="center"/>
              <w:rPr>
                <w:sz w:val="21"/>
                <w:szCs w:val="21"/>
              </w:rPr>
            </w:pPr>
            <w:r w:rsidRPr="00D7225C">
              <w:rPr>
                <w:sz w:val="21"/>
              </w:rPr>
              <w:t>7</w:t>
            </w:r>
          </w:p>
        </w:tc>
        <w:tc>
          <w:tcPr>
            <w:tcW w:w="709" w:type="dxa"/>
          </w:tcPr>
          <w:p w:rsidR="002B0ED7" w:rsidRPr="00D7225C" w:rsidRDefault="007A23FC" w:rsidP="002B0ED7">
            <w:pPr>
              <w:spacing w:after="0"/>
              <w:jc w:val="center"/>
              <w:rPr>
                <w:sz w:val="21"/>
                <w:szCs w:val="21"/>
              </w:rPr>
            </w:pPr>
            <w:r w:rsidRPr="00D7225C">
              <w:rPr>
                <w:sz w:val="21"/>
              </w:rPr>
              <w:t>2</w:t>
            </w:r>
          </w:p>
        </w:tc>
        <w:tc>
          <w:tcPr>
            <w:tcW w:w="708" w:type="dxa"/>
          </w:tcPr>
          <w:p w:rsidR="002B0ED7" w:rsidRPr="00D7225C" w:rsidRDefault="007A23FC" w:rsidP="002B0ED7">
            <w:pPr>
              <w:spacing w:after="0"/>
              <w:jc w:val="center"/>
              <w:rPr>
                <w:sz w:val="21"/>
                <w:szCs w:val="21"/>
              </w:rPr>
            </w:pPr>
            <w:r w:rsidRPr="00D7225C">
              <w:rPr>
                <w:sz w:val="21"/>
              </w:rPr>
              <w:t>13</w:t>
            </w:r>
          </w:p>
        </w:tc>
        <w:tc>
          <w:tcPr>
            <w:tcW w:w="709" w:type="dxa"/>
          </w:tcPr>
          <w:p w:rsidR="002B0ED7" w:rsidRPr="00D7225C" w:rsidRDefault="007A23FC" w:rsidP="002B0ED7">
            <w:pPr>
              <w:spacing w:after="0"/>
              <w:jc w:val="center"/>
              <w:rPr>
                <w:sz w:val="21"/>
                <w:szCs w:val="21"/>
              </w:rPr>
            </w:pPr>
            <w:r w:rsidRPr="00D7225C">
              <w:rPr>
                <w:sz w:val="21"/>
              </w:rPr>
              <w:t>19</w:t>
            </w:r>
          </w:p>
        </w:tc>
        <w:tc>
          <w:tcPr>
            <w:tcW w:w="851" w:type="dxa"/>
          </w:tcPr>
          <w:p w:rsidR="002B0ED7" w:rsidRPr="00D7225C" w:rsidRDefault="007A23FC" w:rsidP="002B0ED7">
            <w:pPr>
              <w:spacing w:after="0"/>
              <w:jc w:val="center"/>
              <w:rPr>
                <w:sz w:val="21"/>
                <w:szCs w:val="21"/>
              </w:rPr>
            </w:pPr>
            <w:r w:rsidRPr="00D7225C">
              <w:rPr>
                <w:sz w:val="21"/>
              </w:rPr>
              <w:t>14</w:t>
            </w:r>
          </w:p>
        </w:tc>
      </w:tr>
    </w:tbl>
    <w:p w:rsidR="002B0ED7" w:rsidRPr="00D7225C" w:rsidRDefault="007A23FC" w:rsidP="002B0ED7">
      <w:pPr>
        <w:pStyle w:val="Heading2"/>
        <w:ind w:left="567" w:hanging="567"/>
        <w:rPr>
          <w:rFonts w:asciiTheme="minorHAnsi" w:hAnsiTheme="minorHAnsi"/>
          <w:color w:val="auto"/>
          <w:sz w:val="24"/>
          <w:szCs w:val="24"/>
        </w:rPr>
      </w:pPr>
      <w:bookmarkStart w:id="41" w:name="_Toc467051502"/>
      <w:bookmarkStart w:id="42" w:name="_Toc471209837"/>
      <w:r w:rsidRPr="00D7225C">
        <w:rPr>
          <w:rFonts w:asciiTheme="minorHAnsi" w:hAnsiTheme="minorHAnsi"/>
          <w:color w:val="auto"/>
          <w:sz w:val="24"/>
        </w:rPr>
        <w:t>Entity Responsible for the Rolling Stock</w:t>
      </w:r>
      <w:bookmarkEnd w:id="41"/>
      <w:bookmarkEnd w:id="42"/>
    </w:p>
    <w:p w:rsidR="002B0ED7" w:rsidRPr="00D7225C" w:rsidRDefault="007A23FC" w:rsidP="002B0ED7">
      <w:pPr>
        <w:tabs>
          <w:tab w:val="center" w:pos="7356"/>
        </w:tabs>
        <w:spacing w:before="120" w:after="120" w:line="240" w:lineRule="auto"/>
        <w:ind w:firstLine="567"/>
        <w:jc w:val="both"/>
        <w:rPr>
          <w:rStyle w:val="Hyperlink"/>
          <w:color w:val="auto"/>
          <w:u w:val="none"/>
        </w:rPr>
      </w:pPr>
      <w:r w:rsidRPr="00D7225C">
        <w:tab/>
        <w:t xml:space="preserve">The State Railway Technical Inspectorate for the certification of entities responsible for rolling stock maintenance shall apply the provisions on </w:t>
      </w:r>
      <w:r w:rsidRPr="00D7225C">
        <w:t xml:space="preserve">alternative measures set out in Chapter VIII of Directive 2008/110/EC (16 December 2008) amending Directive 2004/49/EC on safety on the Community’s railways </w:t>
      </w:r>
      <w:r w:rsidRPr="00D7225C">
        <w:lastRenderedPageBreak/>
        <w:t>(Railway safety Directive). The requirements for certification are included in Paragraph 11 of Cabi</w:t>
      </w:r>
      <w:r w:rsidRPr="00D7225C">
        <w:t>net Regulation No 57 of 18 January 2011 ‘</w:t>
      </w:r>
      <w:hyperlink r:id="rId41" w:history="1">
        <w:r w:rsidRPr="00D7225C">
          <w:rPr>
            <w:rStyle w:val="Hyperlink"/>
            <w:i/>
            <w:color w:val="595959" w:themeColor="text1" w:themeTint="A6"/>
          </w:rPr>
          <w:t>Regulations Regarding the Criteria and Procedures for the Issuance, Suspension and Revocation of a Safety Permit</w:t>
        </w:r>
      </w:hyperlink>
      <w:r w:rsidRPr="00D7225C">
        <w:t>’.</w:t>
      </w:r>
    </w:p>
    <w:p w:rsidR="002B0ED7" w:rsidRPr="00D7225C" w:rsidRDefault="007A23FC" w:rsidP="002B0ED7">
      <w:pPr>
        <w:tabs>
          <w:tab w:val="center" w:pos="7356"/>
        </w:tabs>
        <w:spacing w:before="120" w:after="120" w:line="240" w:lineRule="auto"/>
        <w:ind w:firstLine="567"/>
        <w:jc w:val="both"/>
        <w:rPr>
          <w:rStyle w:val="Hyperlink"/>
          <w:color w:val="auto"/>
        </w:rPr>
      </w:pPr>
      <w:r w:rsidRPr="00D7225C">
        <w:rPr>
          <w:rStyle w:val="Hyperlink"/>
          <w:color w:val="auto"/>
          <w:u w:val="none"/>
        </w:rPr>
        <w:t>If a railway undertaking indicates in a submi</w:t>
      </w:r>
      <w:r w:rsidRPr="00D7225C">
        <w:rPr>
          <w:rStyle w:val="Hyperlink"/>
          <w:color w:val="auto"/>
          <w:u w:val="none"/>
        </w:rPr>
        <w:t xml:space="preserve">ssion that the undertaking is also the entity responsible for </w:t>
      </w:r>
      <w:r w:rsidRPr="00D7225C">
        <w:t>the technical maintenance of the rolling stock</w:t>
      </w:r>
      <w:r w:rsidRPr="00D7225C">
        <w:rPr>
          <w:rStyle w:val="Hyperlink"/>
          <w:color w:val="auto"/>
          <w:u w:val="none"/>
        </w:rPr>
        <w:t>, the information is included in the safety certificate. In this case the certification shall be ensured in accordance with</w:t>
      </w:r>
      <w:r w:rsidRPr="00D7225C">
        <w:t xml:space="preserve"> Cabinet Regulation No 16</w:t>
      </w:r>
      <w:r w:rsidRPr="00D7225C">
        <w:t>8 of 10 March 2008 ‘</w:t>
      </w:r>
      <w:hyperlink r:id="rId42" w:history="1">
        <w:r w:rsidRPr="00D7225C">
          <w:rPr>
            <w:rStyle w:val="Hyperlink"/>
            <w:i/>
            <w:color w:val="595959" w:themeColor="text1" w:themeTint="A6"/>
          </w:rPr>
          <w:t>Regulations Regarding the Procedures and Criteria for Issuing, Suspending and Revoking Part A and Part B of a Safety Certificate</w:t>
        </w:r>
      </w:hyperlink>
      <w:r w:rsidRPr="00D7225C">
        <w:t>’</w:t>
      </w:r>
    </w:p>
    <w:p w:rsidR="002B0ED7" w:rsidRPr="00D7225C" w:rsidRDefault="007A23FC" w:rsidP="002B0ED7">
      <w:pPr>
        <w:tabs>
          <w:tab w:val="center" w:pos="7356"/>
        </w:tabs>
        <w:spacing w:before="120" w:after="120" w:line="240" w:lineRule="auto"/>
        <w:ind w:firstLine="567"/>
        <w:jc w:val="both"/>
      </w:pPr>
      <w:r w:rsidRPr="00D7225C">
        <w:t>The whole certification process is ensured within o</w:t>
      </w:r>
      <w:r w:rsidRPr="00D7225C">
        <w:t>ne month, by when a decision regarding the issuance of a certificate or authorisation is taken.</w:t>
      </w:r>
    </w:p>
    <w:tbl>
      <w:tblPr>
        <w:tblW w:w="9498" w:type="dxa"/>
        <w:tblBorders>
          <w:insideH w:val="single" w:sz="4" w:space="0" w:color="auto"/>
          <w:insideV w:val="single" w:sz="4" w:space="0" w:color="auto"/>
        </w:tblBorders>
        <w:tblLayout w:type="fixed"/>
        <w:tblLook w:val="01E0" w:firstRow="1" w:lastRow="1" w:firstColumn="1" w:lastColumn="1" w:noHBand="0" w:noVBand="0"/>
      </w:tblPr>
      <w:tblGrid>
        <w:gridCol w:w="7371"/>
        <w:gridCol w:w="685"/>
        <w:gridCol w:w="674"/>
        <w:gridCol w:w="768"/>
      </w:tblGrid>
      <w:tr w:rsidR="00DD0646" w:rsidTr="002B0ED7">
        <w:trPr>
          <w:trHeight w:val="231"/>
        </w:trPr>
        <w:tc>
          <w:tcPr>
            <w:tcW w:w="7371" w:type="dxa"/>
            <w:shd w:val="clear" w:color="auto" w:fill="auto"/>
          </w:tcPr>
          <w:p w:rsidR="002B0ED7" w:rsidRPr="00D7225C" w:rsidRDefault="007A23FC" w:rsidP="002B0ED7">
            <w:pPr>
              <w:pStyle w:val="StyleBodyText14ptJustifiedFirstline127cm"/>
              <w:spacing w:after="0"/>
              <w:ind w:firstLine="0"/>
              <w:rPr>
                <w:rFonts w:asciiTheme="minorHAnsi" w:hAnsiTheme="minorHAnsi"/>
                <w:b/>
                <w:sz w:val="22"/>
                <w:szCs w:val="22"/>
              </w:rPr>
            </w:pPr>
            <w:r w:rsidRPr="00D7225C">
              <w:rPr>
                <w:rFonts w:asciiTheme="minorHAnsi" w:hAnsiTheme="minorHAnsi"/>
                <w:b/>
                <w:sz w:val="22"/>
              </w:rPr>
              <w:t> </w:t>
            </w:r>
          </w:p>
        </w:tc>
        <w:tc>
          <w:tcPr>
            <w:tcW w:w="685" w:type="dxa"/>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2013</w:t>
            </w:r>
          </w:p>
        </w:tc>
        <w:tc>
          <w:tcPr>
            <w:tcW w:w="674" w:type="dxa"/>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2014</w:t>
            </w:r>
          </w:p>
        </w:tc>
        <w:tc>
          <w:tcPr>
            <w:tcW w:w="768" w:type="dxa"/>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2015</w:t>
            </w:r>
          </w:p>
        </w:tc>
      </w:tr>
      <w:tr w:rsidR="00DD0646" w:rsidTr="002B0ED7">
        <w:trPr>
          <w:trHeight w:val="218"/>
        </w:trPr>
        <w:tc>
          <w:tcPr>
            <w:tcW w:w="7371" w:type="dxa"/>
            <w:shd w:val="clear" w:color="auto" w:fill="auto"/>
          </w:tcPr>
          <w:p w:rsidR="002B0ED7" w:rsidRPr="00D7225C" w:rsidRDefault="007A23FC" w:rsidP="002B0ED7">
            <w:pPr>
              <w:pStyle w:val="StyleBodyText14ptJustifiedFirstline127cm"/>
              <w:spacing w:after="0"/>
              <w:ind w:firstLine="0"/>
              <w:jc w:val="left"/>
              <w:rPr>
                <w:rFonts w:asciiTheme="minorHAnsi" w:hAnsiTheme="minorHAnsi"/>
                <w:b/>
                <w:sz w:val="22"/>
                <w:szCs w:val="22"/>
              </w:rPr>
            </w:pPr>
            <w:r w:rsidRPr="00D7225C">
              <w:rPr>
                <w:rFonts w:asciiTheme="minorHAnsi" w:hAnsiTheme="minorHAnsi"/>
                <w:b/>
                <w:sz w:val="22"/>
              </w:rPr>
              <w:t>Railway undertaking + entity responsible for the technical maintenance of the rolling stock</w:t>
            </w:r>
          </w:p>
        </w:tc>
        <w:tc>
          <w:tcPr>
            <w:tcW w:w="68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1</w:t>
            </w:r>
          </w:p>
        </w:tc>
        <w:tc>
          <w:tcPr>
            <w:tcW w:w="674" w:type="dxa"/>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p>
        </w:tc>
        <w:tc>
          <w:tcPr>
            <w:tcW w:w="768" w:type="dxa"/>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p>
        </w:tc>
      </w:tr>
      <w:tr w:rsidR="00DD0646" w:rsidTr="002B0ED7">
        <w:trPr>
          <w:trHeight w:val="231"/>
        </w:trPr>
        <w:tc>
          <w:tcPr>
            <w:tcW w:w="7371" w:type="dxa"/>
            <w:shd w:val="clear" w:color="auto" w:fill="auto"/>
          </w:tcPr>
          <w:p w:rsidR="002B0ED7" w:rsidRPr="00D7225C" w:rsidRDefault="007A23FC" w:rsidP="002B0ED7">
            <w:pPr>
              <w:pStyle w:val="StyleBodyText14ptJustifiedFirstline127cm"/>
              <w:spacing w:after="0"/>
              <w:ind w:firstLine="0"/>
              <w:jc w:val="right"/>
              <w:rPr>
                <w:rFonts w:asciiTheme="minorHAnsi" w:hAnsiTheme="minorHAnsi"/>
                <w:sz w:val="22"/>
                <w:szCs w:val="22"/>
              </w:rPr>
            </w:pPr>
            <w:r w:rsidRPr="00D7225C">
              <w:rPr>
                <w:rFonts w:asciiTheme="minorHAnsi" w:hAnsiTheme="minorHAnsi"/>
                <w:sz w:val="22"/>
              </w:rPr>
              <w:t>new safety certificate</w:t>
            </w:r>
          </w:p>
        </w:tc>
        <w:tc>
          <w:tcPr>
            <w:tcW w:w="68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674"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768"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r>
      <w:tr w:rsidR="00DD0646" w:rsidTr="002B0ED7">
        <w:trPr>
          <w:trHeight w:val="218"/>
        </w:trPr>
        <w:tc>
          <w:tcPr>
            <w:tcW w:w="7371" w:type="dxa"/>
            <w:shd w:val="clear" w:color="auto" w:fill="auto"/>
          </w:tcPr>
          <w:p w:rsidR="002B0ED7" w:rsidRPr="00D7225C" w:rsidRDefault="007A23FC" w:rsidP="002B0ED7">
            <w:pPr>
              <w:pStyle w:val="StyleBodyText14ptJustifiedFirstline127cm"/>
              <w:spacing w:after="0"/>
              <w:ind w:firstLine="0"/>
              <w:jc w:val="right"/>
              <w:rPr>
                <w:rFonts w:asciiTheme="minorHAnsi" w:hAnsiTheme="minorHAnsi"/>
                <w:sz w:val="22"/>
                <w:szCs w:val="22"/>
              </w:rPr>
            </w:pPr>
            <w:r w:rsidRPr="00D7225C">
              <w:rPr>
                <w:rFonts w:asciiTheme="minorHAnsi" w:hAnsiTheme="minorHAnsi"/>
                <w:sz w:val="22"/>
              </w:rPr>
              <w:t xml:space="preserve">renewed safety </w:t>
            </w:r>
            <w:r w:rsidRPr="00D7225C">
              <w:rPr>
                <w:rFonts w:asciiTheme="minorHAnsi" w:hAnsiTheme="minorHAnsi"/>
                <w:sz w:val="22"/>
              </w:rPr>
              <w:t>certificate</w:t>
            </w:r>
          </w:p>
        </w:tc>
        <w:tc>
          <w:tcPr>
            <w:tcW w:w="68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1</w:t>
            </w:r>
          </w:p>
        </w:tc>
        <w:tc>
          <w:tcPr>
            <w:tcW w:w="674"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768"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r>
      <w:tr w:rsidR="00DD0646" w:rsidTr="002B0ED7">
        <w:trPr>
          <w:trHeight w:val="231"/>
        </w:trPr>
        <w:tc>
          <w:tcPr>
            <w:tcW w:w="7371" w:type="dxa"/>
            <w:shd w:val="clear" w:color="auto" w:fill="auto"/>
          </w:tcPr>
          <w:p w:rsidR="002B0ED7" w:rsidRPr="00D7225C" w:rsidRDefault="007A23FC" w:rsidP="002B0ED7">
            <w:pPr>
              <w:pStyle w:val="StyleBodyText14ptJustifiedFirstline127cm"/>
              <w:spacing w:after="0"/>
              <w:ind w:firstLine="0"/>
              <w:jc w:val="right"/>
              <w:rPr>
                <w:rFonts w:asciiTheme="minorHAnsi" w:hAnsiTheme="minorHAnsi"/>
                <w:sz w:val="22"/>
                <w:szCs w:val="22"/>
              </w:rPr>
            </w:pPr>
            <w:r w:rsidRPr="00D7225C">
              <w:rPr>
                <w:rFonts w:asciiTheme="minorHAnsi" w:hAnsiTheme="minorHAnsi"/>
                <w:sz w:val="22"/>
              </w:rPr>
              <w:t>adjusted/amended safety certificate</w:t>
            </w:r>
          </w:p>
        </w:tc>
        <w:tc>
          <w:tcPr>
            <w:tcW w:w="68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674"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768"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r>
      <w:tr w:rsidR="00DD0646" w:rsidTr="002B0ED7">
        <w:trPr>
          <w:trHeight w:val="218"/>
        </w:trPr>
        <w:tc>
          <w:tcPr>
            <w:tcW w:w="7371" w:type="dxa"/>
            <w:shd w:val="clear" w:color="auto" w:fill="auto"/>
          </w:tcPr>
          <w:p w:rsidR="002B0ED7" w:rsidRPr="00D7225C" w:rsidRDefault="007A23FC" w:rsidP="002B0ED7">
            <w:pPr>
              <w:pStyle w:val="StyleBodyText14ptJustifiedFirstline127cm"/>
              <w:spacing w:after="0"/>
              <w:ind w:firstLine="0"/>
              <w:jc w:val="left"/>
              <w:rPr>
                <w:rFonts w:asciiTheme="minorHAnsi" w:hAnsiTheme="minorHAnsi"/>
                <w:b/>
                <w:sz w:val="22"/>
                <w:szCs w:val="22"/>
              </w:rPr>
            </w:pPr>
            <w:r w:rsidRPr="00D7225C">
              <w:rPr>
                <w:rFonts w:asciiTheme="minorHAnsi" w:hAnsiTheme="minorHAnsi"/>
                <w:b/>
                <w:sz w:val="22"/>
              </w:rPr>
              <w:t>Infrastructure manager + entity responsible for the technical maintenance of the rolling stock</w:t>
            </w:r>
          </w:p>
        </w:tc>
        <w:tc>
          <w:tcPr>
            <w:tcW w:w="68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1</w:t>
            </w:r>
          </w:p>
        </w:tc>
        <w:tc>
          <w:tcPr>
            <w:tcW w:w="674" w:type="dxa"/>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p>
        </w:tc>
        <w:tc>
          <w:tcPr>
            <w:tcW w:w="768" w:type="dxa"/>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p>
        </w:tc>
      </w:tr>
      <w:tr w:rsidR="00DD0646" w:rsidTr="002B0ED7">
        <w:trPr>
          <w:trHeight w:val="231"/>
        </w:trPr>
        <w:tc>
          <w:tcPr>
            <w:tcW w:w="7371" w:type="dxa"/>
            <w:shd w:val="clear" w:color="auto" w:fill="auto"/>
          </w:tcPr>
          <w:p w:rsidR="002B0ED7" w:rsidRPr="00D7225C" w:rsidRDefault="007A23FC" w:rsidP="002B0ED7">
            <w:pPr>
              <w:pStyle w:val="StyleBodyText14ptJustifiedFirstline127cm"/>
              <w:spacing w:after="0"/>
              <w:ind w:firstLine="0"/>
              <w:jc w:val="right"/>
              <w:rPr>
                <w:rFonts w:asciiTheme="minorHAnsi" w:hAnsiTheme="minorHAnsi"/>
                <w:sz w:val="22"/>
                <w:szCs w:val="22"/>
              </w:rPr>
            </w:pPr>
            <w:r w:rsidRPr="00D7225C">
              <w:rPr>
                <w:rFonts w:asciiTheme="minorHAnsi" w:hAnsiTheme="minorHAnsi"/>
                <w:sz w:val="22"/>
              </w:rPr>
              <w:t>new authorisation</w:t>
            </w:r>
          </w:p>
        </w:tc>
        <w:tc>
          <w:tcPr>
            <w:tcW w:w="68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674"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768"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r>
      <w:tr w:rsidR="00DD0646" w:rsidTr="002B0ED7">
        <w:trPr>
          <w:trHeight w:val="231"/>
        </w:trPr>
        <w:tc>
          <w:tcPr>
            <w:tcW w:w="7371" w:type="dxa"/>
            <w:shd w:val="clear" w:color="auto" w:fill="auto"/>
          </w:tcPr>
          <w:p w:rsidR="002B0ED7" w:rsidRPr="00D7225C" w:rsidRDefault="007A23FC" w:rsidP="002B0ED7">
            <w:pPr>
              <w:pStyle w:val="StyleBodyText14ptJustifiedFirstline127cm"/>
              <w:spacing w:after="0"/>
              <w:ind w:firstLine="0"/>
              <w:jc w:val="right"/>
              <w:rPr>
                <w:rFonts w:asciiTheme="minorHAnsi" w:hAnsiTheme="minorHAnsi"/>
                <w:sz w:val="22"/>
                <w:szCs w:val="22"/>
              </w:rPr>
            </w:pPr>
            <w:r w:rsidRPr="00D7225C">
              <w:rPr>
                <w:rFonts w:asciiTheme="minorHAnsi" w:hAnsiTheme="minorHAnsi"/>
                <w:sz w:val="22"/>
              </w:rPr>
              <w:t>renewed authorisation</w:t>
            </w:r>
          </w:p>
        </w:tc>
        <w:tc>
          <w:tcPr>
            <w:tcW w:w="68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1</w:t>
            </w:r>
          </w:p>
        </w:tc>
        <w:tc>
          <w:tcPr>
            <w:tcW w:w="674"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768"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r>
      <w:tr w:rsidR="00DD0646" w:rsidTr="002B0ED7">
        <w:trPr>
          <w:trHeight w:val="218"/>
        </w:trPr>
        <w:tc>
          <w:tcPr>
            <w:tcW w:w="7371" w:type="dxa"/>
            <w:shd w:val="clear" w:color="auto" w:fill="auto"/>
          </w:tcPr>
          <w:p w:rsidR="002B0ED7" w:rsidRPr="00D7225C" w:rsidRDefault="007A23FC" w:rsidP="002B0ED7">
            <w:pPr>
              <w:pStyle w:val="StyleBodyText14ptJustifiedFirstline127cm"/>
              <w:spacing w:after="0"/>
              <w:ind w:firstLine="0"/>
              <w:jc w:val="right"/>
              <w:rPr>
                <w:rFonts w:asciiTheme="minorHAnsi" w:hAnsiTheme="minorHAnsi"/>
                <w:sz w:val="22"/>
                <w:szCs w:val="22"/>
              </w:rPr>
            </w:pPr>
            <w:r w:rsidRPr="00D7225C">
              <w:rPr>
                <w:rFonts w:asciiTheme="minorHAnsi" w:hAnsiTheme="minorHAnsi"/>
                <w:sz w:val="22"/>
              </w:rPr>
              <w:t>adjusted/amended authorisation</w:t>
            </w:r>
          </w:p>
        </w:tc>
        <w:tc>
          <w:tcPr>
            <w:tcW w:w="68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674"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c>
          <w:tcPr>
            <w:tcW w:w="768"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p>
        </w:tc>
      </w:tr>
      <w:tr w:rsidR="00DD0646" w:rsidTr="002B0ED7">
        <w:trPr>
          <w:trHeight w:val="231"/>
        </w:trPr>
        <w:tc>
          <w:tcPr>
            <w:tcW w:w="7371" w:type="dxa"/>
            <w:shd w:val="clear" w:color="auto" w:fill="auto"/>
          </w:tcPr>
          <w:p w:rsidR="002B0ED7" w:rsidRPr="00D7225C" w:rsidRDefault="007A23FC" w:rsidP="002B0ED7">
            <w:pPr>
              <w:pStyle w:val="StyleBodyText14ptJustifiedFirstline127cm"/>
              <w:spacing w:after="0"/>
              <w:ind w:firstLine="0"/>
              <w:jc w:val="left"/>
              <w:rPr>
                <w:rFonts w:asciiTheme="minorHAnsi" w:hAnsiTheme="minorHAnsi"/>
                <w:b/>
                <w:sz w:val="22"/>
                <w:szCs w:val="22"/>
              </w:rPr>
            </w:pPr>
            <w:r w:rsidRPr="00D7225C">
              <w:rPr>
                <w:rFonts w:asciiTheme="minorHAnsi" w:hAnsiTheme="minorHAnsi"/>
                <w:b/>
                <w:sz w:val="22"/>
              </w:rPr>
              <w:t xml:space="preserve">Other entities </w:t>
            </w:r>
            <w:r w:rsidRPr="00D7225C">
              <w:rPr>
                <w:rFonts w:asciiTheme="minorHAnsi" w:hAnsiTheme="minorHAnsi"/>
                <w:b/>
                <w:sz w:val="22"/>
              </w:rPr>
              <w:t>responsible for the technical maintenance of the rolling stock (freight cars)</w:t>
            </w:r>
          </w:p>
        </w:tc>
        <w:tc>
          <w:tcPr>
            <w:tcW w:w="68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20</w:t>
            </w:r>
          </w:p>
        </w:tc>
        <w:tc>
          <w:tcPr>
            <w:tcW w:w="674" w:type="dxa"/>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30</w:t>
            </w:r>
          </w:p>
        </w:tc>
        <w:tc>
          <w:tcPr>
            <w:tcW w:w="768" w:type="dxa"/>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19</w:t>
            </w:r>
          </w:p>
        </w:tc>
      </w:tr>
      <w:tr w:rsidR="00DD0646" w:rsidTr="002B0ED7">
        <w:trPr>
          <w:trHeight w:val="218"/>
        </w:trPr>
        <w:tc>
          <w:tcPr>
            <w:tcW w:w="7371" w:type="dxa"/>
            <w:tcBorders>
              <w:bottom w:val="single" w:sz="4" w:space="0" w:color="auto"/>
            </w:tcBorders>
            <w:shd w:val="clear" w:color="auto" w:fill="auto"/>
          </w:tcPr>
          <w:p w:rsidR="002B0ED7" w:rsidRPr="00D7225C" w:rsidRDefault="007A23FC" w:rsidP="002B0ED7">
            <w:pPr>
              <w:pStyle w:val="StyleBodyText14ptJustifiedFirstline127cm"/>
              <w:spacing w:after="0"/>
              <w:ind w:firstLine="0"/>
              <w:jc w:val="right"/>
              <w:rPr>
                <w:rFonts w:asciiTheme="minorHAnsi" w:hAnsiTheme="minorHAnsi"/>
                <w:sz w:val="22"/>
                <w:szCs w:val="22"/>
              </w:rPr>
            </w:pPr>
            <w:r w:rsidRPr="00D7225C">
              <w:rPr>
                <w:rFonts w:asciiTheme="minorHAnsi" w:hAnsiTheme="minorHAnsi"/>
                <w:sz w:val="22"/>
              </w:rPr>
              <w:t>new authorisation</w:t>
            </w:r>
          </w:p>
        </w:tc>
        <w:tc>
          <w:tcPr>
            <w:tcW w:w="685" w:type="dxa"/>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7</w:t>
            </w:r>
          </w:p>
        </w:tc>
        <w:tc>
          <w:tcPr>
            <w:tcW w:w="674"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6</w:t>
            </w:r>
          </w:p>
        </w:tc>
        <w:tc>
          <w:tcPr>
            <w:tcW w:w="768" w:type="dxa"/>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3</w:t>
            </w:r>
          </w:p>
        </w:tc>
      </w:tr>
      <w:tr w:rsidR="00DD0646" w:rsidTr="002B0ED7">
        <w:trPr>
          <w:trHeight w:val="231"/>
        </w:trPr>
        <w:tc>
          <w:tcPr>
            <w:tcW w:w="7371" w:type="dxa"/>
            <w:tcBorders>
              <w:top w:val="single" w:sz="4" w:space="0" w:color="auto"/>
              <w:bottom w:val="single" w:sz="4" w:space="0" w:color="auto"/>
            </w:tcBorders>
            <w:shd w:val="clear" w:color="auto" w:fill="auto"/>
          </w:tcPr>
          <w:p w:rsidR="002B0ED7" w:rsidRPr="00D7225C" w:rsidRDefault="007A23FC" w:rsidP="002B0ED7">
            <w:pPr>
              <w:pStyle w:val="StyleBodyText14ptJustifiedFirstline127cm"/>
              <w:spacing w:after="0"/>
              <w:ind w:firstLine="0"/>
              <w:jc w:val="right"/>
              <w:rPr>
                <w:rFonts w:asciiTheme="minorHAnsi" w:hAnsiTheme="minorHAnsi"/>
                <w:sz w:val="22"/>
                <w:szCs w:val="22"/>
              </w:rPr>
            </w:pPr>
            <w:r w:rsidRPr="00D7225C">
              <w:rPr>
                <w:rFonts w:asciiTheme="minorHAnsi" w:hAnsiTheme="minorHAnsi"/>
                <w:sz w:val="22"/>
              </w:rPr>
              <w:t>renewed authorisation</w:t>
            </w:r>
          </w:p>
        </w:tc>
        <w:tc>
          <w:tcPr>
            <w:tcW w:w="685" w:type="dxa"/>
            <w:tcBorders>
              <w:bottom w:val="single" w:sz="4" w:space="0" w:color="auto"/>
            </w:tcBorders>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5</w:t>
            </w:r>
          </w:p>
        </w:tc>
        <w:tc>
          <w:tcPr>
            <w:tcW w:w="674" w:type="dxa"/>
            <w:tcBorders>
              <w:bottom w:val="single" w:sz="4" w:space="0" w:color="auto"/>
            </w:tcBorders>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6</w:t>
            </w:r>
          </w:p>
        </w:tc>
        <w:tc>
          <w:tcPr>
            <w:tcW w:w="768" w:type="dxa"/>
            <w:tcBorders>
              <w:bottom w:val="single" w:sz="4" w:space="0" w:color="auto"/>
            </w:tcBorders>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3</w:t>
            </w:r>
          </w:p>
        </w:tc>
      </w:tr>
      <w:tr w:rsidR="00DD0646" w:rsidTr="002B0ED7">
        <w:trPr>
          <w:trHeight w:val="218"/>
        </w:trPr>
        <w:tc>
          <w:tcPr>
            <w:tcW w:w="7371" w:type="dxa"/>
            <w:tcBorders>
              <w:top w:val="single" w:sz="4" w:space="0" w:color="auto"/>
              <w:bottom w:val="single" w:sz="4" w:space="0" w:color="auto"/>
            </w:tcBorders>
            <w:shd w:val="clear" w:color="auto" w:fill="auto"/>
          </w:tcPr>
          <w:p w:rsidR="002B0ED7" w:rsidRPr="00D7225C" w:rsidRDefault="007A23FC" w:rsidP="002B0ED7">
            <w:pPr>
              <w:pStyle w:val="StyleBodyText14ptJustifiedFirstline127cm"/>
              <w:spacing w:after="0"/>
              <w:ind w:firstLine="0"/>
              <w:jc w:val="right"/>
              <w:rPr>
                <w:rFonts w:asciiTheme="minorHAnsi" w:hAnsiTheme="minorHAnsi"/>
                <w:sz w:val="22"/>
                <w:szCs w:val="22"/>
              </w:rPr>
            </w:pPr>
            <w:r w:rsidRPr="00D7225C">
              <w:rPr>
                <w:rFonts w:asciiTheme="minorHAnsi" w:hAnsiTheme="minorHAnsi"/>
                <w:sz w:val="22"/>
              </w:rPr>
              <w:t>adjusted/amended authorisation</w:t>
            </w:r>
          </w:p>
        </w:tc>
        <w:tc>
          <w:tcPr>
            <w:tcW w:w="685" w:type="dxa"/>
            <w:tcBorders>
              <w:top w:val="single" w:sz="4" w:space="0" w:color="auto"/>
              <w:bottom w:val="single" w:sz="4" w:space="0" w:color="auto"/>
            </w:tcBorders>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8</w:t>
            </w:r>
          </w:p>
        </w:tc>
        <w:tc>
          <w:tcPr>
            <w:tcW w:w="674" w:type="dxa"/>
            <w:tcBorders>
              <w:top w:val="single" w:sz="4" w:space="0" w:color="auto"/>
              <w:bottom w:val="single" w:sz="4" w:space="0" w:color="auto"/>
            </w:tcBorders>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18</w:t>
            </w:r>
          </w:p>
        </w:tc>
        <w:tc>
          <w:tcPr>
            <w:tcW w:w="768" w:type="dxa"/>
            <w:tcBorders>
              <w:top w:val="single" w:sz="4" w:space="0" w:color="auto"/>
              <w:bottom w:val="single" w:sz="4" w:space="0" w:color="auto"/>
            </w:tcBorders>
          </w:tcPr>
          <w:p w:rsidR="002B0ED7" w:rsidRPr="00D7225C" w:rsidRDefault="007A23FC" w:rsidP="002B0ED7">
            <w:pPr>
              <w:pStyle w:val="StyleBodyText14ptJustifiedFirstline127cm"/>
              <w:spacing w:after="0"/>
              <w:ind w:firstLine="0"/>
              <w:jc w:val="center"/>
              <w:rPr>
                <w:rFonts w:asciiTheme="minorHAnsi" w:hAnsiTheme="minorHAnsi"/>
                <w:sz w:val="22"/>
                <w:szCs w:val="22"/>
              </w:rPr>
            </w:pPr>
            <w:r w:rsidRPr="00D7225C">
              <w:rPr>
                <w:rFonts w:asciiTheme="minorHAnsi" w:hAnsiTheme="minorHAnsi"/>
                <w:sz w:val="22"/>
              </w:rPr>
              <w:t>13</w:t>
            </w:r>
          </w:p>
        </w:tc>
      </w:tr>
      <w:tr w:rsidR="00DD0646" w:rsidTr="002B0ED7">
        <w:trPr>
          <w:trHeight w:val="469"/>
        </w:trPr>
        <w:tc>
          <w:tcPr>
            <w:tcW w:w="7371" w:type="dxa"/>
            <w:tcBorders>
              <w:top w:val="single" w:sz="4" w:space="0" w:color="auto"/>
              <w:bottom w:val="nil"/>
              <w:right w:val="single" w:sz="4" w:space="0" w:color="auto"/>
            </w:tcBorders>
            <w:shd w:val="clear" w:color="auto" w:fill="auto"/>
          </w:tcPr>
          <w:p w:rsidR="002B0ED7" w:rsidRPr="00D7225C" w:rsidRDefault="007A23FC" w:rsidP="002B0ED7">
            <w:pPr>
              <w:pStyle w:val="StyleBodyText14ptJustifiedFirstline127cm"/>
              <w:tabs>
                <w:tab w:val="left" w:pos="0"/>
                <w:tab w:val="right" w:pos="7439"/>
              </w:tabs>
              <w:spacing w:after="0"/>
              <w:ind w:firstLine="0"/>
              <w:jc w:val="left"/>
              <w:rPr>
                <w:rFonts w:asciiTheme="minorHAnsi" w:hAnsiTheme="minorHAnsi"/>
                <w:b/>
                <w:sz w:val="22"/>
                <w:szCs w:val="22"/>
              </w:rPr>
            </w:pPr>
            <w:r w:rsidRPr="00D7225C">
              <w:tab/>
            </w:r>
            <w:r w:rsidRPr="00D7225C">
              <w:rPr>
                <w:rFonts w:asciiTheme="minorHAnsi" w:hAnsiTheme="minorHAnsi"/>
                <w:b/>
                <w:sz w:val="22"/>
              </w:rPr>
              <w:t>Total</w:t>
            </w:r>
          </w:p>
        </w:tc>
        <w:tc>
          <w:tcPr>
            <w:tcW w:w="685" w:type="dxa"/>
            <w:tcBorders>
              <w:top w:val="single" w:sz="4" w:space="0" w:color="auto"/>
              <w:left w:val="single" w:sz="4" w:space="0" w:color="auto"/>
              <w:bottom w:val="nil"/>
            </w:tcBorders>
            <w:shd w:val="clear" w:color="auto" w:fill="auto"/>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22</w:t>
            </w:r>
          </w:p>
        </w:tc>
        <w:tc>
          <w:tcPr>
            <w:tcW w:w="674" w:type="dxa"/>
            <w:tcBorders>
              <w:top w:val="single" w:sz="4" w:space="0" w:color="auto"/>
              <w:left w:val="nil"/>
              <w:bottom w:val="nil"/>
            </w:tcBorders>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30</w:t>
            </w:r>
          </w:p>
        </w:tc>
        <w:tc>
          <w:tcPr>
            <w:tcW w:w="768" w:type="dxa"/>
            <w:tcBorders>
              <w:top w:val="single" w:sz="4" w:space="0" w:color="auto"/>
              <w:left w:val="nil"/>
              <w:bottom w:val="nil"/>
            </w:tcBorders>
          </w:tcPr>
          <w:p w:rsidR="002B0ED7" w:rsidRPr="00D7225C" w:rsidRDefault="007A23FC" w:rsidP="002B0ED7">
            <w:pPr>
              <w:pStyle w:val="StyleBodyText14ptJustifiedFirstline127cm"/>
              <w:spacing w:after="0"/>
              <w:ind w:firstLine="0"/>
              <w:jc w:val="center"/>
              <w:rPr>
                <w:rFonts w:asciiTheme="minorHAnsi" w:hAnsiTheme="minorHAnsi"/>
                <w:b/>
                <w:sz w:val="22"/>
                <w:szCs w:val="22"/>
              </w:rPr>
            </w:pPr>
            <w:r w:rsidRPr="00D7225C">
              <w:rPr>
                <w:rFonts w:asciiTheme="minorHAnsi" w:hAnsiTheme="minorHAnsi"/>
                <w:b/>
                <w:sz w:val="22"/>
              </w:rPr>
              <w:t>19</w:t>
            </w:r>
          </w:p>
        </w:tc>
      </w:tr>
    </w:tbl>
    <w:p w:rsidR="002B0ED7" w:rsidRPr="00D7225C" w:rsidRDefault="007A23FC" w:rsidP="002B0ED7">
      <w:pPr>
        <w:pStyle w:val="Heading1"/>
        <w:rPr>
          <w:rFonts w:asciiTheme="minorHAnsi" w:hAnsiTheme="minorHAnsi"/>
          <w:color w:val="auto"/>
          <w:sz w:val="28"/>
          <w:szCs w:val="28"/>
        </w:rPr>
      </w:pPr>
      <w:bookmarkStart w:id="43" w:name="_Toc467051503"/>
      <w:bookmarkStart w:id="44" w:name="_Toc471209838"/>
      <w:bookmarkEnd w:id="39"/>
      <w:bookmarkEnd w:id="40"/>
      <w:r w:rsidRPr="00D7225C">
        <w:rPr>
          <w:rFonts w:asciiTheme="minorHAnsi" w:hAnsiTheme="minorHAnsi"/>
          <w:color w:val="auto"/>
          <w:sz w:val="28"/>
        </w:rPr>
        <w:t>supervision</w:t>
      </w:r>
      <w:bookmarkEnd w:id="43"/>
      <w:bookmarkEnd w:id="44"/>
    </w:p>
    <w:p w:rsidR="002B0ED7" w:rsidRPr="00D7225C" w:rsidRDefault="007A23FC" w:rsidP="002B0ED7">
      <w:pPr>
        <w:spacing w:before="60" w:after="60"/>
        <w:ind w:firstLine="720"/>
        <w:jc w:val="both"/>
        <w:rPr>
          <w:rFonts w:cs="EUAlbertina"/>
        </w:rPr>
      </w:pPr>
      <w:r w:rsidRPr="00D7225C">
        <w:t>After issuing a safety certificate or safety permit, the State Railway Technical Inspectorate must verify whether operational results indicated in the safety certificate or safety permit have been attained, and whether all the relevant operation requiremen</w:t>
      </w:r>
      <w:r w:rsidRPr="00D7225C">
        <w:t>ts are being constantly observed. In performing supervision, the Inspectorate should comply with the fundamental principles of the national safety authority in the field of supervision – proportionality, consistent approach, usefulness, transparency, accou</w:t>
      </w:r>
      <w:r w:rsidRPr="00D7225C">
        <w:t>ntability and cooperation – as referred to in Regulation (EU) No 1158/2010 and Regulation (EU) No 1169/2010.</w:t>
      </w:r>
    </w:p>
    <w:p w:rsidR="002B0ED7" w:rsidRPr="00D7225C" w:rsidRDefault="007A23FC" w:rsidP="002B0ED7">
      <w:pPr>
        <w:pStyle w:val="CM4"/>
        <w:spacing w:before="60" w:after="60"/>
        <w:ind w:firstLine="720"/>
        <w:jc w:val="both"/>
        <w:rPr>
          <w:rFonts w:asciiTheme="minorHAnsi" w:hAnsiTheme="minorHAnsi" w:cs="EUAlbertina"/>
          <w:sz w:val="22"/>
          <w:szCs w:val="22"/>
        </w:rPr>
      </w:pPr>
      <w:r w:rsidRPr="00D7225C">
        <w:rPr>
          <w:rFonts w:asciiTheme="minorHAnsi" w:hAnsiTheme="minorHAnsi"/>
          <w:sz w:val="22"/>
        </w:rPr>
        <w:t>The State Railway Technical Inspectorate supervises the following areas:</w:t>
      </w:r>
    </w:p>
    <w:p w:rsidR="002B0ED7" w:rsidRPr="00D7225C" w:rsidRDefault="007A23FC" w:rsidP="002B0ED7">
      <w:pPr>
        <w:pStyle w:val="Default"/>
        <w:rPr>
          <w:rFonts w:asciiTheme="minorHAnsi" w:eastAsiaTheme="minorEastAsia" w:hAnsiTheme="minorHAnsi"/>
          <w:color w:val="auto"/>
          <w:sz w:val="22"/>
          <w:szCs w:val="22"/>
        </w:rPr>
      </w:pPr>
      <w:r w:rsidRPr="00D7225C">
        <w:tab/>
      </w:r>
      <w:r w:rsidRPr="00D7225C">
        <w:rPr>
          <w:rFonts w:asciiTheme="minorHAnsi" w:hAnsiTheme="minorHAnsi"/>
          <w:b/>
          <w:color w:val="auto"/>
          <w:sz w:val="22"/>
        </w:rPr>
        <w:t>8.1</w:t>
      </w:r>
      <w:r w:rsidRPr="00D7225C">
        <w:rPr>
          <w:rFonts w:asciiTheme="minorHAnsi" w:eastAsiaTheme="minorEastAsia" w:hAnsiTheme="minorHAnsi"/>
          <w:color w:val="auto"/>
          <w:sz w:val="22"/>
        </w:rPr>
        <w:t>. supervision of technical operations;</w:t>
      </w:r>
    </w:p>
    <w:p w:rsidR="002B0ED7" w:rsidRPr="00D7225C" w:rsidRDefault="007A23FC" w:rsidP="002B0ED7">
      <w:pPr>
        <w:pStyle w:val="Default"/>
        <w:rPr>
          <w:rFonts w:asciiTheme="minorHAnsi" w:hAnsiTheme="minorHAnsi"/>
          <w:color w:val="auto"/>
          <w:sz w:val="22"/>
          <w:szCs w:val="22"/>
        </w:rPr>
      </w:pPr>
      <w:r w:rsidRPr="00D7225C">
        <w:tab/>
      </w:r>
      <w:r w:rsidRPr="00D7225C">
        <w:rPr>
          <w:rFonts w:asciiTheme="minorHAnsi" w:hAnsiTheme="minorHAnsi"/>
          <w:b/>
          <w:color w:val="auto"/>
          <w:sz w:val="22"/>
        </w:rPr>
        <w:t>8.2.</w:t>
      </w:r>
      <w:r w:rsidRPr="00D7225C">
        <w:rPr>
          <w:rFonts w:asciiTheme="minorHAnsi" w:eastAsiaTheme="minorEastAsia" w:hAnsiTheme="minorHAnsi"/>
          <w:color w:val="auto"/>
          <w:sz w:val="22"/>
        </w:rPr>
        <w:t xml:space="preserve"> evaluation of the efficie</w:t>
      </w:r>
      <w:r w:rsidRPr="00D7225C">
        <w:rPr>
          <w:rFonts w:asciiTheme="minorHAnsi" w:eastAsiaTheme="minorEastAsia" w:hAnsiTheme="minorHAnsi"/>
          <w:color w:val="auto"/>
          <w:sz w:val="22"/>
        </w:rPr>
        <w:t>ncy of safety management systems;</w:t>
      </w:r>
    </w:p>
    <w:p w:rsidR="002B0ED7" w:rsidRPr="00D7225C" w:rsidRDefault="007A23FC" w:rsidP="002B0ED7">
      <w:pPr>
        <w:pStyle w:val="Default"/>
        <w:rPr>
          <w:rFonts w:asciiTheme="minorHAnsi" w:hAnsiTheme="minorHAnsi"/>
          <w:color w:val="auto"/>
          <w:sz w:val="22"/>
          <w:szCs w:val="22"/>
        </w:rPr>
      </w:pPr>
      <w:r w:rsidRPr="00D7225C">
        <w:tab/>
      </w:r>
      <w:r w:rsidRPr="00D7225C">
        <w:rPr>
          <w:rFonts w:asciiTheme="minorHAnsi" w:hAnsiTheme="minorHAnsi"/>
          <w:b/>
          <w:color w:val="auto"/>
          <w:sz w:val="22"/>
        </w:rPr>
        <w:t>8.3.</w:t>
      </w:r>
      <w:r w:rsidRPr="00D7225C">
        <w:rPr>
          <w:rFonts w:asciiTheme="minorHAnsi" w:eastAsiaTheme="minorEastAsia" w:hAnsiTheme="minorHAnsi"/>
          <w:color w:val="auto"/>
          <w:sz w:val="22"/>
        </w:rPr>
        <w:t xml:space="preserve"> checks of railway specialists’ competence;</w:t>
      </w:r>
    </w:p>
    <w:p w:rsidR="002B0ED7" w:rsidRPr="00D7225C" w:rsidRDefault="007A23FC" w:rsidP="002B0ED7">
      <w:pPr>
        <w:pStyle w:val="Default"/>
        <w:rPr>
          <w:rFonts w:asciiTheme="minorHAnsi" w:hAnsiTheme="minorHAnsi"/>
          <w:color w:val="auto"/>
          <w:sz w:val="22"/>
          <w:szCs w:val="22"/>
        </w:rPr>
      </w:pPr>
      <w:r w:rsidRPr="00D7225C">
        <w:tab/>
      </w:r>
      <w:r w:rsidRPr="00D7225C">
        <w:rPr>
          <w:rFonts w:asciiTheme="minorHAnsi" w:hAnsiTheme="minorHAnsi"/>
          <w:b/>
          <w:color w:val="auto"/>
          <w:sz w:val="22"/>
        </w:rPr>
        <w:t>8.4.</w:t>
      </w:r>
      <w:r w:rsidRPr="00D7225C">
        <w:rPr>
          <w:rFonts w:asciiTheme="minorHAnsi" w:eastAsiaTheme="minorEastAsia" w:hAnsiTheme="minorHAnsi"/>
          <w:color w:val="auto"/>
          <w:sz w:val="22"/>
        </w:rPr>
        <w:t xml:space="preserve"> rolling stock conformity assessment;</w:t>
      </w:r>
    </w:p>
    <w:p w:rsidR="002B0ED7" w:rsidRPr="00D7225C" w:rsidRDefault="007A23FC" w:rsidP="002B0ED7">
      <w:pPr>
        <w:pStyle w:val="Default"/>
        <w:rPr>
          <w:rFonts w:asciiTheme="minorHAnsi" w:hAnsiTheme="minorHAnsi"/>
          <w:color w:val="auto"/>
          <w:sz w:val="22"/>
          <w:szCs w:val="22"/>
        </w:rPr>
      </w:pPr>
      <w:r w:rsidRPr="00D7225C">
        <w:tab/>
      </w:r>
      <w:r w:rsidRPr="00D7225C">
        <w:rPr>
          <w:rFonts w:asciiTheme="minorHAnsi" w:hAnsiTheme="minorHAnsi"/>
          <w:b/>
          <w:color w:val="auto"/>
          <w:sz w:val="22"/>
        </w:rPr>
        <w:t>8.5.</w:t>
      </w:r>
      <w:r w:rsidRPr="00D7225C">
        <w:rPr>
          <w:rFonts w:asciiTheme="minorHAnsi" w:eastAsiaTheme="minorEastAsia" w:hAnsiTheme="minorHAnsi"/>
          <w:color w:val="auto"/>
          <w:sz w:val="22"/>
        </w:rPr>
        <w:t xml:space="preserve"> conformity assessment of railway objects of construction;</w:t>
      </w:r>
    </w:p>
    <w:p w:rsidR="002B0ED7" w:rsidRPr="00D7225C" w:rsidRDefault="007A23FC" w:rsidP="002B0ED7">
      <w:pPr>
        <w:pStyle w:val="Default"/>
        <w:rPr>
          <w:rFonts w:asciiTheme="minorHAnsi" w:hAnsiTheme="minorHAnsi"/>
          <w:color w:val="auto"/>
          <w:sz w:val="22"/>
          <w:szCs w:val="22"/>
        </w:rPr>
      </w:pPr>
      <w:r w:rsidRPr="00D7225C">
        <w:tab/>
      </w:r>
      <w:r w:rsidRPr="00D7225C">
        <w:rPr>
          <w:rFonts w:asciiTheme="minorHAnsi" w:hAnsiTheme="minorHAnsi"/>
          <w:b/>
          <w:color w:val="auto"/>
          <w:sz w:val="22"/>
        </w:rPr>
        <w:t>8.6.</w:t>
      </w:r>
      <w:r w:rsidRPr="00D7225C">
        <w:rPr>
          <w:rFonts w:asciiTheme="minorHAnsi" w:eastAsiaTheme="minorEastAsia" w:hAnsiTheme="minorHAnsi"/>
          <w:color w:val="auto"/>
          <w:sz w:val="22"/>
        </w:rPr>
        <w:t xml:space="preserve"> infrastructure conformity assessment;</w:t>
      </w:r>
    </w:p>
    <w:p w:rsidR="002B0ED7" w:rsidRPr="00D7225C" w:rsidRDefault="007A23FC" w:rsidP="002B0ED7">
      <w:pPr>
        <w:pStyle w:val="Default"/>
        <w:rPr>
          <w:rFonts w:asciiTheme="minorHAnsi" w:hAnsiTheme="minorHAnsi"/>
          <w:color w:val="auto"/>
          <w:sz w:val="22"/>
          <w:szCs w:val="22"/>
        </w:rPr>
      </w:pPr>
      <w:r w:rsidRPr="00D7225C">
        <w:tab/>
      </w:r>
      <w:r w:rsidRPr="00D7225C">
        <w:rPr>
          <w:rFonts w:asciiTheme="minorHAnsi" w:hAnsiTheme="minorHAnsi"/>
          <w:b/>
          <w:color w:val="auto"/>
          <w:sz w:val="22"/>
        </w:rPr>
        <w:t>8.7.</w:t>
      </w:r>
      <w:r w:rsidRPr="00D7225C">
        <w:rPr>
          <w:rFonts w:asciiTheme="minorHAnsi" w:hAnsiTheme="minorHAnsi"/>
          <w:color w:val="auto"/>
          <w:sz w:val="22"/>
        </w:rPr>
        <w:t xml:space="preserve"> supervision</w:t>
      </w:r>
      <w:r w:rsidRPr="00D7225C">
        <w:rPr>
          <w:rFonts w:asciiTheme="minorHAnsi" w:hAnsiTheme="minorHAnsi"/>
          <w:color w:val="auto"/>
          <w:sz w:val="22"/>
        </w:rPr>
        <w:t xml:space="preserve"> of transport of dangerous goods;</w:t>
      </w:r>
    </w:p>
    <w:p w:rsidR="002B0ED7" w:rsidRPr="00D7225C" w:rsidRDefault="007A23FC" w:rsidP="002B0ED7">
      <w:pPr>
        <w:pStyle w:val="Default"/>
        <w:rPr>
          <w:rFonts w:asciiTheme="minorHAnsi" w:hAnsiTheme="minorHAnsi"/>
          <w:sz w:val="22"/>
          <w:szCs w:val="22"/>
        </w:rPr>
      </w:pPr>
      <w:r w:rsidRPr="00D7225C">
        <w:tab/>
      </w:r>
      <w:r w:rsidRPr="00D7225C">
        <w:rPr>
          <w:rFonts w:asciiTheme="minorHAnsi" w:hAnsiTheme="minorHAnsi"/>
          <w:b/>
          <w:color w:val="auto"/>
          <w:sz w:val="22"/>
        </w:rPr>
        <w:t>8.8.</w:t>
      </w:r>
      <w:r w:rsidRPr="00D7225C">
        <w:rPr>
          <w:rFonts w:asciiTheme="minorHAnsi" w:hAnsiTheme="minorHAnsi"/>
          <w:color w:val="auto"/>
          <w:sz w:val="22"/>
        </w:rPr>
        <w:t xml:space="preserve"> Investigation of railway traffic accidents</w:t>
      </w:r>
    </w:p>
    <w:p w:rsidR="002B0ED7" w:rsidRPr="00D7225C" w:rsidRDefault="007A23FC" w:rsidP="002B0ED7">
      <w:pPr>
        <w:pStyle w:val="Heading2"/>
        <w:ind w:left="567" w:hanging="567"/>
        <w:rPr>
          <w:sz w:val="24"/>
        </w:rPr>
      </w:pPr>
      <w:bookmarkStart w:id="45" w:name="_Toc467051504"/>
      <w:bookmarkStart w:id="46" w:name="_Toc471209839"/>
      <w:r w:rsidRPr="00D7225C">
        <w:rPr>
          <w:sz w:val="24"/>
        </w:rPr>
        <w:lastRenderedPageBreak/>
        <w:t>Checks, audits, and inspections</w:t>
      </w:r>
      <w:bookmarkEnd w:id="45"/>
      <w:bookmarkEnd w:id="46"/>
    </w:p>
    <w:p w:rsidR="002B0ED7" w:rsidRPr="00D7225C" w:rsidRDefault="007A23FC" w:rsidP="002B0ED7">
      <w:pPr>
        <w:ind w:firstLine="851"/>
        <w:jc w:val="both"/>
      </w:pPr>
      <w:r w:rsidRPr="00D7225C">
        <w:rPr>
          <w:noProof/>
          <w:lang w:val="en-US" w:eastAsia="en-US" w:bidi="ar-SA"/>
        </w:rPr>
        <w:drawing>
          <wp:anchor distT="0" distB="0" distL="114300" distR="114300" simplePos="0" relativeHeight="251664384" behindDoc="0" locked="0" layoutInCell="1" allowOverlap="1">
            <wp:simplePos x="0" y="0"/>
            <wp:positionH relativeFrom="column">
              <wp:posOffset>1901190</wp:posOffset>
            </wp:positionH>
            <wp:positionV relativeFrom="paragraph">
              <wp:posOffset>775970</wp:posOffset>
            </wp:positionV>
            <wp:extent cx="4038600" cy="2038350"/>
            <wp:effectExtent l="0" t="0" r="0" b="0"/>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margin">
              <wp14:pctWidth>0</wp14:pctWidth>
            </wp14:sizeRelH>
            <wp14:sizeRelV relativeFrom="margin">
              <wp14:pctHeight>0</wp14:pctHeight>
            </wp14:sizeRelV>
          </wp:anchor>
        </w:drawing>
      </w:r>
      <w:r w:rsidRPr="00D7225C">
        <w:t>The State Railway Technical Inspectorate conducted 174 inspections in 2015. To schedule the checks, the Inspectorate has defined in its internal processes clear criteria for the frequency and periodicity of checks in commercial companies. In 2015, the Insp</w:t>
      </w:r>
      <w:r w:rsidRPr="00D7225C">
        <w:t xml:space="preserve">ectorate carried out one safety management system audit, where 14 elements were examined (JSC </w:t>
      </w:r>
      <w:r w:rsidRPr="00D7225C">
        <w:rPr>
          <w:i/>
        </w:rPr>
        <w:t>Baltijas Tranzīta Serviss</w:t>
      </w:r>
      <w:r w:rsidRPr="00D7225C">
        <w:t>, in 2014, audits were provided for two undertakings by examining in total 16 elements of the safety management system (</w:t>
      </w:r>
      <w:r w:rsidRPr="00D7225C">
        <w:rPr>
          <w:i/>
        </w:rPr>
        <w:t>Gulbenes – Alūksn</w:t>
      </w:r>
      <w:r w:rsidRPr="00D7225C">
        <w:rPr>
          <w:i/>
        </w:rPr>
        <w:t>es bānītis</w:t>
      </w:r>
      <w:r w:rsidRPr="00D7225C">
        <w:t xml:space="preserve"> Ltd. (eight elements) and JSC </w:t>
      </w:r>
      <w:r w:rsidRPr="00D7225C">
        <w:rPr>
          <w:i/>
        </w:rPr>
        <w:t>Baltijas Ekspresis</w:t>
      </w:r>
      <w:r w:rsidRPr="00D7225C">
        <w:t xml:space="preserve"> (eight elements)). Checks were scheduled in 85% of all cases. The average number of unscheduled checks fluctuates from year to year within the range of 15–24%.</w:t>
      </w:r>
    </w:p>
    <w:p w:rsidR="002B0ED7" w:rsidRPr="00D7225C" w:rsidRDefault="007A23FC" w:rsidP="002B0ED7">
      <w:pPr>
        <w:shd w:val="clear" w:color="auto" w:fill="FFFFFF"/>
        <w:spacing w:before="120" w:after="120" w:line="240" w:lineRule="auto"/>
        <w:ind w:firstLine="708"/>
        <w:jc w:val="both"/>
      </w:pPr>
      <w:r w:rsidRPr="00D7225C">
        <w:t>The number of complete checks has su</w:t>
      </w:r>
      <w:r w:rsidRPr="00D7225C">
        <w:t xml:space="preserve">bstantially increased during the reporting year, thereby reducing the administrative burden for commercial companies, while at the same time ensuring checks in all possible areas. In specific inspections individual an in-depth inspection takes place – for </w:t>
      </w:r>
      <w:r w:rsidRPr="00D7225C">
        <w:t>example, standards for maintaining railway tracks or the technical condition of rolling stock, or supervision of dangerous goods. In determining the overall scope of an inspection, the Inspectorate appraises information already available to the Inspectorat</w:t>
      </w:r>
      <w:r w:rsidRPr="00D7225C">
        <w:t>e, the amount of time that has passed since the last inspection, and information on the introduction of recommendations given during the last inspection. Complete and specific inspections are planned on a monthly basis.</w:t>
      </w:r>
    </w:p>
    <w:tbl>
      <w:tblPr>
        <w:tblStyle w:val="TableGrid"/>
        <w:tblW w:w="921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111"/>
        <w:gridCol w:w="851"/>
        <w:gridCol w:w="850"/>
        <w:gridCol w:w="851"/>
        <w:gridCol w:w="850"/>
        <w:gridCol w:w="866"/>
        <w:gridCol w:w="835"/>
      </w:tblGrid>
      <w:tr w:rsidR="00DD0646" w:rsidTr="002B0ED7">
        <w:trPr>
          <w:trHeight w:val="283"/>
        </w:trPr>
        <w:tc>
          <w:tcPr>
            <w:tcW w:w="4111" w:type="dxa"/>
          </w:tcPr>
          <w:p w:rsidR="002B0ED7" w:rsidRPr="00D7225C" w:rsidRDefault="007A23FC" w:rsidP="002B0ED7">
            <w:pPr>
              <w:jc w:val="both"/>
              <w:rPr>
                <w:rFonts w:asciiTheme="minorHAnsi" w:hAnsiTheme="minorHAnsi"/>
                <w:sz w:val="22"/>
                <w:szCs w:val="22"/>
              </w:rPr>
            </w:pPr>
          </w:p>
        </w:tc>
        <w:tc>
          <w:tcPr>
            <w:tcW w:w="851" w:type="dxa"/>
            <w:vAlign w:val="center"/>
          </w:tcPr>
          <w:p w:rsidR="002B0ED7" w:rsidRPr="00D7225C" w:rsidRDefault="007A23FC" w:rsidP="002B0ED7">
            <w:pPr>
              <w:jc w:val="center"/>
              <w:rPr>
                <w:rFonts w:asciiTheme="minorHAnsi" w:hAnsiTheme="minorHAnsi"/>
                <w:b/>
                <w:sz w:val="22"/>
                <w:szCs w:val="22"/>
              </w:rPr>
            </w:pPr>
            <w:r w:rsidRPr="00D7225C">
              <w:rPr>
                <w:rFonts w:asciiTheme="minorHAnsi" w:hAnsiTheme="minorHAnsi"/>
                <w:b/>
                <w:sz w:val="22"/>
              </w:rPr>
              <w:t>2010</w:t>
            </w:r>
          </w:p>
        </w:tc>
        <w:tc>
          <w:tcPr>
            <w:tcW w:w="850" w:type="dxa"/>
            <w:vAlign w:val="center"/>
          </w:tcPr>
          <w:p w:rsidR="002B0ED7" w:rsidRPr="00D7225C" w:rsidRDefault="007A23FC" w:rsidP="002B0ED7">
            <w:pPr>
              <w:jc w:val="center"/>
              <w:rPr>
                <w:rFonts w:asciiTheme="minorHAnsi" w:hAnsiTheme="minorHAnsi"/>
                <w:b/>
                <w:sz w:val="22"/>
                <w:szCs w:val="22"/>
              </w:rPr>
            </w:pPr>
            <w:r w:rsidRPr="00D7225C">
              <w:rPr>
                <w:rFonts w:asciiTheme="minorHAnsi" w:hAnsiTheme="minorHAnsi"/>
                <w:b/>
                <w:sz w:val="22"/>
              </w:rPr>
              <w:t>2011</w:t>
            </w:r>
          </w:p>
        </w:tc>
        <w:tc>
          <w:tcPr>
            <w:tcW w:w="851" w:type="dxa"/>
            <w:vAlign w:val="center"/>
          </w:tcPr>
          <w:p w:rsidR="002B0ED7" w:rsidRPr="00D7225C" w:rsidRDefault="007A23FC" w:rsidP="002B0ED7">
            <w:pPr>
              <w:jc w:val="center"/>
              <w:rPr>
                <w:rFonts w:asciiTheme="minorHAnsi" w:hAnsiTheme="minorHAnsi"/>
                <w:b/>
                <w:sz w:val="22"/>
                <w:szCs w:val="22"/>
              </w:rPr>
            </w:pPr>
            <w:r w:rsidRPr="00D7225C">
              <w:rPr>
                <w:rFonts w:asciiTheme="minorHAnsi" w:hAnsiTheme="minorHAnsi"/>
                <w:b/>
                <w:sz w:val="22"/>
              </w:rPr>
              <w:t>2012</w:t>
            </w:r>
          </w:p>
        </w:tc>
        <w:tc>
          <w:tcPr>
            <w:tcW w:w="850" w:type="dxa"/>
            <w:vAlign w:val="center"/>
          </w:tcPr>
          <w:p w:rsidR="002B0ED7" w:rsidRPr="00D7225C" w:rsidRDefault="007A23FC" w:rsidP="002B0ED7">
            <w:pPr>
              <w:jc w:val="center"/>
              <w:rPr>
                <w:rFonts w:asciiTheme="minorHAnsi" w:hAnsiTheme="minorHAnsi"/>
                <w:b/>
                <w:sz w:val="22"/>
                <w:szCs w:val="22"/>
              </w:rPr>
            </w:pPr>
            <w:r w:rsidRPr="00D7225C">
              <w:rPr>
                <w:rFonts w:asciiTheme="minorHAnsi" w:hAnsiTheme="minorHAnsi"/>
                <w:b/>
                <w:sz w:val="22"/>
              </w:rPr>
              <w:t>2013</w:t>
            </w:r>
          </w:p>
        </w:tc>
        <w:tc>
          <w:tcPr>
            <w:tcW w:w="866" w:type="dxa"/>
            <w:vAlign w:val="center"/>
          </w:tcPr>
          <w:p w:rsidR="002B0ED7" w:rsidRPr="00D7225C" w:rsidRDefault="007A23FC" w:rsidP="002B0ED7">
            <w:pPr>
              <w:jc w:val="center"/>
              <w:rPr>
                <w:rFonts w:asciiTheme="minorHAnsi" w:hAnsiTheme="minorHAnsi"/>
                <w:b/>
                <w:sz w:val="22"/>
                <w:szCs w:val="22"/>
              </w:rPr>
            </w:pPr>
            <w:r w:rsidRPr="00D7225C">
              <w:rPr>
                <w:rFonts w:asciiTheme="minorHAnsi" w:hAnsiTheme="minorHAnsi"/>
                <w:b/>
                <w:sz w:val="22"/>
              </w:rPr>
              <w:t>2014</w:t>
            </w:r>
          </w:p>
        </w:tc>
        <w:tc>
          <w:tcPr>
            <w:tcW w:w="835" w:type="dxa"/>
          </w:tcPr>
          <w:p w:rsidR="002B0ED7" w:rsidRPr="00D7225C" w:rsidRDefault="007A23FC" w:rsidP="002B0ED7">
            <w:pPr>
              <w:jc w:val="center"/>
              <w:rPr>
                <w:rFonts w:asciiTheme="minorHAnsi" w:hAnsiTheme="minorHAnsi"/>
                <w:b/>
                <w:sz w:val="22"/>
                <w:szCs w:val="22"/>
              </w:rPr>
            </w:pPr>
            <w:r w:rsidRPr="00D7225C">
              <w:rPr>
                <w:rFonts w:asciiTheme="minorHAnsi" w:hAnsiTheme="minorHAnsi"/>
                <w:b/>
                <w:sz w:val="22"/>
              </w:rPr>
              <w:t>2015</w:t>
            </w:r>
          </w:p>
        </w:tc>
      </w:tr>
      <w:tr w:rsidR="00DD0646" w:rsidTr="002B0ED7">
        <w:tc>
          <w:tcPr>
            <w:tcW w:w="4111" w:type="dxa"/>
            <w:vAlign w:val="center"/>
          </w:tcPr>
          <w:p w:rsidR="002B0ED7" w:rsidRPr="00D7225C" w:rsidRDefault="007A23FC" w:rsidP="002B0ED7">
            <w:pPr>
              <w:rPr>
                <w:rStyle w:val="Strong"/>
                <w:rFonts w:asciiTheme="minorHAnsi" w:hAnsiTheme="minorHAnsi"/>
                <w:color w:val="auto"/>
                <w:sz w:val="22"/>
                <w:szCs w:val="22"/>
              </w:rPr>
            </w:pPr>
            <w:r w:rsidRPr="00D7225C">
              <w:rPr>
                <w:rStyle w:val="Strong"/>
                <w:rFonts w:asciiTheme="minorHAnsi" w:hAnsiTheme="minorHAnsi"/>
                <w:color w:val="auto"/>
                <w:sz w:val="22"/>
              </w:rPr>
              <w:t>Inspections</w:t>
            </w:r>
          </w:p>
        </w:tc>
        <w:tc>
          <w:tcPr>
            <w:tcW w:w="851" w:type="dxa"/>
            <w:vAlign w:val="center"/>
          </w:tcPr>
          <w:p w:rsidR="002B0ED7" w:rsidRPr="00D7225C" w:rsidRDefault="007A23FC" w:rsidP="002B0ED7">
            <w:pPr>
              <w:jc w:val="center"/>
              <w:rPr>
                <w:rFonts w:asciiTheme="minorHAnsi" w:hAnsiTheme="minorHAnsi"/>
                <w:b/>
                <w:sz w:val="22"/>
                <w:szCs w:val="22"/>
              </w:rPr>
            </w:pPr>
            <w:r w:rsidRPr="00D7225C">
              <w:rPr>
                <w:rFonts w:asciiTheme="minorHAnsi" w:hAnsiTheme="minorHAnsi"/>
                <w:b/>
                <w:sz w:val="22"/>
              </w:rPr>
              <w:t>108</w:t>
            </w:r>
          </w:p>
        </w:tc>
        <w:tc>
          <w:tcPr>
            <w:tcW w:w="850" w:type="dxa"/>
            <w:vAlign w:val="center"/>
          </w:tcPr>
          <w:p w:rsidR="002B0ED7" w:rsidRPr="00D7225C" w:rsidRDefault="007A23FC" w:rsidP="002B0ED7">
            <w:pPr>
              <w:jc w:val="center"/>
              <w:rPr>
                <w:rFonts w:asciiTheme="minorHAnsi" w:hAnsiTheme="minorHAnsi"/>
                <w:b/>
                <w:sz w:val="22"/>
                <w:szCs w:val="22"/>
              </w:rPr>
            </w:pPr>
            <w:r w:rsidRPr="00D7225C">
              <w:rPr>
                <w:rFonts w:asciiTheme="minorHAnsi" w:hAnsiTheme="minorHAnsi"/>
                <w:b/>
                <w:sz w:val="22"/>
              </w:rPr>
              <w:t>121</w:t>
            </w:r>
          </w:p>
        </w:tc>
        <w:tc>
          <w:tcPr>
            <w:tcW w:w="851" w:type="dxa"/>
            <w:vAlign w:val="center"/>
          </w:tcPr>
          <w:p w:rsidR="002B0ED7" w:rsidRPr="00D7225C" w:rsidRDefault="007A23FC" w:rsidP="002B0ED7">
            <w:pPr>
              <w:jc w:val="center"/>
              <w:rPr>
                <w:rFonts w:asciiTheme="minorHAnsi" w:hAnsiTheme="minorHAnsi"/>
                <w:b/>
                <w:sz w:val="22"/>
                <w:szCs w:val="22"/>
              </w:rPr>
            </w:pPr>
            <w:r w:rsidRPr="00D7225C">
              <w:rPr>
                <w:rFonts w:asciiTheme="minorHAnsi" w:hAnsiTheme="minorHAnsi"/>
                <w:b/>
                <w:sz w:val="22"/>
              </w:rPr>
              <w:t>94</w:t>
            </w:r>
          </w:p>
        </w:tc>
        <w:tc>
          <w:tcPr>
            <w:tcW w:w="850" w:type="dxa"/>
            <w:vAlign w:val="center"/>
          </w:tcPr>
          <w:p w:rsidR="002B0ED7" w:rsidRPr="00D7225C" w:rsidRDefault="007A23FC" w:rsidP="002B0ED7">
            <w:pPr>
              <w:jc w:val="center"/>
              <w:rPr>
                <w:rFonts w:asciiTheme="minorHAnsi" w:hAnsiTheme="minorHAnsi"/>
                <w:b/>
                <w:sz w:val="22"/>
                <w:szCs w:val="22"/>
              </w:rPr>
            </w:pPr>
            <w:r w:rsidRPr="00D7225C">
              <w:rPr>
                <w:rFonts w:asciiTheme="minorHAnsi" w:hAnsiTheme="minorHAnsi"/>
                <w:b/>
                <w:sz w:val="22"/>
              </w:rPr>
              <w:t>161</w:t>
            </w:r>
          </w:p>
        </w:tc>
        <w:tc>
          <w:tcPr>
            <w:tcW w:w="866" w:type="dxa"/>
            <w:vAlign w:val="center"/>
          </w:tcPr>
          <w:p w:rsidR="002B0ED7" w:rsidRPr="00D7225C" w:rsidRDefault="007A23FC" w:rsidP="002B0ED7">
            <w:pPr>
              <w:jc w:val="center"/>
              <w:rPr>
                <w:rFonts w:asciiTheme="minorHAnsi" w:hAnsiTheme="minorHAnsi"/>
                <w:b/>
                <w:sz w:val="22"/>
                <w:szCs w:val="22"/>
              </w:rPr>
            </w:pPr>
            <w:r w:rsidRPr="00D7225C">
              <w:rPr>
                <w:rFonts w:asciiTheme="minorHAnsi" w:hAnsiTheme="minorHAnsi"/>
                <w:b/>
                <w:sz w:val="22"/>
              </w:rPr>
              <w:t>186</w:t>
            </w:r>
          </w:p>
        </w:tc>
        <w:tc>
          <w:tcPr>
            <w:tcW w:w="835" w:type="dxa"/>
          </w:tcPr>
          <w:p w:rsidR="002B0ED7" w:rsidRPr="00D7225C" w:rsidRDefault="007A23FC" w:rsidP="002B0ED7">
            <w:pPr>
              <w:jc w:val="center"/>
              <w:rPr>
                <w:rFonts w:asciiTheme="minorHAnsi" w:hAnsiTheme="minorHAnsi"/>
                <w:b/>
                <w:sz w:val="22"/>
                <w:szCs w:val="22"/>
              </w:rPr>
            </w:pPr>
            <w:r w:rsidRPr="00D7225C">
              <w:rPr>
                <w:rFonts w:asciiTheme="minorHAnsi" w:hAnsiTheme="minorHAnsi"/>
                <w:b/>
                <w:sz w:val="22"/>
              </w:rPr>
              <w:t>174</w:t>
            </w:r>
          </w:p>
        </w:tc>
      </w:tr>
      <w:tr w:rsidR="00DD0646" w:rsidTr="002B0ED7">
        <w:tc>
          <w:tcPr>
            <w:tcW w:w="4111" w:type="dxa"/>
            <w:vAlign w:val="center"/>
          </w:tcPr>
          <w:p w:rsidR="002B0ED7" w:rsidRPr="00D7225C" w:rsidRDefault="007A23FC" w:rsidP="002B0ED7">
            <w:pPr>
              <w:jc w:val="right"/>
              <w:rPr>
                <w:rStyle w:val="Strong"/>
                <w:rFonts w:asciiTheme="minorHAnsi" w:hAnsiTheme="minorHAnsi"/>
                <w:b w:val="0"/>
                <w:color w:val="auto"/>
                <w:sz w:val="22"/>
                <w:szCs w:val="22"/>
              </w:rPr>
            </w:pPr>
            <w:r w:rsidRPr="00D7225C">
              <w:rPr>
                <w:rFonts w:asciiTheme="minorHAnsi" w:hAnsiTheme="minorHAnsi"/>
                <w:sz w:val="22"/>
              </w:rPr>
              <w:t>assessment of the efficiency of safety management systems/audits of safety management system elements</w:t>
            </w:r>
          </w:p>
        </w:tc>
        <w:tc>
          <w:tcPr>
            <w:tcW w:w="851"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5</w:t>
            </w:r>
          </w:p>
        </w:tc>
        <w:tc>
          <w:tcPr>
            <w:tcW w:w="850"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6</w:t>
            </w:r>
          </w:p>
        </w:tc>
        <w:tc>
          <w:tcPr>
            <w:tcW w:w="851"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7</w:t>
            </w:r>
          </w:p>
        </w:tc>
        <w:tc>
          <w:tcPr>
            <w:tcW w:w="850"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6</w:t>
            </w:r>
          </w:p>
        </w:tc>
        <w:tc>
          <w:tcPr>
            <w:tcW w:w="866"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2</w:t>
            </w:r>
          </w:p>
        </w:tc>
        <w:tc>
          <w:tcPr>
            <w:tcW w:w="835"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1</w:t>
            </w:r>
          </w:p>
        </w:tc>
      </w:tr>
      <w:tr w:rsidR="00DD0646" w:rsidTr="002B0ED7">
        <w:tc>
          <w:tcPr>
            <w:tcW w:w="4111" w:type="dxa"/>
            <w:vAlign w:val="center"/>
          </w:tcPr>
          <w:p w:rsidR="002B0ED7" w:rsidRPr="00D7225C" w:rsidRDefault="007A23FC" w:rsidP="002B0ED7">
            <w:pPr>
              <w:jc w:val="right"/>
              <w:rPr>
                <w:rStyle w:val="Strong"/>
                <w:rFonts w:asciiTheme="minorHAnsi" w:hAnsiTheme="minorHAnsi"/>
                <w:b w:val="0"/>
                <w:color w:val="auto"/>
                <w:sz w:val="22"/>
                <w:szCs w:val="22"/>
              </w:rPr>
            </w:pPr>
            <w:r w:rsidRPr="00D7225C">
              <w:rPr>
                <w:rStyle w:val="Strong"/>
                <w:rFonts w:asciiTheme="minorHAnsi" w:hAnsiTheme="minorHAnsi"/>
                <w:b w:val="0"/>
                <w:color w:val="auto"/>
                <w:sz w:val="22"/>
              </w:rPr>
              <w:t>comprehensive inspections</w:t>
            </w:r>
          </w:p>
        </w:tc>
        <w:tc>
          <w:tcPr>
            <w:tcW w:w="851"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18</w:t>
            </w:r>
          </w:p>
        </w:tc>
        <w:tc>
          <w:tcPr>
            <w:tcW w:w="850"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17</w:t>
            </w:r>
          </w:p>
        </w:tc>
        <w:tc>
          <w:tcPr>
            <w:tcW w:w="851"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35</w:t>
            </w:r>
          </w:p>
        </w:tc>
        <w:tc>
          <w:tcPr>
            <w:tcW w:w="850"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55</w:t>
            </w:r>
          </w:p>
        </w:tc>
        <w:tc>
          <w:tcPr>
            <w:tcW w:w="866"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55</w:t>
            </w:r>
          </w:p>
        </w:tc>
        <w:tc>
          <w:tcPr>
            <w:tcW w:w="835"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91</w:t>
            </w:r>
          </w:p>
        </w:tc>
      </w:tr>
      <w:tr w:rsidR="00DD0646" w:rsidTr="002B0ED7">
        <w:tc>
          <w:tcPr>
            <w:tcW w:w="4111" w:type="dxa"/>
            <w:vAlign w:val="center"/>
          </w:tcPr>
          <w:p w:rsidR="002B0ED7" w:rsidRPr="00D7225C" w:rsidRDefault="007A23FC" w:rsidP="002B0ED7">
            <w:pPr>
              <w:jc w:val="right"/>
              <w:rPr>
                <w:rStyle w:val="Strong"/>
                <w:rFonts w:asciiTheme="minorHAnsi" w:hAnsiTheme="minorHAnsi"/>
                <w:b w:val="0"/>
                <w:color w:val="auto"/>
                <w:sz w:val="22"/>
                <w:szCs w:val="22"/>
              </w:rPr>
            </w:pPr>
            <w:r w:rsidRPr="00D7225C">
              <w:rPr>
                <w:rStyle w:val="Strong"/>
                <w:rFonts w:asciiTheme="minorHAnsi" w:hAnsiTheme="minorHAnsi"/>
                <w:b w:val="0"/>
                <w:color w:val="auto"/>
                <w:sz w:val="22"/>
              </w:rPr>
              <w:t>specific inspections</w:t>
            </w:r>
          </w:p>
        </w:tc>
        <w:tc>
          <w:tcPr>
            <w:tcW w:w="851"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85</w:t>
            </w:r>
          </w:p>
        </w:tc>
        <w:tc>
          <w:tcPr>
            <w:tcW w:w="850"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98</w:t>
            </w:r>
          </w:p>
        </w:tc>
        <w:tc>
          <w:tcPr>
            <w:tcW w:w="851"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54</w:t>
            </w:r>
          </w:p>
        </w:tc>
        <w:tc>
          <w:tcPr>
            <w:tcW w:w="850"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100</w:t>
            </w:r>
          </w:p>
        </w:tc>
        <w:tc>
          <w:tcPr>
            <w:tcW w:w="866"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128</w:t>
            </w:r>
          </w:p>
        </w:tc>
        <w:tc>
          <w:tcPr>
            <w:tcW w:w="835"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82</w:t>
            </w:r>
          </w:p>
        </w:tc>
      </w:tr>
      <w:tr w:rsidR="00DD0646" w:rsidTr="002B0ED7">
        <w:tc>
          <w:tcPr>
            <w:tcW w:w="4111" w:type="dxa"/>
          </w:tcPr>
          <w:p w:rsidR="002B0ED7" w:rsidRPr="00D7225C" w:rsidRDefault="007A23FC" w:rsidP="002B0ED7">
            <w:pPr>
              <w:jc w:val="both"/>
              <w:rPr>
                <w:rFonts w:asciiTheme="minorHAnsi" w:hAnsiTheme="minorHAnsi"/>
                <w:b/>
                <w:sz w:val="22"/>
                <w:szCs w:val="22"/>
              </w:rPr>
            </w:pPr>
            <w:r w:rsidRPr="00D7225C">
              <w:rPr>
                <w:rFonts w:asciiTheme="minorHAnsi" w:hAnsiTheme="minorHAnsi"/>
                <w:b/>
                <w:sz w:val="22"/>
              </w:rPr>
              <w:t xml:space="preserve">Inspected objects </w:t>
            </w:r>
            <w:r w:rsidRPr="00D7225C">
              <w:rPr>
                <w:rFonts w:asciiTheme="minorHAnsi" w:hAnsiTheme="minorHAnsi"/>
                <w:b/>
                <w:sz w:val="22"/>
              </w:rPr>
              <w:t>and activities, including</w:t>
            </w:r>
          </w:p>
        </w:tc>
        <w:tc>
          <w:tcPr>
            <w:tcW w:w="851" w:type="dxa"/>
            <w:vAlign w:val="center"/>
          </w:tcPr>
          <w:p w:rsidR="002B0ED7" w:rsidRPr="00D7225C" w:rsidRDefault="007A23FC" w:rsidP="002B0ED7">
            <w:pPr>
              <w:jc w:val="center"/>
              <w:rPr>
                <w:rFonts w:asciiTheme="minorHAnsi" w:hAnsiTheme="minorHAnsi"/>
                <w:b/>
                <w:sz w:val="22"/>
                <w:szCs w:val="22"/>
              </w:rPr>
            </w:pPr>
            <w:r w:rsidRPr="00D7225C">
              <w:rPr>
                <w:rFonts w:asciiTheme="minorHAnsi" w:hAnsiTheme="minorHAnsi"/>
                <w:b/>
                <w:sz w:val="22"/>
              </w:rPr>
              <w:t>95</w:t>
            </w:r>
          </w:p>
        </w:tc>
        <w:tc>
          <w:tcPr>
            <w:tcW w:w="850" w:type="dxa"/>
            <w:vAlign w:val="center"/>
          </w:tcPr>
          <w:p w:rsidR="002B0ED7" w:rsidRPr="00D7225C" w:rsidRDefault="007A23FC" w:rsidP="002B0ED7">
            <w:pPr>
              <w:jc w:val="center"/>
              <w:rPr>
                <w:rFonts w:asciiTheme="minorHAnsi" w:hAnsiTheme="minorHAnsi"/>
                <w:b/>
                <w:sz w:val="22"/>
                <w:szCs w:val="22"/>
              </w:rPr>
            </w:pPr>
            <w:r w:rsidRPr="00D7225C">
              <w:rPr>
                <w:rFonts w:asciiTheme="minorHAnsi" w:hAnsiTheme="minorHAnsi"/>
                <w:b/>
                <w:sz w:val="22"/>
              </w:rPr>
              <w:t>101</w:t>
            </w:r>
          </w:p>
        </w:tc>
        <w:tc>
          <w:tcPr>
            <w:tcW w:w="851" w:type="dxa"/>
            <w:vAlign w:val="center"/>
          </w:tcPr>
          <w:p w:rsidR="002B0ED7" w:rsidRPr="00D7225C" w:rsidRDefault="007A23FC" w:rsidP="002B0ED7">
            <w:pPr>
              <w:jc w:val="center"/>
              <w:rPr>
                <w:rFonts w:asciiTheme="minorHAnsi" w:hAnsiTheme="minorHAnsi"/>
                <w:b/>
                <w:sz w:val="22"/>
                <w:szCs w:val="22"/>
              </w:rPr>
            </w:pPr>
            <w:r w:rsidRPr="00D7225C">
              <w:rPr>
                <w:rFonts w:asciiTheme="minorHAnsi" w:hAnsiTheme="minorHAnsi"/>
                <w:b/>
                <w:sz w:val="22"/>
              </w:rPr>
              <w:t>89</w:t>
            </w:r>
          </w:p>
        </w:tc>
        <w:tc>
          <w:tcPr>
            <w:tcW w:w="850" w:type="dxa"/>
            <w:vAlign w:val="center"/>
          </w:tcPr>
          <w:p w:rsidR="002B0ED7" w:rsidRPr="00D7225C" w:rsidRDefault="007A23FC" w:rsidP="002B0ED7">
            <w:pPr>
              <w:jc w:val="center"/>
              <w:rPr>
                <w:rFonts w:asciiTheme="minorHAnsi" w:hAnsiTheme="minorHAnsi"/>
                <w:b/>
                <w:sz w:val="22"/>
                <w:szCs w:val="22"/>
              </w:rPr>
            </w:pPr>
            <w:r w:rsidRPr="00D7225C">
              <w:rPr>
                <w:rFonts w:asciiTheme="minorHAnsi" w:hAnsiTheme="minorHAnsi"/>
                <w:b/>
                <w:sz w:val="22"/>
              </w:rPr>
              <w:t>125</w:t>
            </w:r>
          </w:p>
        </w:tc>
        <w:tc>
          <w:tcPr>
            <w:tcW w:w="866" w:type="dxa"/>
            <w:vAlign w:val="center"/>
          </w:tcPr>
          <w:p w:rsidR="002B0ED7" w:rsidRPr="00D7225C" w:rsidRDefault="007A23FC" w:rsidP="002B0ED7">
            <w:pPr>
              <w:jc w:val="center"/>
              <w:rPr>
                <w:rFonts w:asciiTheme="minorHAnsi" w:hAnsiTheme="minorHAnsi"/>
                <w:b/>
                <w:sz w:val="22"/>
                <w:szCs w:val="22"/>
              </w:rPr>
            </w:pPr>
            <w:r w:rsidRPr="00D7225C">
              <w:rPr>
                <w:rFonts w:asciiTheme="minorHAnsi" w:hAnsiTheme="minorHAnsi"/>
                <w:b/>
                <w:sz w:val="22"/>
              </w:rPr>
              <w:t>168</w:t>
            </w:r>
          </w:p>
        </w:tc>
        <w:tc>
          <w:tcPr>
            <w:tcW w:w="835" w:type="dxa"/>
            <w:vAlign w:val="center"/>
          </w:tcPr>
          <w:p w:rsidR="002B0ED7" w:rsidRPr="00D7225C" w:rsidRDefault="007A23FC" w:rsidP="002B0ED7">
            <w:pPr>
              <w:jc w:val="center"/>
              <w:rPr>
                <w:rFonts w:asciiTheme="minorHAnsi" w:hAnsiTheme="minorHAnsi"/>
                <w:b/>
                <w:sz w:val="22"/>
                <w:szCs w:val="22"/>
              </w:rPr>
            </w:pPr>
            <w:r w:rsidRPr="00D7225C">
              <w:rPr>
                <w:rFonts w:asciiTheme="minorHAnsi" w:hAnsiTheme="minorHAnsi"/>
                <w:b/>
                <w:sz w:val="22"/>
              </w:rPr>
              <w:t>174</w:t>
            </w:r>
          </w:p>
        </w:tc>
      </w:tr>
      <w:tr w:rsidR="00DD0646" w:rsidTr="002B0ED7">
        <w:tc>
          <w:tcPr>
            <w:tcW w:w="4111" w:type="dxa"/>
          </w:tcPr>
          <w:p w:rsidR="002B0ED7" w:rsidRPr="00D7225C" w:rsidRDefault="007A23FC" w:rsidP="002B0ED7">
            <w:pPr>
              <w:jc w:val="right"/>
              <w:rPr>
                <w:rFonts w:asciiTheme="minorHAnsi" w:hAnsiTheme="minorHAnsi"/>
                <w:sz w:val="22"/>
                <w:szCs w:val="22"/>
              </w:rPr>
            </w:pPr>
            <w:r w:rsidRPr="00D7225C">
              <w:rPr>
                <w:rFonts w:asciiTheme="minorHAnsi" w:hAnsiTheme="minorHAnsi"/>
                <w:sz w:val="22"/>
              </w:rPr>
              <w:t>railway undertakings</w:t>
            </w:r>
          </w:p>
        </w:tc>
        <w:tc>
          <w:tcPr>
            <w:tcW w:w="851"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5</w:t>
            </w:r>
          </w:p>
        </w:tc>
        <w:tc>
          <w:tcPr>
            <w:tcW w:w="850"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5</w:t>
            </w:r>
          </w:p>
        </w:tc>
        <w:tc>
          <w:tcPr>
            <w:tcW w:w="851"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5</w:t>
            </w:r>
          </w:p>
        </w:tc>
        <w:tc>
          <w:tcPr>
            <w:tcW w:w="850"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5</w:t>
            </w:r>
          </w:p>
        </w:tc>
        <w:tc>
          <w:tcPr>
            <w:tcW w:w="866"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5</w:t>
            </w:r>
          </w:p>
        </w:tc>
        <w:tc>
          <w:tcPr>
            <w:tcW w:w="835"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2</w:t>
            </w:r>
          </w:p>
        </w:tc>
      </w:tr>
      <w:tr w:rsidR="00DD0646" w:rsidTr="002B0ED7">
        <w:tc>
          <w:tcPr>
            <w:tcW w:w="4111" w:type="dxa"/>
          </w:tcPr>
          <w:p w:rsidR="002B0ED7" w:rsidRPr="00D7225C" w:rsidRDefault="007A23FC" w:rsidP="002B0ED7">
            <w:pPr>
              <w:jc w:val="right"/>
              <w:rPr>
                <w:rFonts w:asciiTheme="minorHAnsi" w:hAnsiTheme="minorHAnsi"/>
                <w:sz w:val="22"/>
                <w:szCs w:val="22"/>
              </w:rPr>
            </w:pPr>
            <w:r w:rsidRPr="00D7225C">
              <w:rPr>
                <w:rFonts w:asciiTheme="minorHAnsi" w:hAnsiTheme="minorHAnsi"/>
                <w:sz w:val="22"/>
              </w:rPr>
              <w:t>rolling stock maintenance companies</w:t>
            </w:r>
          </w:p>
        </w:tc>
        <w:tc>
          <w:tcPr>
            <w:tcW w:w="851"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15</w:t>
            </w:r>
          </w:p>
        </w:tc>
        <w:tc>
          <w:tcPr>
            <w:tcW w:w="850"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17</w:t>
            </w:r>
          </w:p>
        </w:tc>
        <w:tc>
          <w:tcPr>
            <w:tcW w:w="851" w:type="dxa"/>
            <w:vAlign w:val="center"/>
          </w:tcPr>
          <w:p w:rsidR="002B0ED7" w:rsidRPr="00D7225C" w:rsidRDefault="007A23FC" w:rsidP="002B0ED7">
            <w:pPr>
              <w:jc w:val="center"/>
              <w:rPr>
                <w:rStyle w:val="Strong"/>
                <w:rFonts w:asciiTheme="minorHAnsi" w:hAnsiTheme="minorHAnsi"/>
                <w:b w:val="0"/>
                <w:bCs w:val="0"/>
                <w:color w:val="auto"/>
                <w:sz w:val="22"/>
                <w:szCs w:val="22"/>
              </w:rPr>
            </w:pPr>
            <w:r w:rsidRPr="00D7225C">
              <w:rPr>
                <w:rStyle w:val="Strong"/>
                <w:rFonts w:asciiTheme="minorHAnsi" w:hAnsiTheme="minorHAnsi"/>
                <w:b w:val="0"/>
                <w:color w:val="auto"/>
                <w:sz w:val="22"/>
              </w:rPr>
              <w:t>13</w:t>
            </w:r>
          </w:p>
        </w:tc>
        <w:tc>
          <w:tcPr>
            <w:tcW w:w="850"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15</w:t>
            </w:r>
          </w:p>
        </w:tc>
        <w:tc>
          <w:tcPr>
            <w:tcW w:w="866"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17</w:t>
            </w:r>
          </w:p>
        </w:tc>
        <w:tc>
          <w:tcPr>
            <w:tcW w:w="835"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15</w:t>
            </w:r>
          </w:p>
        </w:tc>
      </w:tr>
      <w:tr w:rsidR="00DD0646" w:rsidTr="002B0ED7">
        <w:tc>
          <w:tcPr>
            <w:tcW w:w="4111" w:type="dxa"/>
          </w:tcPr>
          <w:p w:rsidR="002B0ED7" w:rsidRPr="00D7225C" w:rsidRDefault="007A23FC" w:rsidP="002B0ED7">
            <w:pPr>
              <w:jc w:val="right"/>
              <w:rPr>
                <w:rFonts w:asciiTheme="minorHAnsi" w:hAnsiTheme="minorHAnsi"/>
                <w:sz w:val="22"/>
                <w:szCs w:val="22"/>
              </w:rPr>
            </w:pPr>
            <w:r w:rsidRPr="00D7225C">
              <w:rPr>
                <w:rFonts w:asciiTheme="minorHAnsi" w:hAnsiTheme="minorHAnsi"/>
                <w:sz w:val="22"/>
              </w:rPr>
              <w:t>loading &amp; unloading of dangerous goods</w:t>
            </w:r>
          </w:p>
        </w:tc>
        <w:tc>
          <w:tcPr>
            <w:tcW w:w="851"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17</w:t>
            </w:r>
          </w:p>
        </w:tc>
        <w:tc>
          <w:tcPr>
            <w:tcW w:w="850"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20</w:t>
            </w:r>
          </w:p>
        </w:tc>
        <w:tc>
          <w:tcPr>
            <w:tcW w:w="851" w:type="dxa"/>
            <w:vAlign w:val="center"/>
          </w:tcPr>
          <w:p w:rsidR="002B0ED7" w:rsidRPr="00D7225C" w:rsidRDefault="007A23FC" w:rsidP="002B0ED7">
            <w:pPr>
              <w:jc w:val="center"/>
              <w:rPr>
                <w:rStyle w:val="Strong"/>
                <w:rFonts w:asciiTheme="minorHAnsi" w:hAnsiTheme="minorHAnsi"/>
                <w:b w:val="0"/>
                <w:bCs w:val="0"/>
                <w:color w:val="auto"/>
                <w:sz w:val="22"/>
                <w:szCs w:val="22"/>
              </w:rPr>
            </w:pPr>
            <w:r w:rsidRPr="00D7225C">
              <w:rPr>
                <w:rStyle w:val="Strong"/>
                <w:rFonts w:asciiTheme="minorHAnsi" w:hAnsiTheme="minorHAnsi"/>
                <w:b w:val="0"/>
                <w:color w:val="auto"/>
                <w:sz w:val="22"/>
              </w:rPr>
              <w:t>9</w:t>
            </w:r>
          </w:p>
        </w:tc>
        <w:tc>
          <w:tcPr>
            <w:tcW w:w="850"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36</w:t>
            </w:r>
          </w:p>
        </w:tc>
        <w:tc>
          <w:tcPr>
            <w:tcW w:w="866"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34</w:t>
            </w:r>
          </w:p>
        </w:tc>
        <w:tc>
          <w:tcPr>
            <w:tcW w:w="835"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34</w:t>
            </w:r>
          </w:p>
        </w:tc>
      </w:tr>
      <w:tr w:rsidR="00DD0646" w:rsidTr="002B0ED7">
        <w:tc>
          <w:tcPr>
            <w:tcW w:w="4111" w:type="dxa"/>
          </w:tcPr>
          <w:p w:rsidR="002B0ED7" w:rsidRPr="00D7225C" w:rsidRDefault="007A23FC" w:rsidP="002B0ED7">
            <w:pPr>
              <w:jc w:val="right"/>
              <w:rPr>
                <w:rFonts w:asciiTheme="minorHAnsi" w:hAnsiTheme="minorHAnsi"/>
                <w:sz w:val="22"/>
                <w:szCs w:val="22"/>
              </w:rPr>
            </w:pPr>
            <w:r w:rsidRPr="00D7225C">
              <w:rPr>
                <w:rFonts w:asciiTheme="minorHAnsi" w:hAnsiTheme="minorHAnsi"/>
                <w:sz w:val="22"/>
              </w:rPr>
              <w:t>other</w:t>
            </w:r>
          </w:p>
        </w:tc>
        <w:tc>
          <w:tcPr>
            <w:tcW w:w="851"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3</w:t>
            </w:r>
          </w:p>
        </w:tc>
        <w:tc>
          <w:tcPr>
            <w:tcW w:w="850"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2</w:t>
            </w:r>
          </w:p>
        </w:tc>
        <w:tc>
          <w:tcPr>
            <w:tcW w:w="851" w:type="dxa"/>
            <w:vAlign w:val="center"/>
          </w:tcPr>
          <w:p w:rsidR="002B0ED7" w:rsidRPr="00D7225C" w:rsidRDefault="007A23FC" w:rsidP="002B0ED7">
            <w:pPr>
              <w:jc w:val="center"/>
              <w:rPr>
                <w:rStyle w:val="Strong"/>
                <w:rFonts w:asciiTheme="minorHAnsi" w:hAnsiTheme="minorHAnsi"/>
                <w:b w:val="0"/>
                <w:bCs w:val="0"/>
                <w:color w:val="auto"/>
                <w:sz w:val="22"/>
                <w:szCs w:val="22"/>
              </w:rPr>
            </w:pPr>
            <w:r w:rsidRPr="00D7225C">
              <w:rPr>
                <w:rStyle w:val="Strong"/>
                <w:rFonts w:asciiTheme="minorHAnsi" w:hAnsiTheme="minorHAnsi"/>
                <w:b w:val="0"/>
                <w:color w:val="auto"/>
                <w:sz w:val="22"/>
              </w:rPr>
              <w:t>2</w:t>
            </w:r>
          </w:p>
        </w:tc>
        <w:tc>
          <w:tcPr>
            <w:tcW w:w="850"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2</w:t>
            </w:r>
          </w:p>
        </w:tc>
        <w:tc>
          <w:tcPr>
            <w:tcW w:w="866"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3</w:t>
            </w:r>
          </w:p>
        </w:tc>
        <w:tc>
          <w:tcPr>
            <w:tcW w:w="835"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12</w:t>
            </w:r>
          </w:p>
        </w:tc>
      </w:tr>
      <w:tr w:rsidR="00DD0646" w:rsidTr="002B0ED7">
        <w:tc>
          <w:tcPr>
            <w:tcW w:w="4111" w:type="dxa"/>
          </w:tcPr>
          <w:p w:rsidR="002B0ED7" w:rsidRPr="00D7225C" w:rsidRDefault="007A23FC" w:rsidP="002B0ED7">
            <w:pPr>
              <w:jc w:val="right"/>
              <w:rPr>
                <w:rFonts w:asciiTheme="minorHAnsi" w:hAnsiTheme="minorHAnsi"/>
                <w:sz w:val="22"/>
                <w:szCs w:val="22"/>
              </w:rPr>
            </w:pPr>
            <w:r w:rsidRPr="00D7225C">
              <w:rPr>
                <w:rFonts w:asciiTheme="minorHAnsi" w:hAnsiTheme="minorHAnsi"/>
                <w:sz w:val="22"/>
              </w:rPr>
              <w:t xml:space="preserve">infrastructure management or maintenance </w:t>
            </w:r>
            <w:r w:rsidRPr="00D7225C">
              <w:rPr>
                <w:rFonts w:asciiTheme="minorHAnsi" w:hAnsiTheme="minorHAnsi"/>
                <w:sz w:val="22"/>
              </w:rPr>
              <w:t>and ensuring of shunting operations</w:t>
            </w:r>
          </w:p>
        </w:tc>
        <w:tc>
          <w:tcPr>
            <w:tcW w:w="851"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55</w:t>
            </w:r>
          </w:p>
        </w:tc>
        <w:tc>
          <w:tcPr>
            <w:tcW w:w="850"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57</w:t>
            </w:r>
          </w:p>
        </w:tc>
        <w:tc>
          <w:tcPr>
            <w:tcW w:w="851" w:type="dxa"/>
            <w:vAlign w:val="center"/>
          </w:tcPr>
          <w:p w:rsidR="002B0ED7" w:rsidRPr="00D7225C" w:rsidRDefault="007A23FC" w:rsidP="002B0ED7">
            <w:pPr>
              <w:jc w:val="center"/>
              <w:rPr>
                <w:rStyle w:val="Strong"/>
                <w:rFonts w:asciiTheme="minorHAnsi" w:hAnsiTheme="minorHAnsi"/>
                <w:b w:val="0"/>
                <w:bCs w:val="0"/>
                <w:color w:val="auto"/>
                <w:sz w:val="22"/>
                <w:szCs w:val="22"/>
              </w:rPr>
            </w:pPr>
            <w:r w:rsidRPr="00D7225C">
              <w:rPr>
                <w:rStyle w:val="Strong"/>
                <w:rFonts w:asciiTheme="minorHAnsi" w:hAnsiTheme="minorHAnsi"/>
                <w:b w:val="0"/>
                <w:color w:val="auto"/>
                <w:sz w:val="22"/>
              </w:rPr>
              <w:t>60</w:t>
            </w:r>
          </w:p>
        </w:tc>
        <w:tc>
          <w:tcPr>
            <w:tcW w:w="850"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67</w:t>
            </w:r>
          </w:p>
        </w:tc>
        <w:tc>
          <w:tcPr>
            <w:tcW w:w="866"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109</w:t>
            </w:r>
          </w:p>
        </w:tc>
        <w:tc>
          <w:tcPr>
            <w:tcW w:w="835" w:type="dxa"/>
            <w:vAlign w:val="center"/>
          </w:tcPr>
          <w:p w:rsidR="002B0ED7" w:rsidRPr="00D7225C" w:rsidRDefault="007A23FC" w:rsidP="002B0ED7">
            <w:pPr>
              <w:jc w:val="center"/>
              <w:rPr>
                <w:rFonts w:asciiTheme="minorHAnsi" w:hAnsiTheme="minorHAnsi"/>
                <w:sz w:val="22"/>
                <w:szCs w:val="22"/>
              </w:rPr>
            </w:pPr>
            <w:r w:rsidRPr="00D7225C">
              <w:rPr>
                <w:rFonts w:asciiTheme="minorHAnsi" w:hAnsiTheme="minorHAnsi"/>
                <w:sz w:val="22"/>
              </w:rPr>
              <w:t>111</w:t>
            </w:r>
          </w:p>
        </w:tc>
      </w:tr>
    </w:tbl>
    <w:p w:rsidR="002B0ED7" w:rsidRPr="00D7225C" w:rsidRDefault="007A23FC" w:rsidP="002B0ED7">
      <w:pPr>
        <w:spacing w:before="120" w:after="120"/>
        <w:ind w:firstLine="709"/>
        <w:jc w:val="both"/>
      </w:pPr>
      <w:r w:rsidRPr="00D7225C">
        <w:t xml:space="preserve">The Inspectorate shall also ensure inspections of railway level crossings. Senior inspectors participated in 213 annual level crossing commission inspections in 2015. The inspections of level </w:t>
      </w:r>
      <w:r w:rsidRPr="00D7225C">
        <w:t>crossings are organised in accordance with Cabinet Regulation No 392 of 6 October 1998 ‘</w:t>
      </w:r>
      <w:hyperlink r:id="rId44" w:history="1">
        <w:r w:rsidRPr="00D7225C">
          <w:rPr>
            <w:rStyle w:val="Hyperlink"/>
            <w:i/>
            <w:color w:val="auto"/>
          </w:rPr>
          <w:t>Regulations on constructing, equipping, servicing and closure of railway level crossings</w:t>
        </w:r>
      </w:hyperlink>
      <w:r w:rsidRPr="00D7225C">
        <w:t>’. Without participating i</w:t>
      </w:r>
      <w:r w:rsidRPr="00D7225C">
        <w:t xml:space="preserve">n the annual commission inspections, the senior inspectors also participated in the commission work on the </w:t>
      </w:r>
      <w:r w:rsidRPr="00D7225C">
        <w:lastRenderedPageBreak/>
        <w:t>construction, equipping or closure of railway level crossings. In the reference year, the inspectors participated in the commission work on the inspe</w:t>
      </w:r>
      <w:r w:rsidRPr="00D7225C">
        <w:t>ctions of nine railway level crossings.</w:t>
      </w:r>
    </w:p>
    <w:tbl>
      <w:tblPr>
        <w:tblW w:w="9225" w:type="dxa"/>
        <w:tblInd w:w="108" w:type="dxa"/>
        <w:tblBorders>
          <w:bottom w:val="single" w:sz="18" w:space="0" w:color="FFFFFF"/>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03"/>
        <w:gridCol w:w="850"/>
        <w:gridCol w:w="992"/>
        <w:gridCol w:w="851"/>
        <w:gridCol w:w="843"/>
        <w:gridCol w:w="843"/>
        <w:gridCol w:w="843"/>
      </w:tblGrid>
      <w:tr w:rsidR="00DD0646" w:rsidTr="002B0ED7">
        <w:trPr>
          <w:trHeight w:val="250"/>
        </w:trPr>
        <w:tc>
          <w:tcPr>
            <w:tcW w:w="4003" w:type="dxa"/>
            <w:shd w:val="clear" w:color="auto" w:fill="auto"/>
            <w:tcMar>
              <w:top w:w="0" w:type="dxa"/>
              <w:left w:w="108" w:type="dxa"/>
              <w:bottom w:w="0" w:type="dxa"/>
              <w:right w:w="108" w:type="dxa"/>
            </w:tcMar>
            <w:vAlign w:val="center"/>
          </w:tcPr>
          <w:p w:rsidR="002B0ED7" w:rsidRPr="00D7225C" w:rsidRDefault="007A23FC" w:rsidP="002B0ED7">
            <w:pPr>
              <w:spacing w:after="0" w:line="240" w:lineRule="auto"/>
            </w:pPr>
          </w:p>
        </w:tc>
        <w:tc>
          <w:tcPr>
            <w:tcW w:w="850" w:type="dxa"/>
            <w:shd w:val="clear" w:color="auto" w:fill="auto"/>
            <w:tcMar>
              <w:top w:w="0" w:type="dxa"/>
              <w:left w:w="108" w:type="dxa"/>
              <w:bottom w:w="0" w:type="dxa"/>
              <w:right w:w="108" w:type="dxa"/>
            </w:tcMar>
            <w:vAlign w:val="center"/>
          </w:tcPr>
          <w:p w:rsidR="002B0ED7" w:rsidRPr="00D7225C" w:rsidRDefault="007A23FC" w:rsidP="002B0ED7">
            <w:pPr>
              <w:spacing w:after="0" w:line="240" w:lineRule="auto"/>
              <w:ind w:left="-138" w:firstLine="138"/>
              <w:jc w:val="center"/>
              <w:rPr>
                <w:b/>
              </w:rPr>
            </w:pPr>
            <w:r w:rsidRPr="00D7225C">
              <w:rPr>
                <w:b/>
              </w:rPr>
              <w:t>2010</w:t>
            </w:r>
          </w:p>
        </w:tc>
        <w:tc>
          <w:tcPr>
            <w:tcW w:w="992" w:type="dxa"/>
            <w:shd w:val="clear" w:color="auto" w:fill="auto"/>
            <w:vAlign w:val="center"/>
          </w:tcPr>
          <w:p w:rsidR="002B0ED7" w:rsidRPr="00D7225C" w:rsidRDefault="007A23FC" w:rsidP="002B0ED7">
            <w:pPr>
              <w:spacing w:after="0" w:line="240" w:lineRule="auto"/>
              <w:jc w:val="center"/>
              <w:rPr>
                <w:b/>
              </w:rPr>
            </w:pPr>
            <w:r w:rsidRPr="00D7225C">
              <w:rPr>
                <w:b/>
              </w:rPr>
              <w:t>2011</w:t>
            </w:r>
          </w:p>
        </w:tc>
        <w:tc>
          <w:tcPr>
            <w:tcW w:w="851" w:type="dxa"/>
            <w:shd w:val="clear" w:color="auto" w:fill="auto"/>
            <w:vAlign w:val="center"/>
          </w:tcPr>
          <w:p w:rsidR="002B0ED7" w:rsidRPr="00D7225C" w:rsidRDefault="007A23FC" w:rsidP="002B0ED7">
            <w:pPr>
              <w:spacing w:after="0" w:line="240" w:lineRule="auto"/>
              <w:jc w:val="center"/>
              <w:rPr>
                <w:b/>
              </w:rPr>
            </w:pPr>
            <w:r w:rsidRPr="00D7225C">
              <w:rPr>
                <w:b/>
              </w:rPr>
              <w:t>2012</w:t>
            </w:r>
          </w:p>
        </w:tc>
        <w:tc>
          <w:tcPr>
            <w:tcW w:w="843" w:type="dxa"/>
          </w:tcPr>
          <w:p w:rsidR="002B0ED7" w:rsidRPr="00D7225C" w:rsidRDefault="007A23FC" w:rsidP="002B0ED7">
            <w:pPr>
              <w:spacing w:after="0" w:line="240" w:lineRule="auto"/>
              <w:jc w:val="center"/>
              <w:rPr>
                <w:b/>
              </w:rPr>
            </w:pPr>
            <w:r w:rsidRPr="00D7225C">
              <w:rPr>
                <w:b/>
              </w:rPr>
              <w:t>2013</w:t>
            </w:r>
          </w:p>
        </w:tc>
        <w:tc>
          <w:tcPr>
            <w:tcW w:w="843" w:type="dxa"/>
          </w:tcPr>
          <w:p w:rsidR="002B0ED7" w:rsidRPr="00D7225C" w:rsidRDefault="007A23FC" w:rsidP="002B0ED7">
            <w:pPr>
              <w:spacing w:after="0" w:line="240" w:lineRule="auto"/>
              <w:jc w:val="center"/>
              <w:rPr>
                <w:b/>
              </w:rPr>
            </w:pPr>
            <w:r w:rsidRPr="00D7225C">
              <w:rPr>
                <w:b/>
              </w:rPr>
              <w:t>2014</w:t>
            </w:r>
          </w:p>
        </w:tc>
        <w:tc>
          <w:tcPr>
            <w:tcW w:w="843" w:type="dxa"/>
          </w:tcPr>
          <w:p w:rsidR="002B0ED7" w:rsidRPr="00D7225C" w:rsidRDefault="007A23FC" w:rsidP="002B0ED7">
            <w:pPr>
              <w:spacing w:after="0" w:line="240" w:lineRule="auto"/>
              <w:jc w:val="center"/>
              <w:rPr>
                <w:b/>
              </w:rPr>
            </w:pPr>
            <w:r w:rsidRPr="00D7225C">
              <w:rPr>
                <w:b/>
              </w:rPr>
              <w:t>2015</w:t>
            </w:r>
          </w:p>
        </w:tc>
      </w:tr>
      <w:tr w:rsidR="00DD0646" w:rsidTr="002B0ED7">
        <w:trPr>
          <w:trHeight w:val="250"/>
        </w:trPr>
        <w:tc>
          <w:tcPr>
            <w:tcW w:w="4003" w:type="dxa"/>
            <w:shd w:val="clear" w:color="auto" w:fill="auto"/>
            <w:tcMar>
              <w:top w:w="0" w:type="dxa"/>
              <w:left w:w="108" w:type="dxa"/>
              <w:bottom w:w="0" w:type="dxa"/>
              <w:right w:w="108" w:type="dxa"/>
            </w:tcMar>
            <w:vAlign w:val="center"/>
          </w:tcPr>
          <w:p w:rsidR="002B0ED7" w:rsidRPr="00D7225C" w:rsidRDefault="007A23FC" w:rsidP="002B0ED7">
            <w:pPr>
              <w:spacing w:after="0" w:line="240" w:lineRule="auto"/>
              <w:rPr>
                <w:rStyle w:val="Strong"/>
                <w:color w:val="auto"/>
              </w:rPr>
            </w:pPr>
            <w:r w:rsidRPr="00D7225C">
              <w:t>Annual inspections of level crossings</w:t>
            </w:r>
          </w:p>
        </w:tc>
        <w:tc>
          <w:tcPr>
            <w:tcW w:w="850" w:type="dxa"/>
            <w:shd w:val="clear" w:color="auto" w:fill="auto"/>
            <w:tcMar>
              <w:top w:w="0" w:type="dxa"/>
              <w:left w:w="108" w:type="dxa"/>
              <w:bottom w:w="0" w:type="dxa"/>
              <w:right w:w="108" w:type="dxa"/>
            </w:tcMar>
            <w:vAlign w:val="center"/>
          </w:tcPr>
          <w:p w:rsidR="002B0ED7" w:rsidRPr="00D7225C" w:rsidRDefault="007A23FC" w:rsidP="002B0ED7">
            <w:pPr>
              <w:spacing w:after="0" w:line="240" w:lineRule="auto"/>
              <w:jc w:val="center"/>
            </w:pPr>
            <w:r w:rsidRPr="00D7225C">
              <w:t>125</w:t>
            </w:r>
          </w:p>
        </w:tc>
        <w:tc>
          <w:tcPr>
            <w:tcW w:w="992" w:type="dxa"/>
            <w:shd w:val="clear" w:color="auto" w:fill="auto"/>
            <w:vAlign w:val="center"/>
          </w:tcPr>
          <w:p w:rsidR="002B0ED7" w:rsidRPr="00D7225C" w:rsidRDefault="007A23FC" w:rsidP="002B0ED7">
            <w:pPr>
              <w:spacing w:after="0" w:line="240" w:lineRule="auto"/>
              <w:jc w:val="center"/>
            </w:pPr>
            <w:r w:rsidRPr="00D7225C">
              <w:t>148</w:t>
            </w:r>
          </w:p>
        </w:tc>
        <w:tc>
          <w:tcPr>
            <w:tcW w:w="851" w:type="dxa"/>
            <w:shd w:val="clear" w:color="auto" w:fill="auto"/>
            <w:vAlign w:val="center"/>
          </w:tcPr>
          <w:p w:rsidR="002B0ED7" w:rsidRPr="00D7225C" w:rsidRDefault="007A23FC" w:rsidP="002B0ED7">
            <w:pPr>
              <w:spacing w:after="0" w:line="240" w:lineRule="auto"/>
              <w:jc w:val="center"/>
              <w:rPr>
                <w:rStyle w:val="Strong"/>
                <w:b w:val="0"/>
                <w:bCs w:val="0"/>
                <w:color w:val="auto"/>
              </w:rPr>
            </w:pPr>
            <w:r w:rsidRPr="00D7225C">
              <w:rPr>
                <w:rStyle w:val="Strong"/>
                <w:b w:val="0"/>
                <w:color w:val="auto"/>
              </w:rPr>
              <w:t>108</w:t>
            </w:r>
          </w:p>
        </w:tc>
        <w:tc>
          <w:tcPr>
            <w:tcW w:w="843" w:type="dxa"/>
            <w:vAlign w:val="center"/>
          </w:tcPr>
          <w:p w:rsidR="002B0ED7" w:rsidRPr="00D7225C" w:rsidRDefault="007A23FC" w:rsidP="002B0ED7">
            <w:pPr>
              <w:spacing w:after="0" w:line="240" w:lineRule="auto"/>
              <w:jc w:val="center"/>
              <w:rPr>
                <w:rStyle w:val="Strong"/>
                <w:b w:val="0"/>
                <w:color w:val="auto"/>
              </w:rPr>
            </w:pPr>
            <w:r w:rsidRPr="00D7225C">
              <w:rPr>
                <w:rStyle w:val="Strong"/>
                <w:b w:val="0"/>
                <w:color w:val="auto"/>
              </w:rPr>
              <w:t>190</w:t>
            </w:r>
          </w:p>
        </w:tc>
        <w:tc>
          <w:tcPr>
            <w:tcW w:w="843" w:type="dxa"/>
            <w:vAlign w:val="center"/>
          </w:tcPr>
          <w:p w:rsidR="002B0ED7" w:rsidRPr="00D7225C" w:rsidRDefault="007A23FC" w:rsidP="002B0ED7">
            <w:pPr>
              <w:spacing w:after="0" w:line="240" w:lineRule="auto"/>
              <w:jc w:val="center"/>
              <w:rPr>
                <w:rStyle w:val="Strong"/>
                <w:b w:val="0"/>
                <w:color w:val="auto"/>
              </w:rPr>
            </w:pPr>
            <w:r w:rsidRPr="00D7225C">
              <w:rPr>
                <w:rStyle w:val="Strong"/>
                <w:b w:val="0"/>
                <w:color w:val="auto"/>
              </w:rPr>
              <w:t>167</w:t>
            </w:r>
          </w:p>
        </w:tc>
        <w:tc>
          <w:tcPr>
            <w:tcW w:w="843" w:type="dxa"/>
          </w:tcPr>
          <w:p w:rsidR="002B0ED7" w:rsidRPr="00D7225C" w:rsidRDefault="007A23FC" w:rsidP="002B0ED7">
            <w:pPr>
              <w:spacing w:after="0" w:line="240" w:lineRule="auto"/>
              <w:jc w:val="center"/>
              <w:rPr>
                <w:rStyle w:val="Strong"/>
                <w:b w:val="0"/>
                <w:color w:val="auto"/>
              </w:rPr>
            </w:pPr>
            <w:r w:rsidRPr="00D7225C">
              <w:rPr>
                <w:rStyle w:val="Strong"/>
                <w:b w:val="0"/>
                <w:color w:val="auto"/>
              </w:rPr>
              <w:t>213</w:t>
            </w:r>
          </w:p>
        </w:tc>
      </w:tr>
      <w:tr w:rsidR="00DD0646" w:rsidTr="002B0ED7">
        <w:trPr>
          <w:trHeight w:val="284"/>
        </w:trPr>
        <w:tc>
          <w:tcPr>
            <w:tcW w:w="4003" w:type="dxa"/>
            <w:shd w:val="clear" w:color="auto" w:fill="auto"/>
            <w:tcMar>
              <w:top w:w="0" w:type="dxa"/>
              <w:left w:w="108" w:type="dxa"/>
              <w:bottom w:w="0" w:type="dxa"/>
              <w:right w:w="108" w:type="dxa"/>
            </w:tcMar>
            <w:vAlign w:val="center"/>
          </w:tcPr>
          <w:p w:rsidR="002B0ED7" w:rsidRPr="00D7225C" w:rsidRDefault="007A23FC" w:rsidP="002B0ED7">
            <w:pPr>
              <w:spacing w:after="0" w:line="240" w:lineRule="auto"/>
              <w:rPr>
                <w:rStyle w:val="Strong"/>
                <w:b w:val="0"/>
                <w:color w:val="auto"/>
              </w:rPr>
            </w:pPr>
            <w:r w:rsidRPr="00D7225C">
              <w:t>Construction, equipping, or closure of level crossings</w:t>
            </w:r>
          </w:p>
        </w:tc>
        <w:tc>
          <w:tcPr>
            <w:tcW w:w="850" w:type="dxa"/>
            <w:shd w:val="clear" w:color="auto" w:fill="auto"/>
            <w:tcMar>
              <w:top w:w="0" w:type="dxa"/>
              <w:left w:w="108" w:type="dxa"/>
              <w:bottom w:w="0" w:type="dxa"/>
              <w:right w:w="108" w:type="dxa"/>
            </w:tcMar>
            <w:vAlign w:val="center"/>
          </w:tcPr>
          <w:p w:rsidR="002B0ED7" w:rsidRPr="00D7225C" w:rsidRDefault="007A23FC" w:rsidP="002B0ED7">
            <w:pPr>
              <w:spacing w:after="0" w:line="240" w:lineRule="auto"/>
              <w:jc w:val="center"/>
            </w:pPr>
            <w:r w:rsidRPr="00D7225C">
              <w:t>10</w:t>
            </w:r>
          </w:p>
        </w:tc>
        <w:tc>
          <w:tcPr>
            <w:tcW w:w="992" w:type="dxa"/>
            <w:shd w:val="clear" w:color="auto" w:fill="auto"/>
            <w:vAlign w:val="center"/>
          </w:tcPr>
          <w:p w:rsidR="002B0ED7" w:rsidRPr="00D7225C" w:rsidRDefault="007A23FC" w:rsidP="002B0ED7">
            <w:pPr>
              <w:spacing w:after="0" w:line="240" w:lineRule="auto"/>
              <w:jc w:val="center"/>
            </w:pPr>
            <w:r w:rsidRPr="00D7225C">
              <w:t>17</w:t>
            </w:r>
          </w:p>
        </w:tc>
        <w:tc>
          <w:tcPr>
            <w:tcW w:w="851" w:type="dxa"/>
            <w:shd w:val="clear" w:color="auto" w:fill="auto"/>
            <w:vAlign w:val="center"/>
          </w:tcPr>
          <w:p w:rsidR="002B0ED7" w:rsidRPr="00D7225C" w:rsidRDefault="007A23FC" w:rsidP="002B0ED7">
            <w:pPr>
              <w:spacing w:after="0" w:line="240" w:lineRule="auto"/>
              <w:jc w:val="center"/>
              <w:rPr>
                <w:rStyle w:val="Strong"/>
                <w:b w:val="0"/>
                <w:bCs w:val="0"/>
                <w:color w:val="auto"/>
              </w:rPr>
            </w:pPr>
            <w:r w:rsidRPr="00D7225C">
              <w:rPr>
                <w:rStyle w:val="Strong"/>
                <w:b w:val="0"/>
                <w:color w:val="auto"/>
              </w:rPr>
              <w:t>9</w:t>
            </w:r>
          </w:p>
        </w:tc>
        <w:tc>
          <w:tcPr>
            <w:tcW w:w="843" w:type="dxa"/>
            <w:vAlign w:val="center"/>
          </w:tcPr>
          <w:p w:rsidR="002B0ED7" w:rsidRPr="00D7225C" w:rsidRDefault="007A23FC" w:rsidP="002B0ED7">
            <w:pPr>
              <w:spacing w:after="0" w:line="240" w:lineRule="auto"/>
              <w:jc w:val="center"/>
              <w:rPr>
                <w:rStyle w:val="Strong"/>
                <w:b w:val="0"/>
                <w:color w:val="auto"/>
              </w:rPr>
            </w:pPr>
            <w:r w:rsidRPr="00D7225C">
              <w:rPr>
                <w:rStyle w:val="Strong"/>
                <w:b w:val="0"/>
                <w:color w:val="auto"/>
              </w:rPr>
              <w:t>24</w:t>
            </w:r>
          </w:p>
        </w:tc>
        <w:tc>
          <w:tcPr>
            <w:tcW w:w="843" w:type="dxa"/>
            <w:vAlign w:val="center"/>
          </w:tcPr>
          <w:p w:rsidR="002B0ED7" w:rsidRPr="00D7225C" w:rsidRDefault="007A23FC" w:rsidP="002B0ED7">
            <w:pPr>
              <w:spacing w:after="0" w:line="240" w:lineRule="auto"/>
              <w:jc w:val="center"/>
              <w:rPr>
                <w:rStyle w:val="Strong"/>
                <w:b w:val="0"/>
                <w:color w:val="auto"/>
              </w:rPr>
            </w:pPr>
            <w:r w:rsidRPr="00D7225C">
              <w:rPr>
                <w:rStyle w:val="Strong"/>
                <w:b w:val="0"/>
                <w:color w:val="auto"/>
              </w:rPr>
              <w:t>15</w:t>
            </w:r>
          </w:p>
        </w:tc>
        <w:tc>
          <w:tcPr>
            <w:tcW w:w="843" w:type="dxa"/>
            <w:vAlign w:val="center"/>
          </w:tcPr>
          <w:p w:rsidR="002B0ED7" w:rsidRPr="00D7225C" w:rsidRDefault="007A23FC" w:rsidP="002B0ED7">
            <w:pPr>
              <w:spacing w:after="0" w:line="240" w:lineRule="auto"/>
              <w:jc w:val="center"/>
              <w:rPr>
                <w:rStyle w:val="Strong"/>
                <w:b w:val="0"/>
                <w:color w:val="auto"/>
              </w:rPr>
            </w:pPr>
            <w:r w:rsidRPr="00D7225C">
              <w:rPr>
                <w:rStyle w:val="Strong"/>
                <w:b w:val="0"/>
                <w:color w:val="auto"/>
              </w:rPr>
              <w:t>9</w:t>
            </w:r>
          </w:p>
        </w:tc>
      </w:tr>
      <w:tr w:rsidR="00DD0646" w:rsidTr="002B0ED7">
        <w:trPr>
          <w:trHeight w:val="284"/>
        </w:trPr>
        <w:tc>
          <w:tcPr>
            <w:tcW w:w="4003" w:type="dxa"/>
            <w:shd w:val="clear" w:color="auto" w:fill="auto"/>
            <w:tcMar>
              <w:top w:w="0" w:type="dxa"/>
              <w:left w:w="108" w:type="dxa"/>
              <w:bottom w:w="0" w:type="dxa"/>
              <w:right w:w="108" w:type="dxa"/>
            </w:tcMar>
            <w:vAlign w:val="center"/>
          </w:tcPr>
          <w:p w:rsidR="002B0ED7" w:rsidRPr="00D7225C" w:rsidRDefault="007A23FC" w:rsidP="002B0ED7">
            <w:pPr>
              <w:spacing w:after="0" w:line="240" w:lineRule="auto"/>
              <w:jc w:val="right"/>
              <w:rPr>
                <w:b/>
              </w:rPr>
            </w:pPr>
            <w:r w:rsidRPr="00D7225C">
              <w:rPr>
                <w:b/>
              </w:rPr>
              <w:t>Total</w:t>
            </w:r>
          </w:p>
        </w:tc>
        <w:tc>
          <w:tcPr>
            <w:tcW w:w="850" w:type="dxa"/>
            <w:shd w:val="clear" w:color="auto" w:fill="auto"/>
            <w:tcMar>
              <w:top w:w="0" w:type="dxa"/>
              <w:left w:w="108" w:type="dxa"/>
              <w:bottom w:w="0" w:type="dxa"/>
              <w:right w:w="108" w:type="dxa"/>
            </w:tcMar>
            <w:vAlign w:val="center"/>
          </w:tcPr>
          <w:p w:rsidR="002B0ED7" w:rsidRPr="00D7225C" w:rsidRDefault="007A23FC" w:rsidP="002B0ED7">
            <w:pPr>
              <w:spacing w:after="0" w:line="240" w:lineRule="auto"/>
              <w:jc w:val="center"/>
              <w:rPr>
                <w:b/>
              </w:rPr>
            </w:pPr>
            <w:r w:rsidRPr="00D7225C">
              <w:rPr>
                <w:b/>
              </w:rPr>
              <w:t>135</w:t>
            </w:r>
          </w:p>
        </w:tc>
        <w:tc>
          <w:tcPr>
            <w:tcW w:w="992" w:type="dxa"/>
            <w:shd w:val="clear" w:color="auto" w:fill="auto"/>
            <w:vAlign w:val="center"/>
          </w:tcPr>
          <w:p w:rsidR="002B0ED7" w:rsidRPr="00D7225C" w:rsidRDefault="007A23FC" w:rsidP="002B0ED7">
            <w:pPr>
              <w:spacing w:after="0" w:line="240" w:lineRule="auto"/>
              <w:jc w:val="center"/>
              <w:rPr>
                <w:b/>
              </w:rPr>
            </w:pPr>
            <w:r w:rsidRPr="00D7225C">
              <w:rPr>
                <w:b/>
              </w:rPr>
              <w:t>165</w:t>
            </w:r>
          </w:p>
        </w:tc>
        <w:tc>
          <w:tcPr>
            <w:tcW w:w="851" w:type="dxa"/>
            <w:shd w:val="clear" w:color="auto" w:fill="auto"/>
            <w:vAlign w:val="center"/>
          </w:tcPr>
          <w:p w:rsidR="002B0ED7" w:rsidRPr="00D7225C" w:rsidRDefault="007A23FC" w:rsidP="002B0ED7">
            <w:pPr>
              <w:spacing w:after="0" w:line="240" w:lineRule="auto"/>
              <w:jc w:val="center"/>
              <w:rPr>
                <w:rStyle w:val="Strong"/>
                <w:bCs w:val="0"/>
                <w:color w:val="auto"/>
              </w:rPr>
            </w:pPr>
            <w:r w:rsidRPr="00D7225C">
              <w:rPr>
                <w:rStyle w:val="Strong"/>
                <w:color w:val="auto"/>
              </w:rPr>
              <w:t>117</w:t>
            </w:r>
          </w:p>
        </w:tc>
        <w:tc>
          <w:tcPr>
            <w:tcW w:w="843" w:type="dxa"/>
            <w:vAlign w:val="center"/>
          </w:tcPr>
          <w:p w:rsidR="002B0ED7" w:rsidRPr="00D7225C" w:rsidRDefault="007A23FC" w:rsidP="002B0ED7">
            <w:pPr>
              <w:spacing w:after="0" w:line="240" w:lineRule="auto"/>
              <w:jc w:val="center"/>
              <w:rPr>
                <w:rStyle w:val="Strong"/>
                <w:color w:val="auto"/>
              </w:rPr>
            </w:pPr>
            <w:r w:rsidRPr="00D7225C">
              <w:rPr>
                <w:rStyle w:val="Strong"/>
                <w:color w:val="auto"/>
              </w:rPr>
              <w:t>214</w:t>
            </w:r>
          </w:p>
        </w:tc>
        <w:tc>
          <w:tcPr>
            <w:tcW w:w="843" w:type="dxa"/>
            <w:vAlign w:val="center"/>
          </w:tcPr>
          <w:p w:rsidR="002B0ED7" w:rsidRPr="00D7225C" w:rsidRDefault="007A23FC" w:rsidP="002B0ED7">
            <w:pPr>
              <w:spacing w:after="0" w:line="240" w:lineRule="auto"/>
              <w:jc w:val="center"/>
              <w:rPr>
                <w:rStyle w:val="Strong"/>
                <w:color w:val="auto"/>
              </w:rPr>
            </w:pPr>
            <w:r w:rsidRPr="00D7225C">
              <w:rPr>
                <w:rStyle w:val="Strong"/>
                <w:color w:val="auto"/>
              </w:rPr>
              <w:t>131</w:t>
            </w:r>
          </w:p>
        </w:tc>
        <w:tc>
          <w:tcPr>
            <w:tcW w:w="843" w:type="dxa"/>
          </w:tcPr>
          <w:p w:rsidR="002B0ED7" w:rsidRPr="00D7225C" w:rsidRDefault="007A23FC" w:rsidP="002B0ED7">
            <w:pPr>
              <w:spacing w:after="0" w:line="240" w:lineRule="auto"/>
              <w:jc w:val="center"/>
              <w:rPr>
                <w:rStyle w:val="Strong"/>
                <w:color w:val="auto"/>
              </w:rPr>
            </w:pPr>
            <w:r w:rsidRPr="00D7225C">
              <w:rPr>
                <w:rStyle w:val="Strong"/>
                <w:color w:val="auto"/>
              </w:rPr>
              <w:t>222</w:t>
            </w:r>
          </w:p>
        </w:tc>
      </w:tr>
    </w:tbl>
    <w:p w:rsidR="002B0ED7" w:rsidRPr="00D7225C" w:rsidRDefault="007A23FC" w:rsidP="002B0ED7">
      <w:r w:rsidRPr="00D7225C">
        <w:tab/>
        <w:t>Whereas safety on</w:t>
      </w:r>
      <w:r w:rsidRPr="00D7225C">
        <w:t xml:space="preserve"> railway level crossings is one of the priorities, the Inspectorate pays increased attention to the technical condition of level crossings.</w:t>
      </w:r>
    </w:p>
    <w:p w:rsidR="002B0ED7" w:rsidRPr="00D7225C" w:rsidRDefault="007A23FC" w:rsidP="002B0ED7">
      <w:pPr>
        <w:pStyle w:val="Heading2"/>
        <w:ind w:left="567" w:hanging="567"/>
        <w:rPr>
          <w:sz w:val="24"/>
        </w:rPr>
      </w:pPr>
      <w:bookmarkStart w:id="47" w:name="_Toc467051505"/>
      <w:bookmarkStart w:id="48" w:name="_Toc471209840"/>
      <w:r w:rsidRPr="00D7225C">
        <w:rPr>
          <w:sz w:val="24"/>
        </w:rPr>
        <w:t>Investigation and registration of railway traffic accidents</w:t>
      </w:r>
      <w:bookmarkEnd w:id="47"/>
      <w:bookmarkEnd w:id="48"/>
    </w:p>
    <w:p w:rsidR="002B0ED7" w:rsidRPr="00D7225C" w:rsidRDefault="007A23FC" w:rsidP="002B0ED7">
      <w:pPr>
        <w:spacing w:after="120" w:line="240" w:lineRule="auto"/>
        <w:ind w:firstLine="720"/>
        <w:jc w:val="both"/>
        <w:rPr>
          <w:rFonts w:cs="Arial"/>
        </w:rPr>
      </w:pPr>
      <w:r w:rsidRPr="00D7225C">
        <w:rPr>
          <w:noProof/>
          <w:lang w:val="en-US" w:eastAsia="en-US" w:bidi="ar-SA"/>
        </w:rPr>
        <w:drawing>
          <wp:anchor distT="0" distB="0" distL="114300" distR="114300" simplePos="0" relativeHeight="251663360" behindDoc="0" locked="0" layoutInCell="1" allowOverlap="1">
            <wp:simplePos x="0" y="0"/>
            <wp:positionH relativeFrom="column">
              <wp:posOffset>2234565</wp:posOffset>
            </wp:positionH>
            <wp:positionV relativeFrom="paragraph">
              <wp:posOffset>205740</wp:posOffset>
            </wp:positionV>
            <wp:extent cx="3848100" cy="2700020"/>
            <wp:effectExtent l="0" t="0" r="0" b="508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page">
              <wp14:pctWidth>0</wp14:pctWidth>
            </wp14:sizeRelH>
            <wp14:sizeRelV relativeFrom="page">
              <wp14:pctHeight>0</wp14:pctHeight>
            </wp14:sizeRelV>
          </wp:anchor>
        </w:drawing>
      </w:r>
      <w:r w:rsidRPr="00D7225C">
        <w:t>The State Railway Technical Inspectorate investigates railway traffic accidents and registers them. Investigation and registration of railway traffic accidents are performed in accordance with Cabinet Regulation No 999 of 28 October 2010 ‘</w:t>
      </w:r>
      <w:hyperlink r:id="rId46" w:history="1">
        <w:r w:rsidRPr="00D7225C">
          <w:rPr>
            <w:rStyle w:val="Hyperlink"/>
            <w:i/>
            <w:color w:val="595959" w:themeColor="text1" w:themeTint="A6"/>
          </w:rPr>
          <w:t>Procedures for the Classification, Investigation and Recording of Railway Traffic Accidents</w:t>
        </w:r>
      </w:hyperlink>
      <w:r w:rsidRPr="00D7225C">
        <w:t>’.</w:t>
      </w:r>
    </w:p>
    <w:p w:rsidR="002B0ED7" w:rsidRPr="00D7225C" w:rsidRDefault="007A23FC" w:rsidP="002B0ED7">
      <w:pPr>
        <w:spacing w:after="0" w:line="240" w:lineRule="auto"/>
        <w:ind w:left="6" w:right="6" w:firstLine="703"/>
        <w:jc w:val="both"/>
      </w:pPr>
      <w:r w:rsidRPr="00D7225C">
        <w:t>In 2015, the State Railway Technical Inspectorate conducted the investigation of 42 railway traffic safety violations. In co</w:t>
      </w:r>
      <w:r w:rsidRPr="00D7225C">
        <w:t>mparison with 2014, the number of violations investigated decreased, which would indicate an improvement in traffic safety and also be due to the Inspectorate’s active checks on private railway tracks. Railway traffic safety violations were investigated in</w:t>
      </w:r>
      <w:r w:rsidRPr="00D7225C">
        <w:t xml:space="preserve"> the following instances.</w:t>
      </w:r>
    </w:p>
    <w:p w:rsidR="002B0ED7" w:rsidRPr="00D7225C" w:rsidRDefault="007A23FC" w:rsidP="002B0ED7">
      <w:pPr>
        <w:pStyle w:val="nais1"/>
        <w:spacing w:before="0" w:after="0"/>
        <w:ind w:left="0" w:firstLine="709"/>
        <w:rPr>
          <w:rFonts w:asciiTheme="minorHAnsi" w:hAnsiTheme="minorHAnsi"/>
          <w:sz w:val="22"/>
          <w:szCs w:val="22"/>
        </w:rPr>
      </w:pPr>
      <w:r w:rsidRPr="00D7225C">
        <w:rPr>
          <w:rFonts w:asciiTheme="minorHAnsi" w:hAnsiTheme="minorHAnsi"/>
          <w:b/>
          <w:sz w:val="22"/>
        </w:rPr>
        <w:t xml:space="preserve">9.1.1. </w:t>
      </w:r>
      <w:r w:rsidRPr="00D7225C">
        <w:rPr>
          <w:rFonts w:asciiTheme="minorHAnsi" w:hAnsiTheme="minorHAnsi"/>
          <w:sz w:val="22"/>
        </w:rPr>
        <w:t>Collision of the rolling stock with other rolling stock or a collision with an object from the railway infrastructure, elements or objects from loading or unloading installations, thus endangering railway traffic safety (15</w:t>
      </w:r>
      <w:r w:rsidRPr="00D7225C">
        <w:rPr>
          <w:rFonts w:asciiTheme="minorHAnsi" w:hAnsiTheme="minorHAnsi"/>
          <w:sz w:val="22"/>
        </w:rPr>
        <w:t xml:space="preserve"> investigations);</w:t>
      </w:r>
    </w:p>
    <w:p w:rsidR="002B0ED7" w:rsidRPr="00D7225C" w:rsidRDefault="007A23FC" w:rsidP="002B0ED7">
      <w:pPr>
        <w:pStyle w:val="nais1"/>
        <w:spacing w:before="0" w:after="0"/>
        <w:ind w:left="0" w:firstLine="709"/>
        <w:rPr>
          <w:rFonts w:asciiTheme="minorHAnsi" w:hAnsiTheme="minorHAnsi"/>
          <w:sz w:val="22"/>
          <w:szCs w:val="22"/>
        </w:rPr>
      </w:pPr>
      <w:r w:rsidRPr="00D7225C">
        <w:rPr>
          <w:rFonts w:asciiTheme="minorHAnsi" w:hAnsiTheme="minorHAnsi"/>
          <w:b/>
          <w:sz w:val="22"/>
        </w:rPr>
        <w:t>9.1.2.</w:t>
      </w:r>
      <w:r w:rsidRPr="00D7225C">
        <w:rPr>
          <w:rFonts w:asciiTheme="minorHAnsi" w:hAnsiTheme="minorHAnsi"/>
          <w:sz w:val="22"/>
        </w:rPr>
        <w:t xml:space="preserve"> Derailment of the rolling stock (12 investigations);</w:t>
      </w:r>
    </w:p>
    <w:p w:rsidR="002B0ED7" w:rsidRPr="00D7225C" w:rsidRDefault="007A23FC" w:rsidP="002B0ED7">
      <w:pPr>
        <w:pStyle w:val="nais1"/>
        <w:spacing w:before="0" w:after="0"/>
        <w:ind w:left="0" w:firstLine="709"/>
        <w:rPr>
          <w:noProof/>
        </w:rPr>
      </w:pPr>
      <w:r w:rsidRPr="00D7225C">
        <w:rPr>
          <w:rFonts w:asciiTheme="minorHAnsi" w:hAnsiTheme="minorHAnsi"/>
          <w:b/>
          <w:sz w:val="22"/>
        </w:rPr>
        <w:t>9.1.3</w:t>
      </w:r>
      <w:r w:rsidRPr="00D7225C">
        <w:rPr>
          <w:rFonts w:asciiTheme="minorHAnsi" w:hAnsiTheme="minorHAnsi"/>
          <w:sz w:val="22"/>
        </w:rPr>
        <w:t>. Rolling of railway rolling stock behind the standing point control post, signal lights or isolated junctions (1 investigation);</w:t>
      </w:r>
    </w:p>
    <w:p w:rsidR="002B0ED7" w:rsidRPr="00D7225C" w:rsidRDefault="007A23FC" w:rsidP="002B0ED7">
      <w:pPr>
        <w:pStyle w:val="nais1"/>
        <w:spacing w:before="0" w:after="0"/>
        <w:ind w:left="0" w:firstLine="709"/>
        <w:rPr>
          <w:rFonts w:asciiTheme="minorHAnsi" w:hAnsiTheme="minorHAnsi"/>
          <w:sz w:val="22"/>
          <w:szCs w:val="22"/>
        </w:rPr>
      </w:pPr>
      <w:r w:rsidRPr="00D7225C">
        <w:rPr>
          <w:rFonts w:asciiTheme="minorHAnsi" w:hAnsiTheme="minorHAnsi"/>
          <w:b/>
          <w:sz w:val="22"/>
        </w:rPr>
        <w:t>9.1.4</w:t>
      </w:r>
      <w:r w:rsidRPr="00D7225C">
        <w:rPr>
          <w:rFonts w:asciiTheme="minorHAnsi" w:hAnsiTheme="minorHAnsi"/>
          <w:sz w:val="22"/>
        </w:rPr>
        <w:t xml:space="preserve">. Ignoring a signal at danger while </w:t>
      </w:r>
      <w:r w:rsidRPr="00D7225C">
        <w:rPr>
          <w:rFonts w:asciiTheme="minorHAnsi" w:hAnsiTheme="minorHAnsi"/>
          <w:sz w:val="22"/>
        </w:rPr>
        <w:t>part of the rolling stock performs an unauthorised movement (passing or not passing a danger point) contrary to the order – a signal at danger or an on-board device signal of an appropriately equipped train (6 investigations);</w:t>
      </w:r>
    </w:p>
    <w:p w:rsidR="002B0ED7" w:rsidRPr="00D7225C" w:rsidRDefault="007A23FC" w:rsidP="002B0ED7">
      <w:pPr>
        <w:pStyle w:val="nais1"/>
        <w:spacing w:before="0" w:after="0"/>
        <w:ind w:left="0" w:firstLine="709"/>
        <w:rPr>
          <w:rFonts w:asciiTheme="minorHAnsi" w:hAnsiTheme="minorHAnsi"/>
          <w:sz w:val="22"/>
          <w:szCs w:val="22"/>
        </w:rPr>
      </w:pPr>
      <w:r w:rsidRPr="00D7225C">
        <w:rPr>
          <w:rFonts w:asciiTheme="minorHAnsi" w:hAnsiTheme="minorHAnsi"/>
          <w:b/>
          <w:sz w:val="22"/>
        </w:rPr>
        <w:t>9.1.5.</w:t>
      </w:r>
      <w:r w:rsidRPr="00D7225C">
        <w:rPr>
          <w:rFonts w:asciiTheme="minorHAnsi" w:hAnsiTheme="minorHAnsi"/>
          <w:sz w:val="22"/>
        </w:rPr>
        <w:t xml:space="preserve"> Failure to limit work </w:t>
      </w:r>
      <w:r w:rsidRPr="00D7225C">
        <w:rPr>
          <w:rFonts w:asciiTheme="minorHAnsi" w:hAnsiTheme="minorHAnsi"/>
          <w:sz w:val="22"/>
        </w:rPr>
        <w:t>places on railway tracks (2 investigations);</w:t>
      </w:r>
    </w:p>
    <w:p w:rsidR="002B0ED7" w:rsidRPr="00D7225C" w:rsidRDefault="007A23FC" w:rsidP="002B0ED7">
      <w:pPr>
        <w:pStyle w:val="nais1"/>
        <w:spacing w:before="0" w:after="0"/>
        <w:ind w:left="0" w:firstLine="709"/>
        <w:rPr>
          <w:rFonts w:asciiTheme="minorHAnsi" w:hAnsiTheme="minorHAnsi" w:cs="Arial"/>
          <w:sz w:val="22"/>
          <w:szCs w:val="22"/>
          <w:shd w:val="clear" w:color="auto" w:fill="F1F1F1"/>
        </w:rPr>
      </w:pPr>
      <w:r w:rsidRPr="00D7225C">
        <w:rPr>
          <w:rFonts w:asciiTheme="minorHAnsi" w:hAnsiTheme="minorHAnsi"/>
          <w:b/>
          <w:sz w:val="22"/>
        </w:rPr>
        <w:t>9.1.6.</w:t>
      </w:r>
      <w:r w:rsidRPr="00D7225C">
        <w:rPr>
          <w:rFonts w:asciiTheme="minorHAnsi" w:hAnsiTheme="minorHAnsi"/>
          <w:sz w:val="22"/>
        </w:rPr>
        <w:t xml:space="preserve"> Switching of a point if the railway rolling stock is located on it (1 investigation);</w:t>
      </w:r>
    </w:p>
    <w:p w:rsidR="002B0ED7" w:rsidRPr="00D7225C" w:rsidRDefault="007A23FC" w:rsidP="002B0ED7">
      <w:pPr>
        <w:pStyle w:val="nais1"/>
        <w:spacing w:before="0" w:after="0"/>
        <w:ind w:left="0" w:firstLine="709"/>
        <w:rPr>
          <w:rFonts w:asciiTheme="minorHAnsi" w:hAnsiTheme="minorHAnsi"/>
          <w:noProof/>
          <w:sz w:val="22"/>
          <w:szCs w:val="22"/>
        </w:rPr>
      </w:pPr>
      <w:r w:rsidRPr="00D7225C">
        <w:rPr>
          <w:rFonts w:asciiTheme="minorHAnsi" w:hAnsiTheme="minorHAnsi"/>
          <w:b/>
          <w:sz w:val="22"/>
        </w:rPr>
        <w:t>9.1.7.</w:t>
      </w:r>
      <w:r w:rsidRPr="00D7225C">
        <w:rPr>
          <w:rFonts w:asciiTheme="minorHAnsi" w:hAnsiTheme="minorHAnsi"/>
          <w:sz w:val="22"/>
        </w:rPr>
        <w:t xml:space="preserve"> Acceptance or routing of a train along an unprepared route, including routing or acceptance of electric rolling</w:t>
      </w:r>
      <w:r w:rsidRPr="00D7225C">
        <w:rPr>
          <w:rFonts w:asciiTheme="minorHAnsi" w:hAnsiTheme="minorHAnsi"/>
          <w:sz w:val="22"/>
        </w:rPr>
        <w:t xml:space="preserve"> stock if the route or its section has not been equipped with contact lines or voltage (5 investigations).</w:t>
      </w:r>
    </w:p>
    <w:p w:rsidR="002B0ED7" w:rsidRPr="00D7225C" w:rsidRDefault="007A23FC" w:rsidP="002B0ED7">
      <w:pPr>
        <w:pStyle w:val="Heading2"/>
        <w:ind w:left="567" w:hanging="567"/>
        <w:rPr>
          <w:sz w:val="24"/>
        </w:rPr>
      </w:pPr>
      <w:bookmarkStart w:id="49" w:name="_Toc467051506"/>
      <w:bookmarkStart w:id="50" w:name="_Toc471209841"/>
      <w:r w:rsidRPr="00D7225C">
        <w:rPr>
          <w:sz w:val="24"/>
        </w:rPr>
        <w:lastRenderedPageBreak/>
        <w:t>Putting into service of infrastructure objects</w:t>
      </w:r>
      <w:bookmarkEnd w:id="49"/>
      <w:bookmarkEnd w:id="50"/>
    </w:p>
    <w:p w:rsidR="002B0ED7" w:rsidRPr="00D7225C" w:rsidRDefault="007A23FC" w:rsidP="002B0ED7">
      <w:pPr>
        <w:spacing w:after="120"/>
        <w:ind w:left="6" w:right="6" w:firstLine="703"/>
        <w:jc w:val="both"/>
      </w:pPr>
      <w:r w:rsidRPr="00D7225C">
        <w:t xml:space="preserve">In 2015, the State Railway Technical Inspectorate put 71 infrastructure objects into service. Putting </w:t>
      </w:r>
      <w:r w:rsidRPr="00D7225C">
        <w:t>into service of construction objects shall be carried out in accordance with Cabinet Regulation No 530 of 2 September 2014 ‘</w:t>
      </w:r>
      <w:hyperlink r:id="rId47" w:history="1">
        <w:r w:rsidRPr="00D7225C">
          <w:rPr>
            <w:rStyle w:val="Hyperlink"/>
            <w:i/>
            <w:color w:val="595959" w:themeColor="text1" w:themeTint="A6"/>
          </w:rPr>
          <w:t>Railway Building Regulations</w:t>
        </w:r>
      </w:hyperlink>
      <w:r w:rsidRPr="00D7225C">
        <w:t>’.</w:t>
      </w:r>
    </w:p>
    <w:p w:rsidR="002B0ED7" w:rsidRPr="00D7225C" w:rsidRDefault="007A23FC" w:rsidP="002B0ED7">
      <w:pPr>
        <w:spacing w:after="120"/>
        <w:ind w:left="6" w:right="6" w:firstLine="703"/>
        <w:jc w:val="both"/>
      </w:pPr>
      <w:r w:rsidRPr="00D7225C">
        <w:t>In putting the railway infrastructure objects into</w:t>
      </w:r>
      <w:r w:rsidRPr="00D7225C">
        <w:t xml:space="preserve"> service, compliance of the objects with railway technical operation requirements shall be verified. All information on the construction objects put into service can be found on the Inspectorate’s website </w:t>
      </w:r>
      <w:hyperlink r:id="rId48" w:history="1">
        <w:r w:rsidRPr="00D7225C">
          <w:rPr>
            <w:rStyle w:val="Hyperlink"/>
            <w:color w:val="auto"/>
          </w:rPr>
          <w:t>www.vdzti.gov.lv</w:t>
        </w:r>
      </w:hyperlink>
      <w:r w:rsidRPr="00D7225C">
        <w:t>, under the Construction intentions section.</w:t>
      </w:r>
    </w:p>
    <w:tbl>
      <w:tblPr>
        <w:tblW w:w="9625"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tblLayout w:type="fixed"/>
        <w:tblLook w:val="01E0" w:firstRow="1" w:lastRow="1" w:firstColumn="1" w:lastColumn="1" w:noHBand="0" w:noVBand="0"/>
      </w:tblPr>
      <w:tblGrid>
        <w:gridCol w:w="4521"/>
        <w:gridCol w:w="850"/>
        <w:gridCol w:w="851"/>
        <w:gridCol w:w="850"/>
        <w:gridCol w:w="851"/>
        <w:gridCol w:w="851"/>
        <w:gridCol w:w="851"/>
      </w:tblGrid>
      <w:tr w:rsidR="00DD0646" w:rsidTr="002B0ED7">
        <w:trPr>
          <w:cantSplit/>
          <w:jc w:val="center"/>
        </w:trPr>
        <w:tc>
          <w:tcPr>
            <w:tcW w:w="4521" w:type="dxa"/>
            <w:tcBorders>
              <w:top w:val="single" w:sz="12" w:space="0" w:color="FFFFFF"/>
              <w:bottom w:val="single" w:sz="4" w:space="0" w:color="auto"/>
            </w:tcBorders>
            <w:shd w:val="clear" w:color="auto" w:fill="auto"/>
            <w:vAlign w:val="center"/>
          </w:tcPr>
          <w:p w:rsidR="002B0ED7" w:rsidRPr="00D7225C" w:rsidRDefault="007A23FC" w:rsidP="002B0ED7">
            <w:pPr>
              <w:spacing w:after="0" w:line="240" w:lineRule="auto"/>
            </w:pPr>
          </w:p>
        </w:tc>
        <w:tc>
          <w:tcPr>
            <w:tcW w:w="850" w:type="dxa"/>
            <w:tcBorders>
              <w:top w:val="single" w:sz="12" w:space="0" w:color="FFFFFF"/>
              <w:bottom w:val="single" w:sz="4" w:space="0" w:color="auto"/>
            </w:tcBorders>
            <w:shd w:val="clear" w:color="auto" w:fill="auto"/>
            <w:vAlign w:val="center"/>
          </w:tcPr>
          <w:p w:rsidR="002B0ED7" w:rsidRPr="00D7225C" w:rsidRDefault="007A23FC" w:rsidP="002B0ED7">
            <w:pPr>
              <w:spacing w:after="0" w:line="240" w:lineRule="auto"/>
              <w:jc w:val="center"/>
              <w:rPr>
                <w:b/>
              </w:rPr>
            </w:pPr>
            <w:r w:rsidRPr="00D7225C">
              <w:rPr>
                <w:b/>
              </w:rPr>
              <w:t>2010</w:t>
            </w:r>
          </w:p>
        </w:tc>
        <w:tc>
          <w:tcPr>
            <w:tcW w:w="851" w:type="dxa"/>
            <w:tcBorders>
              <w:top w:val="single" w:sz="12" w:space="0" w:color="FFFFFF"/>
              <w:bottom w:val="single" w:sz="4" w:space="0" w:color="auto"/>
            </w:tcBorders>
            <w:shd w:val="clear" w:color="auto" w:fill="auto"/>
            <w:vAlign w:val="center"/>
          </w:tcPr>
          <w:p w:rsidR="002B0ED7" w:rsidRPr="00D7225C" w:rsidRDefault="007A23FC" w:rsidP="002B0ED7">
            <w:pPr>
              <w:spacing w:after="0" w:line="240" w:lineRule="auto"/>
              <w:rPr>
                <w:b/>
              </w:rPr>
            </w:pPr>
            <w:r w:rsidRPr="00D7225C">
              <w:rPr>
                <w:b/>
              </w:rPr>
              <w:t>2011</w:t>
            </w:r>
          </w:p>
        </w:tc>
        <w:tc>
          <w:tcPr>
            <w:tcW w:w="850" w:type="dxa"/>
            <w:tcBorders>
              <w:top w:val="single" w:sz="12" w:space="0" w:color="FFFFFF"/>
              <w:bottom w:val="single" w:sz="4" w:space="0" w:color="auto"/>
            </w:tcBorders>
            <w:shd w:val="clear" w:color="auto" w:fill="auto"/>
            <w:vAlign w:val="center"/>
          </w:tcPr>
          <w:p w:rsidR="002B0ED7" w:rsidRPr="00D7225C" w:rsidRDefault="007A23FC" w:rsidP="002B0ED7">
            <w:pPr>
              <w:spacing w:after="0" w:line="240" w:lineRule="auto"/>
              <w:jc w:val="center"/>
              <w:rPr>
                <w:b/>
              </w:rPr>
            </w:pPr>
            <w:r w:rsidRPr="00D7225C">
              <w:rPr>
                <w:b/>
              </w:rPr>
              <w:t>2012</w:t>
            </w:r>
          </w:p>
        </w:tc>
        <w:tc>
          <w:tcPr>
            <w:tcW w:w="851" w:type="dxa"/>
            <w:tcBorders>
              <w:top w:val="single" w:sz="12" w:space="0" w:color="FFFFFF"/>
              <w:bottom w:val="single" w:sz="4" w:space="0" w:color="auto"/>
            </w:tcBorders>
          </w:tcPr>
          <w:p w:rsidR="002B0ED7" w:rsidRPr="00D7225C" w:rsidRDefault="007A23FC" w:rsidP="002B0ED7">
            <w:pPr>
              <w:spacing w:after="0" w:line="240" w:lineRule="auto"/>
              <w:jc w:val="center"/>
              <w:rPr>
                <w:b/>
              </w:rPr>
            </w:pPr>
            <w:r w:rsidRPr="00D7225C">
              <w:rPr>
                <w:b/>
              </w:rPr>
              <w:t>2013</w:t>
            </w:r>
          </w:p>
        </w:tc>
        <w:tc>
          <w:tcPr>
            <w:tcW w:w="851" w:type="dxa"/>
            <w:tcBorders>
              <w:top w:val="single" w:sz="12" w:space="0" w:color="FFFFFF"/>
              <w:bottom w:val="single" w:sz="4" w:space="0" w:color="auto"/>
            </w:tcBorders>
          </w:tcPr>
          <w:p w:rsidR="002B0ED7" w:rsidRPr="00D7225C" w:rsidRDefault="007A23FC" w:rsidP="002B0ED7">
            <w:pPr>
              <w:spacing w:after="0" w:line="240" w:lineRule="auto"/>
              <w:jc w:val="center"/>
              <w:rPr>
                <w:b/>
              </w:rPr>
            </w:pPr>
            <w:r w:rsidRPr="00D7225C">
              <w:rPr>
                <w:b/>
              </w:rPr>
              <w:t>2014</w:t>
            </w:r>
          </w:p>
        </w:tc>
        <w:tc>
          <w:tcPr>
            <w:tcW w:w="851" w:type="dxa"/>
            <w:tcBorders>
              <w:top w:val="single" w:sz="12" w:space="0" w:color="FFFFFF"/>
              <w:bottom w:val="single" w:sz="4" w:space="0" w:color="auto"/>
            </w:tcBorders>
          </w:tcPr>
          <w:p w:rsidR="002B0ED7" w:rsidRPr="00D7225C" w:rsidRDefault="007A23FC" w:rsidP="002B0ED7">
            <w:pPr>
              <w:spacing w:after="0" w:line="240" w:lineRule="auto"/>
              <w:jc w:val="center"/>
              <w:rPr>
                <w:b/>
              </w:rPr>
            </w:pPr>
            <w:r w:rsidRPr="00D7225C">
              <w:rPr>
                <w:b/>
              </w:rPr>
              <w:t>2015</w:t>
            </w:r>
          </w:p>
        </w:tc>
      </w:tr>
      <w:tr w:rsidR="00DD0646" w:rsidTr="002B0ED7">
        <w:trPr>
          <w:cantSplit/>
          <w:jc w:val="center"/>
        </w:trPr>
        <w:tc>
          <w:tcPr>
            <w:tcW w:w="4521"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rPr>
                <w:b/>
              </w:rPr>
            </w:pPr>
            <w:r w:rsidRPr="00D7225C">
              <w:rPr>
                <w:b/>
              </w:rPr>
              <w:t>Construction objects put into service</w:t>
            </w:r>
          </w:p>
        </w:tc>
        <w:tc>
          <w:tcPr>
            <w:tcW w:w="850"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rPr>
                <w:b/>
              </w:rPr>
            </w:pPr>
            <w:r w:rsidRPr="00D7225C">
              <w:rPr>
                <w:b/>
              </w:rPr>
              <w:t>30</w:t>
            </w:r>
          </w:p>
        </w:tc>
        <w:tc>
          <w:tcPr>
            <w:tcW w:w="851"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rPr>
                <w:b/>
              </w:rPr>
            </w:pPr>
            <w:r w:rsidRPr="00D7225C">
              <w:rPr>
                <w:b/>
              </w:rPr>
              <w:t>101</w:t>
            </w:r>
          </w:p>
        </w:tc>
        <w:tc>
          <w:tcPr>
            <w:tcW w:w="850"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rPr>
                <w:b/>
              </w:rPr>
            </w:pPr>
            <w:r w:rsidRPr="00D7225C">
              <w:rPr>
                <w:b/>
              </w:rPr>
              <w:t>98</w:t>
            </w:r>
          </w:p>
        </w:tc>
        <w:tc>
          <w:tcPr>
            <w:tcW w:w="851" w:type="dxa"/>
            <w:tcBorders>
              <w:top w:val="single" w:sz="4" w:space="0" w:color="auto"/>
              <w:bottom w:val="single" w:sz="4" w:space="0" w:color="auto"/>
            </w:tcBorders>
            <w:vAlign w:val="center"/>
          </w:tcPr>
          <w:p w:rsidR="002B0ED7" w:rsidRPr="00D7225C" w:rsidRDefault="007A23FC" w:rsidP="002B0ED7">
            <w:pPr>
              <w:spacing w:after="0" w:line="240" w:lineRule="auto"/>
              <w:jc w:val="center"/>
              <w:rPr>
                <w:b/>
              </w:rPr>
            </w:pPr>
            <w:r w:rsidRPr="00D7225C">
              <w:rPr>
                <w:b/>
              </w:rPr>
              <w:t>33</w:t>
            </w:r>
          </w:p>
        </w:tc>
        <w:tc>
          <w:tcPr>
            <w:tcW w:w="851" w:type="dxa"/>
            <w:tcBorders>
              <w:top w:val="single" w:sz="4" w:space="0" w:color="auto"/>
              <w:bottom w:val="single" w:sz="4" w:space="0" w:color="auto"/>
            </w:tcBorders>
            <w:vAlign w:val="center"/>
          </w:tcPr>
          <w:p w:rsidR="002B0ED7" w:rsidRPr="00D7225C" w:rsidRDefault="007A23FC" w:rsidP="002B0ED7">
            <w:pPr>
              <w:spacing w:after="0" w:line="240" w:lineRule="auto"/>
              <w:jc w:val="center"/>
              <w:rPr>
                <w:b/>
              </w:rPr>
            </w:pPr>
            <w:r w:rsidRPr="00D7225C">
              <w:rPr>
                <w:b/>
              </w:rPr>
              <w:t>38</w:t>
            </w:r>
          </w:p>
        </w:tc>
        <w:tc>
          <w:tcPr>
            <w:tcW w:w="851" w:type="dxa"/>
            <w:tcBorders>
              <w:top w:val="single" w:sz="4" w:space="0" w:color="auto"/>
              <w:bottom w:val="single" w:sz="4" w:space="0" w:color="auto"/>
            </w:tcBorders>
          </w:tcPr>
          <w:p w:rsidR="002B0ED7" w:rsidRPr="00D7225C" w:rsidRDefault="007A23FC" w:rsidP="002B0ED7">
            <w:pPr>
              <w:spacing w:after="0" w:line="240" w:lineRule="auto"/>
              <w:jc w:val="center"/>
              <w:rPr>
                <w:b/>
              </w:rPr>
            </w:pPr>
            <w:r w:rsidRPr="00D7225C">
              <w:rPr>
                <w:b/>
              </w:rPr>
              <w:t>76</w:t>
            </w:r>
          </w:p>
        </w:tc>
      </w:tr>
      <w:tr w:rsidR="00DD0646" w:rsidTr="002B0ED7">
        <w:trPr>
          <w:cantSplit/>
          <w:jc w:val="center"/>
        </w:trPr>
        <w:tc>
          <w:tcPr>
            <w:tcW w:w="4521" w:type="dxa"/>
            <w:tcBorders>
              <w:top w:val="single" w:sz="4" w:space="0" w:color="auto"/>
              <w:bottom w:val="single" w:sz="4" w:space="0" w:color="auto"/>
            </w:tcBorders>
            <w:shd w:val="clear" w:color="auto" w:fill="auto"/>
          </w:tcPr>
          <w:p w:rsidR="002B0ED7" w:rsidRPr="00D7225C" w:rsidRDefault="007A23FC" w:rsidP="002B0ED7">
            <w:pPr>
              <w:spacing w:after="0" w:line="240" w:lineRule="auto"/>
              <w:jc w:val="right"/>
            </w:pPr>
            <w:r w:rsidRPr="00D7225C">
              <w:t>Reconstruction</w:t>
            </w:r>
          </w:p>
        </w:tc>
        <w:tc>
          <w:tcPr>
            <w:tcW w:w="850"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pPr>
            <w:r w:rsidRPr="00D7225C">
              <w:t>5</w:t>
            </w:r>
          </w:p>
        </w:tc>
        <w:tc>
          <w:tcPr>
            <w:tcW w:w="851"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pPr>
            <w:r w:rsidRPr="00D7225C">
              <w:t>5</w:t>
            </w:r>
          </w:p>
        </w:tc>
        <w:tc>
          <w:tcPr>
            <w:tcW w:w="850"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pPr>
            <w:r w:rsidRPr="00D7225C">
              <w:t>6</w:t>
            </w:r>
          </w:p>
        </w:tc>
        <w:tc>
          <w:tcPr>
            <w:tcW w:w="851" w:type="dxa"/>
            <w:tcBorders>
              <w:top w:val="single" w:sz="4" w:space="0" w:color="auto"/>
              <w:bottom w:val="single" w:sz="4" w:space="0" w:color="auto"/>
            </w:tcBorders>
            <w:vAlign w:val="center"/>
          </w:tcPr>
          <w:p w:rsidR="002B0ED7" w:rsidRPr="00D7225C" w:rsidRDefault="007A23FC" w:rsidP="002B0ED7">
            <w:pPr>
              <w:spacing w:after="0" w:line="240" w:lineRule="auto"/>
              <w:jc w:val="center"/>
            </w:pPr>
            <w:r w:rsidRPr="00D7225C">
              <w:t>11</w:t>
            </w:r>
          </w:p>
        </w:tc>
        <w:tc>
          <w:tcPr>
            <w:tcW w:w="851" w:type="dxa"/>
            <w:tcBorders>
              <w:top w:val="single" w:sz="4" w:space="0" w:color="auto"/>
              <w:bottom w:val="single" w:sz="4" w:space="0" w:color="auto"/>
            </w:tcBorders>
            <w:vAlign w:val="center"/>
          </w:tcPr>
          <w:p w:rsidR="002B0ED7" w:rsidRPr="00D7225C" w:rsidRDefault="007A23FC" w:rsidP="002B0ED7">
            <w:pPr>
              <w:spacing w:after="0" w:line="240" w:lineRule="auto"/>
              <w:jc w:val="center"/>
            </w:pPr>
            <w:r w:rsidRPr="00D7225C">
              <w:t>11</w:t>
            </w:r>
          </w:p>
        </w:tc>
        <w:tc>
          <w:tcPr>
            <w:tcW w:w="851" w:type="dxa"/>
            <w:tcBorders>
              <w:top w:val="single" w:sz="4" w:space="0" w:color="auto"/>
              <w:bottom w:val="single" w:sz="4" w:space="0" w:color="auto"/>
            </w:tcBorders>
          </w:tcPr>
          <w:p w:rsidR="002B0ED7" w:rsidRPr="00D7225C" w:rsidRDefault="007A23FC" w:rsidP="002B0ED7">
            <w:pPr>
              <w:spacing w:after="0" w:line="240" w:lineRule="auto"/>
              <w:jc w:val="center"/>
            </w:pPr>
            <w:r w:rsidRPr="00D7225C">
              <w:t>14</w:t>
            </w:r>
          </w:p>
        </w:tc>
      </w:tr>
      <w:tr w:rsidR="00DD0646" w:rsidTr="002B0ED7">
        <w:trPr>
          <w:cantSplit/>
          <w:jc w:val="center"/>
        </w:trPr>
        <w:tc>
          <w:tcPr>
            <w:tcW w:w="4521" w:type="dxa"/>
            <w:tcBorders>
              <w:top w:val="single" w:sz="4" w:space="0" w:color="auto"/>
              <w:bottom w:val="single" w:sz="4" w:space="0" w:color="auto"/>
            </w:tcBorders>
            <w:shd w:val="clear" w:color="auto" w:fill="auto"/>
          </w:tcPr>
          <w:p w:rsidR="002B0ED7" w:rsidRPr="00D7225C" w:rsidRDefault="007A23FC" w:rsidP="002B0ED7">
            <w:pPr>
              <w:spacing w:after="0" w:line="240" w:lineRule="auto"/>
              <w:jc w:val="right"/>
            </w:pPr>
            <w:r w:rsidRPr="00D7225C">
              <w:t>Newly erected building</w:t>
            </w:r>
          </w:p>
        </w:tc>
        <w:tc>
          <w:tcPr>
            <w:tcW w:w="850"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pPr>
            <w:r w:rsidRPr="00D7225C">
              <w:t>10</w:t>
            </w:r>
          </w:p>
        </w:tc>
        <w:tc>
          <w:tcPr>
            <w:tcW w:w="851"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pPr>
            <w:r w:rsidRPr="00D7225C">
              <w:t>29</w:t>
            </w:r>
          </w:p>
        </w:tc>
        <w:tc>
          <w:tcPr>
            <w:tcW w:w="850"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pPr>
            <w:r w:rsidRPr="00D7225C">
              <w:t>60</w:t>
            </w:r>
          </w:p>
        </w:tc>
        <w:tc>
          <w:tcPr>
            <w:tcW w:w="851" w:type="dxa"/>
            <w:tcBorders>
              <w:top w:val="single" w:sz="4" w:space="0" w:color="auto"/>
              <w:bottom w:val="single" w:sz="4" w:space="0" w:color="auto"/>
            </w:tcBorders>
            <w:vAlign w:val="center"/>
          </w:tcPr>
          <w:p w:rsidR="002B0ED7" w:rsidRPr="00D7225C" w:rsidRDefault="007A23FC" w:rsidP="002B0ED7">
            <w:pPr>
              <w:spacing w:after="0" w:line="240" w:lineRule="auto"/>
              <w:jc w:val="center"/>
            </w:pPr>
            <w:r w:rsidRPr="00D7225C">
              <w:t>13</w:t>
            </w:r>
          </w:p>
        </w:tc>
        <w:tc>
          <w:tcPr>
            <w:tcW w:w="851" w:type="dxa"/>
            <w:tcBorders>
              <w:top w:val="single" w:sz="4" w:space="0" w:color="auto"/>
              <w:bottom w:val="single" w:sz="4" w:space="0" w:color="auto"/>
            </w:tcBorders>
            <w:vAlign w:val="center"/>
          </w:tcPr>
          <w:p w:rsidR="002B0ED7" w:rsidRPr="00D7225C" w:rsidRDefault="007A23FC" w:rsidP="002B0ED7">
            <w:pPr>
              <w:spacing w:after="0" w:line="240" w:lineRule="auto"/>
              <w:jc w:val="center"/>
            </w:pPr>
            <w:r w:rsidRPr="00D7225C">
              <w:t>10</w:t>
            </w:r>
          </w:p>
        </w:tc>
        <w:tc>
          <w:tcPr>
            <w:tcW w:w="851" w:type="dxa"/>
            <w:tcBorders>
              <w:top w:val="single" w:sz="4" w:space="0" w:color="auto"/>
              <w:bottom w:val="single" w:sz="4" w:space="0" w:color="auto"/>
            </w:tcBorders>
          </w:tcPr>
          <w:p w:rsidR="002B0ED7" w:rsidRPr="00D7225C" w:rsidRDefault="007A23FC" w:rsidP="002B0ED7">
            <w:pPr>
              <w:spacing w:after="0" w:line="240" w:lineRule="auto"/>
              <w:jc w:val="center"/>
            </w:pPr>
            <w:r w:rsidRPr="00D7225C">
              <w:t>17</w:t>
            </w:r>
          </w:p>
        </w:tc>
      </w:tr>
      <w:tr w:rsidR="00DD0646" w:rsidTr="002B0ED7">
        <w:trPr>
          <w:cantSplit/>
          <w:jc w:val="center"/>
        </w:trPr>
        <w:tc>
          <w:tcPr>
            <w:tcW w:w="4521" w:type="dxa"/>
            <w:tcBorders>
              <w:top w:val="single" w:sz="4" w:space="0" w:color="auto"/>
              <w:bottom w:val="single" w:sz="4" w:space="0" w:color="auto"/>
            </w:tcBorders>
            <w:shd w:val="clear" w:color="auto" w:fill="auto"/>
          </w:tcPr>
          <w:p w:rsidR="002B0ED7" w:rsidRPr="00D7225C" w:rsidRDefault="007A23FC" w:rsidP="002B0ED7">
            <w:pPr>
              <w:spacing w:after="0" w:line="240" w:lineRule="auto"/>
              <w:jc w:val="right"/>
            </w:pPr>
            <w:r w:rsidRPr="00D7225C">
              <w:t>Rebuilding</w:t>
            </w:r>
          </w:p>
        </w:tc>
        <w:tc>
          <w:tcPr>
            <w:tcW w:w="850"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pPr>
            <w:r w:rsidRPr="00D7225C">
              <w:t>6</w:t>
            </w:r>
          </w:p>
        </w:tc>
        <w:tc>
          <w:tcPr>
            <w:tcW w:w="851"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pPr>
            <w:r w:rsidRPr="00D7225C">
              <w:t>9</w:t>
            </w:r>
          </w:p>
        </w:tc>
        <w:tc>
          <w:tcPr>
            <w:tcW w:w="850"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pPr>
            <w:r w:rsidRPr="00D7225C">
              <w:t>5</w:t>
            </w:r>
          </w:p>
        </w:tc>
        <w:tc>
          <w:tcPr>
            <w:tcW w:w="851" w:type="dxa"/>
            <w:tcBorders>
              <w:top w:val="single" w:sz="4" w:space="0" w:color="auto"/>
              <w:bottom w:val="single" w:sz="4" w:space="0" w:color="auto"/>
            </w:tcBorders>
            <w:vAlign w:val="center"/>
          </w:tcPr>
          <w:p w:rsidR="002B0ED7" w:rsidRPr="00D7225C" w:rsidRDefault="007A23FC" w:rsidP="002B0ED7">
            <w:pPr>
              <w:spacing w:after="0" w:line="240" w:lineRule="auto"/>
              <w:jc w:val="center"/>
            </w:pPr>
            <w:r w:rsidRPr="00D7225C">
              <w:t>9</w:t>
            </w:r>
          </w:p>
        </w:tc>
        <w:tc>
          <w:tcPr>
            <w:tcW w:w="851" w:type="dxa"/>
            <w:tcBorders>
              <w:top w:val="single" w:sz="4" w:space="0" w:color="auto"/>
              <w:bottom w:val="single" w:sz="4" w:space="0" w:color="auto"/>
            </w:tcBorders>
            <w:vAlign w:val="center"/>
          </w:tcPr>
          <w:p w:rsidR="002B0ED7" w:rsidRPr="00D7225C" w:rsidRDefault="007A23FC" w:rsidP="002B0ED7">
            <w:pPr>
              <w:spacing w:after="0" w:line="240" w:lineRule="auto"/>
              <w:jc w:val="center"/>
            </w:pPr>
            <w:r w:rsidRPr="00D7225C">
              <w:t>7</w:t>
            </w:r>
          </w:p>
        </w:tc>
        <w:tc>
          <w:tcPr>
            <w:tcW w:w="851" w:type="dxa"/>
            <w:tcBorders>
              <w:top w:val="single" w:sz="4" w:space="0" w:color="auto"/>
              <w:bottom w:val="single" w:sz="4" w:space="0" w:color="auto"/>
            </w:tcBorders>
          </w:tcPr>
          <w:p w:rsidR="002B0ED7" w:rsidRPr="00D7225C" w:rsidRDefault="007A23FC" w:rsidP="002B0ED7">
            <w:pPr>
              <w:spacing w:after="0" w:line="240" w:lineRule="auto"/>
              <w:jc w:val="center"/>
            </w:pPr>
            <w:r w:rsidRPr="00D7225C">
              <w:t>45</w:t>
            </w:r>
          </w:p>
        </w:tc>
      </w:tr>
      <w:tr w:rsidR="00DD0646" w:rsidTr="002B0ED7">
        <w:trPr>
          <w:cantSplit/>
          <w:jc w:val="center"/>
        </w:trPr>
        <w:tc>
          <w:tcPr>
            <w:tcW w:w="4521" w:type="dxa"/>
            <w:tcBorders>
              <w:top w:val="single" w:sz="4" w:space="0" w:color="auto"/>
              <w:bottom w:val="single" w:sz="4" w:space="0" w:color="auto"/>
            </w:tcBorders>
            <w:shd w:val="clear" w:color="auto" w:fill="auto"/>
          </w:tcPr>
          <w:p w:rsidR="002B0ED7" w:rsidRPr="00D7225C" w:rsidRDefault="007A23FC" w:rsidP="002B0ED7">
            <w:pPr>
              <w:spacing w:after="0" w:line="240" w:lineRule="auto"/>
              <w:jc w:val="right"/>
            </w:pPr>
            <w:r w:rsidRPr="00D7225C">
              <w:t>Modernisation</w:t>
            </w:r>
          </w:p>
        </w:tc>
        <w:tc>
          <w:tcPr>
            <w:tcW w:w="850"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pPr>
            <w:r w:rsidRPr="00D7225C">
              <w:t>9</w:t>
            </w:r>
          </w:p>
        </w:tc>
        <w:tc>
          <w:tcPr>
            <w:tcW w:w="851"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pPr>
            <w:r w:rsidRPr="00D7225C">
              <w:t>58</w:t>
            </w:r>
          </w:p>
        </w:tc>
        <w:tc>
          <w:tcPr>
            <w:tcW w:w="850"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pPr>
            <w:r w:rsidRPr="00D7225C">
              <w:t>27</w:t>
            </w:r>
          </w:p>
        </w:tc>
        <w:tc>
          <w:tcPr>
            <w:tcW w:w="851" w:type="dxa"/>
            <w:tcBorders>
              <w:top w:val="single" w:sz="4" w:space="0" w:color="auto"/>
              <w:bottom w:val="single" w:sz="4" w:space="0" w:color="auto"/>
            </w:tcBorders>
            <w:vAlign w:val="center"/>
          </w:tcPr>
          <w:p w:rsidR="002B0ED7" w:rsidRPr="00D7225C" w:rsidRDefault="007A23FC" w:rsidP="002B0ED7">
            <w:pPr>
              <w:spacing w:after="0" w:line="240" w:lineRule="auto"/>
              <w:jc w:val="center"/>
            </w:pPr>
            <w:r w:rsidRPr="00D7225C">
              <w:t>0</w:t>
            </w:r>
          </w:p>
        </w:tc>
        <w:tc>
          <w:tcPr>
            <w:tcW w:w="851" w:type="dxa"/>
            <w:tcBorders>
              <w:top w:val="single" w:sz="4" w:space="0" w:color="auto"/>
              <w:bottom w:val="single" w:sz="4" w:space="0" w:color="auto"/>
            </w:tcBorders>
            <w:vAlign w:val="center"/>
          </w:tcPr>
          <w:p w:rsidR="002B0ED7" w:rsidRPr="00D7225C" w:rsidRDefault="007A23FC" w:rsidP="002B0ED7">
            <w:pPr>
              <w:spacing w:after="0" w:line="240" w:lineRule="auto"/>
              <w:jc w:val="center"/>
            </w:pPr>
            <w:r w:rsidRPr="00D7225C">
              <w:t>0</w:t>
            </w:r>
          </w:p>
        </w:tc>
        <w:tc>
          <w:tcPr>
            <w:tcW w:w="851" w:type="dxa"/>
            <w:tcBorders>
              <w:top w:val="single" w:sz="4" w:space="0" w:color="auto"/>
              <w:bottom w:val="single" w:sz="4" w:space="0" w:color="auto"/>
            </w:tcBorders>
          </w:tcPr>
          <w:p w:rsidR="002B0ED7" w:rsidRPr="00D7225C" w:rsidRDefault="007A23FC" w:rsidP="002B0ED7">
            <w:pPr>
              <w:spacing w:after="0" w:line="240" w:lineRule="auto"/>
              <w:jc w:val="center"/>
            </w:pPr>
            <w:r w:rsidRPr="00D7225C">
              <w:t>0</w:t>
            </w:r>
          </w:p>
        </w:tc>
      </w:tr>
      <w:tr w:rsidR="00DD0646" w:rsidTr="002B0ED7">
        <w:trPr>
          <w:cantSplit/>
          <w:jc w:val="center"/>
        </w:trPr>
        <w:tc>
          <w:tcPr>
            <w:tcW w:w="4521" w:type="dxa"/>
            <w:tcBorders>
              <w:top w:val="single" w:sz="4" w:space="0" w:color="auto"/>
              <w:bottom w:val="single" w:sz="4" w:space="0" w:color="auto"/>
            </w:tcBorders>
            <w:shd w:val="clear" w:color="auto" w:fill="auto"/>
          </w:tcPr>
          <w:p w:rsidR="002B0ED7" w:rsidRPr="00D7225C" w:rsidRDefault="007A23FC" w:rsidP="002B0ED7">
            <w:pPr>
              <w:spacing w:after="0" w:line="240" w:lineRule="auto"/>
              <w:jc w:val="right"/>
            </w:pPr>
            <w:r w:rsidRPr="00D7225C">
              <w:t>Railway tracks</w:t>
            </w:r>
          </w:p>
        </w:tc>
        <w:tc>
          <w:tcPr>
            <w:tcW w:w="850"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pPr>
            <w:r w:rsidRPr="00D7225C">
              <w:t>11</w:t>
            </w:r>
          </w:p>
        </w:tc>
        <w:tc>
          <w:tcPr>
            <w:tcW w:w="851"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pPr>
            <w:r w:rsidRPr="00D7225C">
              <w:t>9</w:t>
            </w:r>
          </w:p>
        </w:tc>
        <w:tc>
          <w:tcPr>
            <w:tcW w:w="850"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pPr>
            <w:r w:rsidRPr="00D7225C">
              <w:t>6</w:t>
            </w:r>
          </w:p>
        </w:tc>
        <w:tc>
          <w:tcPr>
            <w:tcW w:w="851" w:type="dxa"/>
            <w:tcBorders>
              <w:top w:val="single" w:sz="4" w:space="0" w:color="auto"/>
              <w:bottom w:val="single" w:sz="4" w:space="0" w:color="auto"/>
            </w:tcBorders>
            <w:vAlign w:val="center"/>
          </w:tcPr>
          <w:p w:rsidR="002B0ED7" w:rsidRPr="00D7225C" w:rsidRDefault="007A23FC" w:rsidP="002B0ED7">
            <w:pPr>
              <w:spacing w:after="0" w:line="240" w:lineRule="auto"/>
              <w:jc w:val="center"/>
            </w:pPr>
            <w:r w:rsidRPr="00D7225C">
              <w:t>17</w:t>
            </w:r>
          </w:p>
        </w:tc>
        <w:tc>
          <w:tcPr>
            <w:tcW w:w="851" w:type="dxa"/>
            <w:tcBorders>
              <w:top w:val="single" w:sz="4" w:space="0" w:color="auto"/>
              <w:bottom w:val="single" w:sz="4" w:space="0" w:color="auto"/>
            </w:tcBorders>
            <w:vAlign w:val="center"/>
          </w:tcPr>
          <w:p w:rsidR="002B0ED7" w:rsidRPr="00D7225C" w:rsidRDefault="007A23FC" w:rsidP="002B0ED7">
            <w:pPr>
              <w:spacing w:after="0" w:line="240" w:lineRule="auto"/>
              <w:jc w:val="center"/>
            </w:pPr>
            <w:r w:rsidRPr="00D7225C">
              <w:t>23</w:t>
            </w:r>
          </w:p>
        </w:tc>
        <w:tc>
          <w:tcPr>
            <w:tcW w:w="851" w:type="dxa"/>
            <w:tcBorders>
              <w:top w:val="single" w:sz="4" w:space="0" w:color="auto"/>
              <w:bottom w:val="single" w:sz="4" w:space="0" w:color="auto"/>
            </w:tcBorders>
          </w:tcPr>
          <w:p w:rsidR="002B0ED7" w:rsidRPr="00D7225C" w:rsidRDefault="007A23FC" w:rsidP="002B0ED7">
            <w:pPr>
              <w:spacing w:after="0" w:line="240" w:lineRule="auto"/>
              <w:jc w:val="center"/>
            </w:pPr>
            <w:r w:rsidRPr="00D7225C">
              <w:t>67</w:t>
            </w:r>
          </w:p>
        </w:tc>
      </w:tr>
      <w:tr w:rsidR="00DD0646" w:rsidTr="002B0ED7">
        <w:trPr>
          <w:cantSplit/>
          <w:jc w:val="center"/>
        </w:trPr>
        <w:tc>
          <w:tcPr>
            <w:tcW w:w="4521" w:type="dxa"/>
            <w:tcBorders>
              <w:top w:val="single" w:sz="4" w:space="0" w:color="auto"/>
              <w:bottom w:val="single" w:sz="4" w:space="0" w:color="auto"/>
            </w:tcBorders>
            <w:shd w:val="clear" w:color="auto" w:fill="auto"/>
          </w:tcPr>
          <w:p w:rsidR="002B0ED7" w:rsidRPr="00D7225C" w:rsidRDefault="007A23FC" w:rsidP="002B0ED7">
            <w:pPr>
              <w:spacing w:after="0" w:line="240" w:lineRule="auto"/>
              <w:jc w:val="right"/>
            </w:pPr>
            <w:r w:rsidRPr="00D7225C">
              <w:t>Hot axle box systems of the rolling stock</w:t>
            </w:r>
          </w:p>
        </w:tc>
        <w:tc>
          <w:tcPr>
            <w:tcW w:w="850"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pPr>
            <w:r w:rsidRPr="00D7225C">
              <w:t>1</w:t>
            </w:r>
          </w:p>
        </w:tc>
        <w:tc>
          <w:tcPr>
            <w:tcW w:w="851"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pPr>
            <w:r w:rsidRPr="00D7225C">
              <w:t>0</w:t>
            </w:r>
          </w:p>
        </w:tc>
        <w:tc>
          <w:tcPr>
            <w:tcW w:w="850"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pPr>
            <w:r w:rsidRPr="00D7225C">
              <w:t>0</w:t>
            </w:r>
          </w:p>
        </w:tc>
        <w:tc>
          <w:tcPr>
            <w:tcW w:w="851" w:type="dxa"/>
            <w:tcBorders>
              <w:top w:val="single" w:sz="4" w:space="0" w:color="auto"/>
              <w:bottom w:val="single" w:sz="4" w:space="0" w:color="auto"/>
            </w:tcBorders>
            <w:vAlign w:val="center"/>
          </w:tcPr>
          <w:p w:rsidR="002B0ED7" w:rsidRPr="00D7225C" w:rsidRDefault="007A23FC" w:rsidP="002B0ED7">
            <w:pPr>
              <w:spacing w:after="0" w:line="240" w:lineRule="auto"/>
              <w:jc w:val="center"/>
            </w:pPr>
            <w:r w:rsidRPr="00D7225C">
              <w:t>0</w:t>
            </w:r>
          </w:p>
        </w:tc>
        <w:tc>
          <w:tcPr>
            <w:tcW w:w="851" w:type="dxa"/>
            <w:tcBorders>
              <w:top w:val="single" w:sz="4" w:space="0" w:color="auto"/>
              <w:bottom w:val="single" w:sz="4" w:space="0" w:color="auto"/>
            </w:tcBorders>
            <w:vAlign w:val="center"/>
          </w:tcPr>
          <w:p w:rsidR="002B0ED7" w:rsidRPr="00D7225C" w:rsidRDefault="007A23FC" w:rsidP="002B0ED7">
            <w:pPr>
              <w:spacing w:after="0" w:line="240" w:lineRule="auto"/>
              <w:jc w:val="center"/>
            </w:pPr>
            <w:r w:rsidRPr="00D7225C">
              <w:t>0</w:t>
            </w:r>
          </w:p>
        </w:tc>
        <w:tc>
          <w:tcPr>
            <w:tcW w:w="851" w:type="dxa"/>
            <w:tcBorders>
              <w:top w:val="single" w:sz="4" w:space="0" w:color="auto"/>
              <w:bottom w:val="single" w:sz="4" w:space="0" w:color="auto"/>
            </w:tcBorders>
          </w:tcPr>
          <w:p w:rsidR="002B0ED7" w:rsidRPr="00D7225C" w:rsidRDefault="007A23FC" w:rsidP="002B0ED7">
            <w:pPr>
              <w:spacing w:after="0" w:line="240" w:lineRule="auto"/>
              <w:jc w:val="center"/>
            </w:pPr>
            <w:r w:rsidRPr="00D7225C">
              <w:t>0</w:t>
            </w:r>
          </w:p>
        </w:tc>
      </w:tr>
      <w:tr w:rsidR="00DD0646" w:rsidTr="002B0ED7">
        <w:trPr>
          <w:cantSplit/>
          <w:jc w:val="center"/>
        </w:trPr>
        <w:tc>
          <w:tcPr>
            <w:tcW w:w="4521" w:type="dxa"/>
            <w:tcBorders>
              <w:top w:val="single" w:sz="4" w:space="0" w:color="auto"/>
              <w:bottom w:val="single" w:sz="4" w:space="0" w:color="auto"/>
            </w:tcBorders>
            <w:shd w:val="clear" w:color="auto" w:fill="auto"/>
          </w:tcPr>
          <w:p w:rsidR="002B0ED7" w:rsidRPr="00D7225C" w:rsidRDefault="007A23FC" w:rsidP="002B0ED7">
            <w:pPr>
              <w:spacing w:after="0" w:line="240" w:lineRule="auto"/>
              <w:jc w:val="right"/>
            </w:pPr>
            <w:r w:rsidRPr="00D7225C">
              <w:t>Devices for automatic identification</w:t>
            </w:r>
          </w:p>
        </w:tc>
        <w:tc>
          <w:tcPr>
            <w:tcW w:w="850"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pPr>
            <w:r w:rsidRPr="00D7225C">
              <w:t>0</w:t>
            </w:r>
          </w:p>
        </w:tc>
        <w:tc>
          <w:tcPr>
            <w:tcW w:w="851"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pPr>
            <w:r w:rsidRPr="00D7225C">
              <w:t>0</w:t>
            </w:r>
          </w:p>
        </w:tc>
        <w:tc>
          <w:tcPr>
            <w:tcW w:w="850"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pPr>
            <w:r w:rsidRPr="00D7225C">
              <w:t>0</w:t>
            </w:r>
          </w:p>
        </w:tc>
        <w:tc>
          <w:tcPr>
            <w:tcW w:w="851" w:type="dxa"/>
            <w:tcBorders>
              <w:top w:val="single" w:sz="4" w:space="0" w:color="auto"/>
              <w:bottom w:val="single" w:sz="4" w:space="0" w:color="auto"/>
            </w:tcBorders>
            <w:vAlign w:val="center"/>
          </w:tcPr>
          <w:p w:rsidR="002B0ED7" w:rsidRPr="00D7225C" w:rsidRDefault="007A23FC" w:rsidP="002B0ED7">
            <w:pPr>
              <w:spacing w:after="0" w:line="240" w:lineRule="auto"/>
              <w:jc w:val="center"/>
            </w:pPr>
            <w:r w:rsidRPr="00D7225C">
              <w:t>1</w:t>
            </w:r>
          </w:p>
        </w:tc>
        <w:tc>
          <w:tcPr>
            <w:tcW w:w="851" w:type="dxa"/>
            <w:tcBorders>
              <w:top w:val="single" w:sz="4" w:space="0" w:color="auto"/>
              <w:bottom w:val="single" w:sz="4" w:space="0" w:color="auto"/>
            </w:tcBorders>
            <w:vAlign w:val="center"/>
          </w:tcPr>
          <w:p w:rsidR="002B0ED7" w:rsidRPr="00D7225C" w:rsidRDefault="007A23FC" w:rsidP="002B0ED7">
            <w:pPr>
              <w:spacing w:after="0" w:line="240" w:lineRule="auto"/>
              <w:jc w:val="center"/>
            </w:pPr>
            <w:r w:rsidRPr="00D7225C">
              <w:t>1</w:t>
            </w:r>
          </w:p>
        </w:tc>
        <w:tc>
          <w:tcPr>
            <w:tcW w:w="851" w:type="dxa"/>
            <w:tcBorders>
              <w:top w:val="single" w:sz="4" w:space="0" w:color="auto"/>
              <w:bottom w:val="single" w:sz="4" w:space="0" w:color="auto"/>
            </w:tcBorders>
          </w:tcPr>
          <w:p w:rsidR="002B0ED7" w:rsidRPr="00D7225C" w:rsidRDefault="007A23FC" w:rsidP="002B0ED7">
            <w:pPr>
              <w:spacing w:after="0" w:line="240" w:lineRule="auto"/>
              <w:jc w:val="center"/>
            </w:pPr>
            <w:r w:rsidRPr="00D7225C">
              <w:t>0</w:t>
            </w:r>
          </w:p>
        </w:tc>
      </w:tr>
      <w:tr w:rsidR="00DD0646" w:rsidTr="002B0ED7">
        <w:trPr>
          <w:cantSplit/>
          <w:jc w:val="center"/>
        </w:trPr>
        <w:tc>
          <w:tcPr>
            <w:tcW w:w="4521" w:type="dxa"/>
            <w:tcBorders>
              <w:top w:val="single" w:sz="4" w:space="0" w:color="auto"/>
              <w:bottom w:val="single" w:sz="4" w:space="0" w:color="auto"/>
            </w:tcBorders>
            <w:shd w:val="clear" w:color="auto" w:fill="auto"/>
          </w:tcPr>
          <w:p w:rsidR="002B0ED7" w:rsidRPr="00D7225C" w:rsidRDefault="007A23FC" w:rsidP="002B0ED7">
            <w:pPr>
              <w:spacing w:after="0" w:line="240" w:lineRule="auto"/>
              <w:jc w:val="right"/>
            </w:pPr>
            <w:r w:rsidRPr="00D7225C">
              <w:t>Systems for automatic traffic management</w:t>
            </w:r>
          </w:p>
        </w:tc>
        <w:tc>
          <w:tcPr>
            <w:tcW w:w="850"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pPr>
            <w:r w:rsidRPr="00D7225C">
              <w:t>8</w:t>
            </w:r>
          </w:p>
        </w:tc>
        <w:tc>
          <w:tcPr>
            <w:tcW w:w="851"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pPr>
            <w:r w:rsidRPr="00D7225C">
              <w:t>71</w:t>
            </w:r>
          </w:p>
        </w:tc>
        <w:tc>
          <w:tcPr>
            <w:tcW w:w="850"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pPr>
            <w:r w:rsidRPr="00D7225C">
              <w:t>43</w:t>
            </w:r>
          </w:p>
        </w:tc>
        <w:tc>
          <w:tcPr>
            <w:tcW w:w="851" w:type="dxa"/>
            <w:tcBorders>
              <w:top w:val="single" w:sz="4" w:space="0" w:color="auto"/>
              <w:bottom w:val="single" w:sz="4" w:space="0" w:color="auto"/>
            </w:tcBorders>
            <w:vAlign w:val="center"/>
          </w:tcPr>
          <w:p w:rsidR="002B0ED7" w:rsidRPr="00D7225C" w:rsidRDefault="007A23FC" w:rsidP="002B0ED7">
            <w:pPr>
              <w:spacing w:after="0" w:line="240" w:lineRule="auto"/>
              <w:jc w:val="center"/>
            </w:pPr>
            <w:r w:rsidRPr="00D7225C">
              <w:t>1</w:t>
            </w:r>
          </w:p>
        </w:tc>
        <w:tc>
          <w:tcPr>
            <w:tcW w:w="851" w:type="dxa"/>
            <w:tcBorders>
              <w:top w:val="single" w:sz="4" w:space="0" w:color="auto"/>
              <w:bottom w:val="single" w:sz="4" w:space="0" w:color="auto"/>
            </w:tcBorders>
            <w:vAlign w:val="center"/>
          </w:tcPr>
          <w:p w:rsidR="002B0ED7" w:rsidRPr="00D7225C" w:rsidRDefault="007A23FC" w:rsidP="002B0ED7">
            <w:pPr>
              <w:spacing w:after="0" w:line="240" w:lineRule="auto"/>
              <w:jc w:val="center"/>
            </w:pPr>
            <w:r w:rsidRPr="00D7225C">
              <w:t>3</w:t>
            </w:r>
          </w:p>
        </w:tc>
        <w:tc>
          <w:tcPr>
            <w:tcW w:w="851" w:type="dxa"/>
            <w:tcBorders>
              <w:top w:val="single" w:sz="4" w:space="0" w:color="auto"/>
              <w:bottom w:val="single" w:sz="4" w:space="0" w:color="auto"/>
            </w:tcBorders>
          </w:tcPr>
          <w:p w:rsidR="002B0ED7" w:rsidRPr="00D7225C" w:rsidRDefault="007A23FC" w:rsidP="002B0ED7">
            <w:pPr>
              <w:spacing w:after="0" w:line="240" w:lineRule="auto"/>
              <w:jc w:val="center"/>
            </w:pPr>
            <w:r w:rsidRPr="00D7225C">
              <w:t>0</w:t>
            </w:r>
          </w:p>
        </w:tc>
      </w:tr>
      <w:tr w:rsidR="00DD0646" w:rsidTr="002B0ED7">
        <w:trPr>
          <w:cantSplit/>
          <w:jc w:val="center"/>
        </w:trPr>
        <w:tc>
          <w:tcPr>
            <w:tcW w:w="4521" w:type="dxa"/>
            <w:tcBorders>
              <w:top w:val="single" w:sz="4" w:space="0" w:color="auto"/>
              <w:bottom w:val="single" w:sz="4" w:space="0" w:color="auto"/>
            </w:tcBorders>
            <w:shd w:val="clear" w:color="auto" w:fill="auto"/>
          </w:tcPr>
          <w:p w:rsidR="002B0ED7" w:rsidRPr="00D7225C" w:rsidRDefault="007A23FC" w:rsidP="002B0ED7">
            <w:pPr>
              <w:spacing w:after="0" w:line="240" w:lineRule="auto"/>
              <w:jc w:val="right"/>
            </w:pPr>
            <w:r w:rsidRPr="00D7225C">
              <w:t>Optical cables</w:t>
            </w:r>
          </w:p>
        </w:tc>
        <w:tc>
          <w:tcPr>
            <w:tcW w:w="850"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pPr>
            <w:r w:rsidRPr="00D7225C">
              <w:t>0</w:t>
            </w:r>
          </w:p>
        </w:tc>
        <w:tc>
          <w:tcPr>
            <w:tcW w:w="851"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pPr>
            <w:r w:rsidRPr="00D7225C">
              <w:t>0</w:t>
            </w:r>
          </w:p>
        </w:tc>
        <w:tc>
          <w:tcPr>
            <w:tcW w:w="850" w:type="dxa"/>
            <w:tcBorders>
              <w:top w:val="single" w:sz="4" w:space="0" w:color="auto"/>
              <w:bottom w:val="single" w:sz="4" w:space="0" w:color="auto"/>
            </w:tcBorders>
            <w:shd w:val="clear" w:color="auto" w:fill="auto"/>
            <w:vAlign w:val="center"/>
          </w:tcPr>
          <w:p w:rsidR="002B0ED7" w:rsidRPr="00D7225C" w:rsidRDefault="007A23FC" w:rsidP="002B0ED7">
            <w:pPr>
              <w:spacing w:after="0" w:line="240" w:lineRule="auto"/>
              <w:jc w:val="center"/>
            </w:pPr>
            <w:r w:rsidRPr="00D7225C">
              <w:t>36</w:t>
            </w:r>
          </w:p>
        </w:tc>
        <w:tc>
          <w:tcPr>
            <w:tcW w:w="851" w:type="dxa"/>
            <w:tcBorders>
              <w:top w:val="single" w:sz="4" w:space="0" w:color="auto"/>
              <w:bottom w:val="single" w:sz="4" w:space="0" w:color="auto"/>
            </w:tcBorders>
            <w:vAlign w:val="center"/>
          </w:tcPr>
          <w:p w:rsidR="002B0ED7" w:rsidRPr="00D7225C" w:rsidRDefault="007A23FC" w:rsidP="002B0ED7">
            <w:pPr>
              <w:spacing w:after="0" w:line="240" w:lineRule="auto"/>
              <w:jc w:val="center"/>
            </w:pPr>
            <w:r w:rsidRPr="00D7225C">
              <w:t>0</w:t>
            </w:r>
          </w:p>
        </w:tc>
        <w:tc>
          <w:tcPr>
            <w:tcW w:w="851" w:type="dxa"/>
            <w:tcBorders>
              <w:top w:val="single" w:sz="4" w:space="0" w:color="auto"/>
              <w:bottom w:val="single" w:sz="4" w:space="0" w:color="auto"/>
            </w:tcBorders>
            <w:vAlign w:val="center"/>
          </w:tcPr>
          <w:p w:rsidR="002B0ED7" w:rsidRPr="00D7225C" w:rsidRDefault="007A23FC" w:rsidP="002B0ED7">
            <w:pPr>
              <w:spacing w:after="0" w:line="240" w:lineRule="auto"/>
              <w:jc w:val="center"/>
            </w:pPr>
            <w:r w:rsidRPr="00D7225C">
              <w:t>0</w:t>
            </w:r>
          </w:p>
        </w:tc>
        <w:tc>
          <w:tcPr>
            <w:tcW w:w="851" w:type="dxa"/>
            <w:tcBorders>
              <w:top w:val="single" w:sz="4" w:space="0" w:color="auto"/>
              <w:bottom w:val="single" w:sz="4" w:space="0" w:color="auto"/>
            </w:tcBorders>
          </w:tcPr>
          <w:p w:rsidR="002B0ED7" w:rsidRPr="00D7225C" w:rsidRDefault="007A23FC" w:rsidP="002B0ED7">
            <w:pPr>
              <w:spacing w:after="0" w:line="240" w:lineRule="auto"/>
              <w:jc w:val="center"/>
            </w:pPr>
            <w:r w:rsidRPr="00D7225C">
              <w:t>0</w:t>
            </w:r>
          </w:p>
        </w:tc>
      </w:tr>
      <w:tr w:rsidR="00DD0646" w:rsidTr="002B0ED7">
        <w:trPr>
          <w:cantSplit/>
          <w:jc w:val="center"/>
        </w:trPr>
        <w:tc>
          <w:tcPr>
            <w:tcW w:w="4521" w:type="dxa"/>
            <w:tcBorders>
              <w:top w:val="single" w:sz="4" w:space="0" w:color="auto"/>
              <w:bottom w:val="single" w:sz="12" w:space="0" w:color="FFFFFF"/>
            </w:tcBorders>
            <w:shd w:val="clear" w:color="auto" w:fill="auto"/>
          </w:tcPr>
          <w:p w:rsidR="002B0ED7" w:rsidRPr="00D7225C" w:rsidRDefault="007A23FC" w:rsidP="002B0ED7">
            <w:pPr>
              <w:spacing w:after="0" w:line="240" w:lineRule="auto"/>
              <w:jc w:val="right"/>
            </w:pPr>
            <w:r w:rsidRPr="00D7225C">
              <w:t>Other</w:t>
            </w:r>
            <w:r w:rsidRPr="00D7225C">
              <w:t xml:space="preserve"> infrastructure objects</w:t>
            </w:r>
          </w:p>
        </w:tc>
        <w:tc>
          <w:tcPr>
            <w:tcW w:w="850" w:type="dxa"/>
            <w:tcBorders>
              <w:top w:val="single" w:sz="4" w:space="0" w:color="auto"/>
              <w:bottom w:val="single" w:sz="12" w:space="0" w:color="FFFFFF"/>
            </w:tcBorders>
            <w:shd w:val="clear" w:color="auto" w:fill="auto"/>
            <w:vAlign w:val="center"/>
          </w:tcPr>
          <w:p w:rsidR="002B0ED7" w:rsidRPr="00D7225C" w:rsidRDefault="007A23FC" w:rsidP="002B0ED7">
            <w:pPr>
              <w:spacing w:after="0" w:line="240" w:lineRule="auto"/>
              <w:jc w:val="center"/>
            </w:pPr>
            <w:r w:rsidRPr="00D7225C">
              <w:t>10</w:t>
            </w:r>
          </w:p>
        </w:tc>
        <w:tc>
          <w:tcPr>
            <w:tcW w:w="851" w:type="dxa"/>
            <w:tcBorders>
              <w:top w:val="single" w:sz="4" w:space="0" w:color="auto"/>
              <w:bottom w:val="single" w:sz="12" w:space="0" w:color="FFFFFF"/>
            </w:tcBorders>
            <w:shd w:val="clear" w:color="auto" w:fill="auto"/>
            <w:vAlign w:val="center"/>
          </w:tcPr>
          <w:p w:rsidR="002B0ED7" w:rsidRPr="00D7225C" w:rsidRDefault="007A23FC" w:rsidP="002B0ED7">
            <w:pPr>
              <w:spacing w:after="0" w:line="240" w:lineRule="auto"/>
              <w:jc w:val="center"/>
            </w:pPr>
            <w:r w:rsidRPr="00D7225C">
              <w:t>21</w:t>
            </w:r>
          </w:p>
        </w:tc>
        <w:tc>
          <w:tcPr>
            <w:tcW w:w="850" w:type="dxa"/>
            <w:tcBorders>
              <w:top w:val="single" w:sz="4" w:space="0" w:color="auto"/>
              <w:bottom w:val="single" w:sz="12" w:space="0" w:color="FFFFFF"/>
            </w:tcBorders>
            <w:shd w:val="clear" w:color="auto" w:fill="auto"/>
            <w:vAlign w:val="center"/>
          </w:tcPr>
          <w:p w:rsidR="002B0ED7" w:rsidRPr="00D7225C" w:rsidRDefault="007A23FC" w:rsidP="002B0ED7">
            <w:pPr>
              <w:spacing w:after="0" w:line="240" w:lineRule="auto"/>
              <w:jc w:val="center"/>
            </w:pPr>
            <w:r w:rsidRPr="00D7225C">
              <w:t>13</w:t>
            </w:r>
          </w:p>
        </w:tc>
        <w:tc>
          <w:tcPr>
            <w:tcW w:w="851" w:type="dxa"/>
            <w:tcBorders>
              <w:top w:val="single" w:sz="4" w:space="0" w:color="auto"/>
              <w:bottom w:val="single" w:sz="12" w:space="0" w:color="FFFFFF"/>
            </w:tcBorders>
            <w:vAlign w:val="center"/>
          </w:tcPr>
          <w:p w:rsidR="002B0ED7" w:rsidRPr="00D7225C" w:rsidRDefault="007A23FC" w:rsidP="002B0ED7">
            <w:pPr>
              <w:spacing w:after="0" w:line="240" w:lineRule="auto"/>
              <w:jc w:val="center"/>
            </w:pPr>
            <w:r w:rsidRPr="00D7225C">
              <w:t>14</w:t>
            </w:r>
          </w:p>
        </w:tc>
        <w:tc>
          <w:tcPr>
            <w:tcW w:w="851" w:type="dxa"/>
            <w:tcBorders>
              <w:top w:val="single" w:sz="4" w:space="0" w:color="auto"/>
              <w:bottom w:val="single" w:sz="12" w:space="0" w:color="FFFFFF"/>
            </w:tcBorders>
            <w:vAlign w:val="center"/>
          </w:tcPr>
          <w:p w:rsidR="002B0ED7" w:rsidRPr="00D7225C" w:rsidRDefault="007A23FC" w:rsidP="002B0ED7">
            <w:pPr>
              <w:spacing w:after="0" w:line="240" w:lineRule="auto"/>
              <w:jc w:val="center"/>
            </w:pPr>
            <w:r w:rsidRPr="00D7225C">
              <w:t>11</w:t>
            </w:r>
          </w:p>
        </w:tc>
        <w:tc>
          <w:tcPr>
            <w:tcW w:w="851" w:type="dxa"/>
            <w:tcBorders>
              <w:top w:val="single" w:sz="4" w:space="0" w:color="auto"/>
              <w:bottom w:val="single" w:sz="12" w:space="0" w:color="FFFFFF"/>
            </w:tcBorders>
          </w:tcPr>
          <w:p w:rsidR="002B0ED7" w:rsidRPr="00D7225C" w:rsidRDefault="007A23FC" w:rsidP="002B0ED7">
            <w:pPr>
              <w:spacing w:after="0" w:line="240" w:lineRule="auto"/>
              <w:jc w:val="center"/>
            </w:pPr>
            <w:r w:rsidRPr="00D7225C">
              <w:t>9</w:t>
            </w:r>
          </w:p>
        </w:tc>
      </w:tr>
    </w:tbl>
    <w:p w:rsidR="002B0ED7" w:rsidRPr="00D7225C" w:rsidRDefault="007A23FC" w:rsidP="002B0ED7">
      <w:pPr>
        <w:pStyle w:val="naisf"/>
        <w:spacing w:before="120" w:beforeAutospacing="0" w:after="120" w:afterAutospacing="0"/>
        <w:ind w:firstLine="709"/>
        <w:rPr>
          <w:rFonts w:asciiTheme="minorHAnsi" w:hAnsiTheme="minorHAnsi"/>
          <w:sz w:val="22"/>
          <w:szCs w:val="22"/>
        </w:rPr>
      </w:pPr>
      <w:r w:rsidRPr="00D7225C">
        <w:rPr>
          <w:rFonts w:asciiTheme="minorHAnsi" w:hAnsiTheme="minorHAnsi"/>
          <w:sz w:val="22"/>
        </w:rPr>
        <w:t>In the reporting year, most of the objects consist of commissioned public-use railway infrastructure. Several infrastructure objects were accepted</w:t>
      </w:r>
      <w:r w:rsidRPr="00D7225C">
        <w:rPr>
          <w:rFonts w:asciiTheme="minorHAnsi" w:hAnsiTheme="minorHAnsi"/>
          <w:sz w:val="22"/>
        </w:rPr>
        <w:t xml:space="preserve"> relating to improvement measures for pedestrian level crossings: a pedestrian-cyclist tunnel beneath the railway tracks and a pedestrian walkway with a level crossing, heightened platforms, construction of fences, etc.</w:t>
      </w:r>
    </w:p>
    <w:p w:rsidR="002B0ED7" w:rsidRPr="00D7225C" w:rsidRDefault="007A23FC" w:rsidP="002B0ED7">
      <w:pPr>
        <w:pStyle w:val="Heading2"/>
        <w:ind w:left="567" w:hanging="567"/>
        <w:rPr>
          <w:sz w:val="24"/>
        </w:rPr>
      </w:pPr>
      <w:bookmarkStart w:id="51" w:name="_Toc467051507"/>
      <w:bookmarkStart w:id="52" w:name="_Toc471209842"/>
      <w:r w:rsidRPr="00D7225C">
        <w:rPr>
          <w:sz w:val="24"/>
        </w:rPr>
        <w:t>Putting into service of rolling stoc</w:t>
      </w:r>
      <w:r w:rsidRPr="00D7225C">
        <w:rPr>
          <w:sz w:val="24"/>
        </w:rPr>
        <w:t>k</w:t>
      </w:r>
      <w:bookmarkEnd w:id="51"/>
      <w:bookmarkEnd w:id="52"/>
    </w:p>
    <w:p w:rsidR="002B0ED7" w:rsidRPr="00D7225C" w:rsidRDefault="007A23FC" w:rsidP="002B0ED7">
      <w:pPr>
        <w:spacing w:after="120"/>
        <w:ind w:firstLine="706"/>
        <w:jc w:val="both"/>
      </w:pPr>
      <w:r w:rsidRPr="00D7225C">
        <w:t>On 28 December 2010 the Cabinet of Ministers adopted Regulation No 1211 ‘</w:t>
      </w:r>
      <w:hyperlink r:id="rId49" w:history="1">
        <w:r w:rsidRPr="00D7225C">
          <w:rPr>
            <w:rStyle w:val="Hyperlink"/>
            <w:i/>
            <w:color w:val="595959" w:themeColor="text1" w:themeTint="A6"/>
          </w:rPr>
          <w:t>Regulations on the Construction, Upgrading, Renewal, Conformity Assessment and Authorisation for Placing in Service of the Rollin</w:t>
        </w:r>
        <w:r w:rsidRPr="00D7225C">
          <w:rPr>
            <w:rStyle w:val="Hyperlink"/>
            <w:i/>
            <w:color w:val="595959" w:themeColor="text1" w:themeTint="A6"/>
          </w:rPr>
          <w:t>g Stock</w:t>
        </w:r>
      </w:hyperlink>
      <w:r w:rsidRPr="00D7225C">
        <w:rPr>
          <w:rStyle w:val="Strong"/>
          <w:b w:val="0"/>
          <w:color w:val="auto"/>
        </w:rPr>
        <w:t xml:space="preserve">’. </w:t>
      </w:r>
      <w:r w:rsidRPr="00D7225C">
        <w:t>In 2011, new rules were defined for the placing the type and unit of rolling stock into service. Before starting the operation, the rolling stock must be authorised for placing in service in Latvia.</w:t>
      </w:r>
    </w:p>
    <w:p w:rsidR="002B0ED7" w:rsidRPr="00D7225C" w:rsidRDefault="007A23FC" w:rsidP="002B0ED7">
      <w:pPr>
        <w:spacing w:after="120"/>
        <w:ind w:firstLine="697"/>
        <w:jc w:val="both"/>
      </w:pPr>
      <w:r w:rsidRPr="00D7225C">
        <w:t>In 2015, the State Railway Technical Inspectorate put 6 types and 146 units of rolling stock  into service.</w:t>
      </w:r>
    </w:p>
    <w:tbl>
      <w:tblPr>
        <w:tblW w:w="9483"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5230"/>
        <w:gridCol w:w="851"/>
        <w:gridCol w:w="850"/>
        <w:gridCol w:w="851"/>
        <w:gridCol w:w="850"/>
        <w:gridCol w:w="851"/>
      </w:tblGrid>
      <w:tr w:rsidR="00DD0646" w:rsidTr="002B0ED7">
        <w:trPr>
          <w:cantSplit/>
          <w:jc w:val="center"/>
        </w:trPr>
        <w:tc>
          <w:tcPr>
            <w:tcW w:w="5230" w:type="dxa"/>
            <w:shd w:val="clear" w:color="auto" w:fill="auto"/>
            <w:vAlign w:val="center"/>
          </w:tcPr>
          <w:p w:rsidR="002B0ED7" w:rsidRPr="00D7225C" w:rsidRDefault="007A23FC" w:rsidP="002B0ED7">
            <w:pPr>
              <w:spacing w:after="0" w:line="240" w:lineRule="auto"/>
              <w:rPr>
                <w:b/>
              </w:rPr>
            </w:pPr>
          </w:p>
        </w:tc>
        <w:tc>
          <w:tcPr>
            <w:tcW w:w="851" w:type="dxa"/>
            <w:shd w:val="clear" w:color="auto" w:fill="auto"/>
            <w:vAlign w:val="center"/>
          </w:tcPr>
          <w:p w:rsidR="002B0ED7" w:rsidRPr="00D7225C" w:rsidRDefault="007A23FC" w:rsidP="002B0ED7">
            <w:pPr>
              <w:spacing w:after="0" w:line="240" w:lineRule="auto"/>
              <w:jc w:val="center"/>
              <w:rPr>
                <w:b/>
              </w:rPr>
            </w:pPr>
            <w:r w:rsidRPr="00D7225C">
              <w:rPr>
                <w:b/>
              </w:rPr>
              <w:t>2011</w:t>
            </w:r>
          </w:p>
        </w:tc>
        <w:tc>
          <w:tcPr>
            <w:tcW w:w="850" w:type="dxa"/>
            <w:shd w:val="clear" w:color="auto" w:fill="auto"/>
            <w:vAlign w:val="center"/>
          </w:tcPr>
          <w:p w:rsidR="002B0ED7" w:rsidRPr="00D7225C" w:rsidRDefault="007A23FC" w:rsidP="002B0ED7">
            <w:pPr>
              <w:spacing w:after="0" w:line="240" w:lineRule="auto"/>
              <w:jc w:val="center"/>
              <w:rPr>
                <w:b/>
              </w:rPr>
            </w:pPr>
            <w:r w:rsidRPr="00D7225C">
              <w:rPr>
                <w:b/>
              </w:rPr>
              <w:t>2012</w:t>
            </w:r>
          </w:p>
        </w:tc>
        <w:tc>
          <w:tcPr>
            <w:tcW w:w="851" w:type="dxa"/>
            <w:shd w:val="clear" w:color="auto" w:fill="auto"/>
            <w:vAlign w:val="center"/>
          </w:tcPr>
          <w:p w:rsidR="002B0ED7" w:rsidRPr="00D7225C" w:rsidRDefault="007A23FC" w:rsidP="002B0ED7">
            <w:pPr>
              <w:spacing w:after="0" w:line="240" w:lineRule="auto"/>
              <w:jc w:val="center"/>
              <w:rPr>
                <w:b/>
              </w:rPr>
            </w:pPr>
            <w:r w:rsidRPr="00D7225C">
              <w:rPr>
                <w:b/>
              </w:rPr>
              <w:t>2013</w:t>
            </w:r>
          </w:p>
        </w:tc>
        <w:tc>
          <w:tcPr>
            <w:tcW w:w="850" w:type="dxa"/>
            <w:vAlign w:val="center"/>
          </w:tcPr>
          <w:p w:rsidR="002B0ED7" w:rsidRPr="00D7225C" w:rsidRDefault="007A23FC" w:rsidP="002B0ED7">
            <w:pPr>
              <w:spacing w:after="0" w:line="240" w:lineRule="auto"/>
              <w:jc w:val="center"/>
              <w:rPr>
                <w:b/>
              </w:rPr>
            </w:pPr>
            <w:r w:rsidRPr="00D7225C">
              <w:rPr>
                <w:b/>
              </w:rPr>
              <w:t>2014</w:t>
            </w:r>
          </w:p>
        </w:tc>
        <w:tc>
          <w:tcPr>
            <w:tcW w:w="851" w:type="dxa"/>
          </w:tcPr>
          <w:p w:rsidR="002B0ED7" w:rsidRPr="00D7225C" w:rsidRDefault="007A23FC" w:rsidP="002B0ED7">
            <w:pPr>
              <w:spacing w:after="0" w:line="240" w:lineRule="auto"/>
              <w:jc w:val="center"/>
              <w:rPr>
                <w:b/>
              </w:rPr>
            </w:pPr>
            <w:r w:rsidRPr="00D7225C">
              <w:rPr>
                <w:b/>
              </w:rPr>
              <w:t>2015</w:t>
            </w:r>
          </w:p>
        </w:tc>
      </w:tr>
      <w:tr w:rsidR="00DD0646" w:rsidTr="002B0ED7">
        <w:trPr>
          <w:cantSplit/>
          <w:jc w:val="center"/>
        </w:trPr>
        <w:tc>
          <w:tcPr>
            <w:tcW w:w="5230" w:type="dxa"/>
            <w:shd w:val="clear" w:color="auto" w:fill="auto"/>
          </w:tcPr>
          <w:p w:rsidR="002B0ED7" w:rsidRPr="00D7225C" w:rsidRDefault="007A23FC" w:rsidP="002B0ED7">
            <w:pPr>
              <w:spacing w:after="0" w:line="240" w:lineRule="auto"/>
              <w:ind w:right="196"/>
              <w:rPr>
                <w:b/>
              </w:rPr>
            </w:pPr>
            <w:r w:rsidRPr="00D7225C">
              <w:rPr>
                <w:b/>
              </w:rPr>
              <w:t>Accepted types of rolling stock</w:t>
            </w:r>
          </w:p>
        </w:tc>
        <w:tc>
          <w:tcPr>
            <w:tcW w:w="851" w:type="dxa"/>
            <w:shd w:val="clear" w:color="auto" w:fill="auto"/>
            <w:vAlign w:val="center"/>
          </w:tcPr>
          <w:p w:rsidR="002B0ED7" w:rsidRPr="00D7225C" w:rsidRDefault="007A23FC" w:rsidP="002B0ED7">
            <w:pPr>
              <w:spacing w:after="0" w:line="240" w:lineRule="auto"/>
              <w:ind w:left="10" w:hanging="10"/>
              <w:jc w:val="center"/>
              <w:rPr>
                <w:b/>
              </w:rPr>
            </w:pPr>
            <w:r w:rsidRPr="00D7225C">
              <w:rPr>
                <w:b/>
              </w:rPr>
              <w:t>3</w:t>
            </w:r>
          </w:p>
        </w:tc>
        <w:tc>
          <w:tcPr>
            <w:tcW w:w="850" w:type="dxa"/>
            <w:shd w:val="clear" w:color="auto" w:fill="auto"/>
            <w:vAlign w:val="center"/>
          </w:tcPr>
          <w:p w:rsidR="002B0ED7" w:rsidRPr="00D7225C" w:rsidRDefault="007A23FC" w:rsidP="002B0ED7">
            <w:pPr>
              <w:tabs>
                <w:tab w:val="left" w:pos="1116"/>
              </w:tabs>
              <w:spacing w:after="0" w:line="240" w:lineRule="auto"/>
              <w:jc w:val="center"/>
              <w:rPr>
                <w:b/>
              </w:rPr>
            </w:pPr>
            <w:r w:rsidRPr="00D7225C">
              <w:rPr>
                <w:b/>
              </w:rPr>
              <w:t>7</w:t>
            </w:r>
          </w:p>
        </w:tc>
        <w:tc>
          <w:tcPr>
            <w:tcW w:w="851" w:type="dxa"/>
            <w:shd w:val="clear" w:color="auto" w:fill="auto"/>
            <w:vAlign w:val="center"/>
          </w:tcPr>
          <w:p w:rsidR="002B0ED7" w:rsidRPr="00D7225C" w:rsidRDefault="007A23FC" w:rsidP="002B0ED7">
            <w:pPr>
              <w:tabs>
                <w:tab w:val="left" w:pos="1116"/>
              </w:tabs>
              <w:spacing w:after="0" w:line="240" w:lineRule="auto"/>
              <w:jc w:val="center"/>
              <w:rPr>
                <w:b/>
              </w:rPr>
            </w:pPr>
            <w:r w:rsidRPr="00D7225C">
              <w:rPr>
                <w:b/>
              </w:rPr>
              <w:t>3</w:t>
            </w:r>
          </w:p>
        </w:tc>
        <w:tc>
          <w:tcPr>
            <w:tcW w:w="850" w:type="dxa"/>
            <w:vAlign w:val="center"/>
          </w:tcPr>
          <w:p w:rsidR="002B0ED7" w:rsidRPr="00D7225C" w:rsidRDefault="007A23FC" w:rsidP="002B0ED7">
            <w:pPr>
              <w:tabs>
                <w:tab w:val="left" w:pos="1116"/>
              </w:tabs>
              <w:spacing w:after="0" w:line="240" w:lineRule="auto"/>
              <w:jc w:val="center"/>
              <w:rPr>
                <w:b/>
              </w:rPr>
            </w:pPr>
            <w:r w:rsidRPr="00D7225C">
              <w:rPr>
                <w:b/>
              </w:rPr>
              <w:t>5</w:t>
            </w:r>
          </w:p>
        </w:tc>
        <w:tc>
          <w:tcPr>
            <w:tcW w:w="851" w:type="dxa"/>
          </w:tcPr>
          <w:p w:rsidR="002B0ED7" w:rsidRPr="00D7225C" w:rsidRDefault="007A23FC" w:rsidP="002B0ED7">
            <w:pPr>
              <w:tabs>
                <w:tab w:val="left" w:pos="1116"/>
              </w:tabs>
              <w:spacing w:after="0" w:line="240" w:lineRule="auto"/>
              <w:jc w:val="center"/>
              <w:rPr>
                <w:b/>
              </w:rPr>
            </w:pPr>
            <w:r w:rsidRPr="00D7225C">
              <w:rPr>
                <w:b/>
              </w:rPr>
              <w:t>6</w:t>
            </w:r>
          </w:p>
        </w:tc>
      </w:tr>
      <w:tr w:rsidR="00DD0646" w:rsidTr="002B0ED7">
        <w:trPr>
          <w:cantSplit/>
          <w:jc w:val="center"/>
        </w:trPr>
        <w:tc>
          <w:tcPr>
            <w:tcW w:w="5230" w:type="dxa"/>
            <w:shd w:val="clear" w:color="auto" w:fill="auto"/>
          </w:tcPr>
          <w:p w:rsidR="002B0ED7" w:rsidRPr="00D7225C" w:rsidRDefault="007A23FC" w:rsidP="002B0ED7">
            <w:pPr>
              <w:spacing w:after="0" w:line="240" w:lineRule="auto"/>
              <w:ind w:right="196"/>
              <w:jc w:val="right"/>
            </w:pPr>
            <w:r w:rsidRPr="00D7225C">
              <w:t>Traction vehicle</w:t>
            </w:r>
          </w:p>
        </w:tc>
        <w:tc>
          <w:tcPr>
            <w:tcW w:w="851" w:type="dxa"/>
            <w:shd w:val="clear" w:color="auto" w:fill="auto"/>
            <w:vAlign w:val="center"/>
          </w:tcPr>
          <w:p w:rsidR="002B0ED7" w:rsidRPr="00D7225C" w:rsidRDefault="007A23FC" w:rsidP="002B0ED7">
            <w:pPr>
              <w:spacing w:after="0" w:line="240" w:lineRule="auto"/>
              <w:jc w:val="center"/>
            </w:pPr>
            <w:r w:rsidRPr="00D7225C">
              <w:t>2</w:t>
            </w:r>
          </w:p>
        </w:tc>
        <w:tc>
          <w:tcPr>
            <w:tcW w:w="850" w:type="dxa"/>
            <w:shd w:val="clear" w:color="auto" w:fill="auto"/>
            <w:vAlign w:val="center"/>
          </w:tcPr>
          <w:p w:rsidR="002B0ED7" w:rsidRPr="00D7225C" w:rsidRDefault="007A23FC" w:rsidP="002B0ED7">
            <w:pPr>
              <w:tabs>
                <w:tab w:val="left" w:pos="1116"/>
              </w:tabs>
              <w:spacing w:after="0" w:line="240" w:lineRule="auto"/>
              <w:jc w:val="center"/>
            </w:pPr>
            <w:r w:rsidRPr="00D7225C">
              <w:t>6</w:t>
            </w:r>
          </w:p>
        </w:tc>
        <w:tc>
          <w:tcPr>
            <w:tcW w:w="851" w:type="dxa"/>
            <w:shd w:val="clear" w:color="auto" w:fill="auto"/>
            <w:vAlign w:val="center"/>
          </w:tcPr>
          <w:p w:rsidR="002B0ED7" w:rsidRPr="00D7225C" w:rsidRDefault="007A23FC" w:rsidP="002B0ED7">
            <w:pPr>
              <w:tabs>
                <w:tab w:val="left" w:pos="1116"/>
              </w:tabs>
              <w:spacing w:after="0" w:line="240" w:lineRule="auto"/>
              <w:jc w:val="center"/>
            </w:pPr>
            <w:r w:rsidRPr="00D7225C">
              <w:t>1</w:t>
            </w:r>
          </w:p>
        </w:tc>
        <w:tc>
          <w:tcPr>
            <w:tcW w:w="850" w:type="dxa"/>
            <w:vAlign w:val="center"/>
          </w:tcPr>
          <w:p w:rsidR="002B0ED7" w:rsidRPr="00D7225C" w:rsidRDefault="007A23FC" w:rsidP="002B0ED7">
            <w:pPr>
              <w:tabs>
                <w:tab w:val="left" w:pos="1116"/>
              </w:tabs>
              <w:spacing w:after="0" w:line="240" w:lineRule="auto"/>
              <w:jc w:val="center"/>
            </w:pPr>
            <w:r w:rsidRPr="00D7225C">
              <w:t>1</w:t>
            </w:r>
          </w:p>
        </w:tc>
        <w:tc>
          <w:tcPr>
            <w:tcW w:w="851" w:type="dxa"/>
          </w:tcPr>
          <w:p w:rsidR="002B0ED7" w:rsidRPr="00D7225C" w:rsidRDefault="007A23FC" w:rsidP="002B0ED7">
            <w:pPr>
              <w:tabs>
                <w:tab w:val="left" w:pos="1116"/>
              </w:tabs>
              <w:spacing w:after="0" w:line="240" w:lineRule="auto"/>
              <w:jc w:val="center"/>
            </w:pPr>
            <w:r w:rsidRPr="00D7225C">
              <w:t>2</w:t>
            </w:r>
          </w:p>
        </w:tc>
      </w:tr>
      <w:tr w:rsidR="00DD0646" w:rsidTr="002B0ED7">
        <w:trPr>
          <w:cantSplit/>
          <w:jc w:val="center"/>
        </w:trPr>
        <w:tc>
          <w:tcPr>
            <w:tcW w:w="5230" w:type="dxa"/>
            <w:shd w:val="clear" w:color="auto" w:fill="auto"/>
          </w:tcPr>
          <w:p w:rsidR="002B0ED7" w:rsidRPr="00D7225C" w:rsidRDefault="007A23FC" w:rsidP="002B0ED7">
            <w:pPr>
              <w:spacing w:after="0" w:line="240" w:lineRule="auto"/>
              <w:ind w:right="196"/>
              <w:jc w:val="right"/>
            </w:pPr>
            <w:r w:rsidRPr="00D7225C">
              <w:t>Freight car</w:t>
            </w:r>
          </w:p>
        </w:tc>
        <w:tc>
          <w:tcPr>
            <w:tcW w:w="851" w:type="dxa"/>
            <w:shd w:val="clear" w:color="auto" w:fill="auto"/>
            <w:vAlign w:val="center"/>
          </w:tcPr>
          <w:p w:rsidR="002B0ED7" w:rsidRPr="00D7225C" w:rsidRDefault="007A23FC" w:rsidP="002B0ED7">
            <w:pPr>
              <w:spacing w:after="0" w:line="240" w:lineRule="auto"/>
              <w:jc w:val="center"/>
            </w:pPr>
            <w:r w:rsidRPr="00D7225C">
              <w:t>1</w:t>
            </w:r>
          </w:p>
        </w:tc>
        <w:tc>
          <w:tcPr>
            <w:tcW w:w="850" w:type="dxa"/>
            <w:shd w:val="clear" w:color="auto" w:fill="auto"/>
            <w:vAlign w:val="center"/>
          </w:tcPr>
          <w:p w:rsidR="002B0ED7" w:rsidRPr="00D7225C" w:rsidRDefault="007A23FC" w:rsidP="002B0ED7">
            <w:pPr>
              <w:tabs>
                <w:tab w:val="left" w:pos="1116"/>
              </w:tabs>
              <w:spacing w:after="0" w:line="240" w:lineRule="auto"/>
              <w:jc w:val="center"/>
            </w:pPr>
            <w:r w:rsidRPr="00D7225C">
              <w:t>1</w:t>
            </w:r>
          </w:p>
        </w:tc>
        <w:tc>
          <w:tcPr>
            <w:tcW w:w="851" w:type="dxa"/>
            <w:shd w:val="clear" w:color="auto" w:fill="auto"/>
            <w:vAlign w:val="center"/>
          </w:tcPr>
          <w:p w:rsidR="002B0ED7" w:rsidRPr="00D7225C" w:rsidRDefault="007A23FC" w:rsidP="002B0ED7">
            <w:pPr>
              <w:tabs>
                <w:tab w:val="left" w:pos="1116"/>
              </w:tabs>
              <w:spacing w:after="0" w:line="240" w:lineRule="auto"/>
              <w:jc w:val="center"/>
            </w:pPr>
            <w:r w:rsidRPr="00D7225C">
              <w:t>0</w:t>
            </w:r>
          </w:p>
        </w:tc>
        <w:tc>
          <w:tcPr>
            <w:tcW w:w="850" w:type="dxa"/>
            <w:vAlign w:val="center"/>
          </w:tcPr>
          <w:p w:rsidR="002B0ED7" w:rsidRPr="00D7225C" w:rsidRDefault="007A23FC" w:rsidP="002B0ED7">
            <w:pPr>
              <w:tabs>
                <w:tab w:val="left" w:pos="1116"/>
              </w:tabs>
              <w:spacing w:after="0" w:line="240" w:lineRule="auto"/>
              <w:jc w:val="center"/>
            </w:pPr>
            <w:r w:rsidRPr="00D7225C">
              <w:t>3</w:t>
            </w:r>
          </w:p>
        </w:tc>
        <w:tc>
          <w:tcPr>
            <w:tcW w:w="851" w:type="dxa"/>
          </w:tcPr>
          <w:p w:rsidR="002B0ED7" w:rsidRPr="00D7225C" w:rsidRDefault="007A23FC" w:rsidP="002B0ED7">
            <w:pPr>
              <w:tabs>
                <w:tab w:val="left" w:pos="1116"/>
              </w:tabs>
              <w:spacing w:after="0" w:line="240" w:lineRule="auto"/>
              <w:jc w:val="center"/>
            </w:pPr>
            <w:r w:rsidRPr="00D7225C">
              <w:t>0</w:t>
            </w:r>
          </w:p>
        </w:tc>
      </w:tr>
      <w:tr w:rsidR="00DD0646" w:rsidTr="002B0ED7">
        <w:trPr>
          <w:cantSplit/>
          <w:jc w:val="center"/>
        </w:trPr>
        <w:tc>
          <w:tcPr>
            <w:tcW w:w="5230" w:type="dxa"/>
            <w:shd w:val="clear" w:color="auto" w:fill="auto"/>
          </w:tcPr>
          <w:p w:rsidR="002B0ED7" w:rsidRPr="00D7225C" w:rsidRDefault="007A23FC" w:rsidP="002B0ED7">
            <w:pPr>
              <w:spacing w:after="0" w:line="240" w:lineRule="auto"/>
              <w:ind w:right="196"/>
              <w:jc w:val="right"/>
            </w:pPr>
            <w:r w:rsidRPr="00D7225C">
              <w:t>Special vehicle</w:t>
            </w:r>
          </w:p>
        </w:tc>
        <w:tc>
          <w:tcPr>
            <w:tcW w:w="851" w:type="dxa"/>
            <w:shd w:val="clear" w:color="auto" w:fill="auto"/>
            <w:vAlign w:val="center"/>
          </w:tcPr>
          <w:p w:rsidR="002B0ED7" w:rsidRPr="00D7225C" w:rsidRDefault="007A23FC" w:rsidP="002B0ED7">
            <w:pPr>
              <w:spacing w:after="0" w:line="240" w:lineRule="auto"/>
              <w:jc w:val="center"/>
            </w:pPr>
            <w:r w:rsidRPr="00D7225C">
              <w:t>0</w:t>
            </w:r>
          </w:p>
        </w:tc>
        <w:tc>
          <w:tcPr>
            <w:tcW w:w="850" w:type="dxa"/>
            <w:shd w:val="clear" w:color="auto" w:fill="auto"/>
            <w:vAlign w:val="center"/>
          </w:tcPr>
          <w:p w:rsidR="002B0ED7" w:rsidRPr="00D7225C" w:rsidRDefault="007A23FC" w:rsidP="002B0ED7">
            <w:pPr>
              <w:tabs>
                <w:tab w:val="left" w:pos="1116"/>
              </w:tabs>
              <w:spacing w:after="0" w:line="240" w:lineRule="auto"/>
              <w:jc w:val="center"/>
            </w:pPr>
            <w:r w:rsidRPr="00D7225C">
              <w:t>1</w:t>
            </w:r>
          </w:p>
        </w:tc>
        <w:tc>
          <w:tcPr>
            <w:tcW w:w="851" w:type="dxa"/>
            <w:shd w:val="clear" w:color="auto" w:fill="auto"/>
            <w:vAlign w:val="center"/>
          </w:tcPr>
          <w:p w:rsidR="002B0ED7" w:rsidRPr="00D7225C" w:rsidRDefault="007A23FC" w:rsidP="002B0ED7">
            <w:pPr>
              <w:tabs>
                <w:tab w:val="left" w:pos="1116"/>
              </w:tabs>
              <w:spacing w:after="0" w:line="240" w:lineRule="auto"/>
              <w:jc w:val="center"/>
            </w:pPr>
            <w:r w:rsidRPr="00D7225C">
              <w:t>1</w:t>
            </w:r>
          </w:p>
        </w:tc>
        <w:tc>
          <w:tcPr>
            <w:tcW w:w="850" w:type="dxa"/>
            <w:vAlign w:val="center"/>
          </w:tcPr>
          <w:p w:rsidR="002B0ED7" w:rsidRPr="00D7225C" w:rsidRDefault="007A23FC" w:rsidP="002B0ED7">
            <w:pPr>
              <w:tabs>
                <w:tab w:val="left" w:pos="1116"/>
              </w:tabs>
              <w:spacing w:after="0" w:line="240" w:lineRule="auto"/>
              <w:jc w:val="center"/>
            </w:pPr>
            <w:r w:rsidRPr="00D7225C">
              <w:t>1</w:t>
            </w:r>
          </w:p>
        </w:tc>
        <w:tc>
          <w:tcPr>
            <w:tcW w:w="851" w:type="dxa"/>
          </w:tcPr>
          <w:p w:rsidR="002B0ED7" w:rsidRPr="00D7225C" w:rsidRDefault="007A23FC" w:rsidP="002B0ED7">
            <w:pPr>
              <w:tabs>
                <w:tab w:val="left" w:pos="1116"/>
              </w:tabs>
              <w:spacing w:after="0" w:line="240" w:lineRule="auto"/>
              <w:jc w:val="center"/>
            </w:pPr>
            <w:r w:rsidRPr="00D7225C">
              <w:t>3</w:t>
            </w:r>
          </w:p>
        </w:tc>
      </w:tr>
      <w:tr w:rsidR="00DD0646" w:rsidTr="002B0ED7">
        <w:trPr>
          <w:cantSplit/>
          <w:trHeight w:val="332"/>
          <w:jc w:val="center"/>
        </w:trPr>
        <w:tc>
          <w:tcPr>
            <w:tcW w:w="5230" w:type="dxa"/>
            <w:shd w:val="clear" w:color="auto" w:fill="auto"/>
          </w:tcPr>
          <w:p w:rsidR="002B0ED7" w:rsidRPr="00D7225C" w:rsidRDefault="007A23FC" w:rsidP="002B0ED7">
            <w:pPr>
              <w:spacing w:after="0" w:line="240" w:lineRule="auto"/>
              <w:ind w:right="196"/>
              <w:jc w:val="right"/>
            </w:pPr>
            <w:r w:rsidRPr="00D7225C">
              <w:t>Passenger car</w:t>
            </w:r>
          </w:p>
        </w:tc>
        <w:tc>
          <w:tcPr>
            <w:tcW w:w="851" w:type="dxa"/>
            <w:shd w:val="clear" w:color="auto" w:fill="auto"/>
            <w:vAlign w:val="center"/>
          </w:tcPr>
          <w:p w:rsidR="002B0ED7" w:rsidRPr="00D7225C" w:rsidRDefault="007A23FC" w:rsidP="002B0ED7">
            <w:pPr>
              <w:spacing w:after="0" w:line="240" w:lineRule="auto"/>
              <w:jc w:val="center"/>
            </w:pPr>
            <w:r w:rsidRPr="00D7225C">
              <w:t>0</w:t>
            </w:r>
          </w:p>
        </w:tc>
        <w:tc>
          <w:tcPr>
            <w:tcW w:w="850" w:type="dxa"/>
            <w:shd w:val="clear" w:color="auto" w:fill="auto"/>
            <w:vAlign w:val="center"/>
          </w:tcPr>
          <w:p w:rsidR="002B0ED7" w:rsidRPr="00D7225C" w:rsidRDefault="007A23FC" w:rsidP="002B0ED7">
            <w:pPr>
              <w:tabs>
                <w:tab w:val="left" w:pos="1116"/>
              </w:tabs>
              <w:spacing w:after="0" w:line="240" w:lineRule="auto"/>
              <w:jc w:val="center"/>
            </w:pPr>
            <w:r w:rsidRPr="00D7225C">
              <w:t>0</w:t>
            </w:r>
          </w:p>
        </w:tc>
        <w:tc>
          <w:tcPr>
            <w:tcW w:w="851" w:type="dxa"/>
            <w:shd w:val="clear" w:color="auto" w:fill="auto"/>
            <w:vAlign w:val="center"/>
          </w:tcPr>
          <w:p w:rsidR="002B0ED7" w:rsidRPr="00D7225C" w:rsidRDefault="007A23FC" w:rsidP="002B0ED7">
            <w:pPr>
              <w:tabs>
                <w:tab w:val="left" w:pos="1116"/>
              </w:tabs>
              <w:spacing w:after="0" w:line="240" w:lineRule="auto"/>
              <w:jc w:val="center"/>
            </w:pPr>
            <w:r w:rsidRPr="00D7225C">
              <w:t>0</w:t>
            </w:r>
          </w:p>
        </w:tc>
        <w:tc>
          <w:tcPr>
            <w:tcW w:w="850" w:type="dxa"/>
            <w:vAlign w:val="center"/>
          </w:tcPr>
          <w:p w:rsidR="002B0ED7" w:rsidRPr="00D7225C" w:rsidRDefault="007A23FC" w:rsidP="002B0ED7">
            <w:pPr>
              <w:tabs>
                <w:tab w:val="left" w:pos="1116"/>
              </w:tabs>
              <w:spacing w:after="0" w:line="240" w:lineRule="auto"/>
              <w:jc w:val="center"/>
            </w:pPr>
            <w:r w:rsidRPr="00D7225C">
              <w:t>0</w:t>
            </w:r>
          </w:p>
        </w:tc>
        <w:tc>
          <w:tcPr>
            <w:tcW w:w="851" w:type="dxa"/>
            <w:vAlign w:val="center"/>
          </w:tcPr>
          <w:p w:rsidR="002B0ED7" w:rsidRPr="00D7225C" w:rsidRDefault="007A23FC" w:rsidP="002B0ED7">
            <w:pPr>
              <w:tabs>
                <w:tab w:val="left" w:pos="1116"/>
              </w:tabs>
              <w:spacing w:after="0" w:line="240" w:lineRule="auto"/>
              <w:jc w:val="center"/>
            </w:pPr>
            <w:r w:rsidRPr="00D7225C">
              <w:t>1</w:t>
            </w:r>
          </w:p>
        </w:tc>
      </w:tr>
      <w:tr w:rsidR="00DD0646" w:rsidTr="002B0ED7">
        <w:trPr>
          <w:cantSplit/>
          <w:jc w:val="center"/>
        </w:trPr>
        <w:tc>
          <w:tcPr>
            <w:tcW w:w="5230" w:type="dxa"/>
            <w:shd w:val="clear" w:color="auto" w:fill="auto"/>
          </w:tcPr>
          <w:p w:rsidR="002B0ED7" w:rsidRPr="00D7225C" w:rsidRDefault="007A23FC" w:rsidP="002B0ED7">
            <w:pPr>
              <w:spacing w:after="0" w:line="240" w:lineRule="auto"/>
              <w:ind w:right="196"/>
              <w:rPr>
                <w:b/>
              </w:rPr>
            </w:pPr>
            <w:r w:rsidRPr="00D7225C">
              <w:rPr>
                <w:b/>
              </w:rPr>
              <w:t>Units of the rolling stock accepted for placing in service</w:t>
            </w:r>
          </w:p>
        </w:tc>
        <w:tc>
          <w:tcPr>
            <w:tcW w:w="851" w:type="dxa"/>
            <w:shd w:val="clear" w:color="auto" w:fill="auto"/>
            <w:vAlign w:val="center"/>
          </w:tcPr>
          <w:p w:rsidR="002B0ED7" w:rsidRPr="00D7225C" w:rsidRDefault="007A23FC" w:rsidP="002B0ED7">
            <w:pPr>
              <w:spacing w:after="0" w:line="240" w:lineRule="auto"/>
              <w:jc w:val="center"/>
              <w:rPr>
                <w:b/>
              </w:rPr>
            </w:pPr>
            <w:r w:rsidRPr="00D7225C">
              <w:rPr>
                <w:b/>
              </w:rPr>
              <w:t>296</w:t>
            </w:r>
          </w:p>
        </w:tc>
        <w:tc>
          <w:tcPr>
            <w:tcW w:w="850" w:type="dxa"/>
            <w:shd w:val="clear" w:color="auto" w:fill="auto"/>
            <w:vAlign w:val="center"/>
          </w:tcPr>
          <w:p w:rsidR="002B0ED7" w:rsidRPr="00D7225C" w:rsidRDefault="007A23FC" w:rsidP="002B0ED7">
            <w:pPr>
              <w:spacing w:after="0" w:line="240" w:lineRule="auto"/>
              <w:ind w:right="196"/>
              <w:jc w:val="center"/>
              <w:rPr>
                <w:b/>
              </w:rPr>
            </w:pPr>
            <w:r w:rsidRPr="00D7225C">
              <w:rPr>
                <w:b/>
              </w:rPr>
              <w:t>807</w:t>
            </w:r>
          </w:p>
        </w:tc>
        <w:tc>
          <w:tcPr>
            <w:tcW w:w="851" w:type="dxa"/>
            <w:shd w:val="clear" w:color="auto" w:fill="auto"/>
            <w:vAlign w:val="center"/>
          </w:tcPr>
          <w:p w:rsidR="002B0ED7" w:rsidRPr="00D7225C" w:rsidRDefault="007A23FC" w:rsidP="002B0ED7">
            <w:pPr>
              <w:spacing w:after="0" w:line="240" w:lineRule="auto"/>
              <w:ind w:right="196"/>
              <w:jc w:val="center"/>
              <w:rPr>
                <w:b/>
              </w:rPr>
            </w:pPr>
            <w:r w:rsidRPr="00D7225C">
              <w:rPr>
                <w:b/>
              </w:rPr>
              <w:t>565</w:t>
            </w:r>
          </w:p>
        </w:tc>
        <w:tc>
          <w:tcPr>
            <w:tcW w:w="850" w:type="dxa"/>
            <w:vAlign w:val="center"/>
          </w:tcPr>
          <w:p w:rsidR="002B0ED7" w:rsidRPr="00D7225C" w:rsidRDefault="007A23FC" w:rsidP="002B0ED7">
            <w:pPr>
              <w:spacing w:after="0" w:line="240" w:lineRule="auto"/>
              <w:ind w:right="196"/>
              <w:jc w:val="center"/>
              <w:rPr>
                <w:b/>
              </w:rPr>
            </w:pPr>
            <w:r w:rsidRPr="00D7225C">
              <w:rPr>
                <w:b/>
              </w:rPr>
              <w:t>325</w:t>
            </w:r>
          </w:p>
        </w:tc>
        <w:tc>
          <w:tcPr>
            <w:tcW w:w="851" w:type="dxa"/>
            <w:vAlign w:val="center"/>
          </w:tcPr>
          <w:p w:rsidR="002B0ED7" w:rsidRPr="00D7225C" w:rsidRDefault="007A23FC" w:rsidP="002B0ED7">
            <w:pPr>
              <w:spacing w:after="0" w:line="240" w:lineRule="auto"/>
              <w:ind w:right="196"/>
              <w:jc w:val="center"/>
              <w:rPr>
                <w:b/>
              </w:rPr>
            </w:pPr>
            <w:r w:rsidRPr="00D7225C">
              <w:rPr>
                <w:b/>
              </w:rPr>
              <w:t>146</w:t>
            </w:r>
          </w:p>
        </w:tc>
      </w:tr>
      <w:tr w:rsidR="00DD0646" w:rsidTr="002B0ED7">
        <w:trPr>
          <w:cantSplit/>
          <w:jc w:val="center"/>
        </w:trPr>
        <w:tc>
          <w:tcPr>
            <w:tcW w:w="5230" w:type="dxa"/>
            <w:shd w:val="clear" w:color="auto" w:fill="auto"/>
          </w:tcPr>
          <w:p w:rsidR="002B0ED7" w:rsidRPr="00D7225C" w:rsidRDefault="007A23FC" w:rsidP="002B0ED7">
            <w:pPr>
              <w:spacing w:after="0" w:line="240" w:lineRule="auto"/>
              <w:ind w:right="196"/>
              <w:jc w:val="right"/>
            </w:pPr>
            <w:r w:rsidRPr="00D7225C">
              <w:t>Freight car</w:t>
            </w:r>
          </w:p>
        </w:tc>
        <w:tc>
          <w:tcPr>
            <w:tcW w:w="851" w:type="dxa"/>
            <w:shd w:val="clear" w:color="auto" w:fill="auto"/>
            <w:vAlign w:val="center"/>
          </w:tcPr>
          <w:p w:rsidR="002B0ED7" w:rsidRPr="00D7225C" w:rsidRDefault="007A23FC" w:rsidP="002B0ED7">
            <w:pPr>
              <w:spacing w:after="0" w:line="240" w:lineRule="auto"/>
              <w:jc w:val="center"/>
            </w:pPr>
            <w:r w:rsidRPr="00D7225C">
              <w:t>282</w:t>
            </w:r>
          </w:p>
        </w:tc>
        <w:tc>
          <w:tcPr>
            <w:tcW w:w="850" w:type="dxa"/>
            <w:shd w:val="clear" w:color="auto" w:fill="auto"/>
            <w:vAlign w:val="center"/>
          </w:tcPr>
          <w:p w:rsidR="002B0ED7" w:rsidRPr="00D7225C" w:rsidRDefault="007A23FC" w:rsidP="002B0ED7">
            <w:pPr>
              <w:spacing w:after="0" w:line="240" w:lineRule="auto"/>
              <w:ind w:right="196"/>
              <w:jc w:val="center"/>
            </w:pPr>
            <w:r w:rsidRPr="00D7225C">
              <w:t>791</w:t>
            </w:r>
          </w:p>
        </w:tc>
        <w:tc>
          <w:tcPr>
            <w:tcW w:w="851" w:type="dxa"/>
            <w:shd w:val="clear" w:color="auto" w:fill="auto"/>
            <w:vAlign w:val="center"/>
          </w:tcPr>
          <w:p w:rsidR="002B0ED7" w:rsidRPr="00D7225C" w:rsidRDefault="007A23FC" w:rsidP="002B0ED7">
            <w:pPr>
              <w:spacing w:after="0" w:line="240" w:lineRule="auto"/>
              <w:ind w:right="196"/>
              <w:jc w:val="center"/>
            </w:pPr>
            <w:r w:rsidRPr="00D7225C">
              <w:t>552</w:t>
            </w:r>
          </w:p>
        </w:tc>
        <w:tc>
          <w:tcPr>
            <w:tcW w:w="850" w:type="dxa"/>
            <w:vAlign w:val="center"/>
          </w:tcPr>
          <w:p w:rsidR="002B0ED7" w:rsidRPr="00D7225C" w:rsidRDefault="007A23FC" w:rsidP="002B0ED7">
            <w:pPr>
              <w:spacing w:after="0" w:line="240" w:lineRule="auto"/>
              <w:ind w:right="196"/>
              <w:jc w:val="center"/>
            </w:pPr>
            <w:r w:rsidRPr="00D7225C">
              <w:t>304</w:t>
            </w:r>
          </w:p>
        </w:tc>
        <w:tc>
          <w:tcPr>
            <w:tcW w:w="851" w:type="dxa"/>
          </w:tcPr>
          <w:p w:rsidR="002B0ED7" w:rsidRPr="00D7225C" w:rsidRDefault="007A23FC" w:rsidP="002B0ED7">
            <w:pPr>
              <w:spacing w:after="0" w:line="240" w:lineRule="auto"/>
              <w:ind w:right="196"/>
              <w:jc w:val="center"/>
            </w:pPr>
            <w:r w:rsidRPr="00D7225C">
              <w:t>102</w:t>
            </w:r>
          </w:p>
        </w:tc>
      </w:tr>
      <w:tr w:rsidR="00DD0646" w:rsidTr="002B0ED7">
        <w:trPr>
          <w:cantSplit/>
          <w:jc w:val="center"/>
        </w:trPr>
        <w:tc>
          <w:tcPr>
            <w:tcW w:w="5230" w:type="dxa"/>
            <w:shd w:val="clear" w:color="auto" w:fill="auto"/>
          </w:tcPr>
          <w:p w:rsidR="002B0ED7" w:rsidRPr="00D7225C" w:rsidRDefault="007A23FC" w:rsidP="002B0ED7">
            <w:pPr>
              <w:spacing w:after="0" w:line="240" w:lineRule="auto"/>
              <w:ind w:right="196"/>
              <w:jc w:val="right"/>
            </w:pPr>
            <w:r w:rsidRPr="00D7225C">
              <w:t>Special rolling stock</w:t>
            </w:r>
          </w:p>
        </w:tc>
        <w:tc>
          <w:tcPr>
            <w:tcW w:w="851" w:type="dxa"/>
            <w:shd w:val="clear" w:color="auto" w:fill="auto"/>
            <w:vAlign w:val="center"/>
          </w:tcPr>
          <w:p w:rsidR="002B0ED7" w:rsidRPr="00D7225C" w:rsidRDefault="007A23FC" w:rsidP="002B0ED7">
            <w:pPr>
              <w:spacing w:after="0" w:line="240" w:lineRule="auto"/>
              <w:jc w:val="center"/>
            </w:pPr>
            <w:r w:rsidRPr="00D7225C">
              <w:t>1</w:t>
            </w:r>
          </w:p>
        </w:tc>
        <w:tc>
          <w:tcPr>
            <w:tcW w:w="850" w:type="dxa"/>
            <w:shd w:val="clear" w:color="auto" w:fill="auto"/>
            <w:vAlign w:val="center"/>
          </w:tcPr>
          <w:p w:rsidR="002B0ED7" w:rsidRPr="00D7225C" w:rsidRDefault="007A23FC" w:rsidP="002B0ED7">
            <w:pPr>
              <w:spacing w:after="0" w:line="240" w:lineRule="auto"/>
              <w:ind w:right="196"/>
              <w:jc w:val="center"/>
            </w:pPr>
            <w:r w:rsidRPr="00D7225C">
              <w:t>1</w:t>
            </w:r>
          </w:p>
        </w:tc>
        <w:tc>
          <w:tcPr>
            <w:tcW w:w="851" w:type="dxa"/>
            <w:shd w:val="clear" w:color="auto" w:fill="auto"/>
            <w:vAlign w:val="center"/>
          </w:tcPr>
          <w:p w:rsidR="002B0ED7" w:rsidRPr="00D7225C" w:rsidRDefault="007A23FC" w:rsidP="002B0ED7">
            <w:pPr>
              <w:spacing w:after="0" w:line="240" w:lineRule="auto"/>
              <w:ind w:right="196"/>
              <w:jc w:val="center"/>
            </w:pPr>
            <w:r w:rsidRPr="00D7225C">
              <w:t>5</w:t>
            </w:r>
          </w:p>
        </w:tc>
        <w:tc>
          <w:tcPr>
            <w:tcW w:w="850" w:type="dxa"/>
            <w:vAlign w:val="center"/>
          </w:tcPr>
          <w:p w:rsidR="002B0ED7" w:rsidRPr="00D7225C" w:rsidRDefault="007A23FC" w:rsidP="002B0ED7">
            <w:pPr>
              <w:spacing w:after="0" w:line="240" w:lineRule="auto"/>
              <w:ind w:right="196"/>
              <w:jc w:val="center"/>
            </w:pPr>
            <w:r w:rsidRPr="00D7225C">
              <w:t>6</w:t>
            </w:r>
          </w:p>
        </w:tc>
        <w:tc>
          <w:tcPr>
            <w:tcW w:w="851" w:type="dxa"/>
          </w:tcPr>
          <w:p w:rsidR="002B0ED7" w:rsidRPr="00D7225C" w:rsidRDefault="007A23FC" w:rsidP="002B0ED7">
            <w:pPr>
              <w:spacing w:after="0" w:line="240" w:lineRule="auto"/>
              <w:ind w:right="196"/>
              <w:jc w:val="center"/>
            </w:pPr>
            <w:r w:rsidRPr="00D7225C">
              <w:t>14</w:t>
            </w:r>
          </w:p>
        </w:tc>
      </w:tr>
      <w:tr w:rsidR="00DD0646" w:rsidTr="002B0ED7">
        <w:trPr>
          <w:cantSplit/>
          <w:jc w:val="center"/>
        </w:trPr>
        <w:tc>
          <w:tcPr>
            <w:tcW w:w="5230" w:type="dxa"/>
            <w:shd w:val="clear" w:color="auto" w:fill="auto"/>
          </w:tcPr>
          <w:p w:rsidR="002B0ED7" w:rsidRPr="00D7225C" w:rsidRDefault="007A23FC" w:rsidP="002B0ED7">
            <w:pPr>
              <w:spacing w:after="0" w:line="240" w:lineRule="auto"/>
              <w:ind w:right="196"/>
              <w:jc w:val="right"/>
            </w:pPr>
            <w:r w:rsidRPr="00D7225C">
              <w:t>Traction rolling stock</w:t>
            </w:r>
          </w:p>
        </w:tc>
        <w:tc>
          <w:tcPr>
            <w:tcW w:w="851" w:type="dxa"/>
            <w:shd w:val="clear" w:color="auto" w:fill="auto"/>
            <w:vAlign w:val="center"/>
          </w:tcPr>
          <w:p w:rsidR="002B0ED7" w:rsidRPr="00D7225C" w:rsidRDefault="007A23FC" w:rsidP="002B0ED7">
            <w:pPr>
              <w:spacing w:after="0" w:line="240" w:lineRule="auto"/>
              <w:jc w:val="center"/>
            </w:pPr>
            <w:r w:rsidRPr="00D7225C">
              <w:t>13</w:t>
            </w:r>
          </w:p>
        </w:tc>
        <w:tc>
          <w:tcPr>
            <w:tcW w:w="850" w:type="dxa"/>
            <w:shd w:val="clear" w:color="auto" w:fill="auto"/>
            <w:vAlign w:val="center"/>
          </w:tcPr>
          <w:p w:rsidR="002B0ED7" w:rsidRPr="00D7225C" w:rsidRDefault="007A23FC" w:rsidP="002B0ED7">
            <w:pPr>
              <w:spacing w:after="0" w:line="240" w:lineRule="auto"/>
              <w:ind w:right="196"/>
              <w:jc w:val="center"/>
            </w:pPr>
            <w:r w:rsidRPr="00D7225C">
              <w:t>15</w:t>
            </w:r>
          </w:p>
        </w:tc>
        <w:tc>
          <w:tcPr>
            <w:tcW w:w="851" w:type="dxa"/>
            <w:shd w:val="clear" w:color="auto" w:fill="auto"/>
            <w:vAlign w:val="center"/>
          </w:tcPr>
          <w:p w:rsidR="002B0ED7" w:rsidRPr="00D7225C" w:rsidRDefault="007A23FC" w:rsidP="002B0ED7">
            <w:pPr>
              <w:spacing w:after="0" w:line="240" w:lineRule="auto"/>
              <w:ind w:right="196"/>
              <w:jc w:val="center"/>
            </w:pPr>
            <w:r w:rsidRPr="00D7225C">
              <w:t>8</w:t>
            </w:r>
          </w:p>
        </w:tc>
        <w:tc>
          <w:tcPr>
            <w:tcW w:w="850" w:type="dxa"/>
            <w:vAlign w:val="center"/>
          </w:tcPr>
          <w:p w:rsidR="002B0ED7" w:rsidRPr="00D7225C" w:rsidRDefault="007A23FC" w:rsidP="002B0ED7">
            <w:pPr>
              <w:spacing w:after="0" w:line="240" w:lineRule="auto"/>
              <w:ind w:right="196"/>
              <w:jc w:val="center"/>
            </w:pPr>
            <w:r w:rsidRPr="00D7225C">
              <w:t>15</w:t>
            </w:r>
          </w:p>
        </w:tc>
        <w:tc>
          <w:tcPr>
            <w:tcW w:w="851" w:type="dxa"/>
          </w:tcPr>
          <w:p w:rsidR="002B0ED7" w:rsidRPr="00D7225C" w:rsidRDefault="007A23FC" w:rsidP="002B0ED7">
            <w:pPr>
              <w:spacing w:after="0" w:line="240" w:lineRule="auto"/>
              <w:ind w:right="196"/>
              <w:jc w:val="center"/>
            </w:pPr>
            <w:r w:rsidRPr="00D7225C">
              <w:t>20</w:t>
            </w:r>
          </w:p>
        </w:tc>
      </w:tr>
      <w:tr w:rsidR="00DD0646" w:rsidTr="002B0ED7">
        <w:trPr>
          <w:cantSplit/>
          <w:jc w:val="center"/>
        </w:trPr>
        <w:tc>
          <w:tcPr>
            <w:tcW w:w="5230" w:type="dxa"/>
            <w:shd w:val="clear" w:color="auto" w:fill="auto"/>
          </w:tcPr>
          <w:p w:rsidR="002B0ED7" w:rsidRPr="00D7225C" w:rsidRDefault="007A23FC" w:rsidP="002B0ED7">
            <w:pPr>
              <w:spacing w:after="0" w:line="240" w:lineRule="auto"/>
              <w:ind w:right="196"/>
              <w:jc w:val="right"/>
            </w:pPr>
            <w:r w:rsidRPr="00D7225C">
              <w:t>Passenger car</w:t>
            </w:r>
          </w:p>
        </w:tc>
        <w:tc>
          <w:tcPr>
            <w:tcW w:w="851" w:type="dxa"/>
            <w:shd w:val="clear" w:color="auto" w:fill="auto"/>
            <w:vAlign w:val="center"/>
          </w:tcPr>
          <w:p w:rsidR="002B0ED7" w:rsidRPr="00D7225C" w:rsidRDefault="007A23FC" w:rsidP="002B0ED7">
            <w:pPr>
              <w:spacing w:after="0" w:line="240" w:lineRule="auto"/>
              <w:jc w:val="center"/>
            </w:pPr>
            <w:r w:rsidRPr="00D7225C">
              <w:t>0</w:t>
            </w:r>
          </w:p>
        </w:tc>
        <w:tc>
          <w:tcPr>
            <w:tcW w:w="850" w:type="dxa"/>
            <w:shd w:val="clear" w:color="auto" w:fill="auto"/>
            <w:vAlign w:val="center"/>
          </w:tcPr>
          <w:p w:rsidR="002B0ED7" w:rsidRPr="00D7225C" w:rsidRDefault="007A23FC" w:rsidP="002B0ED7">
            <w:pPr>
              <w:spacing w:after="0" w:line="240" w:lineRule="auto"/>
              <w:ind w:right="196"/>
              <w:jc w:val="center"/>
            </w:pPr>
            <w:r w:rsidRPr="00D7225C">
              <w:t>0</w:t>
            </w:r>
          </w:p>
        </w:tc>
        <w:tc>
          <w:tcPr>
            <w:tcW w:w="851" w:type="dxa"/>
            <w:shd w:val="clear" w:color="auto" w:fill="auto"/>
            <w:vAlign w:val="center"/>
          </w:tcPr>
          <w:p w:rsidR="002B0ED7" w:rsidRPr="00D7225C" w:rsidRDefault="007A23FC" w:rsidP="002B0ED7">
            <w:pPr>
              <w:spacing w:after="0" w:line="240" w:lineRule="auto"/>
              <w:ind w:right="196"/>
              <w:jc w:val="center"/>
            </w:pPr>
            <w:r w:rsidRPr="00D7225C">
              <w:t>0</w:t>
            </w:r>
          </w:p>
        </w:tc>
        <w:tc>
          <w:tcPr>
            <w:tcW w:w="850" w:type="dxa"/>
            <w:vAlign w:val="center"/>
          </w:tcPr>
          <w:p w:rsidR="002B0ED7" w:rsidRPr="00D7225C" w:rsidRDefault="007A23FC" w:rsidP="002B0ED7">
            <w:pPr>
              <w:spacing w:after="0" w:line="240" w:lineRule="auto"/>
              <w:ind w:right="196"/>
              <w:jc w:val="center"/>
            </w:pPr>
            <w:r w:rsidRPr="00D7225C">
              <w:t>0</w:t>
            </w:r>
          </w:p>
        </w:tc>
        <w:tc>
          <w:tcPr>
            <w:tcW w:w="851" w:type="dxa"/>
          </w:tcPr>
          <w:p w:rsidR="002B0ED7" w:rsidRPr="00D7225C" w:rsidRDefault="007A23FC" w:rsidP="002B0ED7">
            <w:pPr>
              <w:spacing w:after="0" w:line="240" w:lineRule="auto"/>
              <w:ind w:right="196"/>
              <w:jc w:val="center"/>
            </w:pPr>
            <w:r w:rsidRPr="00D7225C">
              <w:t>8</w:t>
            </w:r>
          </w:p>
        </w:tc>
      </w:tr>
      <w:tr w:rsidR="00DD0646" w:rsidTr="002B0ED7">
        <w:trPr>
          <w:cantSplit/>
          <w:trHeight w:val="277"/>
          <w:jc w:val="center"/>
        </w:trPr>
        <w:tc>
          <w:tcPr>
            <w:tcW w:w="5230" w:type="dxa"/>
            <w:shd w:val="clear" w:color="auto" w:fill="auto"/>
          </w:tcPr>
          <w:p w:rsidR="002B0ED7" w:rsidRPr="00D7225C" w:rsidRDefault="007A23FC" w:rsidP="002B0ED7">
            <w:pPr>
              <w:spacing w:after="0" w:line="240" w:lineRule="auto"/>
              <w:ind w:right="196"/>
              <w:jc w:val="right"/>
            </w:pPr>
            <w:r w:rsidRPr="00D7225C">
              <w:lastRenderedPageBreak/>
              <w:t>After modernisation</w:t>
            </w:r>
          </w:p>
        </w:tc>
        <w:tc>
          <w:tcPr>
            <w:tcW w:w="851" w:type="dxa"/>
            <w:shd w:val="clear" w:color="auto" w:fill="auto"/>
            <w:vAlign w:val="center"/>
          </w:tcPr>
          <w:p w:rsidR="002B0ED7" w:rsidRPr="00D7225C" w:rsidRDefault="007A23FC" w:rsidP="002B0ED7">
            <w:pPr>
              <w:spacing w:after="0" w:line="240" w:lineRule="auto"/>
              <w:jc w:val="center"/>
            </w:pPr>
            <w:r w:rsidRPr="00D7225C">
              <w:t>38</w:t>
            </w:r>
          </w:p>
        </w:tc>
        <w:tc>
          <w:tcPr>
            <w:tcW w:w="850" w:type="dxa"/>
            <w:shd w:val="clear" w:color="auto" w:fill="auto"/>
            <w:vAlign w:val="center"/>
          </w:tcPr>
          <w:p w:rsidR="002B0ED7" w:rsidRPr="00D7225C" w:rsidRDefault="007A23FC" w:rsidP="002B0ED7">
            <w:pPr>
              <w:spacing w:after="0" w:line="240" w:lineRule="auto"/>
              <w:ind w:right="196"/>
              <w:jc w:val="center"/>
            </w:pPr>
            <w:r w:rsidRPr="00D7225C">
              <w:t>14</w:t>
            </w:r>
          </w:p>
        </w:tc>
        <w:tc>
          <w:tcPr>
            <w:tcW w:w="851" w:type="dxa"/>
            <w:shd w:val="clear" w:color="auto" w:fill="auto"/>
            <w:vAlign w:val="center"/>
          </w:tcPr>
          <w:p w:rsidR="002B0ED7" w:rsidRPr="00D7225C" w:rsidRDefault="007A23FC" w:rsidP="002B0ED7">
            <w:pPr>
              <w:spacing w:after="0" w:line="240" w:lineRule="auto"/>
              <w:ind w:right="196"/>
              <w:jc w:val="center"/>
            </w:pPr>
            <w:r w:rsidRPr="00D7225C">
              <w:t>16</w:t>
            </w:r>
          </w:p>
        </w:tc>
        <w:tc>
          <w:tcPr>
            <w:tcW w:w="850" w:type="dxa"/>
            <w:vAlign w:val="center"/>
          </w:tcPr>
          <w:p w:rsidR="002B0ED7" w:rsidRPr="00D7225C" w:rsidRDefault="007A23FC" w:rsidP="002B0ED7">
            <w:pPr>
              <w:spacing w:after="0" w:line="240" w:lineRule="auto"/>
              <w:ind w:right="196"/>
              <w:jc w:val="center"/>
            </w:pPr>
            <w:r w:rsidRPr="00D7225C">
              <w:t>10</w:t>
            </w:r>
          </w:p>
        </w:tc>
        <w:tc>
          <w:tcPr>
            <w:tcW w:w="851" w:type="dxa"/>
          </w:tcPr>
          <w:p w:rsidR="002B0ED7" w:rsidRPr="00D7225C" w:rsidRDefault="007A23FC" w:rsidP="002B0ED7">
            <w:pPr>
              <w:spacing w:after="0" w:line="240" w:lineRule="auto"/>
              <w:ind w:right="196"/>
              <w:jc w:val="center"/>
            </w:pPr>
            <w:r w:rsidRPr="00D7225C">
              <w:t>15</w:t>
            </w:r>
          </w:p>
        </w:tc>
      </w:tr>
      <w:tr w:rsidR="00DD0646" w:rsidTr="002B0ED7">
        <w:trPr>
          <w:cantSplit/>
          <w:jc w:val="center"/>
        </w:trPr>
        <w:tc>
          <w:tcPr>
            <w:tcW w:w="5230" w:type="dxa"/>
            <w:shd w:val="clear" w:color="auto" w:fill="auto"/>
          </w:tcPr>
          <w:p w:rsidR="002B0ED7" w:rsidRPr="00D7225C" w:rsidRDefault="007A23FC" w:rsidP="002B0ED7">
            <w:pPr>
              <w:spacing w:after="0" w:line="240" w:lineRule="auto"/>
              <w:ind w:right="196"/>
              <w:jc w:val="right"/>
            </w:pPr>
            <w:r w:rsidRPr="00D7225C">
              <w:t>Newly built</w:t>
            </w:r>
          </w:p>
        </w:tc>
        <w:tc>
          <w:tcPr>
            <w:tcW w:w="851" w:type="dxa"/>
            <w:shd w:val="clear" w:color="auto" w:fill="auto"/>
            <w:vAlign w:val="center"/>
          </w:tcPr>
          <w:p w:rsidR="002B0ED7" w:rsidRPr="00D7225C" w:rsidRDefault="007A23FC" w:rsidP="002B0ED7">
            <w:pPr>
              <w:spacing w:after="0" w:line="240" w:lineRule="auto"/>
              <w:jc w:val="center"/>
            </w:pPr>
            <w:r w:rsidRPr="00D7225C">
              <w:t>154</w:t>
            </w:r>
          </w:p>
        </w:tc>
        <w:tc>
          <w:tcPr>
            <w:tcW w:w="850" w:type="dxa"/>
            <w:shd w:val="clear" w:color="auto" w:fill="auto"/>
            <w:vAlign w:val="center"/>
          </w:tcPr>
          <w:p w:rsidR="002B0ED7" w:rsidRPr="00D7225C" w:rsidRDefault="007A23FC" w:rsidP="002B0ED7">
            <w:pPr>
              <w:spacing w:after="0" w:line="240" w:lineRule="auto"/>
              <w:ind w:right="196"/>
              <w:jc w:val="center"/>
            </w:pPr>
            <w:r w:rsidRPr="00D7225C">
              <w:t>730</w:t>
            </w:r>
          </w:p>
        </w:tc>
        <w:tc>
          <w:tcPr>
            <w:tcW w:w="851" w:type="dxa"/>
            <w:shd w:val="clear" w:color="auto" w:fill="auto"/>
            <w:vAlign w:val="center"/>
          </w:tcPr>
          <w:p w:rsidR="002B0ED7" w:rsidRPr="00D7225C" w:rsidRDefault="007A23FC" w:rsidP="002B0ED7">
            <w:pPr>
              <w:spacing w:after="0" w:line="240" w:lineRule="auto"/>
              <w:ind w:right="196"/>
              <w:jc w:val="center"/>
            </w:pPr>
            <w:r w:rsidRPr="00D7225C">
              <w:t>521</w:t>
            </w:r>
          </w:p>
        </w:tc>
        <w:tc>
          <w:tcPr>
            <w:tcW w:w="850" w:type="dxa"/>
            <w:vAlign w:val="center"/>
          </w:tcPr>
          <w:p w:rsidR="002B0ED7" w:rsidRPr="00D7225C" w:rsidRDefault="007A23FC" w:rsidP="002B0ED7">
            <w:pPr>
              <w:spacing w:after="0" w:line="240" w:lineRule="auto"/>
              <w:ind w:right="196"/>
              <w:jc w:val="center"/>
            </w:pPr>
            <w:r w:rsidRPr="00D7225C">
              <w:t>289</w:t>
            </w:r>
          </w:p>
        </w:tc>
        <w:tc>
          <w:tcPr>
            <w:tcW w:w="851" w:type="dxa"/>
          </w:tcPr>
          <w:p w:rsidR="002B0ED7" w:rsidRPr="00D7225C" w:rsidRDefault="007A23FC" w:rsidP="002B0ED7">
            <w:pPr>
              <w:spacing w:after="0" w:line="240" w:lineRule="auto"/>
              <w:ind w:right="196"/>
              <w:jc w:val="center"/>
            </w:pPr>
            <w:r w:rsidRPr="00D7225C">
              <w:t>14</w:t>
            </w:r>
          </w:p>
        </w:tc>
      </w:tr>
      <w:tr w:rsidR="00DD0646" w:rsidTr="002B0ED7">
        <w:trPr>
          <w:cantSplit/>
          <w:jc w:val="center"/>
        </w:trPr>
        <w:tc>
          <w:tcPr>
            <w:tcW w:w="5230" w:type="dxa"/>
            <w:shd w:val="clear" w:color="auto" w:fill="auto"/>
          </w:tcPr>
          <w:p w:rsidR="002B0ED7" w:rsidRPr="00D7225C" w:rsidRDefault="007A23FC" w:rsidP="002B0ED7">
            <w:pPr>
              <w:spacing w:after="0" w:line="240" w:lineRule="auto"/>
              <w:ind w:right="196"/>
              <w:jc w:val="right"/>
            </w:pPr>
            <w:r w:rsidRPr="00D7225C">
              <w:t>Used, placed on market for the first time</w:t>
            </w:r>
          </w:p>
        </w:tc>
        <w:tc>
          <w:tcPr>
            <w:tcW w:w="851" w:type="dxa"/>
            <w:shd w:val="clear" w:color="auto" w:fill="auto"/>
            <w:vAlign w:val="center"/>
          </w:tcPr>
          <w:p w:rsidR="002B0ED7" w:rsidRPr="00D7225C" w:rsidRDefault="007A23FC" w:rsidP="002B0ED7">
            <w:pPr>
              <w:spacing w:after="0" w:line="240" w:lineRule="auto"/>
              <w:jc w:val="center"/>
            </w:pPr>
            <w:r w:rsidRPr="00D7225C">
              <w:t>104</w:t>
            </w:r>
          </w:p>
        </w:tc>
        <w:tc>
          <w:tcPr>
            <w:tcW w:w="850" w:type="dxa"/>
            <w:shd w:val="clear" w:color="auto" w:fill="auto"/>
            <w:vAlign w:val="center"/>
          </w:tcPr>
          <w:p w:rsidR="002B0ED7" w:rsidRPr="00D7225C" w:rsidRDefault="007A23FC" w:rsidP="002B0ED7">
            <w:pPr>
              <w:spacing w:after="0" w:line="240" w:lineRule="auto"/>
              <w:ind w:right="196"/>
              <w:jc w:val="center"/>
            </w:pPr>
            <w:r w:rsidRPr="00D7225C">
              <w:t>63</w:t>
            </w:r>
          </w:p>
        </w:tc>
        <w:tc>
          <w:tcPr>
            <w:tcW w:w="851" w:type="dxa"/>
            <w:shd w:val="clear" w:color="auto" w:fill="auto"/>
            <w:vAlign w:val="center"/>
          </w:tcPr>
          <w:p w:rsidR="002B0ED7" w:rsidRPr="00D7225C" w:rsidRDefault="007A23FC" w:rsidP="002B0ED7">
            <w:pPr>
              <w:spacing w:after="0" w:line="240" w:lineRule="auto"/>
              <w:ind w:right="196"/>
              <w:jc w:val="center"/>
            </w:pPr>
            <w:r w:rsidRPr="00D7225C">
              <w:t>28</w:t>
            </w:r>
          </w:p>
        </w:tc>
        <w:tc>
          <w:tcPr>
            <w:tcW w:w="850" w:type="dxa"/>
            <w:vAlign w:val="center"/>
          </w:tcPr>
          <w:p w:rsidR="002B0ED7" w:rsidRPr="00D7225C" w:rsidRDefault="007A23FC" w:rsidP="002B0ED7">
            <w:pPr>
              <w:spacing w:after="0" w:line="240" w:lineRule="auto"/>
              <w:ind w:right="196"/>
              <w:jc w:val="center"/>
            </w:pPr>
            <w:r w:rsidRPr="00D7225C">
              <w:t>26</w:t>
            </w:r>
          </w:p>
        </w:tc>
        <w:tc>
          <w:tcPr>
            <w:tcW w:w="851" w:type="dxa"/>
          </w:tcPr>
          <w:p w:rsidR="002B0ED7" w:rsidRPr="00D7225C" w:rsidRDefault="007A23FC" w:rsidP="002B0ED7">
            <w:pPr>
              <w:spacing w:after="0" w:line="240" w:lineRule="auto"/>
              <w:ind w:right="196"/>
              <w:jc w:val="center"/>
            </w:pPr>
            <w:r w:rsidRPr="00D7225C">
              <w:t>117</w:t>
            </w:r>
          </w:p>
        </w:tc>
      </w:tr>
    </w:tbl>
    <w:p w:rsidR="002B0ED7" w:rsidRPr="00D7225C" w:rsidRDefault="007A23FC" w:rsidP="002B0ED7">
      <w:pPr>
        <w:spacing w:before="120" w:after="120"/>
        <w:ind w:firstLine="697"/>
        <w:jc w:val="both"/>
      </w:pPr>
      <w:r w:rsidRPr="00D7225C">
        <w:t xml:space="preserve">Information on the types and units of rolling stock put into service can be found on the Inspectorate website </w:t>
      </w:r>
      <w:hyperlink r:id="rId50" w:history="1">
        <w:r w:rsidRPr="00D7225C">
          <w:rPr>
            <w:rStyle w:val="Hyperlink"/>
            <w:color w:val="auto"/>
          </w:rPr>
          <w:t>www.vdzti.gov.lv</w:t>
        </w:r>
      </w:hyperlink>
      <w:r w:rsidRPr="00D7225C">
        <w:t>, under Certification / Putting into service of rolling stock.</w:t>
      </w:r>
    </w:p>
    <w:p w:rsidR="002B0ED7" w:rsidRPr="00D7225C" w:rsidRDefault="007A23FC" w:rsidP="002B0ED7">
      <w:pPr>
        <w:pStyle w:val="Heading1"/>
        <w:spacing w:after="0"/>
        <w:ind w:left="0" w:firstLine="0"/>
        <w:jc w:val="both"/>
        <w:rPr>
          <w:rFonts w:asciiTheme="minorHAnsi" w:hAnsiTheme="minorHAnsi"/>
          <w:color w:val="auto"/>
          <w:sz w:val="28"/>
          <w:szCs w:val="28"/>
        </w:rPr>
      </w:pPr>
      <w:bookmarkStart w:id="53" w:name="_Toc467051508"/>
      <w:bookmarkStart w:id="54" w:name="_Toc471209843"/>
      <w:r w:rsidRPr="00D7225C">
        <w:rPr>
          <w:rFonts w:asciiTheme="minorHAnsi" w:hAnsiTheme="minorHAnsi"/>
          <w:color w:val="auto"/>
          <w:sz w:val="28"/>
        </w:rPr>
        <w:t>Risk Assessment</w:t>
      </w:r>
      <w:bookmarkEnd w:id="53"/>
      <w:bookmarkEnd w:id="54"/>
    </w:p>
    <w:p w:rsidR="002B0ED7" w:rsidRPr="00D7225C" w:rsidRDefault="007A23FC" w:rsidP="002B0ED7">
      <w:pPr>
        <w:pStyle w:val="Style9"/>
        <w:widowControl/>
        <w:spacing w:before="120" w:after="120" w:line="240" w:lineRule="auto"/>
        <w:ind w:firstLine="675"/>
        <w:rPr>
          <w:rFonts w:asciiTheme="minorHAnsi" w:hAnsiTheme="minorHAnsi" w:cs="Arial"/>
          <w:sz w:val="22"/>
          <w:szCs w:val="22"/>
        </w:rPr>
      </w:pPr>
      <w:r w:rsidRPr="00D7225C">
        <w:rPr>
          <w:rFonts w:asciiTheme="minorHAnsi" w:hAnsiTheme="minorHAnsi"/>
          <w:sz w:val="22"/>
        </w:rPr>
        <w:t xml:space="preserve">Any change in a system can affect traffic safety. It is therefore necessary to ensure there is a risk assessment. </w:t>
      </w:r>
      <w:r w:rsidRPr="00D7225C">
        <w:t>Railway undertakings, infrastructure manager</w:t>
      </w:r>
      <w:r w:rsidRPr="00D7225C">
        <w:t xml:space="preserve">s, those carrying out repair work and construction companies shall comply with the requirements of European Commission Regulation (EC) No 352/2009 of 24 April 2009 </w:t>
      </w:r>
      <w:hyperlink r:id="rId51" w:history="1">
        <w:r w:rsidRPr="00D7225C">
          <w:rPr>
            <w:rFonts w:asciiTheme="minorHAnsi" w:hAnsiTheme="minorHAnsi"/>
            <w:color w:val="595959" w:themeColor="text1" w:themeTint="A6"/>
            <w:sz w:val="22"/>
            <w:u w:val="single"/>
          </w:rPr>
          <w:t>on the adoption of a common safety method on risk evaluation and assessment</w:t>
        </w:r>
      </w:hyperlink>
      <w:r w:rsidRPr="00D7225C">
        <w:t xml:space="preserve"> as referred to in Article 6(3)(a) of Directive 2004/49/EC of the European Parliament and of the Council.</w:t>
      </w:r>
      <w:r w:rsidRPr="00D7225C">
        <w:rPr>
          <w:rFonts w:asciiTheme="minorHAnsi" w:hAnsiTheme="minorHAnsi"/>
          <w:sz w:val="22"/>
        </w:rPr>
        <w:t xml:space="preserve"> Companies have adopted internal risk assessment procedures, which </w:t>
      </w:r>
      <w:r w:rsidRPr="00D7225C">
        <w:rPr>
          <w:rFonts w:asciiTheme="minorHAnsi" w:hAnsiTheme="minorHAnsi"/>
          <w:sz w:val="22"/>
        </w:rPr>
        <w:t>include the registration of technical, technological and organisational changes and the assessment of the significance of the changes, identification and classification of the hazard thereof, determining the acceptability of the risk, the measures to be im</w:t>
      </w:r>
      <w:r w:rsidRPr="00D7225C">
        <w:rPr>
          <w:rFonts w:asciiTheme="minorHAnsi" w:hAnsiTheme="minorHAnsi"/>
          <w:sz w:val="22"/>
        </w:rPr>
        <w:t>plemented, and responsibility so as to ensure the suitability of the system to fulfil its safety requirements and functionality.</w:t>
      </w:r>
    </w:p>
    <w:p w:rsidR="002B0ED7" w:rsidRPr="00D7225C" w:rsidRDefault="007A23FC" w:rsidP="002B0ED7">
      <w:pPr>
        <w:pStyle w:val="Style9"/>
        <w:widowControl/>
        <w:spacing w:before="120" w:after="120" w:line="240" w:lineRule="auto"/>
        <w:ind w:firstLine="675"/>
        <w:rPr>
          <w:rFonts w:asciiTheme="minorHAnsi" w:hAnsiTheme="minorHAnsi"/>
          <w:sz w:val="22"/>
          <w:szCs w:val="22"/>
        </w:rPr>
      </w:pPr>
      <w:r w:rsidRPr="00D7225C">
        <w:rPr>
          <w:rFonts w:asciiTheme="minorHAnsi" w:hAnsiTheme="minorHAnsi"/>
          <w:sz w:val="22"/>
        </w:rPr>
        <w:t>In 2015, a risk assessment was performed for several undertakings. In most cases, changes were insignificant. The risk assessme</w:t>
      </w:r>
      <w:r w:rsidRPr="00D7225C">
        <w:rPr>
          <w:rFonts w:asciiTheme="minorHAnsi" w:hAnsiTheme="minorHAnsi"/>
          <w:sz w:val="22"/>
        </w:rPr>
        <w:t>nt was carried out in five cases where reports on the implementation of changes and on risk prevention measures were prepared.</w:t>
      </w:r>
    </w:p>
    <w:p w:rsidR="002B0ED7" w:rsidRPr="00D7225C" w:rsidRDefault="007A23FC" w:rsidP="002B0ED7">
      <w:pPr>
        <w:pStyle w:val="Style9"/>
        <w:widowControl/>
        <w:spacing w:line="240" w:lineRule="auto"/>
        <w:ind w:firstLine="675"/>
        <w:rPr>
          <w:rStyle w:val="FontStyle85"/>
          <w:rFonts w:asciiTheme="minorHAnsi" w:hAnsiTheme="minorHAnsi"/>
          <w:sz w:val="22"/>
          <w:szCs w:val="22"/>
        </w:rPr>
      </w:pPr>
      <w:r w:rsidRPr="00D7225C">
        <w:rPr>
          <w:rStyle w:val="FontStyle85"/>
          <w:rFonts w:asciiTheme="minorHAnsi" w:hAnsiTheme="minorHAnsi"/>
          <w:b/>
          <w:sz w:val="22"/>
        </w:rPr>
        <w:t>9.1.</w:t>
      </w:r>
      <w:r w:rsidRPr="00D7225C">
        <w:rPr>
          <w:rStyle w:val="FontStyle85"/>
          <w:rFonts w:asciiTheme="minorHAnsi" w:hAnsiTheme="minorHAnsi"/>
          <w:sz w:val="22"/>
        </w:rPr>
        <w:t xml:space="preserve"> Changes to technology for coupling or splitting trains;</w:t>
      </w:r>
    </w:p>
    <w:p w:rsidR="002B0ED7" w:rsidRPr="00D7225C" w:rsidRDefault="007A23FC" w:rsidP="002B0ED7">
      <w:pPr>
        <w:pStyle w:val="Style9"/>
        <w:widowControl/>
        <w:spacing w:line="240" w:lineRule="auto"/>
        <w:ind w:firstLine="675"/>
        <w:rPr>
          <w:rStyle w:val="FontStyle85"/>
          <w:rFonts w:asciiTheme="minorHAnsi" w:hAnsiTheme="minorHAnsi"/>
          <w:sz w:val="22"/>
          <w:szCs w:val="22"/>
        </w:rPr>
      </w:pPr>
      <w:r w:rsidRPr="00D7225C">
        <w:rPr>
          <w:rStyle w:val="FontStyle85"/>
          <w:rFonts w:asciiTheme="minorHAnsi" w:hAnsiTheme="minorHAnsi"/>
          <w:b/>
          <w:sz w:val="22"/>
        </w:rPr>
        <w:t>9.2.</w:t>
      </w:r>
      <w:r w:rsidRPr="00D7225C">
        <w:rPr>
          <w:rStyle w:val="FontStyle85"/>
          <w:rFonts w:asciiTheme="minorHAnsi" w:hAnsiTheme="minorHAnsi"/>
          <w:sz w:val="22"/>
        </w:rPr>
        <w:t xml:space="preserve"> Increase of the permissible axle load of the train;</w:t>
      </w:r>
    </w:p>
    <w:p w:rsidR="002B0ED7" w:rsidRPr="00D7225C" w:rsidRDefault="007A23FC" w:rsidP="002B0ED7">
      <w:pPr>
        <w:pStyle w:val="Style9"/>
        <w:widowControl/>
        <w:spacing w:line="240" w:lineRule="auto"/>
        <w:ind w:firstLine="675"/>
        <w:rPr>
          <w:rStyle w:val="FontStyle85"/>
          <w:rFonts w:asciiTheme="minorHAnsi" w:hAnsiTheme="minorHAnsi"/>
          <w:sz w:val="22"/>
          <w:szCs w:val="22"/>
        </w:rPr>
      </w:pPr>
      <w:r w:rsidRPr="00D7225C">
        <w:rPr>
          <w:rStyle w:val="FontStyle85"/>
          <w:rFonts w:asciiTheme="minorHAnsi" w:hAnsiTheme="minorHAnsi"/>
          <w:b/>
          <w:sz w:val="22"/>
        </w:rPr>
        <w:t>9.3.</w:t>
      </w:r>
      <w:r w:rsidRPr="00D7225C">
        <w:rPr>
          <w:rStyle w:val="FontStyle85"/>
          <w:rFonts w:asciiTheme="minorHAnsi" w:hAnsiTheme="minorHAnsi"/>
          <w:sz w:val="22"/>
        </w:rPr>
        <w:t xml:space="preserve"> Modernisation of automatic locomotive systems;</w:t>
      </w:r>
    </w:p>
    <w:p w:rsidR="002B0ED7" w:rsidRPr="00D7225C" w:rsidRDefault="007A23FC" w:rsidP="002B0ED7">
      <w:pPr>
        <w:pStyle w:val="Style9"/>
        <w:widowControl/>
        <w:spacing w:line="240" w:lineRule="auto"/>
        <w:ind w:firstLine="675"/>
        <w:rPr>
          <w:rStyle w:val="FontStyle85"/>
          <w:rFonts w:asciiTheme="minorHAnsi" w:hAnsiTheme="minorHAnsi"/>
          <w:sz w:val="22"/>
          <w:szCs w:val="22"/>
        </w:rPr>
      </w:pPr>
      <w:r w:rsidRPr="00D7225C">
        <w:rPr>
          <w:rStyle w:val="FontStyle85"/>
          <w:rFonts w:asciiTheme="minorHAnsi" w:hAnsiTheme="minorHAnsi"/>
          <w:b/>
          <w:sz w:val="22"/>
        </w:rPr>
        <w:t>9.4.</w:t>
      </w:r>
      <w:r w:rsidRPr="00D7225C">
        <w:rPr>
          <w:rStyle w:val="FontStyle85"/>
          <w:rFonts w:asciiTheme="minorHAnsi" w:hAnsiTheme="minorHAnsi"/>
          <w:sz w:val="22"/>
        </w:rPr>
        <w:t xml:space="preserve"> Track fault detector and milling machinery.</w:t>
      </w:r>
    </w:p>
    <w:p w:rsidR="002B0ED7" w:rsidRPr="00D7225C" w:rsidRDefault="007A23FC" w:rsidP="002B0ED7">
      <w:pPr>
        <w:pStyle w:val="Heading1"/>
        <w:spacing w:after="0"/>
        <w:ind w:left="0" w:firstLine="0"/>
        <w:jc w:val="both"/>
        <w:rPr>
          <w:rFonts w:asciiTheme="minorHAnsi" w:hAnsiTheme="minorHAnsi"/>
          <w:color w:val="auto"/>
          <w:sz w:val="28"/>
          <w:szCs w:val="28"/>
        </w:rPr>
      </w:pPr>
      <w:bookmarkStart w:id="55" w:name="_Toc467051509"/>
      <w:bookmarkStart w:id="56" w:name="_Toc471209844"/>
      <w:r w:rsidRPr="00D7225C">
        <w:rPr>
          <w:rFonts w:asciiTheme="minorHAnsi" w:hAnsiTheme="minorHAnsi"/>
          <w:color w:val="auto"/>
          <w:sz w:val="28"/>
        </w:rPr>
        <w:t>Analysis of Reports of Railway Undertakings and the Public Railway Infrastructure Manager</w:t>
      </w:r>
      <w:bookmarkEnd w:id="55"/>
      <w:bookmarkEnd w:id="56"/>
    </w:p>
    <w:p w:rsidR="002B0ED7" w:rsidRPr="00D7225C" w:rsidRDefault="007A23FC" w:rsidP="002B0ED7">
      <w:pPr>
        <w:pStyle w:val="Heading2"/>
        <w:ind w:left="578" w:hanging="578"/>
        <w:rPr>
          <w:sz w:val="24"/>
        </w:rPr>
      </w:pPr>
      <w:bookmarkStart w:id="57" w:name="_Toc467051510"/>
      <w:bookmarkStart w:id="58" w:name="_Toc471209845"/>
      <w:r w:rsidRPr="00D7225C">
        <w:rPr>
          <w:sz w:val="24"/>
        </w:rPr>
        <w:t>Report of the Public Railway Infrastructure Manager</w:t>
      </w:r>
      <w:bookmarkEnd w:id="57"/>
      <w:bookmarkEnd w:id="58"/>
    </w:p>
    <w:p w:rsidR="002B0ED7" w:rsidRPr="00D7225C" w:rsidRDefault="007A23FC" w:rsidP="002B0ED7">
      <w:pPr>
        <w:spacing w:before="120" w:after="120" w:line="240" w:lineRule="auto"/>
        <w:ind w:firstLine="709"/>
        <w:jc w:val="both"/>
      </w:pPr>
      <w:r w:rsidRPr="00D7225C">
        <w:t>The report reflec</w:t>
      </w:r>
      <w:r w:rsidRPr="00D7225C">
        <w:t xml:space="preserve">ts the safety trends established, railway safety actions taken and results achieved by the State JSC </w:t>
      </w:r>
      <w:r w:rsidRPr="00D7225C">
        <w:rPr>
          <w:i/>
        </w:rPr>
        <w:t>Latvijas dzelzceļš</w:t>
      </w:r>
      <w:r w:rsidRPr="00D7225C">
        <w:t xml:space="preserve"> as the infrastructure manager. The report provides information regarding safety measures for improving the infrastructure and for reduci</w:t>
      </w:r>
      <w:r w:rsidRPr="00D7225C">
        <w:t>ng the number of accidents with casualties.</w:t>
      </w:r>
    </w:p>
    <w:p w:rsidR="002B0ED7" w:rsidRPr="00D7225C" w:rsidRDefault="007A23FC" w:rsidP="002B0ED7">
      <w:pPr>
        <w:pStyle w:val="BodyTextIndent"/>
        <w:spacing w:before="120" w:after="0"/>
        <w:ind w:left="0" w:firstLine="284"/>
        <w:jc w:val="both"/>
        <w:rPr>
          <w:rFonts w:asciiTheme="minorHAnsi" w:hAnsiTheme="minorHAnsi"/>
          <w:sz w:val="22"/>
          <w:szCs w:val="22"/>
        </w:rPr>
      </w:pPr>
      <w:r w:rsidRPr="00D7225C">
        <w:rPr>
          <w:rFonts w:asciiTheme="minorHAnsi" w:eastAsiaTheme="minorEastAsia" w:hAnsiTheme="minorHAnsi" w:cstheme="minorBidi"/>
          <w:sz w:val="22"/>
        </w:rPr>
        <w:t xml:space="preserve">In order to ensure the system's supervision and control, the State JSC </w:t>
      </w:r>
      <w:r w:rsidRPr="00D7225C">
        <w:rPr>
          <w:rFonts w:asciiTheme="minorHAnsi" w:eastAsiaTheme="minorEastAsia" w:hAnsiTheme="minorHAnsi" w:cstheme="minorBidi"/>
          <w:i/>
          <w:sz w:val="22"/>
        </w:rPr>
        <w:t>Latvijas dzelzceļš</w:t>
      </w:r>
      <w:r w:rsidRPr="00D7225C">
        <w:rPr>
          <w:rFonts w:asciiTheme="minorHAnsi" w:eastAsiaTheme="minorEastAsia" w:hAnsiTheme="minorHAnsi" w:cstheme="minorBidi"/>
          <w:sz w:val="22"/>
        </w:rPr>
        <w:t xml:space="preserve"> has established an internal monitoring system for traffic safety. The system also provides schedules for technical audits </w:t>
      </w:r>
      <w:r w:rsidRPr="00D7225C">
        <w:rPr>
          <w:rFonts w:asciiTheme="minorHAnsi" w:eastAsiaTheme="minorEastAsia" w:hAnsiTheme="minorHAnsi" w:cstheme="minorBidi"/>
          <w:sz w:val="22"/>
        </w:rPr>
        <w:t>and inspections</w:t>
      </w:r>
      <w:r>
        <w:rPr>
          <w:rStyle w:val="FootnoteReference"/>
          <w:rFonts w:asciiTheme="minorHAnsi" w:hAnsiTheme="minorHAnsi"/>
          <w:sz w:val="22"/>
        </w:rPr>
        <w:footnoteReference w:id="8"/>
      </w:r>
      <w:r w:rsidRPr="00D7225C">
        <w:rPr>
          <w:rFonts w:asciiTheme="minorHAnsi" w:eastAsiaTheme="minorEastAsia" w:hAnsiTheme="minorHAnsi" w:cstheme="minorBidi"/>
          <w:sz w:val="22"/>
        </w:rPr>
        <w:t xml:space="preserve">. </w:t>
      </w:r>
    </w:p>
    <w:tbl>
      <w:tblPr>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ook w:val="00A0" w:firstRow="1" w:lastRow="0" w:firstColumn="1" w:lastColumn="0" w:noHBand="0" w:noVBand="0"/>
      </w:tblPr>
      <w:tblGrid>
        <w:gridCol w:w="4818"/>
        <w:gridCol w:w="1598"/>
        <w:gridCol w:w="1599"/>
        <w:gridCol w:w="1344"/>
      </w:tblGrid>
      <w:tr w:rsidR="00DD0646" w:rsidTr="002B0ED7">
        <w:trPr>
          <w:trHeight w:val="367"/>
        </w:trPr>
        <w:tc>
          <w:tcPr>
            <w:tcW w:w="4818" w:type="dxa"/>
            <w:shd w:val="clear" w:color="auto" w:fill="auto"/>
          </w:tcPr>
          <w:p w:rsidR="002B0ED7" w:rsidRPr="00D7225C" w:rsidRDefault="007A23FC" w:rsidP="002B0ED7">
            <w:pPr>
              <w:pStyle w:val="BodyTextIndent"/>
              <w:spacing w:after="0"/>
              <w:ind w:left="0"/>
              <w:jc w:val="both"/>
              <w:rPr>
                <w:rFonts w:asciiTheme="minorHAnsi" w:hAnsiTheme="minorHAnsi"/>
                <w:color w:val="0D2B3E" w:themeColor="accent3" w:themeShade="80"/>
                <w:sz w:val="21"/>
                <w:szCs w:val="21"/>
              </w:rPr>
            </w:pPr>
          </w:p>
        </w:tc>
        <w:tc>
          <w:tcPr>
            <w:tcW w:w="1598" w:type="dxa"/>
            <w:shd w:val="clear" w:color="auto" w:fill="auto"/>
          </w:tcPr>
          <w:p w:rsidR="002B0ED7" w:rsidRPr="00D7225C" w:rsidRDefault="007A23FC" w:rsidP="002B0ED7">
            <w:pPr>
              <w:pStyle w:val="BodyTextIndent"/>
              <w:spacing w:after="0"/>
              <w:ind w:left="0"/>
              <w:jc w:val="center"/>
              <w:rPr>
                <w:rFonts w:asciiTheme="minorHAnsi" w:hAnsiTheme="minorHAnsi"/>
                <w:b/>
                <w:sz w:val="21"/>
                <w:szCs w:val="21"/>
              </w:rPr>
            </w:pPr>
            <w:r w:rsidRPr="00D7225C">
              <w:rPr>
                <w:rFonts w:asciiTheme="minorHAnsi" w:hAnsiTheme="minorHAnsi"/>
                <w:b/>
                <w:sz w:val="21"/>
              </w:rPr>
              <w:t>Scheduled</w:t>
            </w:r>
          </w:p>
        </w:tc>
        <w:tc>
          <w:tcPr>
            <w:tcW w:w="1599" w:type="dxa"/>
            <w:shd w:val="clear" w:color="auto" w:fill="auto"/>
          </w:tcPr>
          <w:p w:rsidR="002B0ED7" w:rsidRPr="00D7225C" w:rsidRDefault="007A23FC" w:rsidP="002B0ED7">
            <w:pPr>
              <w:pStyle w:val="BodyTextIndent"/>
              <w:spacing w:after="0"/>
              <w:ind w:left="0"/>
              <w:jc w:val="center"/>
              <w:rPr>
                <w:rFonts w:asciiTheme="minorHAnsi" w:hAnsiTheme="minorHAnsi"/>
                <w:b/>
                <w:sz w:val="21"/>
                <w:szCs w:val="21"/>
              </w:rPr>
            </w:pPr>
            <w:r w:rsidRPr="00D7225C">
              <w:rPr>
                <w:rFonts w:asciiTheme="minorHAnsi" w:hAnsiTheme="minorHAnsi"/>
                <w:b/>
                <w:sz w:val="21"/>
              </w:rPr>
              <w:t>Implemented</w:t>
            </w:r>
          </w:p>
        </w:tc>
        <w:tc>
          <w:tcPr>
            <w:tcW w:w="1344" w:type="dxa"/>
            <w:shd w:val="clear" w:color="auto" w:fill="auto"/>
          </w:tcPr>
          <w:p w:rsidR="002B0ED7" w:rsidRPr="00D7225C" w:rsidRDefault="007A23FC" w:rsidP="002B0ED7">
            <w:pPr>
              <w:pStyle w:val="BodyTextIndent"/>
              <w:spacing w:after="0"/>
              <w:ind w:left="0"/>
              <w:jc w:val="center"/>
              <w:rPr>
                <w:rFonts w:asciiTheme="minorHAnsi" w:hAnsiTheme="minorHAnsi"/>
                <w:b/>
                <w:sz w:val="21"/>
                <w:szCs w:val="21"/>
              </w:rPr>
            </w:pPr>
            <w:r w:rsidRPr="00D7225C">
              <w:rPr>
                <w:rFonts w:asciiTheme="minorHAnsi" w:hAnsiTheme="minorHAnsi"/>
                <w:b/>
                <w:sz w:val="21"/>
              </w:rPr>
              <w:t>%</w:t>
            </w:r>
          </w:p>
        </w:tc>
      </w:tr>
      <w:tr w:rsidR="00DD0646" w:rsidTr="002B0ED7">
        <w:tc>
          <w:tcPr>
            <w:tcW w:w="4818" w:type="dxa"/>
            <w:shd w:val="clear" w:color="auto" w:fill="auto"/>
          </w:tcPr>
          <w:p w:rsidR="002B0ED7" w:rsidRPr="00D7225C" w:rsidRDefault="007A23FC" w:rsidP="002B0ED7">
            <w:pPr>
              <w:pStyle w:val="BodyTextIndent"/>
              <w:spacing w:after="0"/>
              <w:ind w:left="0"/>
              <w:jc w:val="both"/>
              <w:rPr>
                <w:rFonts w:asciiTheme="minorHAnsi" w:hAnsiTheme="minorHAnsi"/>
                <w:sz w:val="21"/>
                <w:szCs w:val="21"/>
              </w:rPr>
            </w:pPr>
            <w:r w:rsidRPr="00D7225C">
              <w:rPr>
                <w:rFonts w:asciiTheme="minorHAnsi" w:hAnsiTheme="minorHAnsi"/>
                <w:sz w:val="21"/>
              </w:rPr>
              <w:t xml:space="preserve">Technical audits </w:t>
            </w:r>
          </w:p>
        </w:tc>
        <w:tc>
          <w:tcPr>
            <w:tcW w:w="1598" w:type="dxa"/>
            <w:shd w:val="clear" w:color="auto" w:fill="auto"/>
          </w:tcPr>
          <w:p w:rsidR="002B0ED7" w:rsidRPr="00D7225C" w:rsidRDefault="007A23FC" w:rsidP="002B0ED7">
            <w:pPr>
              <w:pStyle w:val="BodyTextIndent"/>
              <w:spacing w:after="0"/>
              <w:ind w:left="0"/>
              <w:jc w:val="center"/>
              <w:rPr>
                <w:rFonts w:asciiTheme="minorHAnsi" w:hAnsiTheme="minorHAnsi"/>
                <w:sz w:val="21"/>
                <w:szCs w:val="21"/>
              </w:rPr>
            </w:pPr>
            <w:r w:rsidRPr="00D7225C">
              <w:rPr>
                <w:rFonts w:asciiTheme="minorHAnsi" w:hAnsiTheme="minorHAnsi"/>
                <w:sz w:val="21"/>
              </w:rPr>
              <w:t>110</w:t>
            </w:r>
          </w:p>
        </w:tc>
        <w:tc>
          <w:tcPr>
            <w:tcW w:w="1599" w:type="dxa"/>
            <w:shd w:val="clear" w:color="auto" w:fill="auto"/>
          </w:tcPr>
          <w:p w:rsidR="002B0ED7" w:rsidRPr="00D7225C" w:rsidRDefault="007A23FC" w:rsidP="002B0ED7">
            <w:pPr>
              <w:pStyle w:val="BodyTextIndent"/>
              <w:spacing w:after="0"/>
              <w:ind w:left="0"/>
              <w:jc w:val="center"/>
              <w:rPr>
                <w:rFonts w:asciiTheme="minorHAnsi" w:hAnsiTheme="minorHAnsi"/>
                <w:sz w:val="21"/>
                <w:szCs w:val="21"/>
              </w:rPr>
            </w:pPr>
            <w:r w:rsidRPr="00D7225C">
              <w:rPr>
                <w:rFonts w:asciiTheme="minorHAnsi" w:hAnsiTheme="minorHAnsi"/>
                <w:sz w:val="21"/>
              </w:rPr>
              <w:t>110</w:t>
            </w:r>
          </w:p>
        </w:tc>
        <w:tc>
          <w:tcPr>
            <w:tcW w:w="1344" w:type="dxa"/>
            <w:shd w:val="clear" w:color="auto" w:fill="auto"/>
          </w:tcPr>
          <w:p w:rsidR="002B0ED7" w:rsidRPr="00D7225C" w:rsidRDefault="007A23FC" w:rsidP="002B0ED7">
            <w:pPr>
              <w:pStyle w:val="BodyTextIndent"/>
              <w:spacing w:after="0"/>
              <w:ind w:left="0"/>
              <w:jc w:val="center"/>
              <w:rPr>
                <w:rFonts w:asciiTheme="minorHAnsi" w:hAnsiTheme="minorHAnsi"/>
                <w:i/>
                <w:sz w:val="21"/>
                <w:szCs w:val="21"/>
              </w:rPr>
            </w:pPr>
            <w:r w:rsidRPr="00D7225C">
              <w:rPr>
                <w:rFonts w:asciiTheme="minorHAnsi" w:hAnsiTheme="minorHAnsi"/>
                <w:i/>
                <w:sz w:val="21"/>
              </w:rPr>
              <w:t>100</w:t>
            </w:r>
          </w:p>
        </w:tc>
      </w:tr>
    </w:tbl>
    <w:p w:rsidR="002B0ED7" w:rsidRPr="00D7225C" w:rsidRDefault="007A23FC" w:rsidP="002B0ED7">
      <w:pPr>
        <w:pStyle w:val="BodyTextIndent"/>
        <w:spacing w:before="120"/>
        <w:ind w:left="0" w:firstLine="720"/>
        <w:jc w:val="both"/>
        <w:rPr>
          <w:rFonts w:ascii="Arial Narrow" w:hAnsi="Arial Narrow"/>
        </w:rPr>
      </w:pPr>
      <w:r w:rsidRPr="00D7225C">
        <w:rPr>
          <w:rFonts w:asciiTheme="minorHAnsi" w:hAnsiTheme="minorHAnsi"/>
          <w:sz w:val="22"/>
        </w:rPr>
        <w:t xml:space="preserve"> The internal inspections examined the procedures for signalling system maintenance, railway track supervision, at stations and train car examination points. During the technical audits and inspections, </w:t>
      </w:r>
      <w:r w:rsidRPr="00D7225C">
        <w:rPr>
          <w:rFonts w:asciiTheme="minorHAnsi" w:hAnsiTheme="minorHAnsi"/>
          <w:sz w:val="22"/>
        </w:rPr>
        <w:lastRenderedPageBreak/>
        <w:t xml:space="preserve">several violations were noticed, and recommendations </w:t>
      </w:r>
      <w:r w:rsidRPr="00D7225C">
        <w:rPr>
          <w:rFonts w:asciiTheme="minorHAnsi" w:hAnsiTheme="minorHAnsi"/>
          <w:sz w:val="22"/>
        </w:rPr>
        <w:t>were provided to the responsible officials regarding the elimination of shortcomings and the improvement of the overall traffic safety situation.</w:t>
      </w:r>
    </w:p>
    <w:p w:rsidR="002B0ED7" w:rsidRPr="00D7225C" w:rsidRDefault="007A23FC" w:rsidP="002B0ED7">
      <w:pPr>
        <w:spacing w:before="120" w:after="120"/>
        <w:ind w:firstLine="709"/>
        <w:jc w:val="both"/>
        <w:rPr>
          <w:b/>
          <w:color w:val="000000"/>
        </w:rPr>
      </w:pPr>
      <w:r w:rsidRPr="00D7225C">
        <w:rPr>
          <w:color w:val="000000"/>
        </w:rPr>
        <w:t>Several measures were adopted in 2015 to prevent accidents and improve the safety of persons on the railways</w:t>
      </w:r>
      <w:r>
        <w:rPr>
          <w:rStyle w:val="FootnoteReference"/>
          <w:color w:val="000000"/>
        </w:rPr>
        <w:footnoteReference w:id="9"/>
      </w:r>
      <w:r w:rsidRPr="00D7225C">
        <w:rPr>
          <w:color w:val="000000"/>
        </w:rPr>
        <w:t>:</w:t>
      </w:r>
      <w:r w:rsidRPr="00D7225C">
        <w:rPr>
          <w:b/>
          <w:color w:val="000000"/>
        </w:rPr>
        <w:t xml:space="preserve"> </w:t>
      </w:r>
    </w:p>
    <w:tbl>
      <w:tblPr>
        <w:tblStyle w:val="TableGrid"/>
        <w:tblW w:w="9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927"/>
      </w:tblGrid>
      <w:tr w:rsidR="00DD0646" w:rsidTr="002B0ED7">
        <w:trPr>
          <w:trHeight w:val="2280"/>
        </w:trPr>
        <w:tc>
          <w:tcPr>
            <w:tcW w:w="2694" w:type="dxa"/>
            <w:tcBorders>
              <w:bottom w:val="single" w:sz="4" w:space="0" w:color="auto"/>
              <w:right w:val="single" w:sz="4" w:space="0" w:color="auto"/>
            </w:tcBorders>
            <w:vAlign w:val="center"/>
          </w:tcPr>
          <w:p w:rsidR="002B0ED7" w:rsidRPr="00D7225C" w:rsidRDefault="007A23FC" w:rsidP="002B0ED7">
            <w:pPr>
              <w:spacing w:after="120"/>
              <w:rPr>
                <w:rFonts w:asciiTheme="minorHAnsi" w:hAnsiTheme="minorHAnsi"/>
                <w:color w:val="000000"/>
                <w:sz w:val="21"/>
                <w:szCs w:val="21"/>
              </w:rPr>
            </w:pPr>
            <w:r w:rsidRPr="00D7225C">
              <w:rPr>
                <w:rFonts w:asciiTheme="minorHAnsi" w:hAnsiTheme="minorHAnsi"/>
                <w:color w:val="000000"/>
                <w:sz w:val="21"/>
              </w:rPr>
              <w:t>Reconstruction of railway tracks with pedestrian access points, crossings, access ramps and safety fences.</w:t>
            </w:r>
          </w:p>
        </w:tc>
        <w:tc>
          <w:tcPr>
            <w:tcW w:w="6927" w:type="dxa"/>
            <w:tcBorders>
              <w:left w:val="single" w:sz="4" w:space="0" w:color="auto"/>
              <w:bottom w:val="single" w:sz="4" w:space="0" w:color="auto"/>
            </w:tcBorders>
            <w:vAlign w:val="center"/>
          </w:tcPr>
          <w:p w:rsidR="002B0ED7" w:rsidRPr="00D7225C" w:rsidRDefault="007A23FC" w:rsidP="002B0ED7">
            <w:pPr>
              <w:spacing w:after="120"/>
              <w:jc w:val="center"/>
              <w:rPr>
                <w:iCs/>
                <w:color w:val="000000"/>
                <w:sz w:val="21"/>
                <w:szCs w:val="21"/>
              </w:rPr>
            </w:pPr>
            <w:r w:rsidRPr="00D7225C">
              <w:rPr>
                <w:iCs/>
                <w:noProof/>
                <w:color w:val="000000"/>
                <w:sz w:val="21"/>
                <w:szCs w:val="21"/>
                <w:lang w:val="en-US" w:eastAsia="en-US" w:bidi="ar-SA"/>
              </w:rPr>
              <w:drawing>
                <wp:inline distT="0" distB="0" distL="0" distR="0">
                  <wp:extent cx="2860040" cy="1428348"/>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31454" name="Picture 2"/>
                          <pic:cNvPicPr>
                            <a:picLocks noChangeAspect="1" noChangeArrowheads="1"/>
                          </pic:cNvPicPr>
                        </pic:nvPicPr>
                        <pic:blipFill>
                          <a:blip r:embed="rId52">
                            <a:extLst>
                              <a:ext uri="{28A0092B-C50C-407E-A947-70E740481C1C}">
                                <a14:useLocalDpi xmlns:a14="http://schemas.microsoft.com/office/drawing/2010/main"/>
                              </a:ext>
                            </a:extLst>
                          </a:blip>
                          <a:stretch>
                            <a:fillRect/>
                          </a:stretch>
                        </pic:blipFill>
                        <pic:spPr bwMode="auto">
                          <a:xfrm>
                            <a:off x="0" y="0"/>
                            <a:ext cx="2871900" cy="1434271"/>
                          </a:xfrm>
                          <a:prstGeom prst="rect">
                            <a:avLst/>
                          </a:prstGeom>
                          <a:noFill/>
                        </pic:spPr>
                      </pic:pic>
                    </a:graphicData>
                  </a:graphic>
                </wp:inline>
              </w:drawing>
            </w:r>
          </w:p>
        </w:tc>
      </w:tr>
      <w:tr w:rsidR="00DD0646" w:rsidTr="002B0ED7">
        <w:tc>
          <w:tcPr>
            <w:tcW w:w="2694" w:type="dxa"/>
            <w:tcBorders>
              <w:top w:val="single" w:sz="4" w:space="0" w:color="auto"/>
              <w:bottom w:val="single" w:sz="4" w:space="0" w:color="auto"/>
              <w:right w:val="single" w:sz="4" w:space="0" w:color="auto"/>
            </w:tcBorders>
            <w:vAlign w:val="center"/>
          </w:tcPr>
          <w:p w:rsidR="002B0ED7" w:rsidRPr="00D7225C" w:rsidRDefault="007A23FC" w:rsidP="002B0ED7">
            <w:pPr>
              <w:spacing w:after="120"/>
              <w:rPr>
                <w:rFonts w:asciiTheme="minorHAnsi" w:hAnsiTheme="minorHAnsi"/>
                <w:sz w:val="21"/>
                <w:szCs w:val="21"/>
              </w:rPr>
            </w:pPr>
            <w:r w:rsidRPr="00D7225C">
              <w:rPr>
                <w:rFonts w:asciiTheme="minorHAnsi" w:hAnsiTheme="minorHAnsi"/>
                <w:sz w:val="21"/>
              </w:rPr>
              <w:t>Safety campaign related to the arrival of the dark, winter months, taking into consideration that the number of accidents increases during those</w:t>
            </w:r>
            <w:r w:rsidRPr="00D7225C">
              <w:rPr>
                <w:rFonts w:asciiTheme="minorHAnsi" w:hAnsiTheme="minorHAnsi"/>
                <w:sz w:val="21"/>
              </w:rPr>
              <w:t xml:space="preserve"> months and the specific seasonal factors.</w:t>
            </w:r>
          </w:p>
          <w:p w:rsidR="002B0ED7" w:rsidRPr="00D7225C" w:rsidRDefault="007A23FC" w:rsidP="002B0ED7">
            <w:pPr>
              <w:spacing w:after="120"/>
              <w:rPr>
                <w:rFonts w:asciiTheme="minorHAnsi" w:hAnsiTheme="minorHAnsi"/>
                <w:color w:val="000000"/>
                <w:sz w:val="21"/>
                <w:szCs w:val="21"/>
              </w:rPr>
            </w:pPr>
          </w:p>
        </w:tc>
        <w:tc>
          <w:tcPr>
            <w:tcW w:w="6927" w:type="dxa"/>
            <w:tcBorders>
              <w:top w:val="single" w:sz="4" w:space="0" w:color="auto"/>
              <w:left w:val="single" w:sz="4" w:space="0" w:color="auto"/>
              <w:bottom w:val="single" w:sz="4" w:space="0" w:color="auto"/>
            </w:tcBorders>
          </w:tcPr>
          <w:p w:rsidR="002B0ED7" w:rsidRPr="00D7225C" w:rsidRDefault="007A23FC" w:rsidP="002B0ED7">
            <w:pPr>
              <w:spacing w:after="120"/>
              <w:jc w:val="center"/>
              <w:rPr>
                <w:iCs/>
                <w:noProof/>
                <w:color w:val="000000"/>
                <w:sz w:val="21"/>
                <w:szCs w:val="21"/>
              </w:rPr>
            </w:pPr>
            <w:r w:rsidRPr="00D7225C">
              <w:rPr>
                <w:iCs/>
                <w:noProof/>
                <w:color w:val="000000"/>
                <w:sz w:val="21"/>
                <w:szCs w:val="21"/>
                <w:lang w:val="en-US" w:eastAsia="en-US" w:bidi="ar-SA"/>
              </w:rPr>
              <w:drawing>
                <wp:inline distT="0" distB="0" distL="0" distR="0">
                  <wp:extent cx="2776380" cy="1723390"/>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623411" name="Picture 3"/>
                          <pic:cNvPicPr>
                            <a:picLocks noChangeAspect="1" noChangeArrowheads="1"/>
                          </pic:cNvPicPr>
                        </pic:nvPicPr>
                        <pic:blipFill>
                          <a:blip r:embed="rId53">
                            <a:extLst>
                              <a:ext uri="{28A0092B-C50C-407E-A947-70E740481C1C}">
                                <a14:useLocalDpi xmlns:a14="http://schemas.microsoft.com/office/drawing/2010/main"/>
                              </a:ext>
                            </a:extLst>
                          </a:blip>
                          <a:stretch>
                            <a:fillRect/>
                          </a:stretch>
                        </pic:blipFill>
                        <pic:spPr bwMode="auto">
                          <a:xfrm>
                            <a:off x="0" y="0"/>
                            <a:ext cx="2785599" cy="1729112"/>
                          </a:xfrm>
                          <a:prstGeom prst="rect">
                            <a:avLst/>
                          </a:prstGeom>
                          <a:noFill/>
                        </pic:spPr>
                      </pic:pic>
                    </a:graphicData>
                  </a:graphic>
                </wp:inline>
              </w:drawing>
            </w:r>
          </w:p>
        </w:tc>
      </w:tr>
    </w:tbl>
    <w:p w:rsidR="002B0ED7" w:rsidRPr="00D7225C" w:rsidRDefault="007A23FC" w:rsidP="002B0ED7">
      <w:pPr>
        <w:pStyle w:val="BodyTextIndent"/>
        <w:spacing w:before="120"/>
        <w:ind w:left="0" w:firstLine="426"/>
        <w:jc w:val="both"/>
        <w:rPr>
          <w:rFonts w:asciiTheme="minorHAnsi" w:hAnsiTheme="minorHAnsi"/>
          <w:sz w:val="22"/>
          <w:szCs w:val="22"/>
        </w:rPr>
      </w:pPr>
      <w:r w:rsidRPr="00D7225C">
        <w:rPr>
          <w:rFonts w:asciiTheme="minorHAnsi" w:hAnsiTheme="minorHAnsi"/>
          <w:sz w:val="22"/>
        </w:rPr>
        <w:t>The report also includes information on risk assessment procedures.</w:t>
      </w:r>
    </w:p>
    <w:p w:rsidR="002B0ED7" w:rsidRPr="00D7225C" w:rsidRDefault="007A23FC" w:rsidP="002B0ED7">
      <w:pPr>
        <w:pStyle w:val="Heading2"/>
        <w:ind w:left="578" w:hanging="578"/>
        <w:rPr>
          <w:sz w:val="24"/>
        </w:rPr>
      </w:pPr>
      <w:bookmarkStart w:id="59" w:name="_Toc467051511"/>
      <w:bookmarkStart w:id="60" w:name="_Toc471209846"/>
      <w:r w:rsidRPr="00D7225C">
        <w:rPr>
          <w:sz w:val="24"/>
        </w:rPr>
        <w:t>Reports of Railway Undertakings</w:t>
      </w:r>
      <w:bookmarkEnd w:id="59"/>
      <w:bookmarkEnd w:id="60"/>
    </w:p>
    <w:p w:rsidR="002B0ED7" w:rsidRPr="00D7225C" w:rsidRDefault="007A23FC" w:rsidP="002B0ED7">
      <w:pPr>
        <w:pStyle w:val="Style9"/>
        <w:widowControl/>
        <w:spacing w:before="101" w:line="259" w:lineRule="exact"/>
        <w:ind w:firstLine="658"/>
        <w:rPr>
          <w:rStyle w:val="FontStyle85"/>
          <w:rFonts w:asciiTheme="minorHAnsi" w:hAnsiTheme="minorHAnsi"/>
          <w:sz w:val="22"/>
          <w:szCs w:val="22"/>
        </w:rPr>
      </w:pPr>
      <w:r w:rsidRPr="00D7225C">
        <w:rPr>
          <w:rStyle w:val="FontStyle85"/>
          <w:rFonts w:asciiTheme="minorHAnsi" w:hAnsiTheme="minorHAnsi"/>
          <w:sz w:val="22"/>
        </w:rPr>
        <w:t>The State Railway Technical Inspectorate received safety performance reports from railway undertakings until 30 June 2016. The reports provided information regarding the implementation of safety measures, the structure of the undertaking's internal monitor</w:t>
      </w:r>
      <w:r w:rsidRPr="00D7225C">
        <w:rPr>
          <w:rStyle w:val="FontStyle85"/>
          <w:rFonts w:asciiTheme="minorHAnsi" w:hAnsiTheme="minorHAnsi"/>
          <w:sz w:val="22"/>
        </w:rPr>
        <w:t>ing system and general statistical information. Information on railway traffic accidents was provided in annexes.</w:t>
      </w:r>
    </w:p>
    <w:p w:rsidR="002B0ED7" w:rsidRPr="00D7225C" w:rsidRDefault="007A23FC" w:rsidP="002B0ED7">
      <w:pPr>
        <w:shd w:val="clear" w:color="auto" w:fill="FFFFFF"/>
        <w:spacing w:before="120"/>
        <w:ind w:firstLine="567"/>
        <w:jc w:val="both"/>
      </w:pPr>
      <w:r w:rsidRPr="00D7225C">
        <w:t>In 2015, all railway undertakings audited their safety management systems to make sure that these systems ensured the safety of their operatio</w:t>
      </w:r>
      <w:r w:rsidRPr="00D7225C">
        <w:t>ns. All elements of the safety management systems were audited, and whether the internal regulations provided for traffic safety processes and procedures was also examined, and whether safety management systems were still efficient. After the reports on th</w:t>
      </w:r>
      <w:r w:rsidRPr="00D7225C">
        <w:t>e audit results were received, the following conclusions were made:</w:t>
      </w:r>
    </w:p>
    <w:p w:rsidR="002B0ED7" w:rsidRPr="00D7225C" w:rsidRDefault="007A23FC" w:rsidP="002B0ED7">
      <w:pPr>
        <w:pStyle w:val="Style49"/>
        <w:widowControl/>
        <w:numPr>
          <w:ilvl w:val="2"/>
          <w:numId w:val="12"/>
        </w:numPr>
        <w:tabs>
          <w:tab w:val="left" w:pos="1276"/>
        </w:tabs>
        <w:spacing w:line="240" w:lineRule="auto"/>
        <w:ind w:left="0" w:right="6" w:firstLine="426"/>
        <w:rPr>
          <w:rFonts w:asciiTheme="minorHAnsi" w:eastAsiaTheme="minorEastAsia" w:hAnsiTheme="minorHAnsi" w:cstheme="minorBidi"/>
          <w:sz w:val="22"/>
          <w:szCs w:val="22"/>
        </w:rPr>
      </w:pPr>
      <w:r w:rsidRPr="00D7225C">
        <w:rPr>
          <w:rFonts w:asciiTheme="minorHAnsi" w:eastAsiaTheme="minorEastAsia" w:hAnsiTheme="minorHAnsi" w:cstheme="minorBidi"/>
          <w:sz w:val="22"/>
        </w:rPr>
        <w:t xml:space="preserve">The safety management system is efficient and guarantees safety. Documents, procedures and processes on operations comply with regulatory enactment requirements, technological processes </w:t>
      </w:r>
      <w:r w:rsidRPr="00D7225C">
        <w:rPr>
          <w:rFonts w:asciiTheme="minorHAnsi" w:eastAsiaTheme="minorEastAsia" w:hAnsiTheme="minorHAnsi" w:cstheme="minorBidi"/>
          <w:sz w:val="22"/>
        </w:rPr>
        <w:t>and ensure the safe provision of services. The objectives and principles of the safety policy are up to date, and development priorities remain unchanged.</w:t>
      </w:r>
    </w:p>
    <w:p w:rsidR="002B0ED7" w:rsidRPr="00D7225C" w:rsidRDefault="007A23FC" w:rsidP="002B0ED7">
      <w:pPr>
        <w:pStyle w:val="Style49"/>
        <w:widowControl/>
        <w:numPr>
          <w:ilvl w:val="2"/>
          <w:numId w:val="12"/>
        </w:numPr>
        <w:tabs>
          <w:tab w:val="left" w:pos="1354"/>
        </w:tabs>
        <w:ind w:left="0" w:right="5" w:firstLine="426"/>
        <w:rPr>
          <w:rFonts w:asciiTheme="minorHAnsi" w:eastAsiaTheme="minorEastAsia" w:hAnsiTheme="minorHAnsi" w:cstheme="minorBidi"/>
          <w:sz w:val="22"/>
          <w:szCs w:val="22"/>
        </w:rPr>
      </w:pPr>
      <w:r w:rsidRPr="00D7225C">
        <w:rPr>
          <w:rFonts w:asciiTheme="minorHAnsi" w:eastAsiaTheme="minorEastAsia" w:hAnsiTheme="minorHAnsi" w:cstheme="minorBidi"/>
          <w:sz w:val="22"/>
        </w:rPr>
        <w:t>Improvements needed in the safety management system are the introduction of relevant processes and responsibility levels, and ensuring that internal regulations are revised pursuant to the requirements of external regulatory enactments.</w:t>
      </w:r>
    </w:p>
    <w:p w:rsidR="002B0ED7" w:rsidRPr="00D7225C" w:rsidRDefault="007A23FC" w:rsidP="002B0ED7">
      <w:pPr>
        <w:pStyle w:val="Style21"/>
        <w:widowControl/>
        <w:tabs>
          <w:tab w:val="left" w:pos="1181"/>
        </w:tabs>
        <w:spacing w:before="120"/>
        <w:ind w:firstLine="680"/>
        <w:rPr>
          <w:rFonts w:asciiTheme="minorHAnsi" w:eastAsiaTheme="minorEastAsia" w:hAnsiTheme="minorHAnsi" w:cstheme="minorBidi"/>
          <w:sz w:val="22"/>
          <w:szCs w:val="22"/>
        </w:rPr>
      </w:pPr>
      <w:r w:rsidRPr="00D7225C">
        <w:rPr>
          <w:rFonts w:asciiTheme="minorHAnsi" w:eastAsiaTheme="minorEastAsia" w:hAnsiTheme="minorHAnsi" w:cstheme="minorBidi"/>
          <w:sz w:val="22"/>
        </w:rPr>
        <w:lastRenderedPageBreak/>
        <w:t>Operational strateg</w:t>
      </w:r>
      <w:r w:rsidRPr="00D7225C">
        <w:rPr>
          <w:rFonts w:asciiTheme="minorHAnsi" w:eastAsiaTheme="minorEastAsia" w:hAnsiTheme="minorHAnsi" w:cstheme="minorBidi"/>
          <w:sz w:val="22"/>
        </w:rPr>
        <w:t>ies and development plans have been developed for maintenance and improvements in the safety management system. Annual and long-term operational strategies have been developed. Operational strategies are developed according to proposals presented by the st</w:t>
      </w:r>
      <w:r w:rsidRPr="00D7225C">
        <w:rPr>
          <w:rFonts w:asciiTheme="minorHAnsi" w:eastAsiaTheme="minorEastAsia" w:hAnsiTheme="minorHAnsi" w:cstheme="minorBidi"/>
          <w:sz w:val="22"/>
        </w:rPr>
        <w:t>ructural units of commercial companies.</w:t>
      </w:r>
    </w:p>
    <w:p w:rsidR="002B0ED7" w:rsidRPr="00D7225C" w:rsidRDefault="007A23FC" w:rsidP="002B0ED7">
      <w:pPr>
        <w:spacing w:before="120"/>
        <w:ind w:firstLine="567"/>
        <w:jc w:val="both"/>
      </w:pPr>
      <w:r w:rsidRPr="00D7225C">
        <w:t>More inspections were conducted at commercial companies pursuant to the internal monitoring system than originally anticipated. The internal traffic safety monitoring system regulates the procedures for the examinati</w:t>
      </w:r>
      <w:r w:rsidRPr="00D7225C">
        <w:t>on of issues, procedures for inspections, procedures for training, instruction and personnel management, the schedule of planned measures, and the drawing up and implementation of reports and documents regulating train crews’ work. In total, more than 6,00</w:t>
      </w:r>
      <w:r w:rsidRPr="00D7225C">
        <w:t>0 internal inspections and revisions have been conducted. The monitoring system at commercial companies conforms to the provisions of the basic technical operation requirements.</w:t>
      </w:r>
    </w:p>
    <w:p w:rsidR="002B0ED7" w:rsidRPr="00D7225C" w:rsidRDefault="007A23FC" w:rsidP="002B0ED7">
      <w:pPr>
        <w:pStyle w:val="Heading1"/>
        <w:spacing w:after="0"/>
        <w:ind w:left="0" w:firstLine="0"/>
        <w:jc w:val="both"/>
        <w:rPr>
          <w:rFonts w:asciiTheme="minorHAnsi" w:hAnsiTheme="minorHAnsi"/>
          <w:color w:val="auto"/>
          <w:sz w:val="28"/>
          <w:szCs w:val="28"/>
        </w:rPr>
      </w:pPr>
      <w:bookmarkStart w:id="61" w:name="_Toc467051512"/>
      <w:bookmarkStart w:id="62" w:name="_Toc471209847"/>
      <w:r w:rsidRPr="00D7225C">
        <w:rPr>
          <w:rFonts w:asciiTheme="minorHAnsi" w:hAnsiTheme="minorHAnsi"/>
          <w:color w:val="auto"/>
          <w:sz w:val="28"/>
        </w:rPr>
        <w:t>Priorities of the State Railway Technical Inspectorate for 2016</w:t>
      </w:r>
      <w:bookmarkEnd w:id="61"/>
      <w:bookmarkEnd w:id="62"/>
    </w:p>
    <w:p w:rsidR="002B0ED7" w:rsidRPr="00D7225C" w:rsidRDefault="007A23FC" w:rsidP="002B0ED7">
      <w:pPr>
        <w:pStyle w:val="BodyText"/>
        <w:shd w:val="clear" w:color="auto" w:fill="auto"/>
        <w:tabs>
          <w:tab w:val="left" w:pos="1080"/>
        </w:tabs>
        <w:ind w:right="57" w:firstLine="720"/>
        <w:rPr>
          <w:rFonts w:asciiTheme="minorHAnsi" w:hAnsiTheme="minorHAnsi"/>
          <w:color w:val="auto"/>
          <w:sz w:val="22"/>
          <w:szCs w:val="22"/>
        </w:rPr>
      </w:pPr>
    </w:p>
    <w:p w:rsidR="002B0ED7" w:rsidRPr="00D7225C" w:rsidRDefault="007A23FC" w:rsidP="002B0ED7">
      <w:pPr>
        <w:pStyle w:val="BodyText"/>
        <w:shd w:val="clear" w:color="auto" w:fill="auto"/>
        <w:tabs>
          <w:tab w:val="left" w:pos="1080"/>
        </w:tabs>
        <w:ind w:right="57" w:firstLine="720"/>
        <w:rPr>
          <w:rFonts w:asciiTheme="minorHAnsi" w:hAnsiTheme="minorHAnsi"/>
          <w:color w:val="auto"/>
          <w:sz w:val="22"/>
          <w:szCs w:val="22"/>
        </w:rPr>
      </w:pPr>
      <w:r w:rsidRPr="00D7225C">
        <w:rPr>
          <w:rFonts w:asciiTheme="minorHAnsi" w:hAnsiTheme="minorHAnsi"/>
          <w:color w:val="auto"/>
          <w:sz w:val="22"/>
        </w:rPr>
        <w:t>Planned measu</w:t>
      </w:r>
      <w:r w:rsidRPr="00D7225C">
        <w:rPr>
          <w:rFonts w:asciiTheme="minorHAnsi" w:hAnsiTheme="minorHAnsi"/>
          <w:color w:val="auto"/>
          <w:sz w:val="22"/>
        </w:rPr>
        <w:t>res for 2016:</w:t>
      </w:r>
    </w:p>
    <w:p w:rsidR="002B0ED7" w:rsidRPr="00D7225C" w:rsidRDefault="007A23FC" w:rsidP="002B0ED7">
      <w:pPr>
        <w:pStyle w:val="BodyText"/>
        <w:shd w:val="clear" w:color="auto" w:fill="auto"/>
        <w:ind w:left="720" w:right="57"/>
        <w:rPr>
          <w:rFonts w:asciiTheme="majorHAnsi" w:hAnsiTheme="majorHAnsi"/>
          <w:sz w:val="22"/>
        </w:rPr>
      </w:pPr>
      <w:r w:rsidRPr="00D7225C">
        <w:rPr>
          <w:rFonts w:asciiTheme="minorHAnsi" w:hAnsiTheme="minorHAnsi"/>
          <w:b/>
          <w:color w:val="auto"/>
          <w:sz w:val="22"/>
        </w:rPr>
        <w:t>9.1</w:t>
      </w:r>
      <w:r w:rsidRPr="00D7225C">
        <w:rPr>
          <w:rFonts w:asciiTheme="minorHAnsi" w:hAnsiTheme="minorHAnsi"/>
          <w:color w:val="auto"/>
          <w:sz w:val="22"/>
        </w:rPr>
        <w:t>.</w:t>
      </w:r>
      <w:r w:rsidRPr="00D7225C">
        <w:rPr>
          <w:rFonts w:asciiTheme="minorHAnsi" w:hAnsiTheme="minorHAnsi"/>
          <w:b/>
          <w:sz w:val="22"/>
        </w:rPr>
        <w:t xml:space="preserve"> Within the Inspectorate</w:t>
      </w:r>
      <w:r w:rsidRPr="00D7225C">
        <w:rPr>
          <w:rFonts w:asciiTheme="minorHAnsi" w:hAnsiTheme="minorHAnsi"/>
          <w:sz w:val="22"/>
        </w:rPr>
        <w:t>: analysis, optimisation and development of internal systems.</w:t>
      </w:r>
    </w:p>
    <w:p w:rsidR="002B0ED7" w:rsidRPr="00D7225C" w:rsidRDefault="007A23FC" w:rsidP="002B0ED7">
      <w:pPr>
        <w:pStyle w:val="BodyText"/>
        <w:shd w:val="clear" w:color="auto" w:fill="auto"/>
        <w:ind w:left="720" w:right="57"/>
        <w:rPr>
          <w:rFonts w:asciiTheme="minorHAnsi" w:hAnsiTheme="minorHAnsi"/>
          <w:color w:val="auto"/>
          <w:sz w:val="22"/>
          <w:szCs w:val="22"/>
        </w:rPr>
      </w:pPr>
      <w:r w:rsidRPr="00D7225C">
        <w:rPr>
          <w:rFonts w:asciiTheme="minorHAnsi" w:hAnsiTheme="minorHAnsi"/>
          <w:b/>
          <w:color w:val="auto"/>
          <w:sz w:val="22"/>
        </w:rPr>
        <w:t>9.2. Within Latvia:</w:t>
      </w:r>
    </w:p>
    <w:p w:rsidR="002B0ED7" w:rsidRPr="00D7225C" w:rsidRDefault="007A23FC" w:rsidP="002B0ED7">
      <w:pPr>
        <w:pStyle w:val="BodyText"/>
        <w:shd w:val="clear" w:color="auto" w:fill="auto"/>
        <w:tabs>
          <w:tab w:val="left" w:pos="1080"/>
        </w:tabs>
        <w:ind w:right="57" w:firstLine="709"/>
        <w:rPr>
          <w:rFonts w:asciiTheme="minorHAnsi" w:hAnsiTheme="minorHAnsi"/>
          <w:color w:val="auto"/>
          <w:sz w:val="22"/>
          <w:szCs w:val="22"/>
        </w:rPr>
      </w:pPr>
      <w:r w:rsidRPr="00D7225C">
        <w:rPr>
          <w:rFonts w:asciiTheme="minorHAnsi" w:hAnsiTheme="minorHAnsi"/>
          <w:b/>
          <w:color w:val="auto"/>
          <w:sz w:val="22"/>
        </w:rPr>
        <w:t>9.2.1.</w:t>
      </w:r>
      <w:r w:rsidRPr="00D7225C">
        <w:rPr>
          <w:rFonts w:asciiTheme="minorHAnsi" w:hAnsiTheme="minorHAnsi"/>
          <w:color w:val="auto"/>
          <w:sz w:val="22"/>
        </w:rPr>
        <w:t xml:space="preserve"> work on the transposition of the Fourth Railway Package (until 31 May 2019);</w:t>
      </w:r>
    </w:p>
    <w:p w:rsidR="002B0ED7" w:rsidRPr="00D7225C" w:rsidRDefault="007A23FC" w:rsidP="002B0ED7">
      <w:pPr>
        <w:pStyle w:val="BodyText"/>
        <w:shd w:val="clear" w:color="auto" w:fill="auto"/>
        <w:tabs>
          <w:tab w:val="left" w:pos="1080"/>
        </w:tabs>
        <w:spacing w:after="120"/>
        <w:ind w:left="1260" w:right="57" w:hanging="551"/>
        <w:rPr>
          <w:rFonts w:asciiTheme="minorHAnsi" w:hAnsiTheme="minorHAnsi"/>
          <w:color w:val="auto"/>
          <w:sz w:val="22"/>
          <w:szCs w:val="22"/>
        </w:rPr>
      </w:pPr>
      <w:r w:rsidRPr="00D7225C">
        <w:rPr>
          <w:rFonts w:asciiTheme="minorHAnsi" w:hAnsiTheme="minorHAnsi"/>
          <w:b/>
          <w:color w:val="auto"/>
          <w:sz w:val="22"/>
        </w:rPr>
        <w:t>9.2.2.</w:t>
      </w:r>
      <w:r w:rsidRPr="00D7225C">
        <w:rPr>
          <w:rFonts w:asciiTheme="minorHAnsi" w:hAnsiTheme="minorHAnsi"/>
          <w:color w:val="auto"/>
          <w:sz w:val="22"/>
        </w:rPr>
        <w:t xml:space="preserve"> implementation</w:t>
      </w:r>
      <w:r w:rsidRPr="00D7225C">
        <w:rPr>
          <w:rFonts w:asciiTheme="minorHAnsi" w:hAnsiTheme="minorHAnsi"/>
          <w:color w:val="auto"/>
          <w:sz w:val="22"/>
        </w:rPr>
        <w:t xml:space="preserve"> of the functions specified in the Railway Law.</w:t>
      </w:r>
    </w:p>
    <w:tbl>
      <w:tblPr>
        <w:tblW w:w="9215" w:type="dxa"/>
        <w:tblBorders>
          <w:insideH w:val="single" w:sz="4" w:space="0" w:color="auto"/>
          <w:insideV w:val="single" w:sz="4" w:space="0" w:color="auto"/>
        </w:tblBorders>
        <w:tblLayout w:type="fixed"/>
        <w:tblLook w:val="04A0" w:firstRow="1" w:lastRow="0" w:firstColumn="1" w:lastColumn="0" w:noHBand="0" w:noVBand="1"/>
      </w:tblPr>
      <w:tblGrid>
        <w:gridCol w:w="4077"/>
        <w:gridCol w:w="4287"/>
        <w:gridCol w:w="851"/>
      </w:tblGrid>
      <w:tr w:rsidR="00DD0646" w:rsidTr="002B0ED7">
        <w:tc>
          <w:tcPr>
            <w:tcW w:w="4077" w:type="dxa"/>
            <w:shd w:val="clear" w:color="auto" w:fill="auto"/>
          </w:tcPr>
          <w:p w:rsidR="002B0ED7" w:rsidRPr="00D7225C" w:rsidRDefault="007A23FC" w:rsidP="002B0ED7">
            <w:pPr>
              <w:pStyle w:val="NormalWeb"/>
              <w:spacing w:before="0" w:beforeAutospacing="0" w:after="0" w:afterAutospacing="0"/>
              <w:jc w:val="center"/>
              <w:rPr>
                <w:rFonts w:asciiTheme="minorHAnsi" w:hAnsiTheme="minorHAnsi"/>
                <w:b/>
                <w:sz w:val="22"/>
                <w:szCs w:val="22"/>
              </w:rPr>
            </w:pPr>
            <w:r w:rsidRPr="00D7225C">
              <w:rPr>
                <w:rFonts w:asciiTheme="minorHAnsi" w:hAnsiTheme="minorHAnsi"/>
                <w:b/>
                <w:sz w:val="22"/>
              </w:rPr>
              <w:t>Operational result</w:t>
            </w:r>
          </w:p>
        </w:tc>
        <w:tc>
          <w:tcPr>
            <w:tcW w:w="4287" w:type="dxa"/>
            <w:shd w:val="clear" w:color="auto" w:fill="auto"/>
          </w:tcPr>
          <w:p w:rsidR="002B0ED7" w:rsidRPr="00D7225C" w:rsidRDefault="007A23FC" w:rsidP="002B0ED7">
            <w:pPr>
              <w:pStyle w:val="NormalWeb"/>
              <w:spacing w:before="0" w:beforeAutospacing="0" w:after="0" w:afterAutospacing="0"/>
              <w:jc w:val="center"/>
              <w:rPr>
                <w:rFonts w:asciiTheme="minorHAnsi" w:hAnsiTheme="minorHAnsi"/>
                <w:b/>
                <w:sz w:val="22"/>
                <w:szCs w:val="22"/>
              </w:rPr>
            </w:pPr>
            <w:r w:rsidRPr="00D7225C">
              <w:rPr>
                <w:rFonts w:asciiTheme="minorHAnsi" w:hAnsiTheme="minorHAnsi"/>
                <w:b/>
                <w:sz w:val="22"/>
              </w:rPr>
              <w:t>Performance indicator</w:t>
            </w:r>
          </w:p>
        </w:tc>
        <w:tc>
          <w:tcPr>
            <w:tcW w:w="851" w:type="dxa"/>
            <w:shd w:val="clear" w:color="auto" w:fill="auto"/>
          </w:tcPr>
          <w:p w:rsidR="002B0ED7" w:rsidRPr="00D7225C" w:rsidRDefault="007A23FC" w:rsidP="002B0ED7">
            <w:pPr>
              <w:pStyle w:val="NormalWeb"/>
              <w:spacing w:before="0" w:beforeAutospacing="0" w:after="0" w:afterAutospacing="0"/>
              <w:jc w:val="center"/>
              <w:rPr>
                <w:rFonts w:asciiTheme="minorHAnsi" w:hAnsiTheme="minorHAnsi"/>
                <w:b/>
                <w:sz w:val="22"/>
                <w:szCs w:val="22"/>
              </w:rPr>
            </w:pPr>
            <w:r w:rsidRPr="00D7225C">
              <w:rPr>
                <w:rFonts w:asciiTheme="minorHAnsi" w:hAnsiTheme="minorHAnsi"/>
                <w:b/>
                <w:sz w:val="22"/>
              </w:rPr>
              <w:t>2016</w:t>
            </w:r>
          </w:p>
        </w:tc>
      </w:tr>
      <w:tr w:rsidR="00DD0646" w:rsidTr="002B0ED7">
        <w:tc>
          <w:tcPr>
            <w:tcW w:w="4077" w:type="dxa"/>
            <w:shd w:val="clear" w:color="auto" w:fill="auto"/>
            <w:vAlign w:val="center"/>
          </w:tcPr>
          <w:p w:rsidR="002B0ED7" w:rsidRPr="00D7225C" w:rsidRDefault="007A23FC" w:rsidP="002B0ED7">
            <w:pPr>
              <w:pStyle w:val="NormalWeb"/>
              <w:spacing w:before="0" w:beforeAutospacing="0" w:after="0" w:afterAutospacing="0"/>
              <w:jc w:val="left"/>
              <w:rPr>
                <w:rFonts w:asciiTheme="minorHAnsi" w:hAnsiTheme="minorHAnsi"/>
                <w:sz w:val="22"/>
                <w:szCs w:val="22"/>
              </w:rPr>
            </w:pPr>
            <w:r w:rsidRPr="00D7225C">
              <w:rPr>
                <w:rFonts w:asciiTheme="minorHAnsi" w:hAnsiTheme="minorHAnsi"/>
                <w:color w:val="000000"/>
                <w:sz w:val="22"/>
              </w:rPr>
              <w:t xml:space="preserve">Audits of the elements of safety management systems (SMS) are ensured </w:t>
            </w:r>
          </w:p>
        </w:tc>
        <w:tc>
          <w:tcPr>
            <w:tcW w:w="4287" w:type="dxa"/>
            <w:shd w:val="clear" w:color="auto" w:fill="auto"/>
            <w:vAlign w:val="center"/>
          </w:tcPr>
          <w:p w:rsidR="002B0ED7" w:rsidRPr="00D7225C" w:rsidRDefault="007A23FC" w:rsidP="002B0ED7">
            <w:pPr>
              <w:pStyle w:val="NormalWeb"/>
              <w:spacing w:before="0" w:beforeAutospacing="0" w:after="0" w:afterAutospacing="0"/>
              <w:jc w:val="left"/>
              <w:rPr>
                <w:rFonts w:asciiTheme="minorHAnsi" w:hAnsiTheme="minorHAnsi"/>
                <w:sz w:val="22"/>
                <w:szCs w:val="22"/>
              </w:rPr>
            </w:pPr>
            <w:r w:rsidRPr="00D7225C">
              <w:rPr>
                <w:rFonts w:asciiTheme="minorHAnsi" w:hAnsiTheme="minorHAnsi"/>
                <w:color w:val="000000"/>
                <w:sz w:val="22"/>
              </w:rPr>
              <w:t>Audits of SMS elements performed per year</w:t>
            </w:r>
          </w:p>
        </w:tc>
        <w:tc>
          <w:tcPr>
            <w:tcW w:w="851" w:type="dxa"/>
            <w:shd w:val="clear" w:color="auto" w:fill="auto"/>
            <w:vAlign w:val="center"/>
          </w:tcPr>
          <w:p w:rsidR="002B0ED7" w:rsidRPr="00D7225C" w:rsidRDefault="007A23FC" w:rsidP="002B0ED7">
            <w:pPr>
              <w:pStyle w:val="NormalWeb"/>
              <w:spacing w:before="0" w:beforeAutospacing="0" w:after="0" w:afterAutospacing="0"/>
              <w:jc w:val="center"/>
              <w:rPr>
                <w:rFonts w:asciiTheme="minorHAnsi" w:hAnsiTheme="minorHAnsi"/>
                <w:sz w:val="22"/>
                <w:szCs w:val="22"/>
              </w:rPr>
            </w:pPr>
            <w:r w:rsidRPr="00D7225C">
              <w:rPr>
                <w:rFonts w:asciiTheme="minorHAnsi" w:hAnsiTheme="minorHAnsi"/>
                <w:sz w:val="22"/>
              </w:rPr>
              <w:t>9</w:t>
            </w:r>
          </w:p>
        </w:tc>
      </w:tr>
      <w:tr w:rsidR="00DD0646" w:rsidTr="002B0ED7">
        <w:tc>
          <w:tcPr>
            <w:tcW w:w="4077" w:type="dxa"/>
            <w:shd w:val="clear" w:color="auto" w:fill="auto"/>
            <w:vAlign w:val="center"/>
          </w:tcPr>
          <w:p w:rsidR="002B0ED7" w:rsidRPr="00D7225C" w:rsidRDefault="007A23FC" w:rsidP="002B0ED7">
            <w:pPr>
              <w:pStyle w:val="NormalWeb"/>
              <w:spacing w:before="0" w:beforeAutospacing="0" w:after="0" w:afterAutospacing="0"/>
              <w:jc w:val="left"/>
              <w:rPr>
                <w:rFonts w:asciiTheme="minorHAnsi" w:hAnsiTheme="minorHAnsi"/>
                <w:color w:val="000000"/>
                <w:sz w:val="22"/>
                <w:szCs w:val="22"/>
              </w:rPr>
            </w:pPr>
            <w:r w:rsidRPr="00D7225C">
              <w:rPr>
                <w:rFonts w:asciiTheme="minorHAnsi" w:hAnsiTheme="minorHAnsi"/>
                <w:color w:val="000000"/>
                <w:sz w:val="22"/>
              </w:rPr>
              <w:t>Ensured inspections</w:t>
            </w:r>
          </w:p>
        </w:tc>
        <w:tc>
          <w:tcPr>
            <w:tcW w:w="4287" w:type="dxa"/>
            <w:shd w:val="clear" w:color="auto" w:fill="auto"/>
            <w:vAlign w:val="center"/>
          </w:tcPr>
          <w:p w:rsidR="002B0ED7" w:rsidRPr="00D7225C" w:rsidRDefault="007A23FC" w:rsidP="002B0ED7">
            <w:pPr>
              <w:pStyle w:val="NormalWeb"/>
              <w:spacing w:before="0" w:beforeAutospacing="0" w:after="0" w:afterAutospacing="0"/>
              <w:jc w:val="left"/>
              <w:rPr>
                <w:rFonts w:asciiTheme="minorHAnsi" w:hAnsiTheme="minorHAnsi"/>
                <w:color w:val="000000"/>
                <w:sz w:val="22"/>
                <w:szCs w:val="22"/>
              </w:rPr>
            </w:pPr>
            <w:r w:rsidRPr="00D7225C">
              <w:rPr>
                <w:rFonts w:asciiTheme="minorHAnsi" w:hAnsiTheme="minorHAnsi"/>
                <w:color w:val="000000"/>
                <w:sz w:val="22"/>
              </w:rPr>
              <w:t>Number of inspections per</w:t>
            </w:r>
            <w:r w:rsidRPr="00D7225C">
              <w:rPr>
                <w:rFonts w:asciiTheme="minorHAnsi" w:hAnsiTheme="minorHAnsi"/>
                <w:color w:val="000000"/>
                <w:sz w:val="22"/>
              </w:rPr>
              <w:t xml:space="preserve"> year</w:t>
            </w:r>
          </w:p>
        </w:tc>
        <w:tc>
          <w:tcPr>
            <w:tcW w:w="851" w:type="dxa"/>
            <w:shd w:val="clear" w:color="auto" w:fill="auto"/>
            <w:vAlign w:val="center"/>
          </w:tcPr>
          <w:p w:rsidR="002B0ED7" w:rsidRPr="00D7225C" w:rsidRDefault="007A23FC" w:rsidP="002B0ED7">
            <w:pPr>
              <w:pStyle w:val="NormalWeb"/>
              <w:spacing w:before="0" w:beforeAutospacing="0" w:after="0" w:afterAutospacing="0"/>
              <w:jc w:val="center"/>
              <w:rPr>
                <w:rFonts w:asciiTheme="minorHAnsi" w:hAnsiTheme="minorHAnsi"/>
                <w:sz w:val="22"/>
                <w:szCs w:val="22"/>
              </w:rPr>
            </w:pPr>
            <w:r w:rsidRPr="00D7225C">
              <w:rPr>
                <w:rFonts w:asciiTheme="minorHAnsi" w:hAnsiTheme="minorHAnsi"/>
                <w:sz w:val="22"/>
              </w:rPr>
              <w:t>100</w:t>
            </w:r>
          </w:p>
        </w:tc>
      </w:tr>
      <w:tr w:rsidR="00DD0646" w:rsidTr="002B0ED7">
        <w:tc>
          <w:tcPr>
            <w:tcW w:w="4077" w:type="dxa"/>
            <w:shd w:val="clear" w:color="auto" w:fill="auto"/>
            <w:vAlign w:val="center"/>
          </w:tcPr>
          <w:p w:rsidR="002B0ED7" w:rsidRPr="00D7225C" w:rsidRDefault="007A23FC" w:rsidP="002B0ED7">
            <w:pPr>
              <w:pStyle w:val="NormalWeb"/>
              <w:spacing w:before="0" w:beforeAutospacing="0" w:after="0" w:afterAutospacing="0"/>
              <w:jc w:val="left"/>
              <w:rPr>
                <w:rFonts w:asciiTheme="minorHAnsi" w:hAnsiTheme="minorHAnsi"/>
                <w:color w:val="000000"/>
                <w:sz w:val="22"/>
                <w:szCs w:val="22"/>
              </w:rPr>
            </w:pPr>
            <w:r w:rsidRPr="00D7225C">
              <w:rPr>
                <w:rFonts w:asciiTheme="minorHAnsi" w:hAnsiTheme="minorHAnsi"/>
                <w:color w:val="000000"/>
                <w:sz w:val="22"/>
              </w:rPr>
              <w:t>Ensuring of theoretical examinations for representatives of commercial companies</w:t>
            </w:r>
          </w:p>
        </w:tc>
        <w:tc>
          <w:tcPr>
            <w:tcW w:w="4287" w:type="dxa"/>
            <w:shd w:val="clear" w:color="auto" w:fill="auto"/>
            <w:vAlign w:val="center"/>
          </w:tcPr>
          <w:p w:rsidR="002B0ED7" w:rsidRPr="00D7225C" w:rsidRDefault="007A23FC" w:rsidP="002B0ED7">
            <w:pPr>
              <w:pStyle w:val="NormalWeb"/>
              <w:spacing w:before="0" w:beforeAutospacing="0" w:after="0" w:afterAutospacing="0"/>
              <w:jc w:val="left"/>
              <w:rPr>
                <w:rFonts w:asciiTheme="minorHAnsi" w:hAnsiTheme="minorHAnsi"/>
                <w:color w:val="000000"/>
                <w:sz w:val="22"/>
                <w:szCs w:val="22"/>
              </w:rPr>
            </w:pPr>
            <w:r w:rsidRPr="00D7225C">
              <w:rPr>
                <w:rFonts w:asciiTheme="minorHAnsi" w:hAnsiTheme="minorHAnsi"/>
                <w:color w:val="000000"/>
                <w:sz w:val="22"/>
              </w:rPr>
              <w:t>Number of examinations per year</w:t>
            </w:r>
          </w:p>
        </w:tc>
        <w:tc>
          <w:tcPr>
            <w:tcW w:w="851" w:type="dxa"/>
            <w:shd w:val="clear" w:color="auto" w:fill="auto"/>
            <w:vAlign w:val="center"/>
          </w:tcPr>
          <w:p w:rsidR="002B0ED7" w:rsidRPr="00D7225C" w:rsidRDefault="007A23FC" w:rsidP="002B0ED7">
            <w:pPr>
              <w:pStyle w:val="NormalWeb"/>
              <w:spacing w:before="0" w:beforeAutospacing="0" w:after="0" w:afterAutospacing="0"/>
              <w:jc w:val="center"/>
              <w:rPr>
                <w:rFonts w:asciiTheme="minorHAnsi" w:hAnsiTheme="minorHAnsi"/>
                <w:sz w:val="22"/>
                <w:szCs w:val="22"/>
              </w:rPr>
            </w:pPr>
            <w:r w:rsidRPr="00D7225C">
              <w:rPr>
                <w:rFonts w:asciiTheme="minorHAnsi" w:hAnsiTheme="minorHAnsi"/>
                <w:sz w:val="22"/>
              </w:rPr>
              <w:t>200</w:t>
            </w:r>
          </w:p>
        </w:tc>
      </w:tr>
      <w:tr w:rsidR="00DD0646" w:rsidTr="002B0ED7">
        <w:tc>
          <w:tcPr>
            <w:tcW w:w="4077" w:type="dxa"/>
            <w:shd w:val="clear" w:color="auto" w:fill="auto"/>
            <w:vAlign w:val="center"/>
          </w:tcPr>
          <w:p w:rsidR="002B0ED7" w:rsidRPr="00D7225C" w:rsidRDefault="007A23FC" w:rsidP="002B0ED7">
            <w:pPr>
              <w:pStyle w:val="NormalWeb"/>
              <w:spacing w:before="0" w:beforeAutospacing="0" w:after="0" w:afterAutospacing="0"/>
              <w:jc w:val="left"/>
              <w:rPr>
                <w:rFonts w:asciiTheme="minorHAnsi" w:hAnsiTheme="minorHAnsi"/>
                <w:color w:val="000000"/>
                <w:sz w:val="22"/>
                <w:szCs w:val="22"/>
              </w:rPr>
            </w:pPr>
            <w:r w:rsidRPr="00D7225C">
              <w:rPr>
                <w:rFonts w:asciiTheme="minorHAnsi" w:hAnsiTheme="minorHAnsi"/>
                <w:color w:val="000000"/>
                <w:sz w:val="22"/>
              </w:rPr>
              <w:t>Issuance of safety certificates</w:t>
            </w:r>
          </w:p>
        </w:tc>
        <w:tc>
          <w:tcPr>
            <w:tcW w:w="4287" w:type="dxa"/>
            <w:shd w:val="clear" w:color="auto" w:fill="auto"/>
            <w:vAlign w:val="center"/>
          </w:tcPr>
          <w:p w:rsidR="002B0ED7" w:rsidRPr="00D7225C" w:rsidRDefault="007A23FC" w:rsidP="002B0ED7">
            <w:pPr>
              <w:pStyle w:val="NormalWeb"/>
              <w:spacing w:before="0" w:beforeAutospacing="0" w:after="0" w:afterAutospacing="0"/>
              <w:jc w:val="left"/>
              <w:rPr>
                <w:rFonts w:asciiTheme="minorHAnsi" w:hAnsiTheme="minorHAnsi"/>
                <w:color w:val="000000"/>
                <w:sz w:val="22"/>
                <w:szCs w:val="22"/>
              </w:rPr>
            </w:pPr>
            <w:r w:rsidRPr="00D7225C">
              <w:rPr>
                <w:rFonts w:asciiTheme="minorHAnsi" w:hAnsiTheme="minorHAnsi"/>
                <w:color w:val="000000"/>
                <w:sz w:val="22"/>
              </w:rPr>
              <w:t>Number of issued certificates per year</w:t>
            </w:r>
          </w:p>
        </w:tc>
        <w:tc>
          <w:tcPr>
            <w:tcW w:w="851" w:type="dxa"/>
            <w:shd w:val="clear" w:color="auto" w:fill="auto"/>
            <w:vAlign w:val="center"/>
          </w:tcPr>
          <w:p w:rsidR="002B0ED7" w:rsidRPr="00D7225C" w:rsidRDefault="007A23FC" w:rsidP="002B0ED7">
            <w:pPr>
              <w:pStyle w:val="NormalWeb"/>
              <w:spacing w:before="0" w:beforeAutospacing="0" w:after="0" w:afterAutospacing="0"/>
              <w:jc w:val="center"/>
              <w:rPr>
                <w:rFonts w:asciiTheme="minorHAnsi" w:hAnsiTheme="minorHAnsi"/>
                <w:sz w:val="22"/>
                <w:szCs w:val="22"/>
              </w:rPr>
            </w:pPr>
            <w:r w:rsidRPr="00D7225C">
              <w:rPr>
                <w:rFonts w:asciiTheme="minorHAnsi" w:hAnsiTheme="minorHAnsi"/>
                <w:sz w:val="22"/>
              </w:rPr>
              <w:t>2</w:t>
            </w:r>
          </w:p>
        </w:tc>
      </w:tr>
      <w:tr w:rsidR="00DD0646" w:rsidTr="002B0ED7">
        <w:tc>
          <w:tcPr>
            <w:tcW w:w="4077" w:type="dxa"/>
            <w:shd w:val="clear" w:color="auto" w:fill="auto"/>
            <w:vAlign w:val="center"/>
          </w:tcPr>
          <w:p w:rsidR="002B0ED7" w:rsidRPr="00D7225C" w:rsidRDefault="007A23FC" w:rsidP="002B0ED7">
            <w:pPr>
              <w:pStyle w:val="NormalWeb"/>
              <w:spacing w:before="0" w:beforeAutospacing="0" w:after="0" w:afterAutospacing="0"/>
              <w:jc w:val="left"/>
              <w:rPr>
                <w:rFonts w:asciiTheme="minorHAnsi" w:hAnsiTheme="minorHAnsi"/>
                <w:color w:val="000000"/>
                <w:sz w:val="22"/>
                <w:szCs w:val="22"/>
              </w:rPr>
            </w:pPr>
            <w:r w:rsidRPr="00D7225C">
              <w:rPr>
                <w:rFonts w:asciiTheme="minorHAnsi" w:hAnsiTheme="minorHAnsi"/>
                <w:color w:val="000000"/>
                <w:sz w:val="22"/>
              </w:rPr>
              <w:t>Issuance of safety permits</w:t>
            </w:r>
          </w:p>
        </w:tc>
        <w:tc>
          <w:tcPr>
            <w:tcW w:w="4287" w:type="dxa"/>
            <w:shd w:val="clear" w:color="auto" w:fill="auto"/>
            <w:vAlign w:val="center"/>
          </w:tcPr>
          <w:p w:rsidR="002B0ED7" w:rsidRPr="00D7225C" w:rsidRDefault="007A23FC" w:rsidP="002B0ED7">
            <w:pPr>
              <w:pStyle w:val="NormalWeb"/>
              <w:spacing w:before="0" w:beforeAutospacing="0" w:after="0" w:afterAutospacing="0"/>
              <w:jc w:val="left"/>
              <w:rPr>
                <w:rFonts w:asciiTheme="minorHAnsi" w:hAnsiTheme="minorHAnsi"/>
                <w:color w:val="000000"/>
                <w:sz w:val="22"/>
                <w:szCs w:val="22"/>
              </w:rPr>
            </w:pPr>
            <w:r w:rsidRPr="00D7225C">
              <w:rPr>
                <w:rFonts w:asciiTheme="minorHAnsi" w:hAnsiTheme="minorHAnsi"/>
                <w:color w:val="000000"/>
                <w:sz w:val="22"/>
              </w:rPr>
              <w:t xml:space="preserve">Number of permits issued </w:t>
            </w:r>
            <w:r w:rsidRPr="00D7225C">
              <w:rPr>
                <w:rFonts w:asciiTheme="minorHAnsi" w:hAnsiTheme="minorHAnsi"/>
                <w:color w:val="000000"/>
                <w:sz w:val="22"/>
              </w:rPr>
              <w:t>per year</w:t>
            </w:r>
          </w:p>
        </w:tc>
        <w:tc>
          <w:tcPr>
            <w:tcW w:w="851" w:type="dxa"/>
            <w:shd w:val="clear" w:color="auto" w:fill="auto"/>
            <w:vAlign w:val="center"/>
          </w:tcPr>
          <w:p w:rsidR="002B0ED7" w:rsidRPr="00D7225C" w:rsidRDefault="007A23FC" w:rsidP="002B0ED7">
            <w:pPr>
              <w:pStyle w:val="NormalWeb"/>
              <w:spacing w:before="0" w:beforeAutospacing="0" w:after="0" w:afterAutospacing="0"/>
              <w:jc w:val="center"/>
              <w:rPr>
                <w:rFonts w:asciiTheme="minorHAnsi" w:hAnsiTheme="minorHAnsi"/>
                <w:sz w:val="22"/>
                <w:szCs w:val="22"/>
              </w:rPr>
            </w:pPr>
            <w:r w:rsidRPr="00D7225C">
              <w:rPr>
                <w:rFonts w:asciiTheme="minorHAnsi" w:hAnsiTheme="minorHAnsi"/>
                <w:sz w:val="22"/>
              </w:rPr>
              <w:t>100</w:t>
            </w:r>
          </w:p>
        </w:tc>
      </w:tr>
      <w:tr w:rsidR="00DD0646" w:rsidTr="002B0ED7">
        <w:tc>
          <w:tcPr>
            <w:tcW w:w="4077" w:type="dxa"/>
            <w:shd w:val="clear" w:color="auto" w:fill="auto"/>
            <w:vAlign w:val="center"/>
          </w:tcPr>
          <w:p w:rsidR="002B0ED7" w:rsidRPr="00D7225C" w:rsidRDefault="007A23FC" w:rsidP="002B0ED7">
            <w:pPr>
              <w:pStyle w:val="NormalWeb"/>
              <w:spacing w:before="0" w:beforeAutospacing="0" w:after="0" w:afterAutospacing="0"/>
              <w:jc w:val="left"/>
              <w:rPr>
                <w:rFonts w:asciiTheme="minorHAnsi" w:hAnsiTheme="minorHAnsi"/>
                <w:color w:val="000000"/>
                <w:sz w:val="22"/>
                <w:szCs w:val="22"/>
              </w:rPr>
            </w:pPr>
            <w:r w:rsidRPr="00D7225C">
              <w:rPr>
                <w:rFonts w:asciiTheme="minorHAnsi" w:hAnsiTheme="minorHAnsi"/>
                <w:color w:val="000000"/>
                <w:sz w:val="22"/>
              </w:rPr>
              <w:t>Conformity inspections for the rolling stock units</w:t>
            </w:r>
          </w:p>
        </w:tc>
        <w:tc>
          <w:tcPr>
            <w:tcW w:w="4287" w:type="dxa"/>
            <w:shd w:val="clear" w:color="auto" w:fill="auto"/>
            <w:vAlign w:val="center"/>
          </w:tcPr>
          <w:p w:rsidR="002B0ED7" w:rsidRPr="00D7225C" w:rsidRDefault="007A23FC" w:rsidP="002B0ED7">
            <w:pPr>
              <w:pStyle w:val="NormalWeb"/>
              <w:spacing w:before="0" w:beforeAutospacing="0" w:after="0" w:afterAutospacing="0"/>
              <w:jc w:val="left"/>
              <w:rPr>
                <w:rFonts w:asciiTheme="minorHAnsi" w:hAnsiTheme="minorHAnsi"/>
                <w:color w:val="000000"/>
                <w:sz w:val="22"/>
                <w:szCs w:val="22"/>
              </w:rPr>
            </w:pPr>
            <w:r w:rsidRPr="00D7225C">
              <w:rPr>
                <w:rFonts w:asciiTheme="minorHAnsi" w:hAnsiTheme="minorHAnsi"/>
                <w:color w:val="000000"/>
                <w:sz w:val="22"/>
              </w:rPr>
              <w:t>Units of the rolling stock accepted for placing in service per year</w:t>
            </w:r>
          </w:p>
        </w:tc>
        <w:tc>
          <w:tcPr>
            <w:tcW w:w="851" w:type="dxa"/>
            <w:shd w:val="clear" w:color="auto" w:fill="auto"/>
            <w:vAlign w:val="center"/>
          </w:tcPr>
          <w:p w:rsidR="002B0ED7" w:rsidRPr="00D7225C" w:rsidRDefault="007A23FC" w:rsidP="002B0ED7">
            <w:pPr>
              <w:pStyle w:val="NormalWeb"/>
              <w:spacing w:before="0" w:beforeAutospacing="0" w:after="0" w:afterAutospacing="0"/>
              <w:jc w:val="center"/>
              <w:rPr>
                <w:rFonts w:asciiTheme="minorHAnsi" w:hAnsiTheme="minorHAnsi"/>
                <w:sz w:val="22"/>
                <w:szCs w:val="22"/>
              </w:rPr>
            </w:pPr>
            <w:r w:rsidRPr="00D7225C">
              <w:rPr>
                <w:rFonts w:asciiTheme="minorHAnsi" w:hAnsiTheme="minorHAnsi"/>
                <w:sz w:val="22"/>
              </w:rPr>
              <w:t>300</w:t>
            </w:r>
          </w:p>
        </w:tc>
      </w:tr>
      <w:tr w:rsidR="00DD0646" w:rsidTr="002B0ED7">
        <w:tc>
          <w:tcPr>
            <w:tcW w:w="4077" w:type="dxa"/>
            <w:shd w:val="clear" w:color="auto" w:fill="auto"/>
            <w:vAlign w:val="center"/>
          </w:tcPr>
          <w:p w:rsidR="002B0ED7" w:rsidRPr="00D7225C" w:rsidRDefault="007A23FC" w:rsidP="002B0ED7">
            <w:pPr>
              <w:pStyle w:val="NormalWeb"/>
              <w:spacing w:before="0" w:beforeAutospacing="0" w:after="0" w:afterAutospacing="0"/>
              <w:jc w:val="left"/>
              <w:rPr>
                <w:rFonts w:asciiTheme="minorHAnsi" w:hAnsiTheme="minorHAnsi"/>
                <w:color w:val="000000"/>
                <w:sz w:val="22"/>
                <w:szCs w:val="22"/>
              </w:rPr>
            </w:pPr>
            <w:r w:rsidRPr="00D7225C">
              <w:rPr>
                <w:rFonts w:asciiTheme="minorHAnsi" w:hAnsiTheme="minorHAnsi"/>
                <w:color w:val="000000"/>
                <w:sz w:val="22"/>
              </w:rPr>
              <w:t>Issuance of construction permits</w:t>
            </w:r>
          </w:p>
        </w:tc>
        <w:tc>
          <w:tcPr>
            <w:tcW w:w="4287" w:type="dxa"/>
            <w:shd w:val="clear" w:color="auto" w:fill="auto"/>
            <w:vAlign w:val="center"/>
          </w:tcPr>
          <w:p w:rsidR="002B0ED7" w:rsidRPr="00D7225C" w:rsidRDefault="007A23FC" w:rsidP="002B0ED7">
            <w:pPr>
              <w:pStyle w:val="NormalWeb"/>
              <w:spacing w:before="0" w:beforeAutospacing="0" w:after="0" w:afterAutospacing="0"/>
              <w:jc w:val="left"/>
              <w:rPr>
                <w:rFonts w:asciiTheme="minorHAnsi" w:hAnsiTheme="minorHAnsi"/>
                <w:color w:val="000000"/>
                <w:sz w:val="22"/>
                <w:szCs w:val="22"/>
              </w:rPr>
            </w:pPr>
            <w:r w:rsidRPr="00D7225C">
              <w:rPr>
                <w:rFonts w:asciiTheme="minorHAnsi" w:hAnsiTheme="minorHAnsi"/>
                <w:color w:val="000000"/>
                <w:sz w:val="22"/>
              </w:rPr>
              <w:t>Decisions taken per year</w:t>
            </w:r>
          </w:p>
        </w:tc>
        <w:tc>
          <w:tcPr>
            <w:tcW w:w="851" w:type="dxa"/>
            <w:shd w:val="clear" w:color="auto" w:fill="auto"/>
            <w:vAlign w:val="center"/>
          </w:tcPr>
          <w:p w:rsidR="002B0ED7" w:rsidRPr="00D7225C" w:rsidRDefault="007A23FC" w:rsidP="002B0ED7">
            <w:pPr>
              <w:pStyle w:val="NormalWeb"/>
              <w:spacing w:before="0" w:beforeAutospacing="0" w:after="0" w:afterAutospacing="0"/>
              <w:jc w:val="center"/>
              <w:rPr>
                <w:rFonts w:asciiTheme="minorHAnsi" w:hAnsiTheme="minorHAnsi"/>
                <w:sz w:val="22"/>
                <w:szCs w:val="22"/>
              </w:rPr>
            </w:pPr>
            <w:r w:rsidRPr="00D7225C">
              <w:rPr>
                <w:rFonts w:asciiTheme="minorHAnsi" w:hAnsiTheme="minorHAnsi"/>
                <w:sz w:val="22"/>
              </w:rPr>
              <w:t>45</w:t>
            </w:r>
          </w:p>
        </w:tc>
      </w:tr>
      <w:tr w:rsidR="00DD0646" w:rsidTr="002B0ED7">
        <w:tc>
          <w:tcPr>
            <w:tcW w:w="4077" w:type="dxa"/>
            <w:shd w:val="clear" w:color="auto" w:fill="auto"/>
            <w:vAlign w:val="center"/>
          </w:tcPr>
          <w:p w:rsidR="002B0ED7" w:rsidRPr="00D7225C" w:rsidRDefault="007A23FC" w:rsidP="002B0ED7">
            <w:pPr>
              <w:pStyle w:val="NormalWeb"/>
              <w:spacing w:before="0" w:beforeAutospacing="0" w:after="0" w:afterAutospacing="0"/>
              <w:jc w:val="left"/>
              <w:rPr>
                <w:rFonts w:asciiTheme="minorHAnsi" w:hAnsiTheme="minorHAnsi"/>
                <w:color w:val="000000"/>
                <w:sz w:val="22"/>
                <w:szCs w:val="22"/>
              </w:rPr>
            </w:pPr>
            <w:r w:rsidRPr="00D7225C">
              <w:rPr>
                <w:rFonts w:asciiTheme="minorHAnsi" w:hAnsiTheme="minorHAnsi"/>
                <w:color w:val="000000"/>
                <w:sz w:val="22"/>
              </w:rPr>
              <w:t>Examination of compliance with the provisions included i</w:t>
            </w:r>
            <w:r w:rsidRPr="00D7225C">
              <w:rPr>
                <w:rFonts w:asciiTheme="minorHAnsi" w:hAnsiTheme="minorHAnsi"/>
                <w:color w:val="000000"/>
                <w:sz w:val="22"/>
              </w:rPr>
              <w:t>n the construction permit</w:t>
            </w:r>
          </w:p>
        </w:tc>
        <w:tc>
          <w:tcPr>
            <w:tcW w:w="4287" w:type="dxa"/>
            <w:shd w:val="clear" w:color="auto" w:fill="auto"/>
            <w:vAlign w:val="center"/>
          </w:tcPr>
          <w:p w:rsidR="002B0ED7" w:rsidRPr="00D7225C" w:rsidRDefault="007A23FC" w:rsidP="002B0ED7">
            <w:pPr>
              <w:pStyle w:val="NormalWeb"/>
              <w:spacing w:before="0" w:beforeAutospacing="0" w:after="0" w:afterAutospacing="0"/>
              <w:jc w:val="left"/>
              <w:rPr>
                <w:rFonts w:asciiTheme="minorHAnsi" w:hAnsiTheme="minorHAnsi"/>
                <w:color w:val="000000"/>
                <w:sz w:val="22"/>
                <w:szCs w:val="22"/>
              </w:rPr>
            </w:pPr>
            <w:r w:rsidRPr="00D7225C">
              <w:rPr>
                <w:rFonts w:asciiTheme="minorHAnsi" w:hAnsiTheme="minorHAnsi"/>
                <w:color w:val="000000"/>
                <w:sz w:val="22"/>
              </w:rPr>
              <w:t>Decisions taken per year</w:t>
            </w:r>
          </w:p>
        </w:tc>
        <w:tc>
          <w:tcPr>
            <w:tcW w:w="851" w:type="dxa"/>
            <w:shd w:val="clear" w:color="auto" w:fill="auto"/>
            <w:vAlign w:val="center"/>
          </w:tcPr>
          <w:p w:rsidR="002B0ED7" w:rsidRPr="00D7225C" w:rsidRDefault="007A23FC" w:rsidP="002B0ED7">
            <w:pPr>
              <w:pStyle w:val="NormalWeb"/>
              <w:spacing w:before="0" w:beforeAutospacing="0" w:after="0" w:afterAutospacing="0"/>
              <w:jc w:val="center"/>
              <w:rPr>
                <w:rFonts w:asciiTheme="minorHAnsi" w:hAnsiTheme="minorHAnsi"/>
                <w:sz w:val="22"/>
                <w:szCs w:val="22"/>
              </w:rPr>
            </w:pPr>
            <w:r w:rsidRPr="00D7225C">
              <w:rPr>
                <w:rFonts w:asciiTheme="minorHAnsi" w:hAnsiTheme="minorHAnsi"/>
                <w:sz w:val="22"/>
              </w:rPr>
              <w:t>45</w:t>
            </w:r>
          </w:p>
        </w:tc>
      </w:tr>
      <w:tr w:rsidR="00DD0646" w:rsidTr="002B0ED7">
        <w:tc>
          <w:tcPr>
            <w:tcW w:w="4077" w:type="dxa"/>
            <w:shd w:val="clear" w:color="auto" w:fill="auto"/>
            <w:vAlign w:val="center"/>
          </w:tcPr>
          <w:p w:rsidR="002B0ED7" w:rsidRPr="00D7225C" w:rsidRDefault="007A23FC" w:rsidP="002B0ED7">
            <w:pPr>
              <w:pStyle w:val="NormalWeb"/>
              <w:spacing w:before="0" w:beforeAutospacing="0" w:after="0" w:afterAutospacing="0"/>
              <w:jc w:val="left"/>
              <w:rPr>
                <w:rFonts w:asciiTheme="minorHAnsi" w:hAnsiTheme="minorHAnsi"/>
                <w:color w:val="000000"/>
                <w:sz w:val="22"/>
                <w:szCs w:val="22"/>
              </w:rPr>
            </w:pPr>
            <w:r w:rsidRPr="00D7225C">
              <w:rPr>
                <w:rFonts w:asciiTheme="minorHAnsi" w:hAnsiTheme="minorHAnsi"/>
                <w:color w:val="000000"/>
                <w:sz w:val="22"/>
              </w:rPr>
              <w:t xml:space="preserve">Examination of provisions regarding construction works </w:t>
            </w:r>
          </w:p>
        </w:tc>
        <w:tc>
          <w:tcPr>
            <w:tcW w:w="4287" w:type="dxa"/>
            <w:shd w:val="clear" w:color="auto" w:fill="auto"/>
            <w:vAlign w:val="center"/>
          </w:tcPr>
          <w:p w:rsidR="002B0ED7" w:rsidRPr="00D7225C" w:rsidRDefault="007A23FC" w:rsidP="002B0ED7">
            <w:pPr>
              <w:pStyle w:val="NormalWeb"/>
              <w:spacing w:before="0" w:beforeAutospacing="0" w:after="0" w:afterAutospacing="0"/>
              <w:jc w:val="left"/>
              <w:rPr>
                <w:rFonts w:asciiTheme="minorHAnsi" w:hAnsiTheme="minorHAnsi"/>
                <w:color w:val="000000"/>
                <w:sz w:val="22"/>
                <w:szCs w:val="22"/>
              </w:rPr>
            </w:pPr>
            <w:r w:rsidRPr="00D7225C">
              <w:rPr>
                <w:rFonts w:asciiTheme="minorHAnsi" w:hAnsiTheme="minorHAnsi"/>
                <w:color w:val="000000"/>
                <w:sz w:val="22"/>
              </w:rPr>
              <w:t>Decisions taken per year</w:t>
            </w:r>
          </w:p>
        </w:tc>
        <w:tc>
          <w:tcPr>
            <w:tcW w:w="851" w:type="dxa"/>
            <w:shd w:val="clear" w:color="auto" w:fill="auto"/>
            <w:vAlign w:val="center"/>
          </w:tcPr>
          <w:p w:rsidR="002B0ED7" w:rsidRPr="00D7225C" w:rsidRDefault="007A23FC" w:rsidP="002B0ED7">
            <w:pPr>
              <w:pStyle w:val="NormalWeb"/>
              <w:spacing w:before="0" w:beforeAutospacing="0" w:after="0" w:afterAutospacing="0"/>
              <w:jc w:val="center"/>
              <w:rPr>
                <w:rFonts w:asciiTheme="minorHAnsi" w:hAnsiTheme="minorHAnsi"/>
                <w:sz w:val="22"/>
                <w:szCs w:val="22"/>
              </w:rPr>
            </w:pPr>
            <w:r w:rsidRPr="00D7225C">
              <w:rPr>
                <w:rFonts w:asciiTheme="minorHAnsi" w:hAnsiTheme="minorHAnsi"/>
                <w:sz w:val="22"/>
              </w:rPr>
              <w:t>30</w:t>
            </w:r>
          </w:p>
        </w:tc>
      </w:tr>
      <w:tr w:rsidR="00DD0646" w:rsidTr="002B0ED7">
        <w:tc>
          <w:tcPr>
            <w:tcW w:w="4077" w:type="dxa"/>
            <w:shd w:val="clear" w:color="auto" w:fill="auto"/>
            <w:vAlign w:val="center"/>
          </w:tcPr>
          <w:p w:rsidR="002B0ED7" w:rsidRPr="00D7225C" w:rsidRDefault="007A23FC" w:rsidP="002B0ED7">
            <w:pPr>
              <w:pStyle w:val="NormalWeb"/>
              <w:spacing w:before="0" w:beforeAutospacing="0" w:after="0" w:afterAutospacing="0"/>
              <w:jc w:val="left"/>
              <w:rPr>
                <w:rFonts w:asciiTheme="minorHAnsi" w:hAnsiTheme="minorHAnsi"/>
                <w:color w:val="000000"/>
                <w:sz w:val="22"/>
                <w:szCs w:val="22"/>
              </w:rPr>
            </w:pPr>
            <w:r w:rsidRPr="00D7225C">
              <w:rPr>
                <w:rFonts w:asciiTheme="minorHAnsi" w:hAnsiTheme="minorHAnsi"/>
                <w:color w:val="000000"/>
                <w:sz w:val="22"/>
              </w:rPr>
              <w:t>Conformity inspections for the railway construction objects</w:t>
            </w:r>
          </w:p>
        </w:tc>
        <w:tc>
          <w:tcPr>
            <w:tcW w:w="4287" w:type="dxa"/>
            <w:shd w:val="clear" w:color="auto" w:fill="auto"/>
            <w:vAlign w:val="center"/>
          </w:tcPr>
          <w:p w:rsidR="002B0ED7" w:rsidRPr="00D7225C" w:rsidRDefault="007A23FC" w:rsidP="002B0ED7">
            <w:pPr>
              <w:pStyle w:val="NormalWeb"/>
              <w:spacing w:before="0" w:beforeAutospacing="0" w:after="0" w:afterAutospacing="0"/>
              <w:jc w:val="left"/>
              <w:rPr>
                <w:rFonts w:asciiTheme="minorHAnsi" w:hAnsiTheme="minorHAnsi"/>
                <w:color w:val="000000"/>
                <w:sz w:val="22"/>
                <w:szCs w:val="22"/>
              </w:rPr>
            </w:pPr>
            <w:r w:rsidRPr="00D7225C">
              <w:rPr>
                <w:rFonts w:asciiTheme="minorHAnsi" w:hAnsiTheme="minorHAnsi"/>
                <w:color w:val="000000"/>
                <w:sz w:val="22"/>
              </w:rPr>
              <w:t>Construction objects accepted for placing in service per</w:t>
            </w:r>
            <w:r w:rsidRPr="00D7225C">
              <w:rPr>
                <w:rFonts w:asciiTheme="minorHAnsi" w:hAnsiTheme="minorHAnsi"/>
                <w:color w:val="000000"/>
                <w:sz w:val="22"/>
              </w:rPr>
              <w:t xml:space="preserve"> year</w:t>
            </w:r>
          </w:p>
        </w:tc>
        <w:tc>
          <w:tcPr>
            <w:tcW w:w="851" w:type="dxa"/>
            <w:shd w:val="clear" w:color="auto" w:fill="auto"/>
            <w:vAlign w:val="center"/>
          </w:tcPr>
          <w:p w:rsidR="002B0ED7" w:rsidRPr="00D7225C" w:rsidRDefault="007A23FC" w:rsidP="002B0ED7">
            <w:pPr>
              <w:pStyle w:val="NormalWeb"/>
              <w:spacing w:before="0" w:beforeAutospacing="0" w:after="0" w:afterAutospacing="0"/>
              <w:jc w:val="center"/>
              <w:rPr>
                <w:rFonts w:asciiTheme="minorHAnsi" w:hAnsiTheme="minorHAnsi"/>
                <w:sz w:val="22"/>
                <w:szCs w:val="22"/>
              </w:rPr>
            </w:pPr>
            <w:r w:rsidRPr="00D7225C">
              <w:rPr>
                <w:rFonts w:asciiTheme="minorHAnsi" w:hAnsiTheme="minorHAnsi"/>
                <w:sz w:val="22"/>
              </w:rPr>
              <w:t>45</w:t>
            </w:r>
          </w:p>
        </w:tc>
      </w:tr>
      <w:tr w:rsidR="00DD0646" w:rsidTr="002B0ED7">
        <w:tc>
          <w:tcPr>
            <w:tcW w:w="4077" w:type="dxa"/>
            <w:shd w:val="clear" w:color="auto" w:fill="auto"/>
            <w:vAlign w:val="center"/>
          </w:tcPr>
          <w:p w:rsidR="002B0ED7" w:rsidRPr="00D7225C" w:rsidRDefault="007A23FC" w:rsidP="002B0ED7">
            <w:pPr>
              <w:pStyle w:val="NormalWeb"/>
              <w:spacing w:before="0" w:beforeAutospacing="0" w:after="0" w:afterAutospacing="0"/>
              <w:jc w:val="left"/>
              <w:rPr>
                <w:rFonts w:asciiTheme="minorHAnsi" w:hAnsiTheme="minorHAnsi"/>
                <w:color w:val="000000"/>
                <w:sz w:val="22"/>
                <w:szCs w:val="22"/>
              </w:rPr>
            </w:pPr>
            <w:r w:rsidRPr="00D7225C">
              <w:rPr>
                <w:rFonts w:asciiTheme="minorHAnsi" w:hAnsiTheme="minorHAnsi"/>
                <w:color w:val="000000"/>
                <w:sz w:val="22"/>
              </w:rPr>
              <w:t>Ensuring of examination of the drivers, driver assistants and driver instructors</w:t>
            </w:r>
          </w:p>
        </w:tc>
        <w:tc>
          <w:tcPr>
            <w:tcW w:w="4287" w:type="dxa"/>
            <w:shd w:val="clear" w:color="auto" w:fill="auto"/>
            <w:vAlign w:val="center"/>
          </w:tcPr>
          <w:p w:rsidR="002B0ED7" w:rsidRPr="00D7225C" w:rsidRDefault="007A23FC" w:rsidP="002B0ED7">
            <w:pPr>
              <w:pStyle w:val="NormalWeb"/>
              <w:spacing w:before="0" w:beforeAutospacing="0" w:after="0" w:afterAutospacing="0"/>
              <w:jc w:val="left"/>
              <w:rPr>
                <w:rFonts w:asciiTheme="minorHAnsi" w:hAnsiTheme="minorHAnsi"/>
                <w:color w:val="000000"/>
                <w:sz w:val="22"/>
                <w:szCs w:val="22"/>
              </w:rPr>
            </w:pPr>
            <w:r w:rsidRPr="00D7225C">
              <w:rPr>
                <w:rFonts w:asciiTheme="minorHAnsi" w:hAnsiTheme="minorHAnsi"/>
                <w:color w:val="000000"/>
                <w:sz w:val="22"/>
              </w:rPr>
              <w:t>Number of examinations per year</w:t>
            </w:r>
          </w:p>
        </w:tc>
        <w:tc>
          <w:tcPr>
            <w:tcW w:w="851" w:type="dxa"/>
            <w:shd w:val="clear" w:color="auto" w:fill="auto"/>
            <w:vAlign w:val="center"/>
          </w:tcPr>
          <w:p w:rsidR="002B0ED7" w:rsidRPr="00D7225C" w:rsidRDefault="007A23FC" w:rsidP="002B0ED7">
            <w:pPr>
              <w:pStyle w:val="NormalWeb"/>
              <w:spacing w:before="0" w:beforeAutospacing="0" w:after="0" w:afterAutospacing="0"/>
              <w:jc w:val="center"/>
              <w:rPr>
                <w:rFonts w:asciiTheme="minorHAnsi" w:hAnsiTheme="minorHAnsi"/>
                <w:sz w:val="22"/>
                <w:szCs w:val="22"/>
              </w:rPr>
            </w:pPr>
            <w:r w:rsidRPr="00D7225C">
              <w:rPr>
                <w:rFonts w:asciiTheme="minorHAnsi" w:hAnsiTheme="minorHAnsi"/>
                <w:sz w:val="22"/>
              </w:rPr>
              <w:t>350</w:t>
            </w:r>
          </w:p>
        </w:tc>
      </w:tr>
    </w:tbl>
    <w:p w:rsidR="002B0ED7" w:rsidRPr="00D7225C" w:rsidRDefault="007A23FC" w:rsidP="002B0ED7">
      <w:pPr>
        <w:pStyle w:val="BodyText"/>
        <w:shd w:val="clear" w:color="auto" w:fill="auto"/>
        <w:tabs>
          <w:tab w:val="left" w:pos="1080"/>
        </w:tabs>
        <w:spacing w:before="120"/>
        <w:ind w:left="1260" w:right="57" w:hanging="551"/>
        <w:rPr>
          <w:rFonts w:asciiTheme="minorHAnsi" w:hAnsiTheme="minorHAnsi"/>
          <w:color w:val="auto"/>
          <w:sz w:val="22"/>
          <w:szCs w:val="22"/>
        </w:rPr>
      </w:pPr>
      <w:r w:rsidRPr="00D7225C">
        <w:rPr>
          <w:rFonts w:asciiTheme="minorHAnsi" w:hAnsiTheme="minorHAnsi"/>
          <w:b/>
          <w:color w:val="auto"/>
          <w:sz w:val="22"/>
        </w:rPr>
        <w:t xml:space="preserve">9.2.2. </w:t>
      </w:r>
      <w:r w:rsidRPr="00D7225C">
        <w:rPr>
          <w:rFonts w:asciiTheme="minorHAnsi" w:hAnsiTheme="minorHAnsi"/>
          <w:color w:val="auto"/>
          <w:sz w:val="22"/>
        </w:rPr>
        <w:t>preparation of proposals during the regulatory enactment development process.</w:t>
      </w:r>
    </w:p>
    <w:p w:rsidR="002B0ED7" w:rsidRPr="00D7225C" w:rsidRDefault="007A23FC" w:rsidP="002B0ED7">
      <w:pPr>
        <w:pStyle w:val="BodyText"/>
        <w:shd w:val="clear" w:color="auto" w:fill="auto"/>
        <w:tabs>
          <w:tab w:val="left" w:pos="1080"/>
        </w:tabs>
        <w:ind w:right="57" w:firstLine="709"/>
        <w:rPr>
          <w:rFonts w:asciiTheme="minorHAnsi" w:hAnsiTheme="minorHAnsi"/>
          <w:b/>
          <w:color w:val="auto"/>
          <w:sz w:val="22"/>
          <w:szCs w:val="22"/>
        </w:rPr>
      </w:pPr>
      <w:r w:rsidRPr="00D7225C">
        <w:rPr>
          <w:rFonts w:asciiTheme="minorHAnsi" w:hAnsiTheme="minorHAnsi"/>
          <w:b/>
          <w:color w:val="auto"/>
          <w:sz w:val="22"/>
        </w:rPr>
        <w:t>9.3. Within the EU:</w:t>
      </w:r>
    </w:p>
    <w:p w:rsidR="002B0ED7" w:rsidRPr="00D7225C" w:rsidRDefault="007A23FC" w:rsidP="002B0ED7">
      <w:pPr>
        <w:pStyle w:val="BodyText"/>
        <w:numPr>
          <w:ilvl w:val="2"/>
          <w:numId w:val="20"/>
        </w:numPr>
        <w:shd w:val="clear" w:color="auto" w:fill="auto"/>
        <w:ind w:left="0" w:firstLine="709"/>
        <w:rPr>
          <w:rFonts w:asciiTheme="minorHAnsi" w:hAnsiTheme="minorHAnsi"/>
          <w:color w:val="auto"/>
          <w:sz w:val="22"/>
          <w:szCs w:val="22"/>
        </w:rPr>
      </w:pPr>
      <w:r w:rsidRPr="00D7225C">
        <w:rPr>
          <w:rFonts w:asciiTheme="minorHAnsi" w:hAnsiTheme="minorHAnsi"/>
          <w:color w:val="auto"/>
          <w:sz w:val="22"/>
        </w:rPr>
        <w:t>giving</w:t>
      </w:r>
      <w:r w:rsidRPr="00D7225C">
        <w:rPr>
          <w:rFonts w:asciiTheme="minorHAnsi" w:hAnsiTheme="minorHAnsi"/>
          <w:color w:val="auto"/>
          <w:sz w:val="22"/>
        </w:rPr>
        <w:t xml:space="preserve"> feedback to railway safety authorities of Member States and the European Union Agency for Railways with regard to railway issues, problems and solution opportunities. The Inspectorate plans to:</w:t>
      </w:r>
    </w:p>
    <w:p w:rsidR="002B0ED7" w:rsidRPr="00D7225C" w:rsidRDefault="007A23FC" w:rsidP="002B0ED7">
      <w:pPr>
        <w:pStyle w:val="BodyText"/>
        <w:numPr>
          <w:ilvl w:val="3"/>
          <w:numId w:val="20"/>
        </w:numPr>
        <w:shd w:val="clear" w:color="auto" w:fill="auto"/>
        <w:tabs>
          <w:tab w:val="left" w:pos="1560"/>
        </w:tabs>
        <w:ind w:left="0" w:firstLine="709"/>
        <w:rPr>
          <w:rFonts w:asciiTheme="minorHAnsi" w:hAnsiTheme="minorHAnsi"/>
          <w:color w:val="auto"/>
          <w:sz w:val="22"/>
          <w:szCs w:val="22"/>
        </w:rPr>
      </w:pPr>
      <w:r w:rsidRPr="00D7225C">
        <w:rPr>
          <w:rFonts w:asciiTheme="minorHAnsi" w:hAnsiTheme="minorHAnsi"/>
          <w:color w:val="auto"/>
          <w:sz w:val="22"/>
        </w:rPr>
        <w:t xml:space="preserve">take an active role in the working groups of the Agency as </w:t>
      </w:r>
      <w:r w:rsidRPr="00D7225C">
        <w:rPr>
          <w:rFonts w:asciiTheme="minorHAnsi" w:hAnsiTheme="minorHAnsi"/>
          <w:color w:val="auto"/>
          <w:sz w:val="22"/>
        </w:rPr>
        <w:t>far as the opportunities exist;</w:t>
      </w:r>
    </w:p>
    <w:p w:rsidR="002B0ED7" w:rsidRPr="00D7225C" w:rsidRDefault="007A23FC" w:rsidP="002B0ED7">
      <w:pPr>
        <w:pStyle w:val="BodyText"/>
        <w:numPr>
          <w:ilvl w:val="3"/>
          <w:numId w:val="20"/>
        </w:numPr>
        <w:shd w:val="clear" w:color="auto" w:fill="auto"/>
        <w:tabs>
          <w:tab w:val="left" w:pos="1560"/>
        </w:tabs>
        <w:ind w:left="0" w:firstLine="709"/>
        <w:rPr>
          <w:rFonts w:asciiTheme="minorHAnsi" w:hAnsiTheme="minorHAnsi"/>
          <w:color w:val="auto"/>
          <w:sz w:val="22"/>
          <w:szCs w:val="22"/>
        </w:rPr>
      </w:pPr>
      <w:r w:rsidRPr="00D7225C">
        <w:rPr>
          <w:rFonts w:asciiTheme="minorHAnsi" w:hAnsiTheme="minorHAnsi"/>
          <w:color w:val="auto"/>
          <w:sz w:val="22"/>
        </w:rPr>
        <w:t>provide information regarding interoperability and traffic safety issues;</w:t>
      </w:r>
    </w:p>
    <w:p w:rsidR="002B0ED7" w:rsidRPr="00D7225C" w:rsidRDefault="007A23FC" w:rsidP="002B0ED7">
      <w:pPr>
        <w:pStyle w:val="BodyText"/>
        <w:numPr>
          <w:ilvl w:val="2"/>
          <w:numId w:val="20"/>
        </w:numPr>
        <w:shd w:val="clear" w:color="auto" w:fill="auto"/>
        <w:tabs>
          <w:tab w:val="left" w:pos="1276"/>
        </w:tabs>
        <w:ind w:left="0" w:firstLine="709"/>
        <w:rPr>
          <w:rFonts w:asciiTheme="minorHAnsi" w:hAnsiTheme="minorHAnsi"/>
          <w:color w:val="auto"/>
          <w:sz w:val="22"/>
          <w:szCs w:val="22"/>
        </w:rPr>
      </w:pPr>
      <w:r w:rsidRPr="00D7225C">
        <w:rPr>
          <w:rFonts w:asciiTheme="minorHAnsi" w:hAnsiTheme="minorHAnsi"/>
          <w:color w:val="auto"/>
          <w:sz w:val="22"/>
        </w:rPr>
        <w:t>participate in the meetings of the interoperability and safety committee;</w:t>
      </w:r>
    </w:p>
    <w:p w:rsidR="002B0ED7" w:rsidRPr="00D7225C" w:rsidRDefault="007A23FC" w:rsidP="002B0ED7">
      <w:pPr>
        <w:tabs>
          <w:tab w:val="left" w:pos="1276"/>
        </w:tabs>
        <w:spacing w:after="0" w:line="240" w:lineRule="auto"/>
        <w:ind w:firstLine="709"/>
        <w:jc w:val="both"/>
        <w:rPr>
          <w:sz w:val="24"/>
          <w:szCs w:val="24"/>
        </w:rPr>
      </w:pPr>
      <w:r w:rsidRPr="00D7225C">
        <w:rPr>
          <w:b/>
        </w:rPr>
        <w:t>9.3.3.</w:t>
      </w:r>
      <w:r w:rsidRPr="00D7225C">
        <w:t>participate in the analysis of the interoperability technical specific</w:t>
      </w:r>
      <w:r w:rsidRPr="00D7225C">
        <w:t>ation parameters (participation in ERA/OSJD working groups).</w:t>
      </w:r>
    </w:p>
    <w:p w:rsidR="002B0ED7" w:rsidRPr="00D7225C" w:rsidRDefault="007A23FC" w:rsidP="002B0ED7">
      <w:pPr>
        <w:rPr>
          <w:sz w:val="24"/>
          <w:szCs w:val="24"/>
        </w:rPr>
      </w:pPr>
    </w:p>
    <w:p w:rsidR="002B0ED7" w:rsidRPr="00D7225C" w:rsidRDefault="007A23FC"/>
    <w:p w:rsidR="002B0ED7" w:rsidRPr="00D7225C" w:rsidRDefault="007A23FC"/>
    <w:p w:rsidR="002B0ED7" w:rsidRPr="00D7225C" w:rsidRDefault="007A23FC"/>
    <w:p w:rsidR="002B0ED7" w:rsidRPr="00D7225C" w:rsidRDefault="007A23FC"/>
    <w:p w:rsidR="002B0ED7" w:rsidRPr="00D7225C" w:rsidRDefault="007A23FC"/>
    <w:p w:rsidR="002B0ED7" w:rsidRPr="00D7225C" w:rsidRDefault="007A23FC" w:rsidP="002B0ED7">
      <w:pPr>
        <w:pStyle w:val="Heading1"/>
        <w:pageBreakBefore/>
        <w:spacing w:after="0"/>
        <w:ind w:left="0" w:firstLine="0"/>
        <w:jc w:val="both"/>
        <w:rPr>
          <w:rFonts w:asciiTheme="minorHAnsi" w:hAnsiTheme="minorHAnsi"/>
          <w:color w:val="auto"/>
          <w:sz w:val="28"/>
          <w:szCs w:val="28"/>
        </w:rPr>
      </w:pPr>
      <w:bookmarkStart w:id="63" w:name="_Toc467051513"/>
      <w:bookmarkStart w:id="64" w:name="_Toc471209848"/>
      <w:r w:rsidRPr="00D7225C">
        <w:rPr>
          <w:rFonts w:asciiTheme="minorHAnsi" w:hAnsiTheme="minorHAnsi"/>
          <w:color w:val="auto"/>
          <w:sz w:val="28"/>
        </w:rPr>
        <w:t>Annexes</w:t>
      </w:r>
      <w:bookmarkEnd w:id="63"/>
      <w:bookmarkEnd w:id="64"/>
    </w:p>
    <w:p w:rsidR="002B0ED7" w:rsidRPr="00D7225C" w:rsidRDefault="007A23FC" w:rsidP="002B0ED7">
      <w:pPr>
        <w:rPr>
          <w:b/>
        </w:rPr>
      </w:pPr>
    </w:p>
    <w:p w:rsidR="002B0ED7" w:rsidRPr="00D7225C" w:rsidRDefault="007A23FC" w:rsidP="002B0ED7">
      <w:pPr>
        <w:jc w:val="right"/>
      </w:pPr>
      <w:r w:rsidRPr="00D7225C">
        <w:t>Annex 1</w:t>
      </w:r>
    </w:p>
    <w:p w:rsidR="002B0ED7" w:rsidRPr="00D7225C" w:rsidRDefault="007A23FC" w:rsidP="002B0ED7">
      <w:pPr>
        <w:rPr>
          <w:b/>
        </w:rPr>
      </w:pPr>
      <w:r w:rsidRPr="00D7225C">
        <w:rPr>
          <w:b/>
        </w:rPr>
        <w:t>Public Railway Infrastructure Manager</w:t>
      </w:r>
    </w:p>
    <w:tbl>
      <w:tblPr>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ayout w:type="fixed"/>
        <w:tblLook w:val="04A0" w:firstRow="1" w:lastRow="0" w:firstColumn="1" w:lastColumn="0" w:noHBand="0" w:noVBand="1"/>
      </w:tblPr>
      <w:tblGrid>
        <w:gridCol w:w="2943"/>
        <w:gridCol w:w="1560"/>
        <w:gridCol w:w="2409"/>
        <w:gridCol w:w="2709"/>
      </w:tblGrid>
      <w:tr w:rsidR="00DD0646" w:rsidTr="002B0ED7">
        <w:tc>
          <w:tcPr>
            <w:tcW w:w="2943" w:type="dxa"/>
            <w:shd w:val="clear" w:color="auto" w:fill="auto"/>
          </w:tcPr>
          <w:p w:rsidR="002B0ED7" w:rsidRPr="00D7225C" w:rsidRDefault="007A23FC" w:rsidP="002B0ED7">
            <w:pPr>
              <w:pStyle w:val="Style64"/>
              <w:widowControl/>
              <w:tabs>
                <w:tab w:val="left" w:pos="509"/>
              </w:tabs>
              <w:spacing w:line="254" w:lineRule="exact"/>
              <w:ind w:firstLine="0"/>
              <w:rPr>
                <w:rStyle w:val="FontStyle86"/>
                <w:rFonts w:asciiTheme="minorHAnsi" w:hAnsiTheme="minorHAnsi"/>
                <w:color w:val="auto"/>
                <w:sz w:val="21"/>
                <w:szCs w:val="21"/>
              </w:rPr>
            </w:pPr>
            <w:r w:rsidRPr="00D7225C">
              <w:rPr>
                <w:rStyle w:val="FontStyle86"/>
                <w:rFonts w:asciiTheme="minorHAnsi" w:hAnsiTheme="minorHAnsi"/>
                <w:color w:val="auto"/>
                <w:sz w:val="21"/>
              </w:rPr>
              <w:t>Name</w:t>
            </w:r>
          </w:p>
        </w:tc>
        <w:tc>
          <w:tcPr>
            <w:tcW w:w="1560" w:type="dxa"/>
            <w:shd w:val="clear" w:color="auto" w:fill="auto"/>
          </w:tcPr>
          <w:p w:rsidR="002B0ED7" w:rsidRPr="00D7225C" w:rsidRDefault="007A23FC" w:rsidP="002B0ED7">
            <w:pPr>
              <w:pStyle w:val="Style64"/>
              <w:widowControl/>
              <w:tabs>
                <w:tab w:val="left" w:pos="509"/>
              </w:tabs>
              <w:spacing w:line="254" w:lineRule="exact"/>
              <w:ind w:firstLine="0"/>
              <w:rPr>
                <w:rStyle w:val="FontStyle86"/>
                <w:rFonts w:asciiTheme="minorHAnsi" w:hAnsiTheme="minorHAnsi"/>
                <w:color w:val="auto"/>
                <w:sz w:val="21"/>
                <w:szCs w:val="21"/>
              </w:rPr>
            </w:pPr>
            <w:r w:rsidRPr="00D7225C">
              <w:rPr>
                <w:rStyle w:val="FontStyle86"/>
                <w:rFonts w:asciiTheme="minorHAnsi" w:hAnsiTheme="minorHAnsi"/>
                <w:color w:val="auto"/>
                <w:sz w:val="21"/>
              </w:rPr>
              <w:t>Website</w:t>
            </w:r>
          </w:p>
        </w:tc>
        <w:tc>
          <w:tcPr>
            <w:tcW w:w="2409" w:type="dxa"/>
            <w:shd w:val="clear" w:color="auto" w:fill="auto"/>
          </w:tcPr>
          <w:p w:rsidR="002B0ED7" w:rsidRPr="00D7225C" w:rsidRDefault="007A23FC" w:rsidP="002B0ED7">
            <w:pPr>
              <w:pStyle w:val="Style64"/>
              <w:widowControl/>
              <w:tabs>
                <w:tab w:val="left" w:pos="509"/>
              </w:tabs>
              <w:spacing w:line="254" w:lineRule="exact"/>
              <w:ind w:firstLine="0"/>
              <w:rPr>
                <w:rStyle w:val="FontStyle86"/>
                <w:rFonts w:asciiTheme="minorHAnsi" w:hAnsiTheme="minorHAnsi"/>
                <w:color w:val="auto"/>
                <w:sz w:val="21"/>
                <w:szCs w:val="21"/>
              </w:rPr>
            </w:pPr>
            <w:r w:rsidRPr="00D7225C">
              <w:rPr>
                <w:rStyle w:val="FontStyle86"/>
                <w:rFonts w:asciiTheme="minorHAnsi" w:hAnsiTheme="minorHAnsi"/>
                <w:color w:val="auto"/>
                <w:sz w:val="21"/>
              </w:rPr>
              <w:t>Safety certificate or safety permit number</w:t>
            </w:r>
          </w:p>
        </w:tc>
        <w:tc>
          <w:tcPr>
            <w:tcW w:w="2709" w:type="dxa"/>
            <w:shd w:val="clear" w:color="auto" w:fill="auto"/>
          </w:tcPr>
          <w:p w:rsidR="002B0ED7" w:rsidRPr="00D7225C" w:rsidRDefault="007A23FC" w:rsidP="002B0ED7">
            <w:pPr>
              <w:pStyle w:val="Style64"/>
              <w:widowControl/>
              <w:tabs>
                <w:tab w:val="left" w:pos="509"/>
              </w:tabs>
              <w:spacing w:line="254" w:lineRule="exact"/>
              <w:ind w:firstLine="0"/>
              <w:rPr>
                <w:rStyle w:val="FontStyle86"/>
                <w:rFonts w:asciiTheme="minorHAnsi" w:hAnsiTheme="minorHAnsi"/>
                <w:color w:val="auto"/>
                <w:sz w:val="21"/>
                <w:szCs w:val="21"/>
              </w:rPr>
            </w:pPr>
            <w:r w:rsidRPr="00D7225C">
              <w:rPr>
                <w:rStyle w:val="FontStyle86"/>
                <w:rFonts w:asciiTheme="minorHAnsi" w:hAnsiTheme="minorHAnsi"/>
                <w:color w:val="auto"/>
                <w:sz w:val="21"/>
              </w:rPr>
              <w:t>Area of activity</w:t>
            </w:r>
          </w:p>
        </w:tc>
      </w:tr>
      <w:tr w:rsidR="00DD0646" w:rsidTr="002B0ED7">
        <w:trPr>
          <w:trHeight w:val="728"/>
        </w:trPr>
        <w:tc>
          <w:tcPr>
            <w:tcW w:w="2943" w:type="dxa"/>
            <w:shd w:val="clear" w:color="auto" w:fill="auto"/>
            <w:vAlign w:val="center"/>
          </w:tcPr>
          <w:p w:rsidR="002B0ED7" w:rsidRPr="00D7225C" w:rsidRDefault="007A23FC" w:rsidP="002B0ED7">
            <w:pPr>
              <w:pStyle w:val="Style64"/>
              <w:widowControl/>
              <w:tabs>
                <w:tab w:val="left" w:pos="509"/>
              </w:tabs>
              <w:spacing w:line="240" w:lineRule="auto"/>
              <w:ind w:firstLine="0"/>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 xml:space="preserve">State Joint Stock Company </w:t>
            </w:r>
            <w:r w:rsidRPr="00D7225C">
              <w:rPr>
                <w:rStyle w:val="FontStyle86"/>
                <w:rFonts w:asciiTheme="minorHAnsi" w:hAnsiTheme="minorHAnsi"/>
                <w:b w:val="0"/>
                <w:i/>
                <w:color w:val="auto"/>
                <w:sz w:val="21"/>
              </w:rPr>
              <w:t>Latvijas dzelzceļš</w:t>
            </w:r>
          </w:p>
          <w:p w:rsidR="002B0ED7" w:rsidRPr="00D7225C" w:rsidRDefault="007A23FC" w:rsidP="002B0ED7">
            <w:pPr>
              <w:pStyle w:val="Style64"/>
              <w:widowControl/>
              <w:tabs>
                <w:tab w:val="left" w:pos="509"/>
              </w:tabs>
              <w:spacing w:line="240" w:lineRule="auto"/>
              <w:ind w:firstLine="0"/>
              <w:rPr>
                <w:rStyle w:val="FontStyle86"/>
                <w:rFonts w:asciiTheme="minorHAnsi" w:hAnsiTheme="minorHAnsi"/>
                <w:b w:val="0"/>
                <w:color w:val="auto"/>
                <w:sz w:val="21"/>
                <w:szCs w:val="21"/>
              </w:rPr>
            </w:pPr>
          </w:p>
        </w:tc>
        <w:tc>
          <w:tcPr>
            <w:tcW w:w="1560" w:type="dxa"/>
            <w:shd w:val="clear" w:color="auto" w:fill="auto"/>
            <w:vAlign w:val="center"/>
          </w:tcPr>
          <w:p w:rsidR="002B0ED7" w:rsidRPr="00D7225C" w:rsidRDefault="007A23FC" w:rsidP="002B0ED7">
            <w:pPr>
              <w:pStyle w:val="Style64"/>
              <w:widowControl/>
              <w:tabs>
                <w:tab w:val="left" w:pos="509"/>
              </w:tabs>
              <w:spacing w:line="240" w:lineRule="auto"/>
              <w:ind w:firstLine="0"/>
              <w:rPr>
                <w:rStyle w:val="FontStyle85"/>
                <w:rFonts w:asciiTheme="minorHAnsi" w:hAnsiTheme="minorHAnsi"/>
                <w:sz w:val="21"/>
                <w:szCs w:val="21"/>
              </w:rPr>
            </w:pPr>
            <w:hyperlink r:id="rId54" w:history="1">
              <w:r w:rsidRPr="00D7225C">
                <w:rPr>
                  <w:rStyle w:val="Hyperlink"/>
                  <w:rFonts w:asciiTheme="minorHAnsi" w:hAnsiTheme="minorHAnsi"/>
                  <w:color w:val="auto"/>
                  <w:sz w:val="21"/>
                </w:rPr>
                <w:t>www.ldz.lv</w:t>
              </w:r>
            </w:hyperlink>
            <w:r w:rsidRPr="00D7225C">
              <w:rPr>
                <w:rStyle w:val="FontStyle85"/>
                <w:rFonts w:asciiTheme="minorHAnsi" w:hAnsiTheme="minorHAnsi"/>
                <w:sz w:val="21"/>
              </w:rPr>
              <w:t>.</w:t>
            </w:r>
          </w:p>
          <w:p w:rsidR="002B0ED7" w:rsidRPr="00D7225C" w:rsidRDefault="007A23FC" w:rsidP="002B0ED7">
            <w:pPr>
              <w:pStyle w:val="Style64"/>
              <w:widowControl/>
              <w:tabs>
                <w:tab w:val="left" w:pos="509"/>
              </w:tabs>
              <w:spacing w:line="240" w:lineRule="auto"/>
              <w:ind w:firstLine="0"/>
              <w:rPr>
                <w:rStyle w:val="FontStyle86"/>
                <w:rFonts w:asciiTheme="minorHAnsi" w:hAnsiTheme="minorHAnsi"/>
                <w:b w:val="0"/>
                <w:color w:val="auto"/>
                <w:sz w:val="21"/>
                <w:szCs w:val="21"/>
              </w:rPr>
            </w:pPr>
          </w:p>
        </w:tc>
        <w:tc>
          <w:tcPr>
            <w:tcW w:w="2409" w:type="dxa"/>
            <w:shd w:val="clear" w:color="auto" w:fill="auto"/>
            <w:vAlign w:val="center"/>
          </w:tcPr>
          <w:p w:rsidR="002B0ED7" w:rsidRPr="00D7225C" w:rsidRDefault="007A23FC" w:rsidP="002B0ED7">
            <w:pPr>
              <w:pStyle w:val="Style64"/>
              <w:widowControl/>
              <w:tabs>
                <w:tab w:val="left" w:pos="509"/>
              </w:tabs>
              <w:spacing w:line="240" w:lineRule="auto"/>
              <w:ind w:firstLine="0"/>
              <w:rPr>
                <w:rStyle w:val="FontStyle86"/>
                <w:rFonts w:asciiTheme="minorHAnsi" w:hAnsiTheme="minorHAnsi"/>
                <w:b w:val="0"/>
                <w:color w:val="auto"/>
                <w:sz w:val="21"/>
                <w:szCs w:val="21"/>
              </w:rPr>
            </w:pPr>
            <w:r w:rsidRPr="00D7225C">
              <w:rPr>
                <w:rFonts w:asciiTheme="minorHAnsi" w:hAnsiTheme="minorHAnsi"/>
                <w:sz w:val="21"/>
              </w:rPr>
              <w:t>LV2920130059</w:t>
            </w:r>
          </w:p>
        </w:tc>
        <w:tc>
          <w:tcPr>
            <w:tcW w:w="2709" w:type="dxa"/>
            <w:shd w:val="clear" w:color="auto" w:fill="auto"/>
            <w:vAlign w:val="center"/>
          </w:tcPr>
          <w:p w:rsidR="002B0ED7" w:rsidRPr="00D7225C" w:rsidRDefault="007A23FC" w:rsidP="002B0ED7">
            <w:pPr>
              <w:pStyle w:val="Style64"/>
              <w:widowControl/>
              <w:tabs>
                <w:tab w:val="left" w:pos="509"/>
              </w:tabs>
              <w:spacing w:line="240" w:lineRule="auto"/>
              <w:ind w:firstLine="0"/>
              <w:rPr>
                <w:rStyle w:val="FontStyle85"/>
                <w:rFonts w:asciiTheme="minorHAnsi" w:hAnsiTheme="minorHAnsi"/>
                <w:sz w:val="21"/>
                <w:szCs w:val="21"/>
              </w:rPr>
            </w:pPr>
            <w:r w:rsidRPr="00D7225C">
              <w:rPr>
                <w:rStyle w:val="FontStyle86"/>
                <w:rFonts w:asciiTheme="minorHAnsi" w:hAnsiTheme="minorHAnsi"/>
                <w:b w:val="0"/>
                <w:color w:val="auto"/>
                <w:sz w:val="21"/>
              </w:rPr>
              <w:t>Infrastructure manager</w:t>
            </w:r>
          </w:p>
          <w:p w:rsidR="002B0ED7" w:rsidRPr="00D7225C" w:rsidRDefault="007A23FC" w:rsidP="002B0ED7">
            <w:pPr>
              <w:pStyle w:val="Style64"/>
              <w:widowControl/>
              <w:tabs>
                <w:tab w:val="left" w:pos="509"/>
              </w:tabs>
              <w:spacing w:line="240" w:lineRule="auto"/>
              <w:ind w:firstLine="0"/>
              <w:rPr>
                <w:rStyle w:val="FontStyle85"/>
                <w:rFonts w:asciiTheme="minorHAnsi" w:hAnsiTheme="minorHAnsi"/>
                <w:sz w:val="21"/>
                <w:szCs w:val="21"/>
              </w:rPr>
            </w:pPr>
            <w:r w:rsidRPr="00D7225C">
              <w:rPr>
                <w:rStyle w:val="FontStyle85"/>
                <w:rFonts w:asciiTheme="minorHAnsi" w:hAnsiTheme="minorHAnsi"/>
                <w:sz w:val="21"/>
              </w:rPr>
              <w:t>Network report</w:t>
            </w:r>
          </w:p>
          <w:p w:rsidR="002B0ED7" w:rsidRPr="00D7225C" w:rsidRDefault="007A23FC" w:rsidP="002B0ED7">
            <w:pPr>
              <w:pStyle w:val="Style64"/>
              <w:widowControl/>
              <w:tabs>
                <w:tab w:val="left" w:pos="509"/>
              </w:tabs>
              <w:spacing w:line="240" w:lineRule="auto"/>
              <w:ind w:firstLine="0"/>
              <w:rPr>
                <w:rStyle w:val="FontStyle86"/>
                <w:rFonts w:asciiTheme="minorHAnsi" w:hAnsiTheme="minorHAnsi"/>
                <w:b w:val="0"/>
                <w:color w:val="auto"/>
                <w:sz w:val="21"/>
                <w:szCs w:val="21"/>
              </w:rPr>
            </w:pPr>
            <w:hyperlink r:id="rId55" w:history="1">
              <w:r w:rsidRPr="00D7225C">
                <w:rPr>
                  <w:rStyle w:val="Hyperlink"/>
                  <w:rFonts w:asciiTheme="minorHAnsi" w:hAnsiTheme="minorHAnsi"/>
                  <w:color w:val="auto"/>
                  <w:sz w:val="21"/>
                </w:rPr>
                <w:t>http://www.ldz.lv/?object_id=3094</w:t>
              </w:r>
            </w:hyperlink>
          </w:p>
        </w:tc>
      </w:tr>
    </w:tbl>
    <w:p w:rsidR="002B0ED7" w:rsidRPr="00D7225C" w:rsidRDefault="007A23FC" w:rsidP="002B0ED7">
      <w:pPr>
        <w:rPr>
          <w:b/>
          <w:sz w:val="21"/>
          <w:szCs w:val="21"/>
        </w:rPr>
      </w:pPr>
      <w:r w:rsidRPr="00D7225C">
        <w:rPr>
          <w:b/>
          <w:sz w:val="21"/>
        </w:rPr>
        <w:t>Railway Undertakings</w:t>
      </w:r>
    </w:p>
    <w:tbl>
      <w:tblPr>
        <w:tblW w:w="9621"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ayout w:type="fixed"/>
        <w:tblLook w:val="04A0" w:firstRow="1" w:lastRow="0" w:firstColumn="1" w:lastColumn="0" w:noHBand="0" w:noVBand="1"/>
      </w:tblPr>
      <w:tblGrid>
        <w:gridCol w:w="2943"/>
        <w:gridCol w:w="1712"/>
        <w:gridCol w:w="2257"/>
        <w:gridCol w:w="2709"/>
      </w:tblGrid>
      <w:tr w:rsidR="00DD0646" w:rsidTr="002B0ED7">
        <w:tc>
          <w:tcPr>
            <w:tcW w:w="2943" w:type="dxa"/>
            <w:shd w:val="clear" w:color="auto" w:fill="auto"/>
          </w:tcPr>
          <w:p w:rsidR="002B0ED7" w:rsidRPr="00D7225C" w:rsidRDefault="007A23FC" w:rsidP="002B0ED7">
            <w:pPr>
              <w:pStyle w:val="Style64"/>
              <w:widowControl/>
              <w:tabs>
                <w:tab w:val="left" w:pos="509"/>
              </w:tabs>
              <w:spacing w:line="254" w:lineRule="exact"/>
              <w:ind w:firstLine="0"/>
              <w:rPr>
                <w:rFonts w:asciiTheme="minorHAnsi" w:hAnsiTheme="minorHAnsi"/>
                <w:b/>
                <w:sz w:val="21"/>
                <w:szCs w:val="21"/>
              </w:rPr>
            </w:pPr>
            <w:r w:rsidRPr="00D7225C">
              <w:rPr>
                <w:rFonts w:asciiTheme="minorHAnsi" w:hAnsiTheme="minorHAnsi"/>
                <w:b/>
                <w:sz w:val="21"/>
              </w:rPr>
              <w:t>Name</w:t>
            </w:r>
          </w:p>
        </w:tc>
        <w:tc>
          <w:tcPr>
            <w:tcW w:w="1712" w:type="dxa"/>
            <w:shd w:val="clear" w:color="auto" w:fill="auto"/>
          </w:tcPr>
          <w:p w:rsidR="002B0ED7" w:rsidRPr="00D7225C" w:rsidRDefault="007A23FC" w:rsidP="002B0ED7">
            <w:pPr>
              <w:pStyle w:val="Style64"/>
              <w:widowControl/>
              <w:tabs>
                <w:tab w:val="left" w:pos="509"/>
              </w:tabs>
              <w:spacing w:line="254" w:lineRule="exact"/>
              <w:ind w:firstLine="0"/>
              <w:rPr>
                <w:rFonts w:asciiTheme="minorHAnsi" w:hAnsiTheme="minorHAnsi"/>
                <w:b/>
                <w:sz w:val="21"/>
                <w:szCs w:val="21"/>
              </w:rPr>
            </w:pPr>
            <w:r w:rsidRPr="00D7225C">
              <w:rPr>
                <w:rFonts w:asciiTheme="minorHAnsi" w:hAnsiTheme="minorHAnsi"/>
                <w:b/>
                <w:sz w:val="21"/>
              </w:rPr>
              <w:t>Website</w:t>
            </w:r>
          </w:p>
        </w:tc>
        <w:tc>
          <w:tcPr>
            <w:tcW w:w="2257" w:type="dxa"/>
            <w:shd w:val="clear" w:color="auto" w:fill="auto"/>
          </w:tcPr>
          <w:p w:rsidR="002B0ED7" w:rsidRPr="00D7225C" w:rsidRDefault="007A23FC" w:rsidP="002B0ED7">
            <w:pPr>
              <w:pStyle w:val="Style64"/>
              <w:widowControl/>
              <w:tabs>
                <w:tab w:val="left" w:pos="509"/>
              </w:tabs>
              <w:spacing w:line="254" w:lineRule="exact"/>
              <w:ind w:firstLine="0"/>
              <w:rPr>
                <w:rFonts w:asciiTheme="minorHAnsi" w:hAnsiTheme="minorHAnsi"/>
                <w:b/>
                <w:sz w:val="21"/>
                <w:szCs w:val="21"/>
              </w:rPr>
            </w:pPr>
            <w:r w:rsidRPr="00D7225C">
              <w:rPr>
                <w:rFonts w:asciiTheme="minorHAnsi" w:hAnsiTheme="minorHAnsi"/>
                <w:b/>
                <w:sz w:val="21"/>
              </w:rPr>
              <w:t xml:space="preserve">Safety certificate or safety permit </w:t>
            </w:r>
            <w:r w:rsidRPr="00D7225C">
              <w:rPr>
                <w:rFonts w:asciiTheme="minorHAnsi" w:hAnsiTheme="minorHAnsi"/>
                <w:b/>
                <w:sz w:val="21"/>
              </w:rPr>
              <w:t>number</w:t>
            </w:r>
          </w:p>
        </w:tc>
        <w:tc>
          <w:tcPr>
            <w:tcW w:w="2709" w:type="dxa"/>
            <w:shd w:val="clear" w:color="auto" w:fill="auto"/>
          </w:tcPr>
          <w:p w:rsidR="002B0ED7" w:rsidRPr="00D7225C" w:rsidRDefault="007A23FC" w:rsidP="002B0ED7">
            <w:pPr>
              <w:pStyle w:val="Style64"/>
              <w:widowControl/>
              <w:tabs>
                <w:tab w:val="left" w:pos="509"/>
              </w:tabs>
              <w:spacing w:line="254" w:lineRule="exact"/>
              <w:ind w:firstLine="0"/>
              <w:rPr>
                <w:rFonts w:asciiTheme="minorHAnsi" w:hAnsiTheme="minorHAnsi"/>
                <w:b/>
                <w:sz w:val="21"/>
                <w:szCs w:val="21"/>
              </w:rPr>
            </w:pPr>
            <w:r w:rsidRPr="00D7225C">
              <w:rPr>
                <w:rFonts w:asciiTheme="minorHAnsi" w:hAnsiTheme="minorHAnsi"/>
                <w:b/>
                <w:sz w:val="21"/>
              </w:rPr>
              <w:t>Area of activity</w:t>
            </w:r>
          </w:p>
        </w:tc>
      </w:tr>
      <w:tr w:rsidR="00DD0646" w:rsidTr="002B0ED7">
        <w:trPr>
          <w:trHeight w:val="463"/>
        </w:trPr>
        <w:tc>
          <w:tcPr>
            <w:tcW w:w="2943" w:type="dxa"/>
            <w:shd w:val="clear" w:color="auto" w:fill="auto"/>
            <w:vAlign w:val="center"/>
          </w:tcPr>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r w:rsidRPr="00D7225C">
              <w:rPr>
                <w:rFonts w:asciiTheme="minorHAnsi" w:hAnsiTheme="minorHAnsi"/>
                <w:sz w:val="21"/>
              </w:rPr>
              <w:t xml:space="preserve">JSC </w:t>
            </w:r>
            <w:r w:rsidRPr="00D7225C">
              <w:rPr>
                <w:rFonts w:asciiTheme="minorHAnsi" w:hAnsiTheme="minorHAnsi"/>
                <w:i/>
                <w:sz w:val="21"/>
              </w:rPr>
              <w:t>Baltijas ekspresis</w:t>
            </w:r>
          </w:p>
        </w:tc>
        <w:tc>
          <w:tcPr>
            <w:tcW w:w="1712" w:type="dxa"/>
            <w:shd w:val="clear" w:color="auto" w:fill="auto"/>
            <w:vAlign w:val="center"/>
          </w:tcPr>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hyperlink r:id="rId56" w:history="1">
              <w:r w:rsidRPr="00D7225C">
                <w:rPr>
                  <w:rFonts w:asciiTheme="minorHAnsi" w:hAnsiTheme="minorHAnsi"/>
                  <w:sz w:val="21"/>
                </w:rPr>
                <w:t>www.asbe.lv</w:t>
              </w:r>
            </w:hyperlink>
          </w:p>
        </w:tc>
        <w:tc>
          <w:tcPr>
            <w:tcW w:w="2257" w:type="dxa"/>
            <w:shd w:val="clear" w:color="auto" w:fill="auto"/>
            <w:vAlign w:val="center"/>
          </w:tcPr>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r w:rsidRPr="00D7225C">
              <w:rPr>
                <w:rFonts w:asciiTheme="minorHAnsi" w:hAnsiTheme="minorHAnsi"/>
                <w:sz w:val="21"/>
              </w:rPr>
              <w:t>LV 1120130005 (Part A)</w:t>
            </w:r>
          </w:p>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r w:rsidRPr="00D7225C">
              <w:rPr>
                <w:rFonts w:asciiTheme="minorHAnsi" w:hAnsiTheme="minorHAnsi"/>
                <w:sz w:val="21"/>
              </w:rPr>
              <w:t>LV 1220130006 (Part B)</w:t>
            </w:r>
          </w:p>
        </w:tc>
        <w:tc>
          <w:tcPr>
            <w:tcW w:w="2709" w:type="dxa"/>
            <w:shd w:val="clear" w:color="auto" w:fill="auto"/>
            <w:vAlign w:val="center"/>
          </w:tcPr>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r w:rsidRPr="00D7225C">
              <w:rPr>
                <w:rFonts w:asciiTheme="minorHAnsi" w:hAnsiTheme="minorHAnsi"/>
                <w:sz w:val="21"/>
              </w:rPr>
              <w:t>Carrier</w:t>
            </w:r>
          </w:p>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r w:rsidRPr="00D7225C">
              <w:rPr>
                <w:rFonts w:asciiTheme="minorHAnsi" w:hAnsiTheme="minorHAnsi"/>
                <w:sz w:val="21"/>
              </w:rPr>
              <w:t>(freight transport)</w:t>
            </w:r>
          </w:p>
        </w:tc>
      </w:tr>
      <w:tr w:rsidR="00DD0646" w:rsidTr="002B0ED7">
        <w:trPr>
          <w:trHeight w:val="445"/>
        </w:trPr>
        <w:tc>
          <w:tcPr>
            <w:tcW w:w="2943" w:type="dxa"/>
            <w:shd w:val="clear" w:color="auto" w:fill="auto"/>
            <w:vAlign w:val="center"/>
          </w:tcPr>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r w:rsidRPr="00D7225C">
              <w:rPr>
                <w:rFonts w:asciiTheme="minorHAnsi" w:hAnsiTheme="minorHAnsi"/>
                <w:sz w:val="21"/>
              </w:rPr>
              <w:t xml:space="preserve">JSC </w:t>
            </w:r>
            <w:r w:rsidRPr="00D7225C">
              <w:rPr>
                <w:rFonts w:asciiTheme="minorHAnsi" w:hAnsiTheme="minorHAnsi"/>
                <w:i/>
                <w:sz w:val="21"/>
              </w:rPr>
              <w:t>Pasažieru vilciens</w:t>
            </w:r>
          </w:p>
        </w:tc>
        <w:tc>
          <w:tcPr>
            <w:tcW w:w="1712" w:type="dxa"/>
            <w:shd w:val="clear" w:color="auto" w:fill="auto"/>
            <w:vAlign w:val="center"/>
          </w:tcPr>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hyperlink r:id="rId57" w:history="1">
              <w:r w:rsidRPr="00D7225C">
                <w:rPr>
                  <w:rFonts w:asciiTheme="minorHAnsi" w:hAnsiTheme="minorHAnsi"/>
                  <w:sz w:val="21"/>
                </w:rPr>
                <w:t>www.pv.lv</w:t>
              </w:r>
            </w:hyperlink>
          </w:p>
        </w:tc>
        <w:tc>
          <w:tcPr>
            <w:tcW w:w="2257" w:type="dxa"/>
            <w:shd w:val="clear" w:color="auto" w:fill="auto"/>
            <w:vAlign w:val="center"/>
          </w:tcPr>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r w:rsidRPr="00D7225C">
              <w:rPr>
                <w:rFonts w:asciiTheme="minorHAnsi" w:hAnsiTheme="minorHAnsi"/>
                <w:sz w:val="21"/>
              </w:rPr>
              <w:t xml:space="preserve">LV 1120130001 </w:t>
            </w:r>
            <w:r w:rsidRPr="00D7225C">
              <w:rPr>
                <w:rFonts w:asciiTheme="minorHAnsi" w:hAnsiTheme="minorHAnsi"/>
                <w:sz w:val="21"/>
              </w:rPr>
              <w:t>(Part A)</w:t>
            </w:r>
          </w:p>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r w:rsidRPr="00D7225C">
              <w:rPr>
                <w:rFonts w:asciiTheme="minorHAnsi" w:hAnsiTheme="minorHAnsi"/>
                <w:sz w:val="21"/>
              </w:rPr>
              <w:t>LV 1220150001 (Part B)</w:t>
            </w:r>
          </w:p>
        </w:tc>
        <w:tc>
          <w:tcPr>
            <w:tcW w:w="2709" w:type="dxa"/>
            <w:shd w:val="clear" w:color="auto" w:fill="auto"/>
            <w:vAlign w:val="center"/>
          </w:tcPr>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r w:rsidRPr="00D7225C">
              <w:rPr>
                <w:rFonts w:asciiTheme="minorHAnsi" w:hAnsiTheme="minorHAnsi"/>
                <w:sz w:val="21"/>
              </w:rPr>
              <w:t>Carrier</w:t>
            </w:r>
          </w:p>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r w:rsidRPr="00D7225C">
              <w:rPr>
                <w:rFonts w:asciiTheme="minorHAnsi" w:hAnsiTheme="minorHAnsi"/>
                <w:sz w:val="21"/>
              </w:rPr>
              <w:t>(passenger transport)</w:t>
            </w:r>
          </w:p>
        </w:tc>
      </w:tr>
      <w:tr w:rsidR="00DD0646" w:rsidTr="002B0ED7">
        <w:trPr>
          <w:trHeight w:val="556"/>
        </w:trPr>
        <w:tc>
          <w:tcPr>
            <w:tcW w:w="2943" w:type="dxa"/>
            <w:shd w:val="clear" w:color="auto" w:fill="auto"/>
            <w:vAlign w:val="center"/>
          </w:tcPr>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r w:rsidRPr="00D7225C">
              <w:rPr>
                <w:rFonts w:asciiTheme="minorHAnsi" w:hAnsiTheme="minorHAnsi"/>
                <w:sz w:val="21"/>
              </w:rPr>
              <w:t xml:space="preserve">JSC </w:t>
            </w:r>
            <w:r w:rsidRPr="00D7225C">
              <w:rPr>
                <w:rFonts w:asciiTheme="minorHAnsi" w:hAnsiTheme="minorHAnsi"/>
                <w:i/>
                <w:sz w:val="21"/>
              </w:rPr>
              <w:t>BALTIJAS TRANZĪTA SERVISS</w:t>
            </w:r>
          </w:p>
        </w:tc>
        <w:tc>
          <w:tcPr>
            <w:tcW w:w="1712" w:type="dxa"/>
            <w:shd w:val="clear" w:color="auto" w:fill="auto"/>
            <w:vAlign w:val="center"/>
          </w:tcPr>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r w:rsidRPr="00D7225C">
              <w:rPr>
                <w:rFonts w:asciiTheme="minorHAnsi" w:hAnsiTheme="minorHAnsi"/>
                <w:sz w:val="21"/>
              </w:rPr>
              <w:t>N/A</w:t>
            </w:r>
          </w:p>
        </w:tc>
        <w:tc>
          <w:tcPr>
            <w:tcW w:w="2257" w:type="dxa"/>
            <w:shd w:val="clear" w:color="auto" w:fill="auto"/>
            <w:vAlign w:val="center"/>
          </w:tcPr>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r w:rsidRPr="00D7225C">
              <w:rPr>
                <w:rFonts w:asciiTheme="minorHAnsi" w:hAnsiTheme="minorHAnsi"/>
                <w:sz w:val="21"/>
              </w:rPr>
              <w:t>LV 1120130003 (Part A)</w:t>
            </w:r>
          </w:p>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r w:rsidRPr="00D7225C">
              <w:rPr>
                <w:rFonts w:asciiTheme="minorHAnsi" w:hAnsiTheme="minorHAnsi"/>
                <w:sz w:val="21"/>
              </w:rPr>
              <w:t>LV1220140002 (Part B)</w:t>
            </w:r>
          </w:p>
        </w:tc>
        <w:tc>
          <w:tcPr>
            <w:tcW w:w="2709" w:type="dxa"/>
            <w:shd w:val="clear" w:color="auto" w:fill="auto"/>
            <w:vAlign w:val="center"/>
          </w:tcPr>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r w:rsidRPr="00D7225C">
              <w:rPr>
                <w:rFonts w:asciiTheme="minorHAnsi" w:hAnsiTheme="minorHAnsi"/>
                <w:sz w:val="21"/>
              </w:rPr>
              <w:t>Carrier</w:t>
            </w:r>
          </w:p>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r w:rsidRPr="00D7225C">
              <w:rPr>
                <w:rFonts w:asciiTheme="minorHAnsi" w:hAnsiTheme="minorHAnsi"/>
                <w:sz w:val="21"/>
              </w:rPr>
              <w:t>(freight transport)</w:t>
            </w:r>
          </w:p>
        </w:tc>
      </w:tr>
      <w:tr w:rsidR="00DD0646" w:rsidTr="002B0ED7">
        <w:trPr>
          <w:trHeight w:val="571"/>
        </w:trPr>
        <w:tc>
          <w:tcPr>
            <w:tcW w:w="2943" w:type="dxa"/>
            <w:shd w:val="clear" w:color="auto" w:fill="auto"/>
            <w:vAlign w:val="center"/>
          </w:tcPr>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r w:rsidRPr="00D7225C">
              <w:rPr>
                <w:rFonts w:asciiTheme="minorHAnsi" w:hAnsiTheme="minorHAnsi"/>
                <w:i/>
                <w:sz w:val="21"/>
              </w:rPr>
              <w:t>Gulbenes-Alūksnes bānītis</w:t>
            </w:r>
            <w:r w:rsidRPr="00D7225C">
              <w:rPr>
                <w:rFonts w:asciiTheme="minorHAnsi" w:hAnsiTheme="minorHAnsi"/>
                <w:sz w:val="21"/>
              </w:rPr>
              <w:t xml:space="preserve"> Ltd.</w:t>
            </w:r>
          </w:p>
        </w:tc>
        <w:tc>
          <w:tcPr>
            <w:tcW w:w="1712" w:type="dxa"/>
            <w:shd w:val="clear" w:color="auto" w:fill="auto"/>
            <w:vAlign w:val="center"/>
          </w:tcPr>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hyperlink r:id="rId58" w:history="1">
              <w:r w:rsidRPr="00D7225C">
                <w:rPr>
                  <w:rFonts w:asciiTheme="minorHAnsi" w:hAnsiTheme="minorHAnsi"/>
                  <w:sz w:val="21"/>
                </w:rPr>
                <w:t>www.banitis.lv</w:t>
              </w:r>
            </w:hyperlink>
          </w:p>
        </w:tc>
        <w:tc>
          <w:tcPr>
            <w:tcW w:w="2257" w:type="dxa"/>
            <w:shd w:val="clear" w:color="auto" w:fill="auto"/>
            <w:vAlign w:val="center"/>
          </w:tcPr>
          <w:p w:rsidR="002B0ED7" w:rsidRPr="00D7225C" w:rsidRDefault="007A23FC" w:rsidP="002B0ED7">
            <w:pPr>
              <w:pStyle w:val="Style64"/>
              <w:widowControl/>
              <w:tabs>
                <w:tab w:val="left" w:pos="509"/>
              </w:tabs>
              <w:spacing w:line="254" w:lineRule="exact"/>
              <w:ind w:firstLine="0"/>
              <w:rPr>
                <w:rFonts w:asciiTheme="minorHAnsi" w:hAnsiTheme="minorHAnsi"/>
                <w:sz w:val="21"/>
                <w:szCs w:val="21"/>
              </w:rPr>
            </w:pPr>
            <w:r w:rsidRPr="00D7225C">
              <w:rPr>
                <w:rFonts w:asciiTheme="minorHAnsi" w:hAnsiTheme="minorHAnsi"/>
                <w:sz w:val="21"/>
              </w:rPr>
              <w:t>LV 1120110002 (Part A)</w:t>
            </w:r>
          </w:p>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r w:rsidRPr="00D7225C">
              <w:rPr>
                <w:rFonts w:asciiTheme="minorHAnsi" w:hAnsiTheme="minorHAnsi"/>
                <w:sz w:val="21"/>
              </w:rPr>
              <w:t>LV 1220110003 (Part B)</w:t>
            </w:r>
          </w:p>
        </w:tc>
        <w:tc>
          <w:tcPr>
            <w:tcW w:w="2709" w:type="dxa"/>
            <w:shd w:val="clear" w:color="auto" w:fill="auto"/>
            <w:vAlign w:val="center"/>
          </w:tcPr>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r w:rsidRPr="00D7225C">
              <w:rPr>
                <w:rFonts w:asciiTheme="minorHAnsi" w:hAnsiTheme="minorHAnsi"/>
                <w:sz w:val="21"/>
              </w:rPr>
              <w:t>Carrier</w:t>
            </w:r>
          </w:p>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r w:rsidRPr="00D7225C">
              <w:rPr>
                <w:rFonts w:asciiTheme="minorHAnsi" w:hAnsiTheme="minorHAnsi"/>
                <w:sz w:val="21"/>
              </w:rPr>
              <w:t>(passenger transport)</w:t>
            </w:r>
          </w:p>
        </w:tc>
      </w:tr>
      <w:tr w:rsidR="00DD0646" w:rsidTr="002B0ED7">
        <w:trPr>
          <w:trHeight w:val="728"/>
        </w:trPr>
        <w:tc>
          <w:tcPr>
            <w:tcW w:w="2943" w:type="dxa"/>
            <w:shd w:val="clear" w:color="auto" w:fill="auto"/>
            <w:vAlign w:val="center"/>
          </w:tcPr>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r w:rsidRPr="00D7225C">
              <w:rPr>
                <w:rFonts w:asciiTheme="minorHAnsi" w:hAnsiTheme="minorHAnsi"/>
                <w:i/>
                <w:sz w:val="21"/>
              </w:rPr>
              <w:t>LDZ Cargo</w:t>
            </w:r>
            <w:r w:rsidRPr="00D7225C">
              <w:rPr>
                <w:rFonts w:asciiTheme="minorHAnsi" w:hAnsiTheme="minorHAnsi"/>
                <w:sz w:val="21"/>
              </w:rPr>
              <w:t xml:space="preserve"> Ltd.</w:t>
            </w:r>
          </w:p>
        </w:tc>
        <w:tc>
          <w:tcPr>
            <w:tcW w:w="1712" w:type="dxa"/>
            <w:shd w:val="clear" w:color="auto" w:fill="auto"/>
            <w:vAlign w:val="center"/>
          </w:tcPr>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hyperlink r:id="rId59" w:history="1">
              <w:r w:rsidRPr="00D7225C">
                <w:rPr>
                  <w:rFonts w:asciiTheme="minorHAnsi" w:hAnsiTheme="minorHAnsi"/>
                  <w:sz w:val="21"/>
                </w:rPr>
                <w:t>www.ldz.lv.</w:t>
              </w:r>
            </w:hyperlink>
          </w:p>
        </w:tc>
        <w:tc>
          <w:tcPr>
            <w:tcW w:w="2257" w:type="dxa"/>
            <w:shd w:val="clear" w:color="auto" w:fill="auto"/>
            <w:vAlign w:val="center"/>
          </w:tcPr>
          <w:p w:rsidR="002B0ED7" w:rsidRPr="00D7225C" w:rsidRDefault="007A23FC" w:rsidP="002B0ED7">
            <w:pPr>
              <w:pStyle w:val="Style64"/>
              <w:widowControl/>
              <w:tabs>
                <w:tab w:val="left" w:pos="509"/>
              </w:tabs>
              <w:spacing w:line="254" w:lineRule="exact"/>
              <w:ind w:firstLine="0"/>
              <w:rPr>
                <w:rFonts w:asciiTheme="minorHAnsi" w:hAnsiTheme="minorHAnsi"/>
                <w:sz w:val="21"/>
                <w:szCs w:val="21"/>
              </w:rPr>
            </w:pPr>
            <w:r w:rsidRPr="00D7225C">
              <w:rPr>
                <w:rFonts w:asciiTheme="minorHAnsi" w:hAnsiTheme="minorHAnsi"/>
                <w:sz w:val="21"/>
              </w:rPr>
              <w:t>LV1120130007 (Part A)</w:t>
            </w:r>
          </w:p>
          <w:p w:rsidR="002B0ED7" w:rsidRPr="00D7225C" w:rsidRDefault="007A23FC" w:rsidP="002B0ED7">
            <w:pPr>
              <w:pStyle w:val="Style64"/>
              <w:widowControl/>
              <w:tabs>
                <w:tab w:val="left" w:pos="509"/>
              </w:tabs>
              <w:spacing w:line="254" w:lineRule="exact"/>
              <w:ind w:firstLine="0"/>
              <w:rPr>
                <w:rFonts w:asciiTheme="minorHAnsi" w:hAnsiTheme="minorHAnsi"/>
                <w:sz w:val="21"/>
                <w:szCs w:val="21"/>
              </w:rPr>
            </w:pPr>
            <w:r w:rsidRPr="00D7225C">
              <w:rPr>
                <w:rFonts w:asciiTheme="minorHAnsi" w:hAnsiTheme="minorHAnsi"/>
                <w:sz w:val="21"/>
              </w:rPr>
              <w:t>LV 1220140001 (Part B)</w:t>
            </w:r>
          </w:p>
        </w:tc>
        <w:tc>
          <w:tcPr>
            <w:tcW w:w="2709" w:type="dxa"/>
            <w:shd w:val="clear" w:color="auto" w:fill="auto"/>
            <w:vAlign w:val="center"/>
          </w:tcPr>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bookmarkStart w:id="65" w:name="OLE_LINK1"/>
            <w:bookmarkStart w:id="66" w:name="OLE_LINK2"/>
            <w:r w:rsidRPr="00D7225C">
              <w:rPr>
                <w:rFonts w:asciiTheme="minorHAnsi" w:hAnsiTheme="minorHAnsi"/>
                <w:sz w:val="21"/>
              </w:rPr>
              <w:t>Carrier</w:t>
            </w:r>
          </w:p>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r w:rsidRPr="00D7225C">
              <w:rPr>
                <w:rFonts w:asciiTheme="minorHAnsi" w:hAnsiTheme="minorHAnsi"/>
                <w:sz w:val="21"/>
              </w:rPr>
              <w:t>(freight and passenger transport)</w:t>
            </w:r>
            <w:bookmarkEnd w:id="65"/>
            <w:bookmarkEnd w:id="66"/>
          </w:p>
        </w:tc>
      </w:tr>
      <w:tr w:rsidR="00DD0646" w:rsidTr="002B0ED7">
        <w:trPr>
          <w:trHeight w:val="728"/>
        </w:trPr>
        <w:tc>
          <w:tcPr>
            <w:tcW w:w="2943" w:type="dxa"/>
            <w:shd w:val="clear" w:color="auto" w:fill="auto"/>
            <w:vAlign w:val="center"/>
          </w:tcPr>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r w:rsidRPr="00D7225C">
              <w:rPr>
                <w:rFonts w:asciiTheme="minorHAnsi" w:hAnsiTheme="minorHAnsi"/>
                <w:sz w:val="21"/>
              </w:rPr>
              <w:t xml:space="preserve">JSC </w:t>
            </w:r>
            <w:r w:rsidRPr="00D7225C">
              <w:rPr>
                <w:rFonts w:asciiTheme="minorHAnsi" w:hAnsiTheme="minorHAnsi"/>
                <w:i/>
                <w:sz w:val="21"/>
              </w:rPr>
              <w:t>Lietuvos geležinkeliai</w:t>
            </w:r>
          </w:p>
        </w:tc>
        <w:tc>
          <w:tcPr>
            <w:tcW w:w="1712" w:type="dxa"/>
            <w:shd w:val="clear" w:color="auto" w:fill="auto"/>
            <w:vAlign w:val="center"/>
          </w:tcPr>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hyperlink r:id="rId60" w:history="1">
              <w:r w:rsidRPr="00D7225C">
                <w:rPr>
                  <w:rFonts w:asciiTheme="minorHAnsi" w:hAnsiTheme="minorHAnsi"/>
                  <w:sz w:val="21"/>
                </w:rPr>
                <w:t>www.litraill.lt</w:t>
              </w:r>
            </w:hyperlink>
            <w:r w:rsidRPr="00D7225C">
              <w:rPr>
                <w:rFonts w:asciiTheme="minorHAnsi" w:hAnsiTheme="minorHAnsi"/>
                <w:sz w:val="21"/>
              </w:rPr>
              <w:t xml:space="preserve"> </w:t>
            </w:r>
          </w:p>
        </w:tc>
        <w:tc>
          <w:tcPr>
            <w:tcW w:w="2257" w:type="dxa"/>
            <w:shd w:val="clear" w:color="auto" w:fill="auto"/>
            <w:vAlign w:val="center"/>
          </w:tcPr>
          <w:p w:rsidR="002B0ED7" w:rsidRPr="00D7225C" w:rsidRDefault="007A23FC" w:rsidP="002B0ED7">
            <w:pPr>
              <w:pStyle w:val="Style64"/>
              <w:widowControl/>
              <w:tabs>
                <w:tab w:val="left" w:pos="509"/>
              </w:tabs>
              <w:spacing w:line="254" w:lineRule="exact"/>
              <w:ind w:firstLine="0"/>
              <w:rPr>
                <w:rFonts w:asciiTheme="minorHAnsi" w:hAnsiTheme="minorHAnsi"/>
                <w:sz w:val="21"/>
                <w:szCs w:val="21"/>
              </w:rPr>
            </w:pPr>
            <w:r w:rsidRPr="00D7225C">
              <w:rPr>
                <w:rFonts w:asciiTheme="minorHAnsi" w:hAnsiTheme="minorHAnsi"/>
                <w:sz w:val="21"/>
              </w:rPr>
              <w:t>LV1220120001 (Part B)</w:t>
            </w:r>
          </w:p>
        </w:tc>
        <w:tc>
          <w:tcPr>
            <w:tcW w:w="2709" w:type="dxa"/>
            <w:shd w:val="clear" w:color="auto" w:fill="auto"/>
            <w:vAlign w:val="center"/>
          </w:tcPr>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r w:rsidRPr="00D7225C">
              <w:rPr>
                <w:rFonts w:asciiTheme="minorHAnsi" w:hAnsiTheme="minorHAnsi"/>
                <w:sz w:val="21"/>
              </w:rPr>
              <w:t>Carrier</w:t>
            </w:r>
          </w:p>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r w:rsidRPr="00D7225C">
              <w:rPr>
                <w:rFonts w:asciiTheme="minorHAnsi" w:hAnsiTheme="minorHAnsi"/>
                <w:sz w:val="21"/>
              </w:rPr>
              <w:t>(freight and passenger transport)</w:t>
            </w:r>
          </w:p>
        </w:tc>
      </w:tr>
      <w:tr w:rsidR="00DD0646" w:rsidTr="002B0ED7">
        <w:trPr>
          <w:trHeight w:val="728"/>
        </w:trPr>
        <w:tc>
          <w:tcPr>
            <w:tcW w:w="2943" w:type="dxa"/>
            <w:shd w:val="clear" w:color="auto" w:fill="auto"/>
            <w:vAlign w:val="center"/>
          </w:tcPr>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r w:rsidRPr="00D7225C">
              <w:rPr>
                <w:rFonts w:asciiTheme="minorHAnsi" w:hAnsiTheme="minorHAnsi"/>
                <w:sz w:val="21"/>
              </w:rPr>
              <w:t>JSC ‘EURO RAIL CARGO’</w:t>
            </w:r>
          </w:p>
        </w:tc>
        <w:tc>
          <w:tcPr>
            <w:tcW w:w="1712" w:type="dxa"/>
            <w:shd w:val="clear" w:color="auto" w:fill="auto"/>
            <w:vAlign w:val="center"/>
          </w:tcPr>
          <w:p w:rsidR="002B0ED7" w:rsidRPr="00D7225C" w:rsidRDefault="007A23FC" w:rsidP="002B0ED7">
            <w:pPr>
              <w:pStyle w:val="Style64"/>
              <w:widowControl/>
              <w:tabs>
                <w:tab w:val="left" w:pos="509"/>
              </w:tabs>
              <w:spacing w:line="240" w:lineRule="auto"/>
              <w:ind w:firstLine="0"/>
            </w:pPr>
            <w:r w:rsidRPr="00D7225C">
              <w:t>N/A</w:t>
            </w:r>
          </w:p>
        </w:tc>
        <w:tc>
          <w:tcPr>
            <w:tcW w:w="2257" w:type="dxa"/>
            <w:shd w:val="clear" w:color="auto" w:fill="auto"/>
            <w:vAlign w:val="center"/>
          </w:tcPr>
          <w:p w:rsidR="002B0ED7" w:rsidRPr="00D7225C" w:rsidRDefault="007A23FC" w:rsidP="002B0ED7">
            <w:pPr>
              <w:pStyle w:val="Style64"/>
              <w:widowControl/>
              <w:tabs>
                <w:tab w:val="left" w:pos="509"/>
              </w:tabs>
              <w:spacing w:line="254" w:lineRule="exact"/>
              <w:ind w:firstLine="0"/>
              <w:rPr>
                <w:rFonts w:asciiTheme="minorHAnsi" w:hAnsiTheme="minorHAnsi"/>
                <w:sz w:val="21"/>
                <w:szCs w:val="21"/>
              </w:rPr>
            </w:pPr>
            <w:r w:rsidRPr="00D7225C">
              <w:rPr>
                <w:rFonts w:asciiTheme="minorHAnsi" w:hAnsiTheme="minorHAnsi"/>
                <w:sz w:val="21"/>
              </w:rPr>
              <w:t>LV1120150002 (Part A)</w:t>
            </w:r>
          </w:p>
        </w:tc>
        <w:tc>
          <w:tcPr>
            <w:tcW w:w="2709" w:type="dxa"/>
            <w:shd w:val="clear" w:color="auto" w:fill="auto"/>
            <w:vAlign w:val="center"/>
          </w:tcPr>
          <w:p w:rsidR="002B0ED7" w:rsidRPr="00D7225C" w:rsidRDefault="007A23FC" w:rsidP="002B0ED7">
            <w:pPr>
              <w:pStyle w:val="Style64"/>
              <w:widowControl/>
              <w:tabs>
                <w:tab w:val="left" w:pos="509"/>
              </w:tabs>
              <w:spacing w:line="240" w:lineRule="auto"/>
              <w:ind w:firstLine="0"/>
              <w:rPr>
                <w:rFonts w:asciiTheme="minorHAnsi" w:hAnsiTheme="minorHAnsi"/>
                <w:sz w:val="21"/>
                <w:szCs w:val="21"/>
              </w:rPr>
            </w:pPr>
            <w:r w:rsidRPr="00D7225C">
              <w:rPr>
                <w:rFonts w:asciiTheme="minorHAnsi" w:hAnsiTheme="minorHAnsi"/>
                <w:sz w:val="21"/>
              </w:rPr>
              <w:t>Undertaking (freight transport)</w:t>
            </w:r>
          </w:p>
        </w:tc>
      </w:tr>
    </w:tbl>
    <w:p w:rsidR="002B0ED7" w:rsidRPr="00D7225C" w:rsidRDefault="007A23FC">
      <w:pPr>
        <w:rPr>
          <w:b/>
          <w:sz w:val="21"/>
          <w:szCs w:val="21"/>
        </w:rPr>
      </w:pPr>
    </w:p>
    <w:p w:rsidR="002B0ED7" w:rsidRPr="00D7225C" w:rsidRDefault="007A23FC" w:rsidP="002B0ED7">
      <w:pPr>
        <w:tabs>
          <w:tab w:val="left" w:pos="509"/>
        </w:tabs>
        <w:autoSpaceDE w:val="0"/>
        <w:autoSpaceDN w:val="0"/>
        <w:adjustRightInd w:val="0"/>
        <w:spacing w:after="0" w:line="254" w:lineRule="exact"/>
        <w:jc w:val="right"/>
        <w:rPr>
          <w:rFonts w:eastAsia="Times New Roman" w:cs="Arial Narrow"/>
          <w:bCs/>
          <w:color w:val="000000"/>
        </w:rPr>
      </w:pPr>
    </w:p>
    <w:p w:rsidR="002B0ED7" w:rsidRPr="00D7225C" w:rsidRDefault="007A23FC" w:rsidP="002B0ED7">
      <w:pPr>
        <w:tabs>
          <w:tab w:val="left" w:pos="509"/>
        </w:tabs>
        <w:autoSpaceDE w:val="0"/>
        <w:autoSpaceDN w:val="0"/>
        <w:adjustRightInd w:val="0"/>
        <w:spacing w:after="0" w:line="254" w:lineRule="exact"/>
        <w:jc w:val="right"/>
        <w:rPr>
          <w:rFonts w:eastAsia="Times New Roman" w:cs="Arial Narrow"/>
          <w:bCs/>
          <w:color w:val="000000"/>
        </w:rPr>
      </w:pPr>
    </w:p>
    <w:p w:rsidR="002B0ED7" w:rsidRPr="00D7225C" w:rsidRDefault="007A23FC" w:rsidP="002B0ED7">
      <w:pPr>
        <w:tabs>
          <w:tab w:val="left" w:pos="509"/>
        </w:tabs>
        <w:autoSpaceDE w:val="0"/>
        <w:autoSpaceDN w:val="0"/>
        <w:adjustRightInd w:val="0"/>
        <w:spacing w:after="0" w:line="254" w:lineRule="exact"/>
        <w:jc w:val="right"/>
        <w:rPr>
          <w:rFonts w:eastAsia="Times New Roman" w:cs="Arial Narrow"/>
          <w:bCs/>
          <w:color w:val="000000"/>
        </w:rPr>
      </w:pPr>
    </w:p>
    <w:p w:rsidR="002B0ED7" w:rsidRPr="00D7225C" w:rsidRDefault="007A23FC" w:rsidP="002B0ED7">
      <w:pPr>
        <w:tabs>
          <w:tab w:val="left" w:pos="509"/>
        </w:tabs>
        <w:autoSpaceDE w:val="0"/>
        <w:autoSpaceDN w:val="0"/>
        <w:adjustRightInd w:val="0"/>
        <w:spacing w:after="0" w:line="254" w:lineRule="exact"/>
        <w:jc w:val="right"/>
        <w:rPr>
          <w:rFonts w:eastAsia="Times New Roman" w:cs="Arial Narrow"/>
          <w:bCs/>
          <w:color w:val="000000"/>
        </w:rPr>
      </w:pPr>
    </w:p>
    <w:p w:rsidR="002B0ED7" w:rsidRPr="00D7225C" w:rsidRDefault="007A23FC" w:rsidP="002B0ED7">
      <w:pPr>
        <w:tabs>
          <w:tab w:val="left" w:pos="509"/>
        </w:tabs>
        <w:autoSpaceDE w:val="0"/>
        <w:autoSpaceDN w:val="0"/>
        <w:adjustRightInd w:val="0"/>
        <w:spacing w:after="0" w:line="254" w:lineRule="exact"/>
        <w:jc w:val="right"/>
        <w:rPr>
          <w:rFonts w:eastAsia="Times New Roman" w:cs="Arial Narrow"/>
          <w:bCs/>
          <w:color w:val="000000"/>
        </w:rPr>
      </w:pPr>
    </w:p>
    <w:p w:rsidR="002B0ED7" w:rsidRPr="00D7225C" w:rsidRDefault="007A23FC" w:rsidP="002B0ED7">
      <w:pPr>
        <w:tabs>
          <w:tab w:val="left" w:pos="509"/>
        </w:tabs>
        <w:autoSpaceDE w:val="0"/>
        <w:autoSpaceDN w:val="0"/>
        <w:adjustRightInd w:val="0"/>
        <w:spacing w:after="0" w:line="254" w:lineRule="exact"/>
        <w:jc w:val="right"/>
        <w:rPr>
          <w:rFonts w:eastAsia="Times New Roman" w:cs="Arial Narrow"/>
          <w:bCs/>
          <w:color w:val="000000"/>
        </w:rPr>
      </w:pPr>
    </w:p>
    <w:p w:rsidR="002B0ED7" w:rsidRPr="00D7225C" w:rsidRDefault="007A23FC" w:rsidP="002B0ED7">
      <w:pPr>
        <w:tabs>
          <w:tab w:val="left" w:pos="509"/>
        </w:tabs>
        <w:autoSpaceDE w:val="0"/>
        <w:autoSpaceDN w:val="0"/>
        <w:adjustRightInd w:val="0"/>
        <w:spacing w:after="0" w:line="254" w:lineRule="exact"/>
        <w:jc w:val="right"/>
        <w:rPr>
          <w:rFonts w:eastAsia="Times New Roman" w:cs="Arial Narrow"/>
          <w:bCs/>
          <w:color w:val="000000"/>
        </w:rPr>
      </w:pPr>
    </w:p>
    <w:p w:rsidR="002B0ED7" w:rsidRPr="00D7225C" w:rsidRDefault="007A23FC" w:rsidP="002B0ED7">
      <w:pPr>
        <w:tabs>
          <w:tab w:val="left" w:pos="509"/>
        </w:tabs>
        <w:autoSpaceDE w:val="0"/>
        <w:autoSpaceDN w:val="0"/>
        <w:adjustRightInd w:val="0"/>
        <w:spacing w:after="0" w:line="254" w:lineRule="exact"/>
        <w:jc w:val="right"/>
        <w:rPr>
          <w:rFonts w:eastAsia="Times New Roman" w:cs="Arial Narrow"/>
          <w:bCs/>
          <w:color w:val="000000"/>
        </w:rPr>
        <w:sectPr w:rsidR="002B0ED7" w:rsidRPr="00D7225C" w:rsidSect="002B0ED7">
          <w:footerReference w:type="default" r:id="rId61"/>
          <w:pgSz w:w="12240" w:h="15840"/>
          <w:pgMar w:top="1134" w:right="1134" w:bottom="964" w:left="1701" w:header="720" w:footer="720" w:gutter="0"/>
          <w:cols w:space="720"/>
          <w:titlePg/>
          <w:docGrid w:linePitch="299"/>
        </w:sectPr>
      </w:pPr>
    </w:p>
    <w:p w:rsidR="002B0ED7" w:rsidRPr="00D7225C" w:rsidRDefault="007A23FC" w:rsidP="002B0ED7">
      <w:pPr>
        <w:tabs>
          <w:tab w:val="left" w:pos="509"/>
        </w:tabs>
        <w:autoSpaceDE w:val="0"/>
        <w:autoSpaceDN w:val="0"/>
        <w:adjustRightInd w:val="0"/>
        <w:spacing w:after="0" w:line="254" w:lineRule="exact"/>
        <w:jc w:val="right"/>
        <w:rPr>
          <w:rFonts w:eastAsia="Times New Roman" w:cs="Arial Narrow"/>
          <w:bCs/>
          <w:color w:val="000000"/>
        </w:rPr>
      </w:pPr>
      <w:r w:rsidRPr="00D7225C">
        <w:rPr>
          <w:color w:val="000000"/>
        </w:rPr>
        <w:t>Annex 2</w:t>
      </w:r>
    </w:p>
    <w:p w:rsidR="002B0ED7" w:rsidRPr="00D7225C" w:rsidRDefault="007A23FC" w:rsidP="002B0ED7">
      <w:pPr>
        <w:pStyle w:val="Style64"/>
        <w:widowControl/>
        <w:tabs>
          <w:tab w:val="left" w:pos="509"/>
        </w:tabs>
        <w:spacing w:line="254" w:lineRule="exact"/>
        <w:ind w:firstLine="0"/>
        <w:rPr>
          <w:rStyle w:val="FontStyle86"/>
          <w:rFonts w:asciiTheme="minorHAnsi" w:hAnsiTheme="minorHAnsi"/>
          <w:b w:val="0"/>
          <w:sz w:val="22"/>
          <w:szCs w:val="22"/>
        </w:rPr>
      </w:pPr>
      <w:r w:rsidRPr="00D7225C">
        <w:rPr>
          <w:rStyle w:val="FontStyle86"/>
          <w:rFonts w:asciiTheme="minorHAnsi" w:hAnsiTheme="minorHAnsi"/>
          <w:sz w:val="22"/>
        </w:rPr>
        <w:t>Changes in Legislation in the Reporting Year</w:t>
      </w:r>
    </w:p>
    <w:tbl>
      <w:tblPr>
        <w:tblW w:w="1429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D9D9D9" w:themeFill="background1" w:themeFillShade="D9"/>
        <w:tblLook w:val="04A0" w:firstRow="1" w:lastRow="0" w:firstColumn="1" w:lastColumn="0" w:noHBand="0" w:noVBand="1"/>
      </w:tblPr>
      <w:tblGrid>
        <w:gridCol w:w="3521"/>
        <w:gridCol w:w="5245"/>
        <w:gridCol w:w="1276"/>
        <w:gridCol w:w="4252"/>
      </w:tblGrid>
      <w:tr w:rsidR="00DD0646" w:rsidTr="002B0ED7">
        <w:trPr>
          <w:trHeight w:val="443"/>
        </w:trPr>
        <w:tc>
          <w:tcPr>
            <w:tcW w:w="3521" w:type="dxa"/>
            <w:tcBorders>
              <w:bottom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jc w:val="center"/>
              <w:rPr>
                <w:rStyle w:val="FontStyle86"/>
                <w:rFonts w:asciiTheme="minorHAnsi" w:hAnsiTheme="minorHAnsi"/>
                <w:color w:val="auto"/>
                <w:sz w:val="21"/>
                <w:szCs w:val="21"/>
              </w:rPr>
            </w:pPr>
          </w:p>
        </w:tc>
        <w:tc>
          <w:tcPr>
            <w:tcW w:w="5245" w:type="dxa"/>
            <w:tcBorders>
              <w:left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jc w:val="center"/>
              <w:rPr>
                <w:rStyle w:val="FontStyle86"/>
                <w:rFonts w:asciiTheme="minorHAnsi" w:hAnsiTheme="minorHAnsi"/>
                <w:color w:val="auto"/>
                <w:sz w:val="21"/>
                <w:szCs w:val="21"/>
              </w:rPr>
            </w:pPr>
            <w:r w:rsidRPr="00D7225C">
              <w:rPr>
                <w:rStyle w:val="FontStyle86"/>
                <w:rFonts w:asciiTheme="minorHAnsi" w:hAnsiTheme="minorHAnsi"/>
                <w:color w:val="auto"/>
                <w:sz w:val="21"/>
              </w:rPr>
              <w:t>Legal reference</w:t>
            </w:r>
          </w:p>
        </w:tc>
        <w:tc>
          <w:tcPr>
            <w:tcW w:w="1276" w:type="dxa"/>
            <w:tcBorders>
              <w:left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jc w:val="center"/>
              <w:rPr>
                <w:rStyle w:val="FontStyle86"/>
                <w:rFonts w:asciiTheme="minorHAnsi" w:hAnsiTheme="minorHAnsi"/>
                <w:color w:val="auto"/>
                <w:sz w:val="21"/>
                <w:szCs w:val="21"/>
              </w:rPr>
            </w:pPr>
            <w:r w:rsidRPr="00D7225C">
              <w:rPr>
                <w:rStyle w:val="FontStyle86"/>
                <w:rFonts w:asciiTheme="minorHAnsi" w:hAnsiTheme="minorHAnsi"/>
                <w:color w:val="auto"/>
                <w:sz w:val="21"/>
              </w:rPr>
              <w:t>Effective from</w:t>
            </w:r>
          </w:p>
        </w:tc>
        <w:tc>
          <w:tcPr>
            <w:tcW w:w="4252" w:type="dxa"/>
            <w:tcBorders>
              <w:left w:val="single" w:sz="4" w:space="0" w:color="auto"/>
              <w:bottom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jc w:val="center"/>
              <w:rPr>
                <w:rStyle w:val="FontStyle86"/>
                <w:rFonts w:asciiTheme="minorHAnsi" w:hAnsiTheme="minorHAnsi"/>
                <w:color w:val="auto"/>
                <w:sz w:val="21"/>
                <w:szCs w:val="21"/>
              </w:rPr>
            </w:pPr>
            <w:r w:rsidRPr="00D7225C">
              <w:rPr>
                <w:rStyle w:val="FontStyle86"/>
                <w:rFonts w:asciiTheme="minorHAnsi" w:hAnsiTheme="minorHAnsi"/>
                <w:color w:val="auto"/>
                <w:sz w:val="21"/>
              </w:rPr>
              <w:t>Description, amendment or new regulatory enactment</w:t>
            </w:r>
          </w:p>
        </w:tc>
      </w:tr>
      <w:tr w:rsidR="00DD0646" w:rsidTr="002B0ED7">
        <w:tc>
          <w:tcPr>
            <w:tcW w:w="14294" w:type="dxa"/>
            <w:gridSpan w:val="4"/>
            <w:tcBorders>
              <w:top w:val="single" w:sz="4" w:space="0" w:color="auto"/>
              <w:bottom w:val="single" w:sz="4" w:space="0" w:color="auto"/>
            </w:tcBorders>
            <w:shd w:val="clear" w:color="auto" w:fill="auto"/>
          </w:tcPr>
          <w:p w:rsidR="002B0ED7" w:rsidRPr="00D7225C" w:rsidRDefault="007A23FC" w:rsidP="002B0ED7">
            <w:pPr>
              <w:pStyle w:val="Style64"/>
              <w:widowControl/>
              <w:pBdr>
                <w:bottom w:val="single" w:sz="4" w:space="1" w:color="auto"/>
                <w:between w:val="single" w:sz="4" w:space="1" w:color="auto"/>
              </w:pBdr>
              <w:tabs>
                <w:tab w:val="left" w:pos="509"/>
              </w:tabs>
              <w:spacing w:line="254" w:lineRule="exact"/>
              <w:ind w:firstLine="0"/>
              <w:rPr>
                <w:rStyle w:val="FontStyle86"/>
                <w:rFonts w:asciiTheme="minorHAnsi" w:hAnsiTheme="minorHAnsi"/>
                <w:b w:val="0"/>
                <w:color w:val="auto"/>
                <w:sz w:val="21"/>
                <w:szCs w:val="21"/>
              </w:rPr>
            </w:pPr>
            <w:r w:rsidRPr="00D7225C">
              <w:rPr>
                <w:rStyle w:val="FontStyle86"/>
                <w:rFonts w:asciiTheme="minorHAnsi" w:hAnsiTheme="minorHAnsi"/>
                <w:color w:val="auto"/>
                <w:sz w:val="21"/>
              </w:rPr>
              <w:t>Functions and objectives</w:t>
            </w:r>
          </w:p>
        </w:tc>
      </w:tr>
      <w:tr w:rsidR="00DD0646" w:rsidTr="002B0ED7">
        <w:trPr>
          <w:trHeight w:val="775"/>
        </w:trPr>
        <w:tc>
          <w:tcPr>
            <w:tcW w:w="3521" w:type="dxa"/>
            <w:vMerge w:val="restart"/>
            <w:tcBorders>
              <w:top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D7225C">
              <w:rPr>
                <w:rFonts w:asciiTheme="minorHAnsi" w:hAnsiTheme="minorHAnsi"/>
                <w:sz w:val="21"/>
              </w:rPr>
              <w:t>Legislation that sets out tasks for the authority responsible for the control and monitoring of railway technical operations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Bdr>
                <w:between w:val="single" w:sz="4" w:space="1" w:color="auto"/>
              </w:pBdr>
              <w:spacing w:after="0" w:line="240" w:lineRule="auto"/>
            </w:pPr>
            <w:r w:rsidRPr="00D7225C">
              <w:t>Cabinet Regulations No 127 of 17 March 2015 ‘</w:t>
            </w:r>
            <w:hyperlink r:id="rId62" w:history="1">
              <w:r w:rsidRPr="00D7225C">
                <w:rPr>
                  <w:rStyle w:val="Hyperlink"/>
                  <w:i/>
                  <w:color w:val="595959" w:themeColor="text1" w:themeTint="A6"/>
                  <w:sz w:val="21"/>
                </w:rPr>
                <w:t xml:space="preserve">Amendments to the Cabinet Regulations No 1211 of 28 December 2010 ‘Regulations on </w:t>
              </w:r>
              <w:r w:rsidRPr="00D7225C">
                <w:rPr>
                  <w:rStyle w:val="Hyperlink"/>
                  <w:i/>
                  <w:color w:val="595959" w:themeColor="text1" w:themeTint="A6"/>
                  <w:sz w:val="21"/>
                </w:rPr>
                <w:t>the Construction, Upgrading, Renewal, Conformity Assessment and Authorisation for Placing in Service of the Rolling Stock</w:t>
              </w:r>
            </w:hyperlink>
            <w:r w:rsidRPr="00D7225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b/>
                <w:sz w:val="21"/>
                <w:szCs w:val="21"/>
              </w:rPr>
            </w:pPr>
            <w:r w:rsidRPr="00D7225C">
              <w:rPr>
                <w:rFonts w:asciiTheme="minorHAnsi" w:hAnsiTheme="minorHAnsi"/>
                <w:b/>
                <w:sz w:val="21"/>
              </w:rPr>
              <w:t>3 April 2015</w:t>
            </w:r>
          </w:p>
        </w:tc>
        <w:tc>
          <w:tcPr>
            <w:tcW w:w="4252" w:type="dxa"/>
            <w:tcBorders>
              <w:top w:val="single" w:sz="4" w:space="0" w:color="auto"/>
              <w:left w:val="single" w:sz="4" w:space="0" w:color="auto"/>
              <w:bottom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i/>
                <w:sz w:val="21"/>
                <w:szCs w:val="21"/>
              </w:rPr>
            </w:pPr>
            <w:r w:rsidRPr="00D7225C">
              <w:rPr>
                <w:rFonts w:asciiTheme="minorHAnsi" w:hAnsiTheme="minorHAnsi"/>
                <w:i/>
                <w:sz w:val="21"/>
              </w:rPr>
              <w:t>Amendments. Adjusted functions.</w:t>
            </w:r>
          </w:p>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D7225C">
              <w:rPr>
                <w:rFonts w:asciiTheme="minorHAnsi" w:hAnsiTheme="minorHAnsi"/>
                <w:sz w:val="21"/>
              </w:rPr>
              <w:t>Surveillance tasks of the State Railway Technical Inspectorate.</w:t>
            </w:r>
          </w:p>
        </w:tc>
      </w:tr>
      <w:tr w:rsidR="00DD0646" w:rsidTr="002B0ED7">
        <w:trPr>
          <w:trHeight w:val="775"/>
        </w:trPr>
        <w:tc>
          <w:tcPr>
            <w:tcW w:w="3521" w:type="dxa"/>
            <w:vMerge/>
            <w:tcBorders>
              <w:bottom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sz w:val="21"/>
                <w:szCs w:val="21"/>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spacing w:after="0" w:line="240" w:lineRule="auto"/>
              <w:rPr>
                <w:bCs/>
                <w:sz w:val="21"/>
                <w:szCs w:val="21"/>
              </w:rPr>
            </w:pPr>
            <w:r w:rsidRPr="00D7225C">
              <w:rPr>
                <w:sz w:val="21"/>
              </w:rPr>
              <w:t xml:space="preserve">Cabinet Regulation </w:t>
            </w:r>
            <w:r w:rsidRPr="00D7225C">
              <w:rPr>
                <w:sz w:val="21"/>
              </w:rPr>
              <w:t>No 400 of 14 July 2015 ‘</w:t>
            </w:r>
            <w:r w:rsidRPr="00D7225C">
              <w:rPr>
                <w:rStyle w:val="Hyperlink"/>
                <w:color w:val="595959" w:themeColor="text1" w:themeTint="A6"/>
                <w:sz w:val="21"/>
              </w:rPr>
              <w:t>Amendments to the Cabinet Regulations No 999 of 26 October 2010 ‘</w:t>
            </w:r>
            <w:r w:rsidRPr="00D7225C">
              <w:rPr>
                <w:rStyle w:val="Hyperlink"/>
                <w:i/>
                <w:color w:val="595959" w:themeColor="text1" w:themeTint="A6"/>
                <w:sz w:val="21"/>
              </w:rPr>
              <w:t>Procedures for the Classification, Investigation and Recording of Railway Traffic Accidents</w:t>
            </w:r>
            <w:r w:rsidRPr="00D7225C">
              <w:rPr>
                <w:sz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b/>
                <w:sz w:val="21"/>
                <w:szCs w:val="21"/>
              </w:rPr>
            </w:pPr>
            <w:r w:rsidRPr="00D7225C">
              <w:rPr>
                <w:rFonts w:asciiTheme="minorHAnsi" w:hAnsiTheme="minorHAnsi"/>
                <w:b/>
                <w:sz w:val="21"/>
              </w:rPr>
              <w:t>30 July 2015</w:t>
            </w:r>
          </w:p>
        </w:tc>
        <w:tc>
          <w:tcPr>
            <w:tcW w:w="4252" w:type="dxa"/>
            <w:tcBorders>
              <w:top w:val="single" w:sz="4" w:space="0" w:color="auto"/>
              <w:left w:val="single" w:sz="4" w:space="0" w:color="auto"/>
              <w:bottom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i/>
                <w:sz w:val="21"/>
                <w:szCs w:val="21"/>
              </w:rPr>
            </w:pPr>
            <w:r w:rsidRPr="00D7225C">
              <w:rPr>
                <w:rFonts w:asciiTheme="minorHAnsi" w:hAnsiTheme="minorHAnsi"/>
                <w:i/>
                <w:sz w:val="21"/>
              </w:rPr>
              <w:t>Amendments. Adjusted task.</w:t>
            </w:r>
          </w:p>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D7225C">
              <w:rPr>
                <w:rFonts w:asciiTheme="minorHAnsi" w:hAnsiTheme="minorHAnsi"/>
                <w:sz w:val="21"/>
              </w:rPr>
              <w:t>The State Railway Technical Inspec</w:t>
            </w:r>
            <w:r w:rsidRPr="00D7225C">
              <w:rPr>
                <w:rFonts w:asciiTheme="minorHAnsi" w:hAnsiTheme="minorHAnsi"/>
                <w:sz w:val="21"/>
              </w:rPr>
              <w:t>torate shall publish a report on railway safety developments every year. The State Railway Technical Inspectorate, by 30 September of the current year, shall send the above mentioned safety report to the European Agency for Railways, indicating common safe</w:t>
            </w:r>
            <w:r w:rsidRPr="00D7225C">
              <w:rPr>
                <w:rFonts w:asciiTheme="minorHAnsi" w:hAnsiTheme="minorHAnsi"/>
                <w:sz w:val="21"/>
              </w:rPr>
              <w:t xml:space="preserve">ty indicators from the preceding year and submitting a report on the economic impact of significant accidents. </w:t>
            </w:r>
          </w:p>
        </w:tc>
      </w:tr>
      <w:tr w:rsidR="00DD0646" w:rsidTr="002B0ED7">
        <w:trPr>
          <w:trHeight w:val="267"/>
        </w:trPr>
        <w:tc>
          <w:tcPr>
            <w:tcW w:w="3521" w:type="dxa"/>
            <w:tcBorders>
              <w:top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D7225C">
              <w:rPr>
                <w:rFonts w:asciiTheme="minorHAnsi" w:hAnsiTheme="minorHAnsi"/>
                <w:sz w:val="21"/>
              </w:rPr>
              <w:t>Regulations on assessment organisations, etc.</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Bdr>
                <w:between w:val="single" w:sz="4" w:space="1" w:color="auto"/>
              </w:pBdr>
              <w:rPr>
                <w:sz w:val="21"/>
                <w:szCs w:val="21"/>
              </w:rPr>
            </w:pPr>
            <w:r w:rsidRPr="00D7225C">
              <w:rPr>
                <w:sz w:val="21"/>
              </w:rPr>
              <w:t>N/A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eastAsiaTheme="minorEastAsia" w:hAnsiTheme="minorHAnsi" w:cstheme="minorBidi"/>
                <w:sz w:val="21"/>
                <w:szCs w:val="21"/>
              </w:rPr>
            </w:pPr>
            <w:r w:rsidRPr="00D7225C">
              <w:rPr>
                <w:rFonts w:asciiTheme="minorHAnsi" w:eastAsiaTheme="minorEastAsia" w:hAnsiTheme="minorHAnsi" w:cstheme="minorBidi"/>
                <w:sz w:val="21"/>
              </w:rPr>
              <w:t>N/A</w:t>
            </w:r>
          </w:p>
        </w:tc>
        <w:tc>
          <w:tcPr>
            <w:tcW w:w="4252" w:type="dxa"/>
            <w:tcBorders>
              <w:top w:val="single" w:sz="4" w:space="0" w:color="auto"/>
              <w:left w:val="single" w:sz="4" w:space="0" w:color="auto"/>
              <w:bottom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eastAsiaTheme="minorEastAsia" w:hAnsiTheme="minorHAnsi" w:cstheme="minorBidi"/>
                <w:sz w:val="21"/>
                <w:szCs w:val="21"/>
              </w:rPr>
            </w:pPr>
            <w:r w:rsidRPr="00D7225C">
              <w:rPr>
                <w:rFonts w:asciiTheme="minorHAnsi" w:eastAsiaTheme="minorEastAsia" w:hAnsiTheme="minorHAnsi" w:cstheme="minorBidi"/>
                <w:sz w:val="21"/>
              </w:rPr>
              <w:t>N/A</w:t>
            </w:r>
          </w:p>
        </w:tc>
      </w:tr>
      <w:tr w:rsidR="00DD0646" w:rsidTr="002B0ED7">
        <w:trPr>
          <w:trHeight w:val="267"/>
        </w:trPr>
        <w:tc>
          <w:tcPr>
            <w:tcW w:w="14294" w:type="dxa"/>
            <w:gridSpan w:val="4"/>
            <w:tcBorders>
              <w:top w:val="single" w:sz="4" w:space="0" w:color="auto"/>
              <w:bottom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b/>
                <w:sz w:val="21"/>
                <w:szCs w:val="21"/>
              </w:rPr>
            </w:pPr>
            <w:r w:rsidRPr="00D7225C">
              <w:rPr>
                <w:rStyle w:val="FontStyle84"/>
                <w:rFonts w:asciiTheme="minorHAnsi" w:hAnsiTheme="minorHAnsi"/>
                <w:b/>
                <w:color w:val="auto"/>
                <w:sz w:val="21"/>
              </w:rPr>
              <w:t>Safety Regulations</w:t>
            </w:r>
          </w:p>
        </w:tc>
      </w:tr>
      <w:tr w:rsidR="00DD0646" w:rsidTr="002B0ED7">
        <w:trPr>
          <w:trHeight w:val="271"/>
        </w:trPr>
        <w:tc>
          <w:tcPr>
            <w:tcW w:w="3521" w:type="dxa"/>
            <w:tcBorders>
              <w:top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15"/>
              <w:widowControl/>
              <w:pBdr>
                <w:between w:val="single" w:sz="4" w:space="1" w:color="auto"/>
              </w:pBdr>
              <w:rPr>
                <w:rFonts w:asciiTheme="minorHAnsi" w:hAnsiTheme="minorHAnsi"/>
                <w:sz w:val="21"/>
                <w:szCs w:val="21"/>
              </w:rPr>
            </w:pPr>
            <w:r w:rsidRPr="00D7225C">
              <w:rPr>
                <w:rFonts w:asciiTheme="minorHAnsi" w:hAnsiTheme="minorHAnsi"/>
                <w:sz w:val="21"/>
              </w:rPr>
              <w:t>Regulations on safety objectives and methods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Bdr>
                <w:between w:val="single" w:sz="4" w:space="1" w:color="auto"/>
              </w:pBdr>
              <w:rPr>
                <w:bCs/>
                <w:sz w:val="21"/>
                <w:szCs w:val="21"/>
              </w:rPr>
            </w:pPr>
            <w:r w:rsidRPr="00D7225C">
              <w:rPr>
                <w:sz w:val="21"/>
              </w:rPr>
              <w:t>N/A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D7225C">
              <w:rPr>
                <w:rFonts w:asciiTheme="minorHAnsi" w:hAnsiTheme="minorHAnsi"/>
                <w:sz w:val="21"/>
              </w:rPr>
              <w:t xml:space="preserve">N/A </w:t>
            </w:r>
          </w:p>
        </w:tc>
        <w:tc>
          <w:tcPr>
            <w:tcW w:w="4252" w:type="dxa"/>
            <w:tcBorders>
              <w:top w:val="single" w:sz="4" w:space="0" w:color="auto"/>
              <w:left w:val="single" w:sz="4" w:space="0" w:color="auto"/>
              <w:bottom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D7225C">
              <w:rPr>
                <w:rFonts w:asciiTheme="minorHAnsi" w:hAnsiTheme="minorHAnsi"/>
                <w:sz w:val="21"/>
              </w:rPr>
              <w:t>N/A</w:t>
            </w:r>
          </w:p>
        </w:tc>
      </w:tr>
      <w:tr w:rsidR="00DD0646" w:rsidTr="002B0ED7">
        <w:trPr>
          <w:trHeight w:val="688"/>
        </w:trPr>
        <w:tc>
          <w:tcPr>
            <w:tcW w:w="3521" w:type="dxa"/>
            <w:tcBorders>
              <w:top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15"/>
              <w:widowControl/>
              <w:pBdr>
                <w:between w:val="single" w:sz="4" w:space="1" w:color="auto"/>
              </w:pBdr>
              <w:rPr>
                <w:rFonts w:asciiTheme="minorHAnsi" w:hAnsiTheme="minorHAnsi"/>
                <w:sz w:val="21"/>
                <w:szCs w:val="21"/>
              </w:rPr>
            </w:pPr>
            <w:r w:rsidRPr="00D7225C">
              <w:rPr>
                <w:rFonts w:asciiTheme="minorHAnsi" w:hAnsiTheme="minorHAnsi"/>
                <w:sz w:val="21"/>
              </w:rPr>
              <w:t>Regulations on safety management systems and safety certificates of railway transport undertakings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Bdr>
                <w:between w:val="single" w:sz="4" w:space="1" w:color="auto"/>
              </w:pBdr>
              <w:rPr>
                <w:bCs/>
                <w:sz w:val="21"/>
                <w:szCs w:val="21"/>
              </w:rPr>
            </w:pPr>
            <w:r w:rsidRPr="00D7225C">
              <w:rPr>
                <w:sz w:val="21"/>
              </w:rPr>
              <w:t>N/A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D7225C">
              <w:rPr>
                <w:rFonts w:asciiTheme="minorHAnsi" w:hAnsiTheme="minorHAnsi"/>
                <w:sz w:val="21"/>
              </w:rPr>
              <w:t xml:space="preserve">N/A </w:t>
            </w:r>
          </w:p>
        </w:tc>
        <w:tc>
          <w:tcPr>
            <w:tcW w:w="4252" w:type="dxa"/>
            <w:tcBorders>
              <w:top w:val="single" w:sz="4" w:space="0" w:color="auto"/>
              <w:left w:val="single" w:sz="4" w:space="0" w:color="auto"/>
              <w:bottom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D7225C">
              <w:rPr>
                <w:rFonts w:asciiTheme="minorHAnsi" w:hAnsiTheme="minorHAnsi"/>
                <w:sz w:val="21"/>
              </w:rPr>
              <w:t>N/A</w:t>
            </w:r>
          </w:p>
        </w:tc>
      </w:tr>
      <w:tr w:rsidR="00DD0646" w:rsidTr="002B0ED7">
        <w:trPr>
          <w:trHeight w:val="389"/>
        </w:trPr>
        <w:tc>
          <w:tcPr>
            <w:tcW w:w="3521" w:type="dxa"/>
            <w:tcBorders>
              <w:top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15"/>
              <w:widowControl/>
              <w:pBdr>
                <w:between w:val="single" w:sz="4" w:space="1" w:color="auto"/>
              </w:pBdr>
              <w:rPr>
                <w:rFonts w:asciiTheme="minorHAnsi" w:hAnsiTheme="minorHAnsi"/>
                <w:sz w:val="21"/>
                <w:szCs w:val="21"/>
              </w:rPr>
            </w:pPr>
            <w:r w:rsidRPr="00D7225C">
              <w:rPr>
                <w:rFonts w:asciiTheme="minorHAnsi" w:hAnsiTheme="minorHAnsi"/>
                <w:sz w:val="21"/>
              </w:rPr>
              <w:t>Regulations on safety management systems and safety permits of infrastructure managers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Bdr>
                <w:between w:val="single" w:sz="4" w:space="1" w:color="auto"/>
              </w:pBdr>
              <w:spacing w:after="0" w:line="240" w:lineRule="auto"/>
              <w:rPr>
                <w:bCs/>
                <w:sz w:val="21"/>
                <w:szCs w:val="21"/>
              </w:rPr>
            </w:pPr>
            <w:r w:rsidRPr="00D7225C">
              <w:rPr>
                <w:sz w:val="21"/>
              </w:rPr>
              <w:t>N/A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D7225C">
              <w:rPr>
                <w:rFonts w:asciiTheme="minorHAnsi" w:hAnsiTheme="minorHAnsi"/>
                <w:sz w:val="21"/>
              </w:rPr>
              <w:t>N/A</w:t>
            </w:r>
          </w:p>
        </w:tc>
        <w:tc>
          <w:tcPr>
            <w:tcW w:w="4252" w:type="dxa"/>
            <w:tcBorders>
              <w:top w:val="single" w:sz="4" w:space="0" w:color="auto"/>
              <w:left w:val="single" w:sz="4" w:space="0" w:color="auto"/>
              <w:bottom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D7225C">
              <w:rPr>
                <w:rFonts w:asciiTheme="minorHAnsi" w:hAnsiTheme="minorHAnsi"/>
                <w:sz w:val="21"/>
              </w:rPr>
              <w:t>N/A</w:t>
            </w:r>
          </w:p>
        </w:tc>
      </w:tr>
      <w:tr w:rsidR="00DD0646" w:rsidTr="002B0ED7">
        <w:trPr>
          <w:trHeight w:val="386"/>
        </w:trPr>
        <w:tc>
          <w:tcPr>
            <w:tcW w:w="3521" w:type="dxa"/>
            <w:tcBorders>
              <w:top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15"/>
              <w:widowControl/>
              <w:rPr>
                <w:rFonts w:asciiTheme="minorHAnsi" w:hAnsiTheme="minorHAnsi"/>
                <w:sz w:val="21"/>
                <w:szCs w:val="21"/>
              </w:rPr>
            </w:pPr>
            <w:r w:rsidRPr="00D7225C">
              <w:rPr>
                <w:rFonts w:asciiTheme="minorHAnsi" w:hAnsiTheme="minorHAnsi"/>
                <w:sz w:val="21"/>
              </w:rPr>
              <w:t xml:space="preserve">Regulations on requirements for vehicle </w:t>
            </w:r>
            <w:r w:rsidRPr="00D7225C">
              <w:rPr>
                <w:rFonts w:asciiTheme="minorHAnsi" w:hAnsiTheme="minorHAnsi"/>
                <w:sz w:val="21"/>
              </w:rPr>
              <w:t>operators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Bdr>
                <w:between w:val="single" w:sz="4" w:space="1" w:color="auto"/>
              </w:pBdr>
              <w:spacing w:after="0" w:line="240" w:lineRule="auto"/>
              <w:rPr>
                <w:bCs/>
                <w:sz w:val="21"/>
                <w:szCs w:val="21"/>
              </w:rPr>
            </w:pPr>
            <w:r w:rsidRPr="00D7225C">
              <w:rPr>
                <w:sz w:val="21"/>
              </w:rPr>
              <w:t>N/A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D7225C">
              <w:rPr>
                <w:rFonts w:asciiTheme="minorHAnsi" w:hAnsiTheme="minorHAnsi"/>
                <w:sz w:val="21"/>
              </w:rPr>
              <w:t>N/A</w:t>
            </w:r>
          </w:p>
        </w:tc>
        <w:tc>
          <w:tcPr>
            <w:tcW w:w="4252" w:type="dxa"/>
            <w:tcBorders>
              <w:top w:val="single" w:sz="4" w:space="0" w:color="auto"/>
              <w:left w:val="single" w:sz="4" w:space="0" w:color="auto"/>
              <w:bottom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D7225C">
              <w:rPr>
                <w:rFonts w:asciiTheme="minorHAnsi" w:hAnsiTheme="minorHAnsi"/>
                <w:sz w:val="21"/>
              </w:rPr>
              <w:t>N/A</w:t>
            </w:r>
          </w:p>
        </w:tc>
      </w:tr>
      <w:tr w:rsidR="00DD0646" w:rsidTr="002B0ED7">
        <w:trPr>
          <w:trHeight w:val="64"/>
        </w:trPr>
        <w:tc>
          <w:tcPr>
            <w:tcW w:w="3521" w:type="dxa"/>
            <w:tcBorders>
              <w:top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15"/>
              <w:widowControl/>
              <w:rPr>
                <w:rFonts w:asciiTheme="minorHAnsi" w:hAnsiTheme="minorHAnsi"/>
                <w:sz w:val="21"/>
                <w:szCs w:val="21"/>
              </w:rPr>
            </w:pPr>
            <w:r w:rsidRPr="00D7225C">
              <w:rPr>
                <w:rFonts w:asciiTheme="minorHAnsi" w:hAnsiTheme="minorHAnsi"/>
                <w:sz w:val="21"/>
              </w:rPr>
              <w:t>Regulations on technical maintenance for the structural units in charge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Bdr>
                <w:between w:val="single" w:sz="4" w:space="1" w:color="auto"/>
              </w:pBdr>
              <w:rPr>
                <w:bCs/>
                <w:sz w:val="21"/>
                <w:szCs w:val="21"/>
              </w:rPr>
            </w:pPr>
            <w:r w:rsidRPr="00D7225C">
              <w:rPr>
                <w:sz w:val="21"/>
              </w:rPr>
              <w:t>N/A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D7225C">
              <w:rPr>
                <w:rFonts w:asciiTheme="minorHAnsi" w:hAnsiTheme="minorHAnsi"/>
                <w:sz w:val="21"/>
              </w:rPr>
              <w:t xml:space="preserve">N/A </w:t>
            </w:r>
          </w:p>
        </w:tc>
        <w:tc>
          <w:tcPr>
            <w:tcW w:w="4252" w:type="dxa"/>
            <w:tcBorders>
              <w:top w:val="single" w:sz="4" w:space="0" w:color="auto"/>
              <w:left w:val="single" w:sz="4" w:space="0" w:color="auto"/>
              <w:bottom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D7225C">
              <w:rPr>
                <w:rFonts w:asciiTheme="minorHAnsi" w:hAnsiTheme="minorHAnsi"/>
                <w:sz w:val="21"/>
              </w:rPr>
              <w:t>N/A</w:t>
            </w:r>
          </w:p>
        </w:tc>
      </w:tr>
      <w:tr w:rsidR="00DD0646" w:rsidTr="002B0ED7">
        <w:trPr>
          <w:trHeight w:val="283"/>
        </w:trPr>
        <w:tc>
          <w:tcPr>
            <w:tcW w:w="3521" w:type="dxa"/>
            <w:tcBorders>
              <w:top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15"/>
              <w:widowControl/>
              <w:rPr>
                <w:rFonts w:asciiTheme="minorHAnsi" w:hAnsiTheme="minorHAnsi"/>
                <w:sz w:val="21"/>
                <w:szCs w:val="21"/>
              </w:rPr>
            </w:pPr>
            <w:r w:rsidRPr="00D7225C">
              <w:rPr>
                <w:rFonts w:asciiTheme="minorHAnsi" w:hAnsiTheme="minorHAnsi"/>
                <w:sz w:val="21"/>
              </w:rPr>
              <w:t>Regulations on railway repair undertakings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Bdr>
                <w:between w:val="single" w:sz="4" w:space="1" w:color="auto"/>
              </w:pBdr>
              <w:rPr>
                <w:bCs/>
                <w:sz w:val="21"/>
                <w:szCs w:val="21"/>
              </w:rPr>
            </w:pPr>
            <w:r w:rsidRPr="00D7225C">
              <w:rPr>
                <w:sz w:val="21"/>
              </w:rPr>
              <w:t>N/A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D7225C">
              <w:rPr>
                <w:rFonts w:asciiTheme="minorHAnsi" w:hAnsiTheme="minorHAnsi"/>
                <w:sz w:val="21"/>
              </w:rPr>
              <w:t xml:space="preserve">N/A </w:t>
            </w:r>
          </w:p>
        </w:tc>
        <w:tc>
          <w:tcPr>
            <w:tcW w:w="4252" w:type="dxa"/>
            <w:tcBorders>
              <w:top w:val="single" w:sz="4" w:space="0" w:color="auto"/>
              <w:left w:val="single" w:sz="4" w:space="0" w:color="auto"/>
              <w:bottom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D7225C">
              <w:rPr>
                <w:rFonts w:asciiTheme="minorHAnsi" w:hAnsiTheme="minorHAnsi"/>
                <w:sz w:val="21"/>
              </w:rPr>
              <w:t>N/A</w:t>
            </w:r>
          </w:p>
        </w:tc>
      </w:tr>
      <w:tr w:rsidR="00DD0646" w:rsidTr="002B0ED7">
        <w:trPr>
          <w:trHeight w:val="283"/>
        </w:trPr>
        <w:tc>
          <w:tcPr>
            <w:tcW w:w="3521" w:type="dxa"/>
            <w:tcBorders>
              <w:top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jc w:val="center"/>
              <w:rPr>
                <w:rStyle w:val="FontStyle86"/>
                <w:rFonts w:asciiTheme="minorHAnsi" w:hAnsiTheme="minorHAnsi"/>
                <w:color w:val="auto"/>
                <w:sz w:val="21"/>
                <w:szCs w:val="21"/>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jc w:val="center"/>
              <w:rPr>
                <w:rStyle w:val="FontStyle86"/>
                <w:rFonts w:asciiTheme="minorHAnsi" w:hAnsiTheme="minorHAnsi"/>
                <w:color w:val="auto"/>
                <w:sz w:val="21"/>
                <w:szCs w:val="21"/>
              </w:rPr>
            </w:pPr>
            <w:r w:rsidRPr="00D7225C">
              <w:rPr>
                <w:rStyle w:val="FontStyle86"/>
                <w:rFonts w:asciiTheme="minorHAnsi" w:hAnsiTheme="minorHAnsi"/>
                <w:color w:val="auto"/>
                <w:sz w:val="21"/>
              </w:rPr>
              <w:t>Legal reference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jc w:val="center"/>
              <w:rPr>
                <w:rStyle w:val="FontStyle86"/>
                <w:rFonts w:asciiTheme="minorHAnsi" w:hAnsiTheme="minorHAnsi"/>
                <w:color w:val="auto"/>
                <w:sz w:val="21"/>
                <w:szCs w:val="21"/>
              </w:rPr>
            </w:pPr>
            <w:r w:rsidRPr="00D7225C">
              <w:rPr>
                <w:rStyle w:val="FontStyle86"/>
                <w:rFonts w:asciiTheme="minorHAnsi" w:hAnsiTheme="minorHAnsi"/>
                <w:color w:val="auto"/>
                <w:sz w:val="21"/>
              </w:rPr>
              <w:t>Effective from</w:t>
            </w:r>
          </w:p>
        </w:tc>
        <w:tc>
          <w:tcPr>
            <w:tcW w:w="4252" w:type="dxa"/>
            <w:tcBorders>
              <w:top w:val="single" w:sz="4" w:space="0" w:color="auto"/>
              <w:left w:val="single" w:sz="4" w:space="0" w:color="auto"/>
              <w:bottom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jc w:val="center"/>
              <w:rPr>
                <w:rStyle w:val="FontStyle86"/>
                <w:rFonts w:asciiTheme="minorHAnsi" w:hAnsiTheme="minorHAnsi"/>
                <w:color w:val="auto"/>
                <w:sz w:val="21"/>
                <w:szCs w:val="21"/>
              </w:rPr>
            </w:pPr>
            <w:r w:rsidRPr="00D7225C">
              <w:rPr>
                <w:rStyle w:val="FontStyle86"/>
                <w:rFonts w:asciiTheme="minorHAnsi" w:hAnsiTheme="minorHAnsi"/>
                <w:color w:val="auto"/>
                <w:sz w:val="21"/>
              </w:rPr>
              <w:t>Description, amendment or new regulatory enactment</w:t>
            </w:r>
          </w:p>
        </w:tc>
      </w:tr>
      <w:tr w:rsidR="00DD0646" w:rsidTr="002B0ED7">
        <w:trPr>
          <w:trHeight w:val="167"/>
        </w:trPr>
        <w:tc>
          <w:tcPr>
            <w:tcW w:w="3521" w:type="dxa"/>
            <w:tcBorders>
              <w:top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15"/>
              <w:widowControl/>
              <w:rPr>
                <w:rStyle w:val="FontStyle84"/>
                <w:rFonts w:asciiTheme="minorHAnsi" w:hAnsiTheme="minorHAnsi"/>
                <w:color w:val="auto"/>
                <w:sz w:val="21"/>
                <w:szCs w:val="21"/>
              </w:rPr>
            </w:pPr>
            <w:r w:rsidRPr="00D7225C">
              <w:rPr>
                <w:rStyle w:val="FontStyle84"/>
                <w:rFonts w:asciiTheme="minorHAnsi" w:hAnsiTheme="minorHAnsi"/>
                <w:color w:val="auto"/>
                <w:sz w:val="21"/>
              </w:rPr>
              <w:t>Regulations on uniform technical operations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Bdr>
                <w:between w:val="single" w:sz="4" w:space="1" w:color="auto"/>
              </w:pBdr>
              <w:rPr>
                <w:rStyle w:val="Strong"/>
                <w:b w:val="0"/>
                <w:bCs w:val="0"/>
                <w:color w:val="auto"/>
                <w:sz w:val="21"/>
                <w:szCs w:val="21"/>
              </w:rPr>
            </w:pPr>
            <w:r w:rsidRPr="00D7225C">
              <w:rPr>
                <w:rStyle w:val="Strong"/>
                <w:b w:val="0"/>
                <w:color w:val="auto"/>
                <w:sz w:val="21"/>
              </w:rPr>
              <w:t>N/A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 xml:space="preserve">N/A </w:t>
            </w:r>
          </w:p>
        </w:tc>
        <w:tc>
          <w:tcPr>
            <w:tcW w:w="4252" w:type="dxa"/>
            <w:tcBorders>
              <w:top w:val="single" w:sz="4" w:space="0" w:color="auto"/>
              <w:left w:val="single" w:sz="4" w:space="0" w:color="auto"/>
              <w:bottom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D7225C">
              <w:rPr>
                <w:rFonts w:asciiTheme="minorHAnsi" w:hAnsiTheme="minorHAnsi"/>
                <w:sz w:val="21"/>
              </w:rPr>
              <w:t>N/A</w:t>
            </w:r>
          </w:p>
        </w:tc>
      </w:tr>
      <w:tr w:rsidR="00DD0646" w:rsidTr="002B0ED7">
        <w:trPr>
          <w:trHeight w:val="562"/>
        </w:trPr>
        <w:tc>
          <w:tcPr>
            <w:tcW w:w="3521" w:type="dxa"/>
            <w:tcBorders>
              <w:top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15"/>
              <w:widowControl/>
              <w:pBdr>
                <w:between w:val="single" w:sz="4" w:space="1" w:color="auto"/>
              </w:pBdr>
              <w:rPr>
                <w:rStyle w:val="FontStyle84"/>
                <w:rFonts w:asciiTheme="minorHAnsi" w:hAnsiTheme="minorHAnsi"/>
                <w:color w:val="auto"/>
                <w:sz w:val="21"/>
                <w:szCs w:val="21"/>
              </w:rPr>
            </w:pPr>
            <w:r w:rsidRPr="00D7225C">
              <w:rPr>
                <w:rStyle w:val="FontStyle84"/>
                <w:rFonts w:asciiTheme="minorHAnsi" w:hAnsiTheme="minorHAnsi"/>
                <w:color w:val="auto"/>
                <w:sz w:val="21"/>
              </w:rPr>
              <w:t>Regulations on requirements for personnel performing tasks critical for safety, including personnel selection criteria, health status, vocational training and certification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Bdr>
                <w:between w:val="single" w:sz="4" w:space="1" w:color="auto"/>
              </w:pBdr>
              <w:spacing w:after="0"/>
              <w:rPr>
                <w:rStyle w:val="Strong"/>
                <w:b w:val="0"/>
                <w:bCs w:val="0"/>
                <w:color w:val="auto"/>
                <w:sz w:val="21"/>
                <w:szCs w:val="21"/>
              </w:rPr>
            </w:pPr>
            <w:r w:rsidRPr="00D7225C">
              <w:rPr>
                <w:rStyle w:val="t35"/>
                <w:sz w:val="21"/>
              </w:rPr>
              <w:t>Cabinet Regulation No 316</w:t>
            </w:r>
            <w:r w:rsidRPr="00D7225C">
              <w:rPr>
                <w:rStyle w:val="t35"/>
                <w:sz w:val="21"/>
              </w:rPr>
              <w:t xml:space="preserve"> of 16 June 2015 ‘</w:t>
            </w:r>
            <w:hyperlink r:id="rId63" w:history="1">
              <w:r w:rsidRPr="00D7225C">
                <w:rPr>
                  <w:rStyle w:val="Hyperlink"/>
                  <w:i/>
                  <w:color w:val="595959" w:themeColor="text1" w:themeTint="A6"/>
                  <w:sz w:val="21"/>
                </w:rPr>
                <w:t>Amendments to Cabinet Regulation No 873 of 14 September 2010 Reg</w:t>
              </w:r>
              <w:r w:rsidRPr="00D7225C">
                <w:rPr>
                  <w:rStyle w:val="Hyperlink"/>
                  <w:i/>
                  <w:color w:val="595959" w:themeColor="text1" w:themeTint="A6"/>
                  <w:sz w:val="21"/>
                </w:rPr>
                <w:t>ulation Regarding Obtaining a Traction Vehicle Driver’s (Train Driver’s) Qualification and Licence to Drive a Traction Vehicle</w:t>
              </w:r>
            </w:hyperlink>
            <w:r w:rsidRPr="00D7225C">
              <w:rPr>
                <w:rStyle w:val="t35"/>
                <w:sz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1 January 2016</w:t>
            </w:r>
          </w:p>
        </w:tc>
        <w:tc>
          <w:tcPr>
            <w:tcW w:w="4252" w:type="dxa"/>
            <w:tcBorders>
              <w:top w:val="single" w:sz="4" w:space="0" w:color="auto"/>
              <w:left w:val="single" w:sz="4" w:space="0" w:color="auto"/>
              <w:bottom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i/>
                <w:sz w:val="21"/>
                <w:szCs w:val="21"/>
              </w:rPr>
            </w:pPr>
            <w:r w:rsidRPr="00D7225C">
              <w:rPr>
                <w:rFonts w:asciiTheme="minorHAnsi" w:hAnsiTheme="minorHAnsi"/>
                <w:i/>
                <w:sz w:val="21"/>
              </w:rPr>
              <w:t>Amendments. Language requirements.</w:t>
            </w:r>
          </w:p>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D7225C">
              <w:rPr>
                <w:rFonts w:asciiTheme="minorHAnsi" w:hAnsiTheme="minorHAnsi"/>
                <w:sz w:val="21"/>
              </w:rPr>
              <w:t>Knowledge of the national language at Level B2</w:t>
            </w:r>
          </w:p>
        </w:tc>
      </w:tr>
      <w:tr w:rsidR="00DD0646" w:rsidTr="002B0ED7">
        <w:trPr>
          <w:trHeight w:val="262"/>
        </w:trPr>
        <w:tc>
          <w:tcPr>
            <w:tcW w:w="3521" w:type="dxa"/>
            <w:tcBorders>
              <w:top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15"/>
              <w:widowControl/>
              <w:pBdr>
                <w:between w:val="single" w:sz="4" w:space="1" w:color="auto"/>
              </w:pBdr>
              <w:rPr>
                <w:rStyle w:val="FontStyle84"/>
                <w:rFonts w:asciiTheme="minorHAnsi" w:hAnsiTheme="minorHAnsi"/>
                <w:color w:val="auto"/>
                <w:sz w:val="21"/>
                <w:szCs w:val="21"/>
              </w:rPr>
            </w:pPr>
            <w:r w:rsidRPr="00D7225C">
              <w:rPr>
                <w:rStyle w:val="FontStyle84"/>
                <w:rFonts w:asciiTheme="minorHAnsi" w:hAnsiTheme="minorHAnsi"/>
                <w:color w:val="auto"/>
                <w:sz w:val="21"/>
              </w:rPr>
              <w:t xml:space="preserve">Regulations on the </w:t>
            </w:r>
            <w:r w:rsidRPr="00D7225C">
              <w:rPr>
                <w:rStyle w:val="FontStyle84"/>
                <w:rFonts w:asciiTheme="minorHAnsi" w:hAnsiTheme="minorHAnsi"/>
                <w:color w:val="auto"/>
                <w:sz w:val="21"/>
              </w:rPr>
              <w:t>investigation of railway traffic accidents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Bdr>
                <w:between w:val="single" w:sz="4" w:space="1" w:color="auto"/>
              </w:pBdr>
              <w:spacing w:after="0"/>
              <w:rPr>
                <w:rStyle w:val="Strong"/>
                <w:b w:val="0"/>
                <w:bCs w:val="0"/>
                <w:color w:val="auto"/>
                <w:sz w:val="21"/>
                <w:szCs w:val="21"/>
              </w:rPr>
            </w:pPr>
            <w:r w:rsidRPr="00D7225C">
              <w:rPr>
                <w:rStyle w:val="t35"/>
                <w:sz w:val="21"/>
              </w:rPr>
              <w:t>Cabinet Regulation No 400 of 14 July 2015 ‘</w:t>
            </w:r>
            <w:hyperlink r:id="rId64" w:history="1">
              <w:r w:rsidRPr="00D7225C">
                <w:rPr>
                  <w:rStyle w:val="Hyperlink"/>
                  <w:i/>
                  <w:color w:val="595959" w:themeColor="text1" w:themeTint="A6"/>
                  <w:sz w:val="21"/>
                </w:rPr>
                <w:t>Amendments to Cabinet Regulation No 999 of 26 October 2010 ‘Procedures for the Classification, Investigation and Recording of Railway Traffic Accidents</w:t>
              </w:r>
            </w:hyperlink>
            <w:r w:rsidRPr="00D7225C">
              <w:rPr>
                <w:rStyle w:val="Hyperlink"/>
                <w:color w:val="auto"/>
                <w:sz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21.06.2014</w:t>
            </w:r>
          </w:p>
        </w:tc>
        <w:tc>
          <w:tcPr>
            <w:tcW w:w="4252" w:type="dxa"/>
            <w:tcBorders>
              <w:top w:val="single" w:sz="4" w:space="0" w:color="auto"/>
              <w:left w:val="single" w:sz="4" w:space="0" w:color="auto"/>
              <w:bottom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i/>
                <w:sz w:val="21"/>
                <w:szCs w:val="21"/>
              </w:rPr>
            </w:pPr>
            <w:r w:rsidRPr="00D7225C">
              <w:rPr>
                <w:rFonts w:asciiTheme="minorHAnsi" w:hAnsiTheme="minorHAnsi"/>
                <w:i/>
                <w:sz w:val="21"/>
              </w:rPr>
              <w:t>Amendments. Classification of accidents. Reporting.</w:t>
            </w:r>
          </w:p>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D7225C">
              <w:rPr>
                <w:rFonts w:asciiTheme="minorHAnsi" w:hAnsiTheme="minorHAnsi"/>
                <w:sz w:val="21"/>
              </w:rPr>
              <w:t>The respective manager of public-use railway infrastructure in cases where an accident occurs on track that is part of private infrastructure where, as a result of the accident, at least one carriage used for traffic on the public railway infrastructure tr</w:t>
            </w:r>
            <w:r w:rsidRPr="00D7225C">
              <w:rPr>
                <w:rFonts w:asciiTheme="minorHAnsi" w:hAnsiTheme="minorHAnsi"/>
                <w:sz w:val="21"/>
              </w:rPr>
              <w:t>ack has been damaged.</w:t>
            </w:r>
          </w:p>
        </w:tc>
      </w:tr>
      <w:tr w:rsidR="00DD0646" w:rsidTr="002B0ED7">
        <w:trPr>
          <w:trHeight w:val="495"/>
        </w:trPr>
        <w:tc>
          <w:tcPr>
            <w:tcW w:w="3521" w:type="dxa"/>
            <w:vMerge w:val="restart"/>
            <w:tcBorders>
              <w:top w:val="single" w:sz="4" w:space="0" w:color="auto"/>
              <w:right w:val="single" w:sz="4" w:space="0" w:color="auto"/>
            </w:tcBorders>
            <w:shd w:val="clear" w:color="auto" w:fill="auto"/>
            <w:vAlign w:val="center"/>
          </w:tcPr>
          <w:p w:rsidR="002B0ED7" w:rsidRPr="00D7225C" w:rsidRDefault="007A23FC" w:rsidP="002B0ED7">
            <w:pPr>
              <w:pStyle w:val="Style15"/>
              <w:widowControl/>
              <w:pBdr>
                <w:between w:val="single" w:sz="4" w:space="1" w:color="auto"/>
              </w:pBdr>
              <w:rPr>
                <w:rStyle w:val="FontStyle84"/>
                <w:rFonts w:asciiTheme="minorHAnsi" w:hAnsiTheme="minorHAnsi"/>
                <w:color w:val="auto"/>
                <w:sz w:val="21"/>
                <w:szCs w:val="21"/>
              </w:rPr>
            </w:pPr>
            <w:r w:rsidRPr="00D7225C">
              <w:rPr>
                <w:rStyle w:val="FontStyle84"/>
                <w:rFonts w:asciiTheme="minorHAnsi" w:hAnsiTheme="minorHAnsi"/>
                <w:color w:val="auto"/>
                <w:sz w:val="21"/>
              </w:rPr>
              <w:t>Regulations on registration and analysis of data on railway accidents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Bdr>
                <w:between w:val="single" w:sz="4" w:space="1" w:color="auto"/>
              </w:pBdr>
              <w:spacing w:after="0"/>
              <w:rPr>
                <w:rStyle w:val="Strong"/>
                <w:b w:val="0"/>
                <w:bCs w:val="0"/>
                <w:color w:val="auto"/>
                <w:sz w:val="21"/>
                <w:szCs w:val="21"/>
              </w:rPr>
            </w:pPr>
            <w:r w:rsidRPr="00D7225C">
              <w:rPr>
                <w:rStyle w:val="t35"/>
                <w:sz w:val="21"/>
              </w:rPr>
              <w:t xml:space="preserve">Cabinet Regulation No 399 of 14 July 2015 </w:t>
            </w:r>
            <w:r w:rsidRPr="00D7225C">
              <w:rPr>
                <w:rStyle w:val="t35"/>
                <w:i/>
                <w:sz w:val="21"/>
              </w:rPr>
              <w:t xml:space="preserve">‘Amendments to Cabinet Regulation No 57 of 18 January 2011 Regulations Regarding the Criteria and Procedures for the </w:t>
            </w:r>
            <w:r w:rsidRPr="00D7225C">
              <w:rPr>
                <w:rStyle w:val="t35"/>
                <w:i/>
                <w:sz w:val="21"/>
              </w:rPr>
              <w:t>Issuance, Suspension and Revocation of a Safety Permit’</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30 July 2015.</w:t>
            </w:r>
          </w:p>
        </w:tc>
        <w:tc>
          <w:tcPr>
            <w:tcW w:w="4252" w:type="dxa"/>
            <w:vMerge w:val="restart"/>
            <w:tcBorders>
              <w:top w:val="single" w:sz="4" w:space="0" w:color="auto"/>
              <w:lef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i/>
                <w:sz w:val="21"/>
                <w:szCs w:val="21"/>
              </w:rPr>
            </w:pPr>
            <w:r w:rsidRPr="00D7225C">
              <w:rPr>
                <w:rFonts w:asciiTheme="minorHAnsi" w:hAnsiTheme="minorHAnsi"/>
                <w:i/>
                <w:sz w:val="21"/>
              </w:rPr>
              <w:t>Amendments. Deleted common safety indicators.</w:t>
            </w:r>
          </w:p>
        </w:tc>
      </w:tr>
      <w:tr w:rsidR="00DD0646" w:rsidTr="002B0ED7">
        <w:trPr>
          <w:trHeight w:val="1430"/>
        </w:trPr>
        <w:tc>
          <w:tcPr>
            <w:tcW w:w="3521" w:type="dxa"/>
            <w:vMerge/>
            <w:tcBorders>
              <w:bottom w:val="single" w:sz="4" w:space="0" w:color="auto"/>
              <w:right w:val="single" w:sz="4" w:space="0" w:color="auto"/>
            </w:tcBorders>
            <w:shd w:val="clear" w:color="auto" w:fill="auto"/>
            <w:vAlign w:val="center"/>
          </w:tcPr>
          <w:p w:rsidR="002B0ED7" w:rsidRPr="00D7225C" w:rsidRDefault="007A23FC" w:rsidP="002B0ED7">
            <w:pPr>
              <w:pStyle w:val="Style15"/>
              <w:widowControl/>
              <w:pBdr>
                <w:between w:val="single" w:sz="4" w:space="1" w:color="auto"/>
              </w:pBdr>
              <w:rPr>
                <w:rStyle w:val="FontStyle84"/>
                <w:rFonts w:asciiTheme="minorHAnsi" w:hAnsiTheme="minorHAnsi"/>
                <w:color w:val="auto"/>
                <w:sz w:val="21"/>
                <w:szCs w:val="21"/>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spacing w:after="0"/>
              <w:rPr>
                <w:rStyle w:val="t35"/>
                <w:rFonts w:cs="Arial"/>
                <w:sz w:val="21"/>
                <w:szCs w:val="21"/>
              </w:rPr>
            </w:pPr>
            <w:r w:rsidRPr="00D7225C">
              <w:rPr>
                <w:rStyle w:val="t35"/>
                <w:sz w:val="21"/>
              </w:rPr>
              <w:t xml:space="preserve">Cabinet Regulation No 398 of 14 July 2015 </w:t>
            </w:r>
            <w:r w:rsidRPr="00D7225C">
              <w:rPr>
                <w:rStyle w:val="t35"/>
                <w:i/>
                <w:sz w:val="21"/>
              </w:rPr>
              <w:t xml:space="preserve">‘Amendments to Cabinet Regulation No 168 of 10 March 2008 Regulations Regarding the Procedures </w:t>
            </w:r>
            <w:r w:rsidRPr="00D7225C">
              <w:rPr>
                <w:rStyle w:val="t35"/>
                <w:i/>
                <w:sz w:val="21"/>
              </w:rPr>
              <w:t>and Criteria for Issuing, Suspending and Revoking Part A and Part B of a Safety Certificate’</w:t>
            </w:r>
          </w:p>
        </w:tc>
        <w:tc>
          <w:tcPr>
            <w:tcW w:w="1276" w:type="dxa"/>
            <w:vMerge/>
            <w:tcBorders>
              <w:left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Style w:val="FontStyle86"/>
                <w:rFonts w:asciiTheme="minorHAnsi" w:hAnsiTheme="minorHAnsi"/>
                <w:b w:val="0"/>
                <w:color w:val="auto"/>
                <w:sz w:val="21"/>
                <w:szCs w:val="21"/>
              </w:rPr>
            </w:pPr>
          </w:p>
        </w:tc>
        <w:tc>
          <w:tcPr>
            <w:tcW w:w="4252" w:type="dxa"/>
            <w:vMerge/>
            <w:tcBorders>
              <w:left w:val="single" w:sz="4" w:space="0" w:color="auto"/>
              <w:bottom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i/>
                <w:sz w:val="21"/>
                <w:szCs w:val="21"/>
              </w:rPr>
            </w:pPr>
          </w:p>
        </w:tc>
      </w:tr>
      <w:tr w:rsidR="00DD0646" w:rsidTr="002B0ED7">
        <w:trPr>
          <w:trHeight w:val="1131"/>
        </w:trPr>
        <w:tc>
          <w:tcPr>
            <w:tcW w:w="3521" w:type="dxa"/>
            <w:tcBorders>
              <w:top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15"/>
              <w:widowControl/>
              <w:pBdr>
                <w:between w:val="single" w:sz="4" w:space="1" w:color="auto"/>
              </w:pBdr>
              <w:rPr>
                <w:rStyle w:val="FontStyle84"/>
                <w:rFonts w:asciiTheme="minorHAnsi" w:hAnsiTheme="minorHAnsi"/>
                <w:color w:val="auto"/>
                <w:sz w:val="21"/>
                <w:szCs w:val="21"/>
              </w:rPr>
            </w:pPr>
            <w:r w:rsidRPr="00D7225C">
              <w:rPr>
                <w:rStyle w:val="FontStyle84"/>
                <w:rFonts w:asciiTheme="minorHAnsi" w:hAnsiTheme="minorHAnsi"/>
                <w:color w:val="auto"/>
                <w:sz w:val="21"/>
              </w:rPr>
              <w:t>Regulations on registration and analysis of data on railway accidents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Bdr>
                <w:between w:val="single" w:sz="4" w:space="1" w:color="auto"/>
              </w:pBdr>
              <w:spacing w:after="0"/>
              <w:rPr>
                <w:rStyle w:val="t35"/>
                <w:rFonts w:cs="Arial"/>
                <w:sz w:val="21"/>
                <w:szCs w:val="21"/>
              </w:rPr>
            </w:pPr>
            <w:r w:rsidRPr="00D7225C">
              <w:rPr>
                <w:rStyle w:val="t35"/>
                <w:sz w:val="21"/>
              </w:rPr>
              <w:t>Cabinet Regulation No 400 of 14 July 2015 ‘</w:t>
            </w:r>
            <w:hyperlink r:id="rId65" w:history="1">
              <w:r w:rsidRPr="00D7225C">
                <w:rPr>
                  <w:rStyle w:val="Hyperlink"/>
                  <w:i/>
                  <w:color w:val="595959" w:themeColor="text1" w:themeTint="A6"/>
                  <w:sz w:val="21"/>
                </w:rPr>
                <w:t>Amendments to Cabinet Regulation No 999 of 26 October 2010 ‘Procedures for the Cla</w:t>
              </w:r>
              <w:r w:rsidRPr="00D7225C">
                <w:rPr>
                  <w:rStyle w:val="Hyperlink"/>
                  <w:i/>
                  <w:color w:val="595959" w:themeColor="text1" w:themeTint="A6"/>
                  <w:sz w:val="21"/>
                </w:rPr>
                <w:t>ssification, Investigation and Recording of Railway Traffic Accidents</w:t>
              </w:r>
            </w:hyperlink>
            <w:r w:rsidRPr="00D7225C">
              <w:rPr>
                <w:rStyle w:val="Hyperlink"/>
                <w:color w:val="auto"/>
                <w:sz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Style w:val="FontStyle86"/>
                <w:rFonts w:asciiTheme="minorHAnsi" w:hAnsiTheme="minorHAnsi"/>
                <w:b w:val="0"/>
                <w:color w:val="auto"/>
                <w:sz w:val="21"/>
                <w:szCs w:val="21"/>
              </w:rPr>
            </w:pPr>
          </w:p>
        </w:tc>
        <w:tc>
          <w:tcPr>
            <w:tcW w:w="4252" w:type="dxa"/>
            <w:tcBorders>
              <w:top w:val="single" w:sz="4" w:space="0" w:color="auto"/>
              <w:left w:val="single" w:sz="4" w:space="0" w:color="auto"/>
              <w:bottom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i/>
                <w:sz w:val="21"/>
                <w:szCs w:val="21"/>
              </w:rPr>
            </w:pPr>
            <w:r w:rsidRPr="00D7225C">
              <w:rPr>
                <w:rFonts w:asciiTheme="minorHAnsi" w:hAnsiTheme="minorHAnsi"/>
                <w:i/>
                <w:sz w:val="21"/>
              </w:rPr>
              <w:t>Amendments. Common safety indicators.</w:t>
            </w:r>
          </w:p>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i/>
                <w:sz w:val="21"/>
                <w:szCs w:val="21"/>
              </w:rPr>
            </w:pPr>
            <w:r w:rsidRPr="00D7225C">
              <w:rPr>
                <w:rFonts w:asciiTheme="minorHAnsi" w:hAnsiTheme="minorHAnsi"/>
                <w:sz w:val="21"/>
              </w:rPr>
              <w:t>Definitions, criteria. Common safety indicators .</w:t>
            </w:r>
          </w:p>
        </w:tc>
      </w:tr>
      <w:tr w:rsidR="00DD0646" w:rsidTr="002B0ED7">
        <w:trPr>
          <w:trHeight w:val="1131"/>
        </w:trPr>
        <w:tc>
          <w:tcPr>
            <w:tcW w:w="3521" w:type="dxa"/>
            <w:tcBorders>
              <w:top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jc w:val="center"/>
              <w:rPr>
                <w:rFonts w:asciiTheme="minorHAnsi" w:hAnsiTheme="minorHAnsi"/>
                <w:sz w:val="21"/>
                <w:szCs w:val="21"/>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jc w:val="center"/>
              <w:rPr>
                <w:rFonts w:asciiTheme="minorHAnsi" w:hAnsiTheme="minorHAnsi"/>
                <w:sz w:val="21"/>
                <w:szCs w:val="21"/>
              </w:rPr>
            </w:pPr>
            <w:r w:rsidRPr="00D7225C">
              <w:rPr>
                <w:rFonts w:asciiTheme="minorHAnsi" w:hAnsiTheme="minorHAnsi"/>
                <w:sz w:val="21"/>
              </w:rPr>
              <w:t>Legal reference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jc w:val="center"/>
              <w:rPr>
                <w:rFonts w:asciiTheme="minorHAnsi" w:hAnsiTheme="minorHAnsi"/>
                <w:sz w:val="21"/>
                <w:szCs w:val="21"/>
              </w:rPr>
            </w:pPr>
            <w:r w:rsidRPr="00D7225C">
              <w:rPr>
                <w:rFonts w:asciiTheme="minorHAnsi" w:hAnsiTheme="minorHAnsi"/>
                <w:sz w:val="21"/>
              </w:rPr>
              <w:t>Effective from</w:t>
            </w:r>
          </w:p>
        </w:tc>
        <w:tc>
          <w:tcPr>
            <w:tcW w:w="4252" w:type="dxa"/>
            <w:tcBorders>
              <w:top w:val="single" w:sz="4" w:space="0" w:color="auto"/>
              <w:left w:val="single" w:sz="4" w:space="0" w:color="auto"/>
              <w:bottom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jc w:val="center"/>
              <w:rPr>
                <w:rFonts w:asciiTheme="minorHAnsi" w:hAnsiTheme="minorHAnsi"/>
                <w:sz w:val="21"/>
                <w:szCs w:val="21"/>
              </w:rPr>
            </w:pPr>
            <w:r w:rsidRPr="00D7225C">
              <w:rPr>
                <w:rFonts w:asciiTheme="minorHAnsi" w:hAnsiTheme="minorHAnsi"/>
                <w:sz w:val="21"/>
              </w:rPr>
              <w:t>Description, amendment or new regulatory enactment</w:t>
            </w:r>
          </w:p>
        </w:tc>
      </w:tr>
      <w:tr w:rsidR="00DD0646" w:rsidTr="002B0ED7">
        <w:trPr>
          <w:trHeight w:val="684"/>
        </w:trPr>
        <w:tc>
          <w:tcPr>
            <w:tcW w:w="3521" w:type="dxa"/>
            <w:tcBorders>
              <w:top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15"/>
              <w:widowControl/>
              <w:rPr>
                <w:rFonts w:asciiTheme="minorHAnsi" w:hAnsiTheme="minorHAnsi"/>
                <w:sz w:val="21"/>
                <w:szCs w:val="21"/>
              </w:rPr>
            </w:pPr>
            <w:r w:rsidRPr="00D7225C">
              <w:rPr>
                <w:rFonts w:asciiTheme="minorHAnsi" w:hAnsiTheme="minorHAnsi"/>
                <w:sz w:val="21"/>
              </w:rPr>
              <w:t>Regulations on permits to place in service and maintain new or overhauled infrastructure facilities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Bdr>
                <w:between w:val="single" w:sz="4" w:space="1" w:color="auto"/>
              </w:pBdr>
              <w:spacing w:after="0" w:line="240" w:lineRule="auto"/>
              <w:rPr>
                <w:b/>
                <w:bCs/>
                <w:sz w:val="21"/>
                <w:szCs w:val="21"/>
              </w:rPr>
            </w:pPr>
            <w:r w:rsidRPr="00D7225C">
              <w:rPr>
                <w:b/>
                <w:sz w:val="21"/>
              </w:rPr>
              <w:t>N/A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b/>
                <w:sz w:val="21"/>
                <w:szCs w:val="21"/>
              </w:rPr>
            </w:pPr>
            <w:r w:rsidRPr="00D7225C">
              <w:rPr>
                <w:rFonts w:asciiTheme="minorHAnsi" w:hAnsiTheme="minorHAnsi"/>
                <w:b/>
                <w:sz w:val="21"/>
              </w:rPr>
              <w:t>N/A</w:t>
            </w:r>
          </w:p>
        </w:tc>
        <w:tc>
          <w:tcPr>
            <w:tcW w:w="4252" w:type="dxa"/>
            <w:tcBorders>
              <w:top w:val="single" w:sz="4" w:space="0" w:color="auto"/>
              <w:left w:val="single" w:sz="4" w:space="0" w:color="auto"/>
              <w:bottom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D7225C">
              <w:rPr>
                <w:rFonts w:asciiTheme="minorHAnsi" w:hAnsiTheme="minorHAnsi"/>
                <w:sz w:val="21"/>
              </w:rPr>
              <w:t>N/A</w:t>
            </w:r>
          </w:p>
        </w:tc>
      </w:tr>
      <w:tr w:rsidR="00DD0646" w:rsidTr="002B0ED7">
        <w:trPr>
          <w:trHeight w:val="684"/>
        </w:trPr>
        <w:tc>
          <w:tcPr>
            <w:tcW w:w="3521" w:type="dxa"/>
            <w:tcBorders>
              <w:top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15"/>
              <w:widowControl/>
              <w:pBdr>
                <w:between w:val="single" w:sz="4" w:space="1" w:color="auto"/>
              </w:pBdr>
              <w:rPr>
                <w:rFonts w:asciiTheme="minorHAnsi" w:hAnsiTheme="minorHAnsi"/>
                <w:sz w:val="21"/>
                <w:szCs w:val="21"/>
              </w:rPr>
            </w:pPr>
            <w:r w:rsidRPr="00D7225C">
              <w:rPr>
                <w:rFonts w:asciiTheme="minorHAnsi" w:hAnsiTheme="minorHAnsi"/>
                <w:sz w:val="21"/>
              </w:rPr>
              <w:t>Regulations on rolling stock</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Bdr>
                <w:between w:val="single" w:sz="4" w:space="1" w:color="auto"/>
              </w:pBdr>
              <w:spacing w:after="0" w:line="240" w:lineRule="auto"/>
            </w:pPr>
            <w:r w:rsidRPr="00D7225C">
              <w:t>Cabinet Regulation No 127 of 17 March 2015 ‘</w:t>
            </w:r>
            <w:hyperlink r:id="rId66" w:history="1">
              <w:r w:rsidRPr="00D7225C">
                <w:rPr>
                  <w:i/>
                  <w:color w:val="595959" w:themeColor="text1" w:themeTint="A6"/>
                  <w:sz w:val="21"/>
                  <w:u w:val="single"/>
                </w:rPr>
                <w:t>Amendments to Cabinet Regulation No 1211 of 28 December 2010 Regulations on the Co</w:t>
              </w:r>
              <w:r w:rsidRPr="00D7225C">
                <w:rPr>
                  <w:i/>
                  <w:color w:val="595959" w:themeColor="text1" w:themeTint="A6"/>
                  <w:sz w:val="21"/>
                  <w:u w:val="single"/>
                </w:rPr>
                <w:t>nstruction, Upgrading, Renewal, Conformity Assessment and Authorisation for Placing in Service of the Rolling Stock</w:t>
              </w:r>
            </w:hyperlink>
            <w:r w:rsidRPr="00D7225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b/>
                <w:sz w:val="21"/>
                <w:szCs w:val="21"/>
              </w:rPr>
            </w:pPr>
            <w:r w:rsidRPr="00D7225C">
              <w:rPr>
                <w:rFonts w:asciiTheme="minorHAnsi" w:hAnsiTheme="minorHAnsi"/>
                <w:b/>
                <w:sz w:val="21"/>
              </w:rPr>
              <w:t>3 April 2015.</w:t>
            </w:r>
          </w:p>
        </w:tc>
        <w:tc>
          <w:tcPr>
            <w:tcW w:w="4252" w:type="dxa"/>
            <w:tcBorders>
              <w:top w:val="single" w:sz="4" w:space="0" w:color="auto"/>
              <w:left w:val="single" w:sz="4" w:space="0" w:color="auto"/>
              <w:bottom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i/>
                <w:sz w:val="21"/>
                <w:szCs w:val="21"/>
              </w:rPr>
            </w:pPr>
            <w:r w:rsidRPr="00D7225C">
              <w:rPr>
                <w:rFonts w:asciiTheme="minorHAnsi" w:hAnsiTheme="minorHAnsi"/>
                <w:i/>
                <w:sz w:val="21"/>
              </w:rPr>
              <w:t>Amendments. Technical requirements.</w:t>
            </w:r>
          </w:p>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D7225C">
              <w:rPr>
                <w:rFonts w:asciiTheme="minorHAnsi" w:hAnsiTheme="minorHAnsi"/>
                <w:sz w:val="21"/>
              </w:rPr>
              <w:t>Adjusted and supplemented paragraphs</w:t>
            </w:r>
          </w:p>
        </w:tc>
      </w:tr>
      <w:tr w:rsidR="00DD0646" w:rsidTr="002B0ED7">
        <w:trPr>
          <w:trHeight w:val="684"/>
        </w:trPr>
        <w:tc>
          <w:tcPr>
            <w:tcW w:w="3521" w:type="dxa"/>
            <w:tcBorders>
              <w:top w:val="nil"/>
              <w:right w:val="single" w:sz="4" w:space="0" w:color="auto"/>
            </w:tcBorders>
            <w:shd w:val="clear" w:color="auto" w:fill="auto"/>
            <w:vAlign w:val="center"/>
          </w:tcPr>
          <w:p w:rsidR="002B0ED7" w:rsidRPr="00D7225C" w:rsidRDefault="007A23FC" w:rsidP="002B0ED7">
            <w:pPr>
              <w:pStyle w:val="Style15"/>
              <w:widowControl/>
              <w:pBdr>
                <w:between w:val="single" w:sz="4" w:space="1" w:color="auto"/>
              </w:pBdr>
              <w:rPr>
                <w:rFonts w:asciiTheme="minorHAnsi" w:hAnsiTheme="minorHAnsi"/>
                <w:sz w:val="21"/>
                <w:szCs w:val="21"/>
              </w:rPr>
            </w:pPr>
          </w:p>
        </w:tc>
        <w:tc>
          <w:tcPr>
            <w:tcW w:w="5245" w:type="dxa"/>
            <w:tcBorders>
              <w:top w:val="single" w:sz="4" w:space="0" w:color="auto"/>
              <w:left w:val="single" w:sz="4" w:space="0" w:color="auto"/>
              <w:right w:val="single" w:sz="4" w:space="0" w:color="auto"/>
            </w:tcBorders>
            <w:shd w:val="clear" w:color="auto" w:fill="auto"/>
            <w:vAlign w:val="center"/>
          </w:tcPr>
          <w:p w:rsidR="002B0ED7" w:rsidRPr="00D7225C" w:rsidRDefault="007A23FC" w:rsidP="002B0ED7">
            <w:pPr>
              <w:pBdr>
                <w:between w:val="single" w:sz="4" w:space="1" w:color="auto"/>
              </w:pBdr>
              <w:spacing w:after="0" w:line="240" w:lineRule="auto"/>
            </w:pPr>
            <w:r w:rsidRPr="00D7225C">
              <w:t>Cabinet Regulation No 674 of 1 December 2015 ‘</w:t>
            </w:r>
            <w:hyperlink r:id="rId67" w:history="1">
              <w:r w:rsidRPr="00D7225C">
                <w:rPr>
                  <w:i/>
                  <w:color w:val="595959" w:themeColor="text1" w:themeTint="A6"/>
                  <w:sz w:val="21"/>
                  <w:u w:val="single"/>
                </w:rPr>
                <w:t>Amendments to Cabinet Regulation No 1211 of 28 December 2010 Regulations on the Co</w:t>
              </w:r>
              <w:r w:rsidRPr="00D7225C">
                <w:rPr>
                  <w:i/>
                  <w:color w:val="595959" w:themeColor="text1" w:themeTint="A6"/>
                  <w:sz w:val="21"/>
                  <w:u w:val="single"/>
                </w:rPr>
                <w:t>nstruction, Upgrading, Renewal, Conformity Assessment and Authorisation for Placing in Service of the Rolling Stock</w:t>
              </w:r>
            </w:hyperlink>
            <w:r w:rsidRPr="00D7225C">
              <w:t>’</w:t>
            </w:r>
          </w:p>
        </w:tc>
        <w:tc>
          <w:tcPr>
            <w:tcW w:w="1276" w:type="dxa"/>
            <w:tcBorders>
              <w:top w:val="single" w:sz="4" w:space="0" w:color="auto"/>
              <w:left w:val="single" w:sz="4" w:space="0" w:color="auto"/>
              <w:righ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b/>
                <w:sz w:val="21"/>
                <w:szCs w:val="21"/>
              </w:rPr>
            </w:pPr>
            <w:r w:rsidRPr="00D7225C">
              <w:rPr>
                <w:rFonts w:asciiTheme="minorHAnsi" w:hAnsiTheme="minorHAnsi"/>
                <w:b/>
                <w:sz w:val="21"/>
              </w:rPr>
              <w:t>4 December 2015.</w:t>
            </w:r>
          </w:p>
        </w:tc>
        <w:tc>
          <w:tcPr>
            <w:tcW w:w="4252" w:type="dxa"/>
            <w:tcBorders>
              <w:top w:val="single" w:sz="4" w:space="0" w:color="auto"/>
              <w:left w:val="single" w:sz="4" w:space="0" w:color="auto"/>
            </w:tcBorders>
            <w:shd w:val="clear" w:color="auto" w:fill="auto"/>
            <w:vAlign w:val="center"/>
          </w:tcPr>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i/>
                <w:sz w:val="21"/>
                <w:szCs w:val="21"/>
              </w:rPr>
            </w:pPr>
            <w:r w:rsidRPr="00D7225C">
              <w:rPr>
                <w:rFonts w:asciiTheme="minorHAnsi" w:hAnsiTheme="minorHAnsi"/>
                <w:i/>
                <w:sz w:val="21"/>
              </w:rPr>
              <w:t>Amendments. Technical requirements.</w:t>
            </w:r>
          </w:p>
          <w:p w:rsidR="002B0ED7" w:rsidRPr="00D7225C" w:rsidRDefault="007A23FC" w:rsidP="002B0ED7">
            <w:pPr>
              <w:pStyle w:val="Style64"/>
              <w:widowControl/>
              <w:pBdr>
                <w:between w:val="single" w:sz="4" w:space="1" w:color="auto"/>
              </w:pBdr>
              <w:tabs>
                <w:tab w:val="left" w:pos="509"/>
              </w:tabs>
              <w:spacing w:line="254" w:lineRule="exact"/>
              <w:ind w:firstLine="0"/>
              <w:rPr>
                <w:rFonts w:asciiTheme="minorHAnsi" w:hAnsiTheme="minorHAnsi"/>
                <w:i/>
                <w:sz w:val="21"/>
                <w:szCs w:val="21"/>
              </w:rPr>
            </w:pPr>
            <w:r w:rsidRPr="00D7225C">
              <w:rPr>
                <w:rFonts w:asciiTheme="minorHAnsi" w:hAnsiTheme="minorHAnsi"/>
                <w:sz w:val="21"/>
              </w:rPr>
              <w:t>Adjusted and supplemented paragraphs</w:t>
            </w:r>
          </w:p>
        </w:tc>
      </w:tr>
    </w:tbl>
    <w:p w:rsidR="002B0ED7" w:rsidRPr="00D7225C" w:rsidRDefault="007A23FC" w:rsidP="002B0ED7">
      <w:pPr>
        <w:pStyle w:val="Style64"/>
        <w:widowControl/>
        <w:tabs>
          <w:tab w:val="left" w:pos="509"/>
        </w:tabs>
        <w:spacing w:line="254" w:lineRule="exact"/>
        <w:ind w:firstLine="0"/>
        <w:rPr>
          <w:rStyle w:val="FontStyle86"/>
          <w:b w:val="0"/>
          <w:color w:val="auto"/>
        </w:rPr>
      </w:pPr>
    </w:p>
    <w:p w:rsidR="002B0ED7" w:rsidRPr="00D7225C" w:rsidRDefault="007A23FC"/>
    <w:p w:rsidR="002B0ED7" w:rsidRPr="00D7225C" w:rsidRDefault="007A23FC"/>
    <w:p w:rsidR="002B0ED7" w:rsidRPr="00D7225C" w:rsidRDefault="007A23FC" w:rsidP="002B0ED7">
      <w:pPr>
        <w:pStyle w:val="Style64"/>
        <w:widowControl/>
        <w:tabs>
          <w:tab w:val="left" w:pos="509"/>
        </w:tabs>
        <w:spacing w:line="240" w:lineRule="auto"/>
        <w:ind w:left="360" w:firstLine="0"/>
        <w:jc w:val="right"/>
        <w:rPr>
          <w:rStyle w:val="FontStyle86"/>
        </w:rPr>
      </w:pPr>
    </w:p>
    <w:p w:rsidR="002B0ED7" w:rsidRPr="00D7225C" w:rsidRDefault="007A23FC" w:rsidP="002B0ED7">
      <w:pPr>
        <w:pStyle w:val="Style64"/>
        <w:widowControl/>
        <w:tabs>
          <w:tab w:val="left" w:pos="509"/>
        </w:tabs>
        <w:spacing w:line="240" w:lineRule="auto"/>
        <w:ind w:left="360" w:firstLine="0"/>
        <w:jc w:val="right"/>
        <w:rPr>
          <w:rStyle w:val="FontStyle86"/>
          <w:rFonts w:asciiTheme="minorHAnsi" w:hAnsiTheme="minorHAnsi"/>
          <w:b w:val="0"/>
          <w:sz w:val="22"/>
          <w:szCs w:val="22"/>
        </w:rPr>
      </w:pPr>
    </w:p>
    <w:p w:rsidR="002B0ED7" w:rsidRPr="00D7225C" w:rsidRDefault="007A23FC" w:rsidP="002B0ED7">
      <w:pPr>
        <w:pStyle w:val="Style64"/>
        <w:widowControl/>
        <w:tabs>
          <w:tab w:val="left" w:pos="509"/>
        </w:tabs>
        <w:spacing w:line="240" w:lineRule="auto"/>
        <w:ind w:left="360" w:firstLine="0"/>
        <w:jc w:val="right"/>
        <w:rPr>
          <w:rStyle w:val="FontStyle86"/>
          <w:rFonts w:asciiTheme="minorHAnsi" w:hAnsiTheme="minorHAnsi"/>
          <w:b w:val="0"/>
          <w:sz w:val="22"/>
          <w:szCs w:val="22"/>
        </w:rPr>
      </w:pPr>
    </w:p>
    <w:p w:rsidR="002B0ED7" w:rsidRPr="00D7225C" w:rsidRDefault="007A23FC" w:rsidP="002B0ED7">
      <w:pPr>
        <w:pStyle w:val="Style64"/>
        <w:widowControl/>
        <w:tabs>
          <w:tab w:val="left" w:pos="509"/>
        </w:tabs>
        <w:spacing w:line="240" w:lineRule="auto"/>
        <w:ind w:left="360" w:firstLine="0"/>
        <w:jc w:val="right"/>
        <w:rPr>
          <w:rStyle w:val="FontStyle86"/>
          <w:rFonts w:asciiTheme="minorHAnsi" w:hAnsiTheme="minorHAnsi"/>
          <w:b w:val="0"/>
          <w:sz w:val="22"/>
          <w:szCs w:val="22"/>
        </w:rPr>
      </w:pPr>
    </w:p>
    <w:p w:rsidR="002B0ED7" w:rsidRPr="00D7225C" w:rsidRDefault="007A23FC" w:rsidP="002B0ED7">
      <w:pPr>
        <w:pStyle w:val="Style64"/>
        <w:widowControl/>
        <w:tabs>
          <w:tab w:val="left" w:pos="509"/>
        </w:tabs>
        <w:spacing w:line="240" w:lineRule="auto"/>
        <w:ind w:left="360" w:firstLine="0"/>
        <w:jc w:val="right"/>
        <w:rPr>
          <w:rStyle w:val="FontStyle86"/>
          <w:rFonts w:asciiTheme="minorHAnsi" w:hAnsiTheme="minorHAnsi"/>
          <w:b w:val="0"/>
          <w:sz w:val="22"/>
          <w:szCs w:val="22"/>
        </w:rPr>
      </w:pPr>
    </w:p>
    <w:p w:rsidR="002B0ED7" w:rsidRPr="00D7225C" w:rsidRDefault="007A23FC" w:rsidP="002B0ED7">
      <w:pPr>
        <w:pStyle w:val="Style64"/>
        <w:widowControl/>
        <w:tabs>
          <w:tab w:val="left" w:pos="509"/>
        </w:tabs>
        <w:spacing w:line="240" w:lineRule="auto"/>
        <w:ind w:left="360" w:firstLine="0"/>
        <w:jc w:val="right"/>
        <w:rPr>
          <w:rStyle w:val="FontStyle86"/>
          <w:rFonts w:asciiTheme="minorHAnsi" w:hAnsiTheme="minorHAnsi"/>
          <w:b w:val="0"/>
          <w:sz w:val="22"/>
          <w:szCs w:val="22"/>
        </w:rPr>
      </w:pPr>
    </w:p>
    <w:p w:rsidR="002B0ED7" w:rsidRPr="00D7225C" w:rsidRDefault="007A23FC" w:rsidP="002B0ED7">
      <w:pPr>
        <w:pStyle w:val="Style64"/>
        <w:widowControl/>
        <w:tabs>
          <w:tab w:val="left" w:pos="509"/>
        </w:tabs>
        <w:spacing w:line="240" w:lineRule="auto"/>
        <w:ind w:left="360" w:firstLine="0"/>
        <w:jc w:val="right"/>
        <w:rPr>
          <w:rStyle w:val="FontStyle86"/>
          <w:rFonts w:asciiTheme="minorHAnsi" w:hAnsiTheme="minorHAnsi"/>
          <w:b w:val="0"/>
          <w:sz w:val="22"/>
          <w:szCs w:val="22"/>
        </w:rPr>
      </w:pPr>
    </w:p>
    <w:p w:rsidR="002B0ED7" w:rsidRPr="00D7225C" w:rsidRDefault="007A23FC" w:rsidP="002B0ED7">
      <w:pPr>
        <w:pStyle w:val="Style64"/>
        <w:widowControl/>
        <w:tabs>
          <w:tab w:val="left" w:pos="509"/>
        </w:tabs>
        <w:spacing w:line="240" w:lineRule="auto"/>
        <w:ind w:left="360" w:firstLine="0"/>
        <w:jc w:val="right"/>
        <w:rPr>
          <w:rStyle w:val="FontStyle86"/>
          <w:rFonts w:asciiTheme="minorHAnsi" w:hAnsiTheme="minorHAnsi"/>
          <w:b w:val="0"/>
          <w:sz w:val="22"/>
          <w:szCs w:val="22"/>
        </w:rPr>
      </w:pPr>
    </w:p>
    <w:p w:rsidR="002B0ED7" w:rsidRPr="00D7225C" w:rsidRDefault="007A23FC" w:rsidP="002B0ED7">
      <w:pPr>
        <w:pStyle w:val="Style64"/>
        <w:widowControl/>
        <w:tabs>
          <w:tab w:val="left" w:pos="509"/>
        </w:tabs>
        <w:spacing w:line="240" w:lineRule="auto"/>
        <w:ind w:left="360" w:firstLine="0"/>
        <w:jc w:val="right"/>
        <w:rPr>
          <w:rStyle w:val="FontStyle86"/>
          <w:rFonts w:asciiTheme="minorHAnsi" w:hAnsiTheme="minorHAnsi"/>
          <w:b w:val="0"/>
          <w:sz w:val="22"/>
          <w:szCs w:val="22"/>
        </w:rPr>
      </w:pPr>
    </w:p>
    <w:p w:rsidR="002B0ED7" w:rsidRPr="00D7225C" w:rsidRDefault="007A23FC" w:rsidP="002B0ED7">
      <w:pPr>
        <w:pStyle w:val="Style64"/>
        <w:widowControl/>
        <w:tabs>
          <w:tab w:val="left" w:pos="509"/>
        </w:tabs>
        <w:spacing w:line="240" w:lineRule="auto"/>
        <w:ind w:left="360" w:firstLine="0"/>
        <w:jc w:val="right"/>
        <w:rPr>
          <w:rStyle w:val="FontStyle86"/>
          <w:rFonts w:asciiTheme="minorHAnsi" w:hAnsiTheme="minorHAnsi"/>
          <w:b w:val="0"/>
          <w:sz w:val="22"/>
          <w:szCs w:val="22"/>
        </w:rPr>
      </w:pPr>
    </w:p>
    <w:p w:rsidR="002B0ED7" w:rsidRPr="00D7225C" w:rsidRDefault="007A23FC" w:rsidP="002B0ED7">
      <w:pPr>
        <w:pStyle w:val="Style64"/>
        <w:widowControl/>
        <w:tabs>
          <w:tab w:val="left" w:pos="509"/>
        </w:tabs>
        <w:spacing w:line="240" w:lineRule="auto"/>
        <w:ind w:left="360" w:firstLine="0"/>
        <w:jc w:val="right"/>
        <w:rPr>
          <w:rStyle w:val="FontStyle86"/>
          <w:rFonts w:asciiTheme="minorHAnsi" w:hAnsiTheme="minorHAnsi"/>
          <w:b w:val="0"/>
          <w:sz w:val="22"/>
          <w:szCs w:val="22"/>
        </w:rPr>
      </w:pPr>
    </w:p>
    <w:p w:rsidR="002B0ED7" w:rsidRPr="00D7225C" w:rsidRDefault="007A23FC" w:rsidP="002B0ED7">
      <w:pPr>
        <w:pStyle w:val="Style64"/>
        <w:widowControl/>
        <w:tabs>
          <w:tab w:val="left" w:pos="509"/>
        </w:tabs>
        <w:spacing w:line="240" w:lineRule="auto"/>
        <w:ind w:left="360" w:firstLine="0"/>
        <w:jc w:val="right"/>
        <w:rPr>
          <w:rStyle w:val="FontStyle86"/>
          <w:rFonts w:asciiTheme="minorHAnsi" w:hAnsiTheme="minorHAnsi"/>
          <w:b w:val="0"/>
          <w:sz w:val="22"/>
          <w:szCs w:val="22"/>
        </w:rPr>
      </w:pPr>
    </w:p>
    <w:p w:rsidR="002B0ED7" w:rsidRPr="00D7225C" w:rsidRDefault="007A23FC" w:rsidP="002B0ED7">
      <w:pPr>
        <w:pStyle w:val="Style64"/>
        <w:widowControl/>
        <w:tabs>
          <w:tab w:val="left" w:pos="509"/>
        </w:tabs>
        <w:spacing w:line="240" w:lineRule="auto"/>
        <w:ind w:left="360" w:firstLine="0"/>
        <w:jc w:val="right"/>
        <w:rPr>
          <w:rStyle w:val="FontStyle86"/>
          <w:rFonts w:asciiTheme="minorHAnsi" w:hAnsiTheme="minorHAnsi"/>
          <w:b w:val="0"/>
          <w:sz w:val="22"/>
          <w:szCs w:val="22"/>
        </w:rPr>
      </w:pPr>
    </w:p>
    <w:p w:rsidR="002B0ED7" w:rsidRPr="00D7225C" w:rsidRDefault="007A23FC" w:rsidP="002B0ED7">
      <w:pPr>
        <w:pStyle w:val="Style64"/>
        <w:widowControl/>
        <w:tabs>
          <w:tab w:val="left" w:pos="509"/>
        </w:tabs>
        <w:spacing w:line="240" w:lineRule="auto"/>
        <w:ind w:left="360" w:firstLine="0"/>
        <w:jc w:val="right"/>
        <w:rPr>
          <w:rStyle w:val="FontStyle86"/>
          <w:rFonts w:asciiTheme="minorHAnsi" w:hAnsiTheme="minorHAnsi"/>
          <w:b w:val="0"/>
          <w:sz w:val="22"/>
          <w:szCs w:val="22"/>
        </w:rPr>
      </w:pPr>
      <w:r w:rsidRPr="00D7225C">
        <w:rPr>
          <w:rStyle w:val="FontStyle86"/>
          <w:rFonts w:asciiTheme="minorHAnsi" w:hAnsiTheme="minorHAnsi"/>
          <w:b w:val="0"/>
          <w:sz w:val="22"/>
        </w:rPr>
        <w:t>Annex 3</w:t>
      </w:r>
    </w:p>
    <w:p w:rsidR="002B0ED7" w:rsidRPr="00D7225C" w:rsidRDefault="007A23FC" w:rsidP="002B0ED7">
      <w:pPr>
        <w:pStyle w:val="Style64"/>
        <w:widowControl/>
        <w:tabs>
          <w:tab w:val="left" w:pos="509"/>
        </w:tabs>
        <w:spacing w:line="240" w:lineRule="auto"/>
        <w:ind w:left="360" w:firstLine="0"/>
        <w:jc w:val="right"/>
        <w:rPr>
          <w:rStyle w:val="FontStyle86"/>
          <w:rFonts w:asciiTheme="minorHAnsi" w:hAnsiTheme="minorHAnsi"/>
          <w:b w:val="0"/>
          <w:sz w:val="22"/>
          <w:szCs w:val="22"/>
        </w:rPr>
      </w:pPr>
    </w:p>
    <w:p w:rsidR="002B0ED7" w:rsidRPr="00D7225C" w:rsidRDefault="007A23FC" w:rsidP="002B0ED7">
      <w:pPr>
        <w:spacing w:after="0" w:line="240" w:lineRule="auto"/>
        <w:rPr>
          <w:b/>
        </w:rPr>
      </w:pPr>
      <w:r w:rsidRPr="00D7225C">
        <w:rPr>
          <w:b/>
        </w:rPr>
        <w:t xml:space="preserve">Documents Approved </w:t>
      </w:r>
      <w:r w:rsidRPr="00D7225C">
        <w:rPr>
          <w:b/>
        </w:rPr>
        <w:t>by the Public Railway Infrastructure Manager that are Binding to Railway Undertakings</w:t>
      </w:r>
    </w:p>
    <w:p w:rsidR="002B0ED7" w:rsidRPr="00D7225C" w:rsidRDefault="007A23FC" w:rsidP="002B0ED7">
      <w:pPr>
        <w:spacing w:after="0" w:line="240" w:lineRule="auto"/>
        <w:rPr>
          <w:b/>
        </w:rPr>
      </w:pPr>
    </w:p>
    <w:tbl>
      <w:tblPr>
        <w:tblW w:w="14175" w:type="dxa"/>
        <w:tblBorders>
          <w:insideH w:val="single" w:sz="4" w:space="0" w:color="auto"/>
          <w:insideV w:val="single" w:sz="4" w:space="0" w:color="auto"/>
        </w:tblBorders>
        <w:tblLook w:val="00A0" w:firstRow="1" w:lastRow="0" w:firstColumn="1" w:lastColumn="0" w:noHBand="0" w:noVBand="0"/>
      </w:tblPr>
      <w:tblGrid>
        <w:gridCol w:w="2398"/>
        <w:gridCol w:w="1431"/>
        <w:gridCol w:w="1345"/>
        <w:gridCol w:w="9001"/>
      </w:tblGrid>
      <w:tr w:rsidR="00DD0646" w:rsidTr="002B0ED7">
        <w:trPr>
          <w:trHeight w:val="707"/>
        </w:trPr>
        <w:tc>
          <w:tcPr>
            <w:tcW w:w="2410" w:type="dxa"/>
            <w:vAlign w:val="center"/>
          </w:tcPr>
          <w:p w:rsidR="002B0ED7" w:rsidRPr="00D7225C" w:rsidRDefault="007A23FC" w:rsidP="002B0ED7">
            <w:pPr>
              <w:spacing w:after="0" w:line="240" w:lineRule="auto"/>
              <w:rPr>
                <w:b/>
              </w:rPr>
            </w:pPr>
            <w:r w:rsidRPr="00D7225C">
              <w:rPr>
                <w:b/>
              </w:rPr>
              <w:t>Order number</w:t>
            </w:r>
          </w:p>
        </w:tc>
        <w:tc>
          <w:tcPr>
            <w:tcW w:w="1433" w:type="dxa"/>
            <w:vAlign w:val="center"/>
          </w:tcPr>
          <w:p w:rsidR="002B0ED7" w:rsidRPr="00D7225C" w:rsidRDefault="007A23FC" w:rsidP="002B0ED7">
            <w:pPr>
              <w:spacing w:after="0" w:line="240" w:lineRule="auto"/>
              <w:rPr>
                <w:b/>
              </w:rPr>
            </w:pPr>
            <w:r w:rsidRPr="00D7225C">
              <w:rPr>
                <w:b/>
              </w:rPr>
              <w:t>Date of the document</w:t>
            </w:r>
          </w:p>
        </w:tc>
        <w:tc>
          <w:tcPr>
            <w:tcW w:w="1260" w:type="dxa"/>
            <w:vAlign w:val="center"/>
          </w:tcPr>
          <w:p w:rsidR="002B0ED7" w:rsidRPr="00D7225C" w:rsidRDefault="007A23FC" w:rsidP="002B0ED7">
            <w:pPr>
              <w:spacing w:after="0" w:line="240" w:lineRule="auto"/>
              <w:rPr>
                <w:b/>
              </w:rPr>
            </w:pPr>
            <w:r w:rsidRPr="00D7225C">
              <w:rPr>
                <w:b/>
              </w:rPr>
              <w:t>Status</w:t>
            </w:r>
          </w:p>
        </w:tc>
        <w:tc>
          <w:tcPr>
            <w:tcW w:w="9072" w:type="dxa"/>
            <w:vAlign w:val="center"/>
          </w:tcPr>
          <w:p w:rsidR="002B0ED7" w:rsidRPr="00D7225C" w:rsidRDefault="007A23FC" w:rsidP="002B0ED7">
            <w:pPr>
              <w:spacing w:after="0" w:line="240" w:lineRule="auto"/>
              <w:rPr>
                <w:b/>
              </w:rPr>
            </w:pPr>
            <w:r w:rsidRPr="00D7225C">
              <w:rPr>
                <w:b/>
              </w:rPr>
              <w:t>Name of the document</w:t>
            </w:r>
          </w:p>
        </w:tc>
      </w:tr>
      <w:tr w:rsidR="00DD0646" w:rsidTr="002B0ED7">
        <w:tc>
          <w:tcPr>
            <w:tcW w:w="2410" w:type="dxa"/>
            <w:vAlign w:val="center"/>
          </w:tcPr>
          <w:p w:rsidR="002B0ED7" w:rsidRPr="00D7225C" w:rsidRDefault="007A23FC" w:rsidP="002B0ED7">
            <w:pPr>
              <w:spacing w:after="0"/>
              <w:rPr>
                <w:sz w:val="21"/>
                <w:szCs w:val="21"/>
              </w:rPr>
            </w:pPr>
            <w:r w:rsidRPr="00D7225C">
              <w:rPr>
                <w:sz w:val="21"/>
              </w:rPr>
              <w:t>No D-1.14./216-2015</w:t>
            </w:r>
          </w:p>
        </w:tc>
        <w:tc>
          <w:tcPr>
            <w:tcW w:w="1433" w:type="dxa"/>
            <w:vAlign w:val="center"/>
          </w:tcPr>
          <w:p w:rsidR="002B0ED7" w:rsidRPr="00D7225C" w:rsidRDefault="007A23FC" w:rsidP="002B0ED7">
            <w:pPr>
              <w:spacing w:after="0"/>
              <w:jc w:val="center"/>
            </w:pPr>
            <w:r w:rsidRPr="00D7225C">
              <w:t>8 December 2015.</w:t>
            </w:r>
          </w:p>
        </w:tc>
        <w:tc>
          <w:tcPr>
            <w:tcW w:w="1260" w:type="dxa"/>
            <w:vAlign w:val="center"/>
          </w:tcPr>
          <w:p w:rsidR="002B0ED7" w:rsidRPr="00D7225C" w:rsidRDefault="007A23FC" w:rsidP="002B0ED7">
            <w:pPr>
              <w:spacing w:after="0" w:line="240" w:lineRule="auto"/>
              <w:rPr>
                <w:color w:val="000000"/>
                <w:sz w:val="21"/>
                <w:szCs w:val="21"/>
              </w:rPr>
            </w:pPr>
            <w:r w:rsidRPr="00D7225C">
              <w:rPr>
                <w:color w:val="000000"/>
                <w:sz w:val="21"/>
              </w:rPr>
              <w:t>new</w:t>
            </w:r>
          </w:p>
        </w:tc>
        <w:tc>
          <w:tcPr>
            <w:tcW w:w="9072" w:type="dxa"/>
            <w:vAlign w:val="center"/>
          </w:tcPr>
          <w:p w:rsidR="002B0ED7" w:rsidRPr="00D7225C" w:rsidRDefault="007A23FC" w:rsidP="002B0ED7">
            <w:pPr>
              <w:spacing w:after="0"/>
            </w:pPr>
            <w:r w:rsidRPr="00D7225C">
              <w:t>Wagon maintenance instructions</w:t>
            </w:r>
          </w:p>
        </w:tc>
      </w:tr>
      <w:tr w:rsidR="00DD0646" w:rsidTr="002B0ED7">
        <w:trPr>
          <w:trHeight w:val="579"/>
        </w:trPr>
        <w:tc>
          <w:tcPr>
            <w:tcW w:w="2410" w:type="dxa"/>
            <w:vAlign w:val="center"/>
          </w:tcPr>
          <w:p w:rsidR="002B0ED7" w:rsidRPr="00D7225C" w:rsidRDefault="007A23FC" w:rsidP="002B0ED7">
            <w:pPr>
              <w:spacing w:after="0"/>
              <w:rPr>
                <w:sz w:val="21"/>
                <w:szCs w:val="21"/>
              </w:rPr>
            </w:pPr>
            <w:r w:rsidRPr="00D7225C">
              <w:rPr>
                <w:sz w:val="21"/>
              </w:rPr>
              <w:t>No DT-1.15./6-2015.</w:t>
            </w:r>
          </w:p>
        </w:tc>
        <w:tc>
          <w:tcPr>
            <w:tcW w:w="1433" w:type="dxa"/>
            <w:vAlign w:val="center"/>
          </w:tcPr>
          <w:p w:rsidR="002B0ED7" w:rsidRPr="00D7225C" w:rsidRDefault="007A23FC" w:rsidP="002B0ED7">
            <w:pPr>
              <w:spacing w:after="0"/>
              <w:jc w:val="center"/>
            </w:pPr>
            <w:r w:rsidRPr="00D7225C">
              <w:t xml:space="preserve">26 February </w:t>
            </w:r>
            <w:r w:rsidRPr="00D7225C">
              <w:t>2015.</w:t>
            </w:r>
          </w:p>
        </w:tc>
        <w:tc>
          <w:tcPr>
            <w:tcW w:w="1260" w:type="dxa"/>
            <w:vAlign w:val="center"/>
          </w:tcPr>
          <w:p w:rsidR="002B0ED7" w:rsidRPr="00D7225C" w:rsidRDefault="007A23FC" w:rsidP="002B0ED7">
            <w:pPr>
              <w:spacing w:after="0" w:line="240" w:lineRule="auto"/>
              <w:rPr>
                <w:color w:val="000000"/>
                <w:sz w:val="21"/>
                <w:szCs w:val="21"/>
              </w:rPr>
            </w:pPr>
            <w:r w:rsidRPr="00D7225C">
              <w:rPr>
                <w:color w:val="000000"/>
                <w:sz w:val="21"/>
              </w:rPr>
              <w:t>new</w:t>
            </w:r>
          </w:p>
        </w:tc>
        <w:tc>
          <w:tcPr>
            <w:tcW w:w="9072" w:type="dxa"/>
            <w:vAlign w:val="center"/>
          </w:tcPr>
          <w:p w:rsidR="002B0ED7" w:rsidRPr="00D7225C" w:rsidRDefault="007A23FC" w:rsidP="002B0ED7">
            <w:pPr>
              <w:tabs>
                <w:tab w:val="left" w:pos="426"/>
              </w:tabs>
              <w:spacing w:after="0"/>
              <w:jc w:val="both"/>
            </w:pPr>
            <w:r w:rsidRPr="00D7225C">
              <w:t>Points transmissions EW60EI-760-1:14, EW60EI-960-1:18 Hydrolink, Shperolock, and Ecostar 4.0 user manual’</w:t>
            </w:r>
          </w:p>
        </w:tc>
      </w:tr>
      <w:tr w:rsidR="00DD0646" w:rsidTr="002B0ED7">
        <w:trPr>
          <w:trHeight w:val="221"/>
        </w:trPr>
        <w:tc>
          <w:tcPr>
            <w:tcW w:w="2410" w:type="dxa"/>
            <w:vAlign w:val="center"/>
          </w:tcPr>
          <w:p w:rsidR="002B0ED7" w:rsidRPr="00D7225C" w:rsidRDefault="007A23FC" w:rsidP="002B0ED7">
            <w:pPr>
              <w:spacing w:after="0"/>
              <w:rPr>
                <w:sz w:val="21"/>
                <w:szCs w:val="21"/>
              </w:rPr>
            </w:pPr>
            <w:r w:rsidRPr="00D7225C">
              <w:rPr>
                <w:sz w:val="21"/>
              </w:rPr>
              <w:t>No D-1.14./45-2015</w:t>
            </w:r>
          </w:p>
        </w:tc>
        <w:tc>
          <w:tcPr>
            <w:tcW w:w="1433" w:type="dxa"/>
            <w:vAlign w:val="center"/>
          </w:tcPr>
          <w:p w:rsidR="002B0ED7" w:rsidRPr="00D7225C" w:rsidRDefault="007A23FC" w:rsidP="002B0ED7">
            <w:pPr>
              <w:spacing w:after="0"/>
              <w:jc w:val="center"/>
            </w:pPr>
            <w:r w:rsidRPr="00D7225C">
              <w:t>11 March 2015.</w:t>
            </w:r>
          </w:p>
        </w:tc>
        <w:tc>
          <w:tcPr>
            <w:tcW w:w="1260" w:type="dxa"/>
            <w:vAlign w:val="center"/>
          </w:tcPr>
          <w:p w:rsidR="002B0ED7" w:rsidRPr="00D7225C" w:rsidRDefault="007A23FC" w:rsidP="002B0ED7">
            <w:pPr>
              <w:spacing w:after="0" w:line="240" w:lineRule="auto"/>
              <w:rPr>
                <w:color w:val="000000"/>
                <w:sz w:val="21"/>
                <w:szCs w:val="21"/>
              </w:rPr>
            </w:pPr>
            <w:r w:rsidRPr="00D7225C">
              <w:rPr>
                <w:color w:val="000000"/>
                <w:sz w:val="21"/>
              </w:rPr>
              <w:t>new</w:t>
            </w:r>
          </w:p>
        </w:tc>
        <w:tc>
          <w:tcPr>
            <w:tcW w:w="9072" w:type="dxa"/>
            <w:vAlign w:val="center"/>
          </w:tcPr>
          <w:p w:rsidR="002B0ED7" w:rsidRPr="00D7225C" w:rsidRDefault="007A23FC" w:rsidP="002B0ED7">
            <w:pPr>
              <w:tabs>
                <w:tab w:val="left" w:pos="426"/>
              </w:tabs>
              <w:spacing w:after="0"/>
              <w:jc w:val="both"/>
            </w:pPr>
            <w:r w:rsidRPr="00D7225C">
              <w:t xml:space="preserve">Procedures for testing the knowledge of requirements for the operation, organisation and technical safety of electrical objects of SJSC </w:t>
            </w:r>
            <w:r w:rsidRPr="00D7225C">
              <w:rPr>
                <w:i/>
              </w:rPr>
              <w:t>Latvijas dzelzceļš</w:t>
            </w:r>
            <w:r w:rsidRPr="00D7225C">
              <w:t xml:space="preserve"> [Latvian Railway].</w:t>
            </w:r>
          </w:p>
        </w:tc>
      </w:tr>
      <w:tr w:rsidR="00DD0646" w:rsidTr="002B0ED7">
        <w:tc>
          <w:tcPr>
            <w:tcW w:w="2410" w:type="dxa"/>
            <w:vAlign w:val="center"/>
          </w:tcPr>
          <w:p w:rsidR="002B0ED7" w:rsidRPr="00D7225C" w:rsidRDefault="007A23FC" w:rsidP="002B0ED7">
            <w:pPr>
              <w:spacing w:after="0"/>
              <w:rPr>
                <w:sz w:val="21"/>
                <w:szCs w:val="21"/>
              </w:rPr>
            </w:pPr>
            <w:r w:rsidRPr="00D7225C">
              <w:rPr>
                <w:sz w:val="21"/>
              </w:rPr>
              <w:t>No D-1.14./49-2015</w:t>
            </w:r>
          </w:p>
        </w:tc>
        <w:tc>
          <w:tcPr>
            <w:tcW w:w="1433" w:type="dxa"/>
            <w:vAlign w:val="center"/>
          </w:tcPr>
          <w:p w:rsidR="002B0ED7" w:rsidRPr="00D7225C" w:rsidRDefault="007A23FC" w:rsidP="002B0ED7">
            <w:pPr>
              <w:spacing w:after="0"/>
              <w:jc w:val="center"/>
            </w:pPr>
            <w:r w:rsidRPr="00D7225C">
              <w:t>17 March 2015.</w:t>
            </w:r>
          </w:p>
        </w:tc>
        <w:tc>
          <w:tcPr>
            <w:tcW w:w="1260" w:type="dxa"/>
            <w:vAlign w:val="center"/>
          </w:tcPr>
          <w:p w:rsidR="002B0ED7" w:rsidRPr="00D7225C" w:rsidRDefault="007A23FC" w:rsidP="002B0ED7">
            <w:pPr>
              <w:spacing w:after="0" w:line="240" w:lineRule="auto"/>
              <w:rPr>
                <w:color w:val="000000"/>
                <w:sz w:val="21"/>
                <w:szCs w:val="21"/>
              </w:rPr>
            </w:pPr>
            <w:r w:rsidRPr="00D7225C">
              <w:rPr>
                <w:color w:val="000000"/>
                <w:sz w:val="21"/>
              </w:rPr>
              <w:t>new</w:t>
            </w:r>
          </w:p>
        </w:tc>
        <w:tc>
          <w:tcPr>
            <w:tcW w:w="9072" w:type="dxa"/>
            <w:vAlign w:val="center"/>
          </w:tcPr>
          <w:p w:rsidR="002B0ED7" w:rsidRPr="00D7225C" w:rsidRDefault="007A23FC" w:rsidP="002B0ED7">
            <w:pPr>
              <w:tabs>
                <w:tab w:val="left" w:pos="426"/>
              </w:tabs>
              <w:spacing w:after="0"/>
              <w:jc w:val="both"/>
            </w:pPr>
            <w:r w:rsidRPr="00D7225C">
              <w:t xml:space="preserve">Regulations on procedures for safe use and </w:t>
            </w:r>
            <w:r w:rsidRPr="00D7225C">
              <w:t>maintenance of dangerous equipment and other work equipment, and training and attestation of operating personnel</w:t>
            </w:r>
          </w:p>
        </w:tc>
      </w:tr>
      <w:tr w:rsidR="00DD0646" w:rsidTr="002B0ED7">
        <w:tc>
          <w:tcPr>
            <w:tcW w:w="2410" w:type="dxa"/>
            <w:vAlign w:val="center"/>
          </w:tcPr>
          <w:p w:rsidR="002B0ED7" w:rsidRPr="00D7225C" w:rsidRDefault="007A23FC" w:rsidP="002B0ED7">
            <w:pPr>
              <w:spacing w:after="0"/>
              <w:rPr>
                <w:sz w:val="21"/>
                <w:szCs w:val="21"/>
              </w:rPr>
            </w:pPr>
            <w:r w:rsidRPr="00D7225C">
              <w:rPr>
                <w:sz w:val="21"/>
              </w:rPr>
              <w:t>No D-1.14./117-2015</w:t>
            </w:r>
          </w:p>
        </w:tc>
        <w:tc>
          <w:tcPr>
            <w:tcW w:w="1433" w:type="dxa"/>
            <w:vAlign w:val="center"/>
          </w:tcPr>
          <w:p w:rsidR="002B0ED7" w:rsidRPr="00D7225C" w:rsidRDefault="007A23FC" w:rsidP="002B0ED7">
            <w:pPr>
              <w:spacing w:after="0"/>
              <w:jc w:val="center"/>
            </w:pPr>
            <w:r w:rsidRPr="00D7225C">
              <w:t>10 June 2015</w:t>
            </w:r>
          </w:p>
        </w:tc>
        <w:tc>
          <w:tcPr>
            <w:tcW w:w="1260" w:type="dxa"/>
            <w:vAlign w:val="center"/>
          </w:tcPr>
          <w:p w:rsidR="002B0ED7" w:rsidRPr="00D7225C" w:rsidRDefault="007A23FC" w:rsidP="002B0ED7">
            <w:pPr>
              <w:spacing w:after="0" w:line="240" w:lineRule="auto"/>
              <w:rPr>
                <w:color w:val="000000"/>
                <w:sz w:val="21"/>
                <w:szCs w:val="21"/>
              </w:rPr>
            </w:pPr>
            <w:r w:rsidRPr="00D7225C">
              <w:rPr>
                <w:color w:val="000000"/>
                <w:sz w:val="21"/>
              </w:rPr>
              <w:t>new</w:t>
            </w:r>
          </w:p>
        </w:tc>
        <w:tc>
          <w:tcPr>
            <w:tcW w:w="9072" w:type="dxa"/>
            <w:vAlign w:val="center"/>
          </w:tcPr>
          <w:p w:rsidR="002B0ED7" w:rsidRPr="00D7225C" w:rsidRDefault="007A23FC" w:rsidP="002B0ED7">
            <w:pPr>
              <w:tabs>
                <w:tab w:val="left" w:pos="426"/>
              </w:tabs>
              <w:spacing w:after="0"/>
              <w:jc w:val="both"/>
            </w:pPr>
            <w:r w:rsidRPr="00D7225C">
              <w:t>Determination of the speed of trains</w:t>
            </w:r>
          </w:p>
        </w:tc>
      </w:tr>
      <w:tr w:rsidR="00DD0646" w:rsidTr="002B0ED7">
        <w:trPr>
          <w:trHeight w:val="300"/>
        </w:trPr>
        <w:tc>
          <w:tcPr>
            <w:tcW w:w="2410" w:type="dxa"/>
            <w:vAlign w:val="center"/>
          </w:tcPr>
          <w:p w:rsidR="002B0ED7" w:rsidRPr="00D7225C" w:rsidRDefault="007A23FC" w:rsidP="002B0ED7">
            <w:pPr>
              <w:spacing w:after="0"/>
              <w:rPr>
                <w:sz w:val="21"/>
                <w:szCs w:val="21"/>
              </w:rPr>
            </w:pPr>
            <w:r w:rsidRPr="00D7225C">
              <w:rPr>
                <w:sz w:val="21"/>
              </w:rPr>
              <w:t>No D-1.14./137-2015</w:t>
            </w:r>
          </w:p>
        </w:tc>
        <w:tc>
          <w:tcPr>
            <w:tcW w:w="1433" w:type="dxa"/>
            <w:vAlign w:val="center"/>
          </w:tcPr>
          <w:p w:rsidR="002B0ED7" w:rsidRPr="00D7225C" w:rsidRDefault="007A23FC" w:rsidP="002B0ED7">
            <w:pPr>
              <w:spacing w:after="0"/>
              <w:jc w:val="center"/>
            </w:pPr>
            <w:r w:rsidRPr="00D7225C">
              <w:t>26 June 2015.</w:t>
            </w:r>
          </w:p>
        </w:tc>
        <w:tc>
          <w:tcPr>
            <w:tcW w:w="1260" w:type="dxa"/>
            <w:vAlign w:val="center"/>
          </w:tcPr>
          <w:p w:rsidR="002B0ED7" w:rsidRPr="00D7225C" w:rsidRDefault="007A23FC" w:rsidP="002B0ED7">
            <w:pPr>
              <w:spacing w:after="0" w:line="240" w:lineRule="auto"/>
              <w:rPr>
                <w:color w:val="000000"/>
                <w:sz w:val="21"/>
                <w:szCs w:val="21"/>
              </w:rPr>
            </w:pPr>
            <w:r w:rsidRPr="00D7225C">
              <w:rPr>
                <w:color w:val="000000"/>
                <w:sz w:val="21"/>
              </w:rPr>
              <w:t>new</w:t>
            </w:r>
          </w:p>
        </w:tc>
        <w:tc>
          <w:tcPr>
            <w:tcW w:w="9072" w:type="dxa"/>
            <w:vAlign w:val="center"/>
          </w:tcPr>
          <w:p w:rsidR="002B0ED7" w:rsidRPr="00D7225C" w:rsidRDefault="007A23FC" w:rsidP="002B0ED7">
            <w:pPr>
              <w:tabs>
                <w:tab w:val="left" w:pos="426"/>
              </w:tabs>
              <w:spacing w:after="0"/>
              <w:jc w:val="both"/>
            </w:pPr>
            <w:r w:rsidRPr="00D7225C">
              <w:t xml:space="preserve">Determination of areas of </w:t>
            </w:r>
            <w:r w:rsidRPr="00D7225C">
              <w:t>responsibility of train dispatcher stations.</w:t>
            </w:r>
          </w:p>
        </w:tc>
      </w:tr>
      <w:tr w:rsidR="00DD0646" w:rsidTr="002B0ED7">
        <w:trPr>
          <w:trHeight w:val="395"/>
        </w:trPr>
        <w:tc>
          <w:tcPr>
            <w:tcW w:w="2410" w:type="dxa"/>
            <w:vAlign w:val="center"/>
          </w:tcPr>
          <w:p w:rsidR="002B0ED7" w:rsidRPr="00D7225C" w:rsidRDefault="007A23FC" w:rsidP="002B0ED7">
            <w:pPr>
              <w:spacing w:after="0"/>
              <w:rPr>
                <w:sz w:val="21"/>
                <w:szCs w:val="21"/>
              </w:rPr>
            </w:pPr>
            <w:r w:rsidRPr="00D7225C">
              <w:rPr>
                <w:sz w:val="21"/>
              </w:rPr>
              <w:t>No DT-1.15./37-2015.</w:t>
            </w:r>
          </w:p>
        </w:tc>
        <w:tc>
          <w:tcPr>
            <w:tcW w:w="1433" w:type="dxa"/>
            <w:vAlign w:val="center"/>
          </w:tcPr>
          <w:p w:rsidR="002B0ED7" w:rsidRPr="00D7225C" w:rsidRDefault="007A23FC" w:rsidP="002B0ED7">
            <w:pPr>
              <w:spacing w:after="0"/>
              <w:jc w:val="center"/>
            </w:pPr>
            <w:r w:rsidRPr="00D7225C">
              <w:t>03.07.2015</w:t>
            </w:r>
          </w:p>
        </w:tc>
        <w:tc>
          <w:tcPr>
            <w:tcW w:w="1260" w:type="dxa"/>
            <w:vAlign w:val="center"/>
          </w:tcPr>
          <w:p w:rsidR="002B0ED7" w:rsidRPr="00D7225C" w:rsidRDefault="007A23FC" w:rsidP="002B0ED7">
            <w:pPr>
              <w:spacing w:after="0" w:line="240" w:lineRule="auto"/>
              <w:rPr>
                <w:color w:val="000000"/>
                <w:sz w:val="21"/>
                <w:szCs w:val="21"/>
              </w:rPr>
            </w:pPr>
            <w:r w:rsidRPr="00D7225C">
              <w:rPr>
                <w:color w:val="000000"/>
                <w:sz w:val="21"/>
              </w:rPr>
              <w:t>new</w:t>
            </w:r>
          </w:p>
        </w:tc>
        <w:tc>
          <w:tcPr>
            <w:tcW w:w="9072" w:type="dxa"/>
            <w:vAlign w:val="center"/>
          </w:tcPr>
          <w:p w:rsidR="002B0ED7" w:rsidRPr="00D7225C" w:rsidRDefault="007A23FC" w:rsidP="002B0ED7">
            <w:pPr>
              <w:tabs>
                <w:tab w:val="left" w:pos="426"/>
              </w:tabs>
              <w:spacing w:after="0"/>
              <w:jc w:val="both"/>
            </w:pPr>
            <w:r w:rsidRPr="00D7225C">
              <w:t>User manual for COMPELVAC 500RD vacuum ballast loader</w:t>
            </w:r>
          </w:p>
        </w:tc>
      </w:tr>
      <w:tr w:rsidR="00DD0646" w:rsidTr="002B0ED7">
        <w:trPr>
          <w:trHeight w:val="395"/>
        </w:trPr>
        <w:tc>
          <w:tcPr>
            <w:tcW w:w="2410" w:type="dxa"/>
            <w:vAlign w:val="center"/>
          </w:tcPr>
          <w:p w:rsidR="002B0ED7" w:rsidRPr="00D7225C" w:rsidRDefault="007A23FC" w:rsidP="002B0ED7">
            <w:pPr>
              <w:spacing w:after="0"/>
              <w:rPr>
                <w:sz w:val="21"/>
                <w:szCs w:val="21"/>
              </w:rPr>
            </w:pPr>
            <w:r w:rsidRPr="00D7225C">
              <w:rPr>
                <w:sz w:val="21"/>
              </w:rPr>
              <w:t>No D-1.14./216-2015</w:t>
            </w:r>
          </w:p>
        </w:tc>
        <w:tc>
          <w:tcPr>
            <w:tcW w:w="1433" w:type="dxa"/>
            <w:vAlign w:val="center"/>
          </w:tcPr>
          <w:p w:rsidR="002B0ED7" w:rsidRPr="00D7225C" w:rsidRDefault="007A23FC" w:rsidP="002B0ED7">
            <w:pPr>
              <w:spacing w:after="0"/>
              <w:jc w:val="center"/>
            </w:pPr>
            <w:r w:rsidRPr="00D7225C">
              <w:t>8 December 2015.</w:t>
            </w:r>
          </w:p>
        </w:tc>
        <w:tc>
          <w:tcPr>
            <w:tcW w:w="1260" w:type="dxa"/>
            <w:vAlign w:val="center"/>
          </w:tcPr>
          <w:p w:rsidR="002B0ED7" w:rsidRPr="00D7225C" w:rsidRDefault="007A23FC" w:rsidP="002B0ED7">
            <w:pPr>
              <w:spacing w:after="0" w:line="240" w:lineRule="auto"/>
              <w:rPr>
                <w:color w:val="000000"/>
                <w:sz w:val="21"/>
                <w:szCs w:val="21"/>
              </w:rPr>
            </w:pPr>
            <w:r w:rsidRPr="00D7225C">
              <w:rPr>
                <w:color w:val="000000"/>
                <w:sz w:val="21"/>
              </w:rPr>
              <w:t>new</w:t>
            </w:r>
          </w:p>
        </w:tc>
        <w:tc>
          <w:tcPr>
            <w:tcW w:w="9072" w:type="dxa"/>
          </w:tcPr>
          <w:p w:rsidR="002B0ED7" w:rsidRPr="00D7225C" w:rsidRDefault="007A23FC" w:rsidP="002B0ED7">
            <w:pPr>
              <w:pStyle w:val="NormalWeb"/>
              <w:spacing w:before="0" w:beforeAutospacing="0" w:after="0" w:afterAutospacing="0"/>
              <w:rPr>
                <w:rFonts w:asciiTheme="minorHAnsi" w:hAnsiTheme="minorHAnsi"/>
                <w:color w:val="000000"/>
                <w:sz w:val="21"/>
                <w:szCs w:val="21"/>
              </w:rPr>
            </w:pPr>
            <w:r w:rsidRPr="00D7225C">
              <w:rPr>
                <w:rFonts w:asciiTheme="minorHAnsi" w:hAnsiTheme="minorHAnsi"/>
                <w:sz w:val="21"/>
              </w:rPr>
              <w:t xml:space="preserve">Manual for controlling technical conditions of the rolling stock during train </w:t>
            </w:r>
            <w:r w:rsidRPr="00D7225C">
              <w:rPr>
                <w:rFonts w:asciiTheme="minorHAnsi" w:hAnsiTheme="minorHAnsi"/>
                <w:sz w:val="21"/>
              </w:rPr>
              <w:t>movement on public railway tracks</w:t>
            </w:r>
          </w:p>
        </w:tc>
      </w:tr>
      <w:tr w:rsidR="00DD0646" w:rsidTr="002B0ED7">
        <w:trPr>
          <w:trHeight w:val="395"/>
        </w:trPr>
        <w:tc>
          <w:tcPr>
            <w:tcW w:w="2410" w:type="dxa"/>
          </w:tcPr>
          <w:p w:rsidR="002B0ED7" w:rsidRPr="00D7225C" w:rsidRDefault="007A23FC" w:rsidP="002B0ED7">
            <w:pPr>
              <w:spacing w:after="0"/>
              <w:rPr>
                <w:sz w:val="21"/>
                <w:szCs w:val="21"/>
              </w:rPr>
            </w:pPr>
            <w:r w:rsidRPr="00D7225C">
              <w:rPr>
                <w:sz w:val="21"/>
              </w:rPr>
              <w:t>No D-1.14./8-2015</w:t>
            </w:r>
          </w:p>
        </w:tc>
        <w:tc>
          <w:tcPr>
            <w:tcW w:w="1433" w:type="dxa"/>
          </w:tcPr>
          <w:p w:rsidR="002B0ED7" w:rsidRPr="00D7225C" w:rsidRDefault="007A23FC" w:rsidP="002B0ED7">
            <w:pPr>
              <w:spacing w:after="0"/>
            </w:pPr>
            <w:r w:rsidRPr="00D7225C">
              <w:t>12 January 2015.</w:t>
            </w:r>
          </w:p>
        </w:tc>
        <w:tc>
          <w:tcPr>
            <w:tcW w:w="1260" w:type="dxa"/>
          </w:tcPr>
          <w:p w:rsidR="002B0ED7" w:rsidRPr="00D7225C" w:rsidRDefault="007A23FC" w:rsidP="002B0ED7">
            <w:pPr>
              <w:spacing w:after="0" w:line="240" w:lineRule="auto"/>
              <w:rPr>
                <w:color w:val="000000"/>
                <w:sz w:val="21"/>
                <w:szCs w:val="21"/>
              </w:rPr>
            </w:pPr>
            <w:r w:rsidRPr="00D7225C">
              <w:rPr>
                <w:color w:val="000000"/>
                <w:sz w:val="21"/>
              </w:rPr>
              <w:t>amendments</w:t>
            </w:r>
          </w:p>
        </w:tc>
        <w:tc>
          <w:tcPr>
            <w:tcW w:w="9072" w:type="dxa"/>
          </w:tcPr>
          <w:p w:rsidR="002B0ED7" w:rsidRPr="00D7225C" w:rsidRDefault="007A23FC" w:rsidP="002B0ED7">
            <w:pPr>
              <w:pStyle w:val="NormalWeb"/>
              <w:spacing w:before="0" w:beforeAutospacing="0" w:after="0" w:afterAutospacing="0"/>
              <w:rPr>
                <w:rFonts w:asciiTheme="minorHAnsi" w:hAnsiTheme="minorHAnsi"/>
                <w:sz w:val="21"/>
                <w:szCs w:val="21"/>
              </w:rPr>
            </w:pPr>
            <w:r w:rsidRPr="00D7225C">
              <w:rPr>
                <w:rFonts w:asciiTheme="minorHAnsi" w:hAnsiTheme="minorHAnsi"/>
                <w:sz w:val="21"/>
              </w:rPr>
              <w:t>Rules on safety posts</w:t>
            </w:r>
          </w:p>
        </w:tc>
      </w:tr>
      <w:tr w:rsidR="00DD0646" w:rsidTr="002B0ED7">
        <w:trPr>
          <w:trHeight w:val="395"/>
        </w:trPr>
        <w:tc>
          <w:tcPr>
            <w:tcW w:w="2410" w:type="dxa"/>
            <w:vAlign w:val="center"/>
          </w:tcPr>
          <w:p w:rsidR="002B0ED7" w:rsidRPr="00D7225C" w:rsidRDefault="007A23FC" w:rsidP="002B0ED7">
            <w:pPr>
              <w:rPr>
                <w:sz w:val="21"/>
                <w:szCs w:val="21"/>
              </w:rPr>
            </w:pPr>
          </w:p>
        </w:tc>
        <w:tc>
          <w:tcPr>
            <w:tcW w:w="1433" w:type="dxa"/>
          </w:tcPr>
          <w:p w:rsidR="002B0ED7" w:rsidRPr="00D7225C" w:rsidRDefault="007A23FC" w:rsidP="002B0ED7">
            <w:pPr>
              <w:spacing w:after="0"/>
            </w:pPr>
            <w:r w:rsidRPr="00D7225C">
              <w:t>11 March 2015.</w:t>
            </w:r>
          </w:p>
          <w:p w:rsidR="002B0ED7" w:rsidRPr="00D7225C" w:rsidRDefault="007A23FC" w:rsidP="002B0ED7">
            <w:pPr>
              <w:spacing w:after="0"/>
            </w:pPr>
            <w:r w:rsidRPr="00D7225C">
              <w:t>5 June 2015.</w:t>
            </w:r>
          </w:p>
        </w:tc>
        <w:tc>
          <w:tcPr>
            <w:tcW w:w="1260" w:type="dxa"/>
          </w:tcPr>
          <w:p w:rsidR="002B0ED7" w:rsidRPr="00D7225C" w:rsidRDefault="007A23FC" w:rsidP="002B0ED7">
            <w:r w:rsidRPr="00D7225C">
              <w:rPr>
                <w:color w:val="000000"/>
                <w:sz w:val="21"/>
              </w:rPr>
              <w:t>amendments</w:t>
            </w:r>
          </w:p>
        </w:tc>
        <w:tc>
          <w:tcPr>
            <w:tcW w:w="9072" w:type="dxa"/>
          </w:tcPr>
          <w:p w:rsidR="002B0ED7" w:rsidRPr="00D7225C" w:rsidRDefault="007A23FC" w:rsidP="002B0ED7">
            <w:pPr>
              <w:pStyle w:val="NormalWeb"/>
              <w:spacing w:before="0" w:beforeAutospacing="0" w:after="0" w:afterAutospacing="0"/>
              <w:rPr>
                <w:rFonts w:asciiTheme="minorHAnsi" w:hAnsiTheme="minorHAnsi"/>
                <w:sz w:val="21"/>
                <w:szCs w:val="21"/>
              </w:rPr>
            </w:pPr>
            <w:r w:rsidRPr="00D7225C">
              <w:rPr>
                <w:rFonts w:asciiTheme="minorHAnsi" w:hAnsiTheme="minorHAnsi"/>
                <w:sz w:val="21"/>
              </w:rPr>
              <w:t>Manual for ensuring train traffic safety when performing road works</w:t>
            </w:r>
          </w:p>
        </w:tc>
      </w:tr>
      <w:tr w:rsidR="00DD0646" w:rsidTr="002B0ED7">
        <w:trPr>
          <w:trHeight w:val="395"/>
        </w:trPr>
        <w:tc>
          <w:tcPr>
            <w:tcW w:w="2410" w:type="dxa"/>
            <w:vAlign w:val="center"/>
          </w:tcPr>
          <w:p w:rsidR="002B0ED7" w:rsidRPr="00D7225C" w:rsidRDefault="007A23FC" w:rsidP="002B0ED7">
            <w:pPr>
              <w:rPr>
                <w:sz w:val="21"/>
                <w:szCs w:val="21"/>
              </w:rPr>
            </w:pPr>
            <w:r w:rsidRPr="00D7225C">
              <w:rPr>
                <w:sz w:val="21"/>
              </w:rPr>
              <w:t>No DV-1.14./414-2015</w:t>
            </w:r>
          </w:p>
        </w:tc>
        <w:tc>
          <w:tcPr>
            <w:tcW w:w="1433" w:type="dxa"/>
            <w:vAlign w:val="center"/>
          </w:tcPr>
          <w:p w:rsidR="002B0ED7" w:rsidRPr="00D7225C" w:rsidRDefault="007A23FC" w:rsidP="002B0ED7">
            <w:pPr>
              <w:spacing w:after="120"/>
            </w:pPr>
            <w:r w:rsidRPr="00D7225C">
              <w:t>28 September 2015.</w:t>
            </w:r>
          </w:p>
        </w:tc>
        <w:tc>
          <w:tcPr>
            <w:tcW w:w="1260" w:type="dxa"/>
          </w:tcPr>
          <w:p w:rsidR="002B0ED7" w:rsidRPr="00D7225C" w:rsidRDefault="007A23FC" w:rsidP="002B0ED7">
            <w:r w:rsidRPr="00D7225C">
              <w:rPr>
                <w:color w:val="000000"/>
                <w:sz w:val="21"/>
              </w:rPr>
              <w:t>amendments</w:t>
            </w:r>
          </w:p>
        </w:tc>
        <w:tc>
          <w:tcPr>
            <w:tcW w:w="9072" w:type="dxa"/>
          </w:tcPr>
          <w:p w:rsidR="002B0ED7" w:rsidRPr="00D7225C" w:rsidRDefault="007A23FC" w:rsidP="002B0ED7">
            <w:pPr>
              <w:pStyle w:val="NormalWeb"/>
              <w:spacing w:before="0" w:beforeAutospacing="0" w:after="0" w:afterAutospacing="0"/>
              <w:rPr>
                <w:rFonts w:asciiTheme="minorHAnsi" w:hAnsiTheme="minorHAnsi"/>
                <w:sz w:val="21"/>
                <w:szCs w:val="21"/>
              </w:rPr>
            </w:pPr>
            <w:r w:rsidRPr="00D7225C">
              <w:rPr>
                <w:rFonts w:asciiTheme="minorHAnsi" w:hAnsiTheme="minorHAnsi"/>
                <w:sz w:val="21"/>
              </w:rPr>
              <w:t>Rules for implementation of Cabinet Regulation No 724 of 3 August 2010 ‘Regulations on railway technical operation’</w:t>
            </w:r>
          </w:p>
        </w:tc>
      </w:tr>
      <w:tr w:rsidR="00DD0646" w:rsidTr="002B0ED7">
        <w:trPr>
          <w:trHeight w:val="395"/>
        </w:trPr>
        <w:tc>
          <w:tcPr>
            <w:tcW w:w="2410" w:type="dxa"/>
            <w:vAlign w:val="center"/>
          </w:tcPr>
          <w:p w:rsidR="002B0ED7" w:rsidRPr="00D7225C" w:rsidRDefault="007A23FC" w:rsidP="002B0ED7">
            <w:pPr>
              <w:spacing w:after="120"/>
              <w:rPr>
                <w:color w:val="000000"/>
                <w:sz w:val="21"/>
                <w:szCs w:val="21"/>
              </w:rPr>
            </w:pPr>
            <w:r w:rsidRPr="00D7225C">
              <w:rPr>
                <w:color w:val="000000"/>
                <w:sz w:val="21"/>
              </w:rPr>
              <w:t>No DV-1.14./428-2015</w:t>
            </w:r>
          </w:p>
        </w:tc>
        <w:tc>
          <w:tcPr>
            <w:tcW w:w="1433" w:type="dxa"/>
            <w:vAlign w:val="center"/>
          </w:tcPr>
          <w:p w:rsidR="002B0ED7" w:rsidRPr="00D7225C" w:rsidRDefault="007A23FC" w:rsidP="002B0ED7">
            <w:pPr>
              <w:rPr>
                <w:color w:val="000000"/>
              </w:rPr>
            </w:pPr>
            <w:r w:rsidRPr="00D7225C">
              <w:rPr>
                <w:color w:val="000000"/>
              </w:rPr>
              <w:t>7 October 2015.</w:t>
            </w:r>
          </w:p>
        </w:tc>
        <w:tc>
          <w:tcPr>
            <w:tcW w:w="1260" w:type="dxa"/>
          </w:tcPr>
          <w:p w:rsidR="002B0ED7" w:rsidRPr="00D7225C" w:rsidRDefault="007A23FC" w:rsidP="002B0ED7">
            <w:r w:rsidRPr="00D7225C">
              <w:rPr>
                <w:color w:val="000000"/>
                <w:sz w:val="21"/>
              </w:rPr>
              <w:t>amendments</w:t>
            </w:r>
          </w:p>
        </w:tc>
        <w:tc>
          <w:tcPr>
            <w:tcW w:w="9072" w:type="dxa"/>
          </w:tcPr>
          <w:p w:rsidR="002B0ED7" w:rsidRPr="00D7225C" w:rsidRDefault="007A23FC" w:rsidP="002B0ED7">
            <w:pPr>
              <w:pStyle w:val="NormalWeb"/>
              <w:spacing w:before="0" w:beforeAutospacing="0" w:after="0" w:afterAutospacing="0"/>
              <w:rPr>
                <w:rFonts w:asciiTheme="minorHAnsi" w:hAnsiTheme="minorHAnsi"/>
                <w:sz w:val="21"/>
                <w:szCs w:val="21"/>
              </w:rPr>
            </w:pPr>
            <w:r w:rsidRPr="00D7225C">
              <w:rPr>
                <w:rFonts w:asciiTheme="minorHAnsi" w:hAnsiTheme="minorHAnsi"/>
                <w:sz w:val="21"/>
              </w:rPr>
              <w:t>Internal supervision system of traffic safety</w:t>
            </w:r>
          </w:p>
        </w:tc>
      </w:tr>
    </w:tbl>
    <w:p w:rsidR="002B0ED7" w:rsidRPr="00D7225C" w:rsidRDefault="007A23FC" w:rsidP="002B0ED7">
      <w:pPr>
        <w:pStyle w:val="Style64"/>
        <w:widowControl/>
        <w:tabs>
          <w:tab w:val="left" w:pos="509"/>
        </w:tabs>
        <w:spacing w:line="254" w:lineRule="exact"/>
        <w:ind w:left="360" w:firstLine="0"/>
        <w:jc w:val="right"/>
        <w:rPr>
          <w:rStyle w:val="FontStyle86"/>
          <w:rFonts w:asciiTheme="minorHAnsi" w:hAnsiTheme="minorHAnsi"/>
          <w:b w:val="0"/>
          <w:sz w:val="22"/>
          <w:szCs w:val="22"/>
        </w:rPr>
        <w:sectPr w:rsidR="002B0ED7" w:rsidRPr="00D7225C" w:rsidSect="002B0ED7">
          <w:pgSz w:w="15840" w:h="12240" w:orient="landscape"/>
          <w:pgMar w:top="1701" w:right="1134" w:bottom="1134" w:left="964" w:header="720" w:footer="720" w:gutter="0"/>
          <w:cols w:space="720"/>
          <w:titlePg/>
          <w:docGrid w:linePitch="299"/>
        </w:sectPr>
      </w:pPr>
    </w:p>
    <w:p w:rsidR="002B0ED7" w:rsidRPr="00D7225C" w:rsidRDefault="007A23FC" w:rsidP="002B0ED7">
      <w:pPr>
        <w:pStyle w:val="Style64"/>
        <w:widowControl/>
        <w:tabs>
          <w:tab w:val="left" w:pos="509"/>
        </w:tabs>
        <w:spacing w:line="254" w:lineRule="exact"/>
        <w:ind w:left="360" w:firstLine="0"/>
        <w:jc w:val="right"/>
        <w:rPr>
          <w:rStyle w:val="FontStyle86"/>
          <w:rFonts w:asciiTheme="minorHAnsi" w:hAnsiTheme="minorHAnsi"/>
          <w:b w:val="0"/>
          <w:sz w:val="22"/>
          <w:szCs w:val="22"/>
        </w:rPr>
      </w:pPr>
      <w:r w:rsidRPr="00D7225C">
        <w:rPr>
          <w:rStyle w:val="FontStyle86"/>
          <w:rFonts w:asciiTheme="minorHAnsi" w:hAnsiTheme="minorHAnsi"/>
          <w:b w:val="0"/>
          <w:sz w:val="22"/>
        </w:rPr>
        <w:t>Appendix 4</w:t>
      </w:r>
    </w:p>
    <w:p w:rsidR="002B0ED7" w:rsidRPr="00D7225C" w:rsidRDefault="007A23FC" w:rsidP="002B0ED7">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2B0ED7" w:rsidRPr="00D7225C" w:rsidRDefault="007A23FC" w:rsidP="002B0ED7">
      <w:pPr>
        <w:pStyle w:val="Style27"/>
        <w:widowControl/>
        <w:spacing w:line="240" w:lineRule="exact"/>
        <w:jc w:val="left"/>
        <w:rPr>
          <w:rFonts w:asciiTheme="minorHAnsi" w:hAnsiTheme="minorHAnsi"/>
          <w:sz w:val="22"/>
          <w:szCs w:val="22"/>
        </w:rPr>
      </w:pPr>
    </w:p>
    <w:p w:rsidR="002B0ED7" w:rsidRPr="00D7225C" w:rsidRDefault="007A23FC" w:rsidP="002B0ED7">
      <w:pPr>
        <w:pStyle w:val="Style27"/>
        <w:widowControl/>
        <w:spacing w:before="24"/>
        <w:jc w:val="left"/>
        <w:rPr>
          <w:rFonts w:asciiTheme="minorHAnsi" w:hAnsiTheme="minorHAnsi"/>
          <w:b/>
          <w:sz w:val="22"/>
          <w:szCs w:val="22"/>
        </w:rPr>
      </w:pPr>
      <w:r w:rsidRPr="00D7225C">
        <w:rPr>
          <w:rFonts w:asciiTheme="minorHAnsi" w:hAnsiTheme="minorHAnsi"/>
          <w:b/>
          <w:sz w:val="22"/>
        </w:rPr>
        <w:t>Certification Process – Safety Certificates (statistical data)</w:t>
      </w:r>
    </w:p>
    <w:p w:rsidR="002B0ED7" w:rsidRPr="00D7225C" w:rsidRDefault="007A23FC" w:rsidP="002B0ED7">
      <w:pPr>
        <w:pStyle w:val="Style64"/>
        <w:widowControl/>
        <w:tabs>
          <w:tab w:val="left" w:pos="509"/>
        </w:tabs>
        <w:spacing w:line="254" w:lineRule="exact"/>
        <w:ind w:firstLine="0"/>
        <w:rPr>
          <w:rStyle w:val="FontStyle86"/>
          <w:rFonts w:asciiTheme="minorHAnsi" w:hAnsiTheme="minorHAnsi"/>
          <w:color w:val="auto"/>
          <w:sz w:val="22"/>
          <w:szCs w:val="22"/>
        </w:rPr>
      </w:pPr>
      <w:r w:rsidRPr="00D7225C">
        <w:rPr>
          <w:rStyle w:val="FontStyle86"/>
          <w:rFonts w:asciiTheme="minorHAnsi" w:hAnsiTheme="minorHAnsi"/>
          <w:color w:val="auto"/>
          <w:sz w:val="22"/>
        </w:rPr>
        <w:t xml:space="preserve">4.1. </w:t>
      </w:r>
    </w:p>
    <w:tbl>
      <w:tblPr>
        <w:tblW w:w="0" w:type="auto"/>
        <w:tblInd w:w="36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ook w:val="04A0" w:firstRow="1" w:lastRow="0" w:firstColumn="1" w:lastColumn="0" w:noHBand="0" w:noVBand="1"/>
      </w:tblPr>
      <w:tblGrid>
        <w:gridCol w:w="4278"/>
        <w:gridCol w:w="2218"/>
        <w:gridCol w:w="2503"/>
      </w:tblGrid>
      <w:tr w:rsidR="00DD0646" w:rsidTr="002B0ED7">
        <w:tc>
          <w:tcPr>
            <w:tcW w:w="4278" w:type="dxa"/>
            <w:shd w:val="clear" w:color="auto" w:fill="auto"/>
          </w:tcPr>
          <w:p w:rsidR="002B0ED7" w:rsidRPr="00D7225C" w:rsidRDefault="007A23FC" w:rsidP="002B0ED7">
            <w:pPr>
              <w:pStyle w:val="Style64"/>
              <w:widowControl/>
              <w:tabs>
                <w:tab w:val="left" w:pos="509"/>
              </w:tabs>
              <w:spacing w:line="254" w:lineRule="exact"/>
              <w:ind w:firstLine="0"/>
              <w:jc w:val="right"/>
              <w:rPr>
                <w:rStyle w:val="FontStyle86"/>
                <w:rFonts w:asciiTheme="minorHAnsi" w:hAnsiTheme="minorHAnsi"/>
                <w:color w:val="auto"/>
                <w:sz w:val="21"/>
                <w:szCs w:val="21"/>
              </w:rPr>
            </w:pPr>
          </w:p>
        </w:tc>
        <w:tc>
          <w:tcPr>
            <w:tcW w:w="2218"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color w:val="auto"/>
                <w:sz w:val="21"/>
                <w:szCs w:val="21"/>
              </w:rPr>
            </w:pPr>
            <w:r w:rsidRPr="00D7225C">
              <w:rPr>
                <w:rStyle w:val="FontStyle86"/>
                <w:rFonts w:asciiTheme="minorHAnsi" w:hAnsiTheme="minorHAnsi"/>
                <w:color w:val="auto"/>
                <w:sz w:val="21"/>
              </w:rPr>
              <w:t>Total number of safety certificates</w:t>
            </w:r>
          </w:p>
        </w:tc>
        <w:tc>
          <w:tcPr>
            <w:tcW w:w="2503"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color w:val="auto"/>
                <w:sz w:val="21"/>
                <w:szCs w:val="21"/>
              </w:rPr>
            </w:pPr>
            <w:r w:rsidRPr="00D7225C">
              <w:rPr>
                <w:rStyle w:val="FontStyle86"/>
                <w:rFonts w:asciiTheme="minorHAnsi" w:hAnsiTheme="minorHAnsi"/>
                <w:color w:val="auto"/>
                <w:sz w:val="21"/>
              </w:rPr>
              <w:t>Number of safety certificates reported to ERADIS</w:t>
            </w:r>
          </w:p>
        </w:tc>
      </w:tr>
      <w:tr w:rsidR="00DD0646" w:rsidTr="002B0ED7">
        <w:tc>
          <w:tcPr>
            <w:tcW w:w="8999" w:type="dxa"/>
            <w:gridSpan w:val="3"/>
            <w:shd w:val="clear" w:color="auto" w:fill="auto"/>
          </w:tcPr>
          <w:p w:rsidR="002B0ED7" w:rsidRPr="00D7225C" w:rsidRDefault="007A23FC" w:rsidP="002B0ED7">
            <w:pPr>
              <w:pStyle w:val="Style64"/>
              <w:widowControl/>
              <w:tabs>
                <w:tab w:val="left" w:pos="509"/>
              </w:tabs>
              <w:spacing w:line="254" w:lineRule="exact"/>
              <w:ind w:firstLine="0"/>
              <w:rPr>
                <w:rStyle w:val="FontStyle86"/>
                <w:rFonts w:asciiTheme="minorHAnsi" w:hAnsiTheme="minorHAnsi"/>
                <w:color w:val="auto"/>
                <w:sz w:val="21"/>
                <w:szCs w:val="21"/>
              </w:rPr>
            </w:pPr>
            <w:r w:rsidRPr="00D7225C">
              <w:rPr>
                <w:rStyle w:val="FontStyle86"/>
                <w:rFonts w:asciiTheme="minorHAnsi" w:hAnsiTheme="minorHAnsi"/>
                <w:color w:val="auto"/>
                <w:sz w:val="21"/>
              </w:rPr>
              <w:t xml:space="preserve">Safety certificates Part A issued in </w:t>
            </w:r>
          </w:p>
        </w:tc>
      </w:tr>
      <w:tr w:rsidR="00DD0646" w:rsidTr="002B0ED7">
        <w:tc>
          <w:tcPr>
            <w:tcW w:w="4278" w:type="dxa"/>
            <w:shd w:val="clear" w:color="auto" w:fill="auto"/>
          </w:tcPr>
          <w:p w:rsidR="002B0ED7" w:rsidRPr="00D7225C" w:rsidRDefault="007A23FC" w:rsidP="002B0ED7">
            <w:pPr>
              <w:pStyle w:val="Style64"/>
              <w:widowControl/>
              <w:tabs>
                <w:tab w:val="left" w:pos="509"/>
              </w:tabs>
              <w:spacing w:line="254" w:lineRule="exact"/>
              <w:ind w:firstLine="0"/>
              <w:jc w:val="right"/>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2015</w:t>
            </w:r>
          </w:p>
        </w:tc>
        <w:tc>
          <w:tcPr>
            <w:tcW w:w="2218"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1</w:t>
            </w:r>
          </w:p>
        </w:tc>
        <w:tc>
          <w:tcPr>
            <w:tcW w:w="2503"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1</w:t>
            </w:r>
          </w:p>
        </w:tc>
      </w:tr>
      <w:tr w:rsidR="00DD0646" w:rsidTr="002B0ED7">
        <w:tc>
          <w:tcPr>
            <w:tcW w:w="8999" w:type="dxa"/>
            <w:gridSpan w:val="3"/>
            <w:shd w:val="clear" w:color="auto" w:fill="auto"/>
          </w:tcPr>
          <w:p w:rsidR="002B0ED7" w:rsidRPr="00D7225C" w:rsidRDefault="007A23FC" w:rsidP="002B0ED7">
            <w:pPr>
              <w:pStyle w:val="Style64"/>
              <w:widowControl/>
              <w:tabs>
                <w:tab w:val="left" w:pos="509"/>
              </w:tabs>
              <w:spacing w:line="254" w:lineRule="exact"/>
              <w:ind w:firstLine="0"/>
              <w:rPr>
                <w:rStyle w:val="FontStyle86"/>
                <w:rFonts w:asciiTheme="minorHAnsi" w:hAnsiTheme="minorHAnsi"/>
                <w:color w:val="auto"/>
                <w:sz w:val="21"/>
                <w:szCs w:val="21"/>
              </w:rPr>
            </w:pPr>
            <w:r w:rsidRPr="00D7225C">
              <w:rPr>
                <w:rStyle w:val="FontStyle86"/>
                <w:rFonts w:asciiTheme="minorHAnsi" w:hAnsiTheme="minorHAnsi"/>
                <w:color w:val="auto"/>
                <w:sz w:val="21"/>
              </w:rPr>
              <w:t xml:space="preserve">Total number of valid safety certificates Part A in </w:t>
            </w:r>
          </w:p>
        </w:tc>
      </w:tr>
      <w:tr w:rsidR="00DD0646" w:rsidTr="002B0ED7">
        <w:tc>
          <w:tcPr>
            <w:tcW w:w="4278" w:type="dxa"/>
            <w:shd w:val="clear" w:color="auto" w:fill="auto"/>
          </w:tcPr>
          <w:p w:rsidR="002B0ED7" w:rsidRPr="00D7225C" w:rsidRDefault="007A23FC" w:rsidP="002B0ED7">
            <w:pPr>
              <w:pStyle w:val="Style64"/>
              <w:widowControl/>
              <w:tabs>
                <w:tab w:val="left" w:pos="509"/>
              </w:tabs>
              <w:spacing w:line="254" w:lineRule="exact"/>
              <w:ind w:firstLine="0"/>
              <w:jc w:val="right"/>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2015</w:t>
            </w:r>
          </w:p>
        </w:tc>
        <w:tc>
          <w:tcPr>
            <w:tcW w:w="2218"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6</w:t>
            </w:r>
          </w:p>
        </w:tc>
        <w:tc>
          <w:tcPr>
            <w:tcW w:w="2503"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6</w:t>
            </w:r>
          </w:p>
        </w:tc>
      </w:tr>
    </w:tbl>
    <w:p w:rsidR="002B0ED7" w:rsidRPr="00D7225C" w:rsidRDefault="007A23FC" w:rsidP="002B0ED7">
      <w:pPr>
        <w:pStyle w:val="Style64"/>
        <w:widowControl/>
        <w:tabs>
          <w:tab w:val="left" w:pos="509"/>
        </w:tabs>
        <w:spacing w:line="254" w:lineRule="exact"/>
        <w:ind w:firstLine="0"/>
        <w:rPr>
          <w:rStyle w:val="FontStyle86"/>
          <w:rFonts w:asciiTheme="minorHAnsi" w:hAnsiTheme="minorHAnsi"/>
          <w:color w:val="auto"/>
          <w:sz w:val="22"/>
          <w:szCs w:val="22"/>
        </w:rPr>
      </w:pPr>
      <w:r w:rsidRPr="00D7225C">
        <w:rPr>
          <w:rStyle w:val="FontStyle86"/>
          <w:rFonts w:asciiTheme="minorHAnsi" w:hAnsiTheme="minorHAnsi"/>
          <w:color w:val="auto"/>
          <w:sz w:val="22"/>
        </w:rPr>
        <w:t xml:space="preserve">4.2. </w:t>
      </w:r>
    </w:p>
    <w:tbl>
      <w:tblPr>
        <w:tblW w:w="0" w:type="auto"/>
        <w:tblInd w:w="36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ook w:val="04A0" w:firstRow="1" w:lastRow="0" w:firstColumn="1" w:lastColumn="0" w:noHBand="0" w:noVBand="1"/>
      </w:tblPr>
      <w:tblGrid>
        <w:gridCol w:w="4278"/>
        <w:gridCol w:w="2218"/>
        <w:gridCol w:w="2503"/>
      </w:tblGrid>
      <w:tr w:rsidR="00DD0646" w:rsidTr="002B0ED7">
        <w:tc>
          <w:tcPr>
            <w:tcW w:w="4278" w:type="dxa"/>
            <w:shd w:val="clear" w:color="auto" w:fill="auto"/>
          </w:tcPr>
          <w:p w:rsidR="002B0ED7" w:rsidRPr="00D7225C" w:rsidRDefault="007A23FC" w:rsidP="002B0ED7">
            <w:pPr>
              <w:pStyle w:val="Style64"/>
              <w:widowControl/>
              <w:tabs>
                <w:tab w:val="left" w:pos="509"/>
              </w:tabs>
              <w:spacing w:line="254" w:lineRule="exact"/>
              <w:ind w:firstLine="0"/>
              <w:jc w:val="right"/>
              <w:rPr>
                <w:rStyle w:val="FontStyle86"/>
                <w:rFonts w:asciiTheme="minorHAnsi" w:hAnsiTheme="minorHAnsi"/>
                <w:color w:val="auto"/>
                <w:sz w:val="21"/>
                <w:szCs w:val="21"/>
                <w:highlight w:val="yellow"/>
              </w:rPr>
            </w:pPr>
          </w:p>
        </w:tc>
        <w:tc>
          <w:tcPr>
            <w:tcW w:w="2218"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color w:val="auto"/>
                <w:sz w:val="21"/>
                <w:szCs w:val="21"/>
              </w:rPr>
            </w:pPr>
            <w:r w:rsidRPr="00D7225C">
              <w:rPr>
                <w:rStyle w:val="FontStyle86"/>
                <w:rFonts w:asciiTheme="minorHAnsi" w:hAnsiTheme="minorHAnsi"/>
                <w:color w:val="auto"/>
                <w:sz w:val="21"/>
              </w:rPr>
              <w:t>Total number of safety certificates</w:t>
            </w:r>
          </w:p>
        </w:tc>
        <w:tc>
          <w:tcPr>
            <w:tcW w:w="2503"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color w:val="auto"/>
                <w:sz w:val="21"/>
                <w:szCs w:val="21"/>
              </w:rPr>
            </w:pPr>
            <w:r w:rsidRPr="00D7225C">
              <w:rPr>
                <w:rStyle w:val="FontStyle86"/>
                <w:rFonts w:asciiTheme="minorHAnsi" w:hAnsiTheme="minorHAnsi"/>
                <w:color w:val="auto"/>
                <w:sz w:val="21"/>
              </w:rPr>
              <w:t>Number of safety certificates reported to ERADIS</w:t>
            </w:r>
          </w:p>
        </w:tc>
      </w:tr>
      <w:tr w:rsidR="00DD0646" w:rsidTr="002B0ED7">
        <w:tc>
          <w:tcPr>
            <w:tcW w:w="8999" w:type="dxa"/>
            <w:gridSpan w:val="3"/>
            <w:shd w:val="clear" w:color="auto" w:fill="auto"/>
          </w:tcPr>
          <w:p w:rsidR="002B0ED7" w:rsidRPr="00D7225C" w:rsidRDefault="007A23FC" w:rsidP="002B0ED7">
            <w:pPr>
              <w:pStyle w:val="Style64"/>
              <w:widowControl/>
              <w:tabs>
                <w:tab w:val="left" w:pos="509"/>
              </w:tabs>
              <w:spacing w:line="254" w:lineRule="exact"/>
              <w:ind w:firstLine="0"/>
              <w:rPr>
                <w:rStyle w:val="FontStyle86"/>
                <w:rFonts w:asciiTheme="minorHAnsi" w:hAnsiTheme="minorHAnsi"/>
                <w:color w:val="auto"/>
                <w:sz w:val="21"/>
                <w:szCs w:val="21"/>
              </w:rPr>
            </w:pPr>
            <w:r w:rsidRPr="00D7225C">
              <w:rPr>
                <w:rStyle w:val="FontStyle86"/>
                <w:rFonts w:asciiTheme="minorHAnsi" w:hAnsiTheme="minorHAnsi"/>
                <w:color w:val="auto"/>
                <w:sz w:val="21"/>
              </w:rPr>
              <w:t>Total number of safety certificates Part B issued in</w:t>
            </w:r>
          </w:p>
        </w:tc>
      </w:tr>
      <w:tr w:rsidR="00DD0646" w:rsidTr="002B0ED7">
        <w:tc>
          <w:tcPr>
            <w:tcW w:w="4278" w:type="dxa"/>
            <w:shd w:val="clear" w:color="auto" w:fill="auto"/>
          </w:tcPr>
          <w:p w:rsidR="002B0ED7" w:rsidRPr="00D7225C" w:rsidRDefault="007A23FC" w:rsidP="002B0ED7">
            <w:pPr>
              <w:pStyle w:val="Style64"/>
              <w:widowControl/>
              <w:tabs>
                <w:tab w:val="left" w:pos="509"/>
              </w:tabs>
              <w:spacing w:line="254" w:lineRule="exact"/>
              <w:ind w:firstLine="0"/>
              <w:jc w:val="right"/>
              <w:rPr>
                <w:rStyle w:val="FontStyle86"/>
                <w:rFonts w:asciiTheme="minorHAnsi" w:hAnsiTheme="minorHAnsi"/>
                <w:color w:val="auto"/>
                <w:sz w:val="21"/>
                <w:szCs w:val="21"/>
              </w:rPr>
            </w:pPr>
            <w:r w:rsidRPr="00D7225C">
              <w:rPr>
                <w:rStyle w:val="FontStyle86"/>
                <w:rFonts w:asciiTheme="minorHAnsi" w:hAnsiTheme="minorHAnsi"/>
                <w:color w:val="auto"/>
                <w:sz w:val="21"/>
              </w:rPr>
              <w:t>2015</w:t>
            </w:r>
          </w:p>
        </w:tc>
        <w:tc>
          <w:tcPr>
            <w:tcW w:w="2218"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color w:val="auto"/>
                <w:sz w:val="21"/>
                <w:szCs w:val="21"/>
              </w:rPr>
            </w:pPr>
            <w:r w:rsidRPr="00D7225C">
              <w:rPr>
                <w:rStyle w:val="FontStyle86"/>
                <w:rFonts w:asciiTheme="minorHAnsi" w:hAnsiTheme="minorHAnsi"/>
                <w:color w:val="auto"/>
                <w:sz w:val="21"/>
              </w:rPr>
              <w:t>1</w:t>
            </w:r>
          </w:p>
        </w:tc>
        <w:tc>
          <w:tcPr>
            <w:tcW w:w="2503"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color w:val="auto"/>
                <w:sz w:val="21"/>
                <w:szCs w:val="21"/>
              </w:rPr>
            </w:pPr>
            <w:r w:rsidRPr="00D7225C">
              <w:rPr>
                <w:rStyle w:val="FontStyle86"/>
                <w:rFonts w:asciiTheme="minorHAnsi" w:hAnsiTheme="minorHAnsi"/>
                <w:color w:val="auto"/>
                <w:sz w:val="21"/>
              </w:rPr>
              <w:t>0</w:t>
            </w:r>
          </w:p>
        </w:tc>
      </w:tr>
      <w:tr w:rsidR="00DD0646" w:rsidTr="002B0ED7">
        <w:tc>
          <w:tcPr>
            <w:tcW w:w="4278" w:type="dxa"/>
            <w:shd w:val="clear" w:color="auto" w:fill="auto"/>
          </w:tcPr>
          <w:p w:rsidR="002B0ED7" w:rsidRPr="00D7225C" w:rsidRDefault="007A23FC" w:rsidP="002B0ED7">
            <w:pPr>
              <w:pStyle w:val="Style64"/>
              <w:widowControl/>
              <w:tabs>
                <w:tab w:val="left" w:pos="509"/>
              </w:tabs>
              <w:spacing w:line="254" w:lineRule="exact"/>
              <w:ind w:firstLine="0"/>
              <w:jc w:val="right"/>
              <w:rPr>
                <w:rStyle w:val="FontStyle86"/>
                <w:rFonts w:asciiTheme="minorHAnsi" w:hAnsiTheme="minorHAnsi"/>
                <w:b w:val="0"/>
                <w:i/>
                <w:color w:val="auto"/>
                <w:sz w:val="21"/>
                <w:szCs w:val="21"/>
              </w:rPr>
            </w:pPr>
            <w:r w:rsidRPr="00D7225C">
              <w:rPr>
                <w:rStyle w:val="FontStyle86"/>
                <w:rFonts w:asciiTheme="minorHAnsi" w:hAnsiTheme="minorHAnsi"/>
                <w:b w:val="0"/>
                <w:color w:val="auto"/>
                <w:sz w:val="21"/>
              </w:rPr>
              <w:t>safety certificate Part A issued in</w:t>
            </w:r>
            <w:r w:rsidRPr="00D7225C">
              <w:rPr>
                <w:rStyle w:val="FontStyle86"/>
                <w:rFonts w:asciiTheme="minorHAnsi" w:hAnsiTheme="minorHAnsi"/>
                <w:b w:val="0"/>
                <w:color w:val="auto"/>
                <w:sz w:val="21"/>
              </w:rPr>
              <w:t xml:space="preserve"> Latvia</w:t>
            </w:r>
          </w:p>
        </w:tc>
        <w:tc>
          <w:tcPr>
            <w:tcW w:w="2218"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1</w:t>
            </w:r>
          </w:p>
        </w:tc>
        <w:tc>
          <w:tcPr>
            <w:tcW w:w="2503"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r>
      <w:tr w:rsidR="00DD0646" w:rsidTr="002B0ED7">
        <w:tc>
          <w:tcPr>
            <w:tcW w:w="4278" w:type="dxa"/>
            <w:shd w:val="clear" w:color="auto" w:fill="auto"/>
          </w:tcPr>
          <w:p w:rsidR="002B0ED7" w:rsidRPr="00D7225C" w:rsidRDefault="007A23FC" w:rsidP="002B0ED7">
            <w:pPr>
              <w:pStyle w:val="Style64"/>
              <w:widowControl/>
              <w:tabs>
                <w:tab w:val="left" w:pos="509"/>
              </w:tabs>
              <w:spacing w:line="254" w:lineRule="exact"/>
              <w:ind w:firstLine="0"/>
              <w:jc w:val="right"/>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safety certificate Part A issued in another Member State</w:t>
            </w:r>
          </w:p>
        </w:tc>
        <w:tc>
          <w:tcPr>
            <w:tcW w:w="2218"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c>
          <w:tcPr>
            <w:tcW w:w="2503"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r>
      <w:tr w:rsidR="00DD0646" w:rsidTr="002B0ED7">
        <w:tc>
          <w:tcPr>
            <w:tcW w:w="8999" w:type="dxa"/>
            <w:gridSpan w:val="3"/>
            <w:shd w:val="clear" w:color="auto" w:fill="auto"/>
          </w:tcPr>
          <w:p w:rsidR="002B0ED7" w:rsidRPr="00D7225C" w:rsidRDefault="007A23FC" w:rsidP="002B0ED7">
            <w:pPr>
              <w:pStyle w:val="Style64"/>
              <w:widowControl/>
              <w:tabs>
                <w:tab w:val="left" w:pos="509"/>
              </w:tabs>
              <w:spacing w:line="254" w:lineRule="exact"/>
              <w:ind w:firstLine="0"/>
              <w:rPr>
                <w:rStyle w:val="FontStyle86"/>
                <w:rFonts w:asciiTheme="minorHAnsi" w:hAnsiTheme="minorHAnsi"/>
                <w:color w:val="auto"/>
                <w:sz w:val="21"/>
                <w:szCs w:val="21"/>
              </w:rPr>
            </w:pPr>
            <w:r w:rsidRPr="00D7225C">
              <w:rPr>
                <w:rStyle w:val="FontStyle86"/>
                <w:rFonts w:asciiTheme="minorHAnsi" w:hAnsiTheme="minorHAnsi"/>
                <w:color w:val="auto"/>
                <w:sz w:val="21"/>
              </w:rPr>
              <w:t xml:space="preserve">Total number of safety certificates Part B valid in </w:t>
            </w:r>
          </w:p>
        </w:tc>
      </w:tr>
      <w:tr w:rsidR="00DD0646" w:rsidTr="002B0ED7">
        <w:tc>
          <w:tcPr>
            <w:tcW w:w="4278" w:type="dxa"/>
            <w:shd w:val="clear" w:color="auto" w:fill="auto"/>
          </w:tcPr>
          <w:p w:rsidR="002B0ED7" w:rsidRPr="00D7225C" w:rsidRDefault="007A23FC" w:rsidP="002B0ED7">
            <w:pPr>
              <w:pStyle w:val="Style64"/>
              <w:widowControl/>
              <w:tabs>
                <w:tab w:val="left" w:pos="509"/>
              </w:tabs>
              <w:spacing w:line="254" w:lineRule="exact"/>
              <w:ind w:firstLine="0"/>
              <w:jc w:val="right"/>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2015</w:t>
            </w:r>
          </w:p>
        </w:tc>
        <w:tc>
          <w:tcPr>
            <w:tcW w:w="2218"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6</w:t>
            </w:r>
          </w:p>
        </w:tc>
        <w:tc>
          <w:tcPr>
            <w:tcW w:w="2503"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6</w:t>
            </w:r>
          </w:p>
        </w:tc>
      </w:tr>
    </w:tbl>
    <w:p w:rsidR="002B0ED7" w:rsidRPr="00D7225C" w:rsidRDefault="007A23FC" w:rsidP="002B0ED7">
      <w:pPr>
        <w:pStyle w:val="Style64"/>
        <w:widowControl/>
        <w:tabs>
          <w:tab w:val="left" w:pos="509"/>
        </w:tabs>
        <w:spacing w:line="254" w:lineRule="exact"/>
        <w:ind w:firstLine="0"/>
        <w:rPr>
          <w:rStyle w:val="FontStyle86"/>
          <w:rFonts w:asciiTheme="minorHAnsi" w:hAnsiTheme="minorHAnsi"/>
          <w:color w:val="auto"/>
          <w:sz w:val="22"/>
          <w:szCs w:val="22"/>
        </w:rPr>
      </w:pPr>
      <w:r w:rsidRPr="00D7225C">
        <w:rPr>
          <w:rStyle w:val="FontStyle86"/>
          <w:rFonts w:asciiTheme="minorHAnsi" w:hAnsiTheme="minorHAnsi"/>
          <w:color w:val="auto"/>
          <w:sz w:val="22"/>
        </w:rPr>
        <w:t xml:space="preserve">4.3. </w:t>
      </w:r>
    </w:p>
    <w:tbl>
      <w:tblPr>
        <w:tblW w:w="0" w:type="auto"/>
        <w:tblInd w:w="36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ook w:val="04A0" w:firstRow="1" w:lastRow="0" w:firstColumn="1" w:lastColumn="0" w:noHBand="0" w:noVBand="1"/>
      </w:tblPr>
      <w:tblGrid>
        <w:gridCol w:w="3586"/>
        <w:gridCol w:w="2637"/>
        <w:gridCol w:w="831"/>
        <w:gridCol w:w="965"/>
        <w:gridCol w:w="980"/>
      </w:tblGrid>
      <w:tr w:rsidR="00DD0646" w:rsidTr="002B0ED7">
        <w:tc>
          <w:tcPr>
            <w:tcW w:w="6223" w:type="dxa"/>
            <w:gridSpan w:val="2"/>
            <w:shd w:val="clear" w:color="auto" w:fill="auto"/>
            <w:vAlign w:val="center"/>
          </w:tcPr>
          <w:p w:rsidR="002B0ED7" w:rsidRPr="00D7225C" w:rsidRDefault="007A23FC" w:rsidP="002B0ED7">
            <w:pPr>
              <w:pStyle w:val="Style64"/>
              <w:widowControl/>
              <w:tabs>
                <w:tab w:val="left" w:pos="509"/>
              </w:tabs>
              <w:spacing w:line="254" w:lineRule="exact"/>
              <w:ind w:firstLine="0"/>
              <w:rPr>
                <w:rStyle w:val="FontStyle86"/>
                <w:rFonts w:asciiTheme="minorHAnsi" w:hAnsiTheme="minorHAnsi"/>
                <w:color w:val="auto"/>
                <w:sz w:val="21"/>
                <w:szCs w:val="21"/>
              </w:rPr>
            </w:pPr>
            <w:r w:rsidRPr="00D7225C">
              <w:rPr>
                <w:rStyle w:val="FontStyle86"/>
                <w:rFonts w:asciiTheme="minorHAnsi" w:hAnsiTheme="minorHAnsi"/>
                <w:color w:val="auto"/>
                <w:sz w:val="21"/>
              </w:rPr>
              <w:t>Applications for safety certificates Part A</w:t>
            </w:r>
          </w:p>
        </w:tc>
        <w:tc>
          <w:tcPr>
            <w:tcW w:w="831"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color w:val="auto"/>
                <w:sz w:val="21"/>
                <w:szCs w:val="21"/>
              </w:rPr>
            </w:pPr>
            <w:r w:rsidRPr="00D7225C">
              <w:rPr>
                <w:rStyle w:val="FontStyle86"/>
                <w:rFonts w:asciiTheme="minorHAnsi" w:hAnsiTheme="minorHAnsi"/>
                <w:color w:val="auto"/>
                <w:sz w:val="21"/>
              </w:rPr>
              <w:t>A</w:t>
            </w:r>
            <w:r>
              <w:rPr>
                <w:rStyle w:val="FootnoteReference"/>
                <w:rFonts w:asciiTheme="minorHAnsi" w:hAnsiTheme="minorHAnsi"/>
                <w:b/>
                <w:sz w:val="21"/>
              </w:rPr>
              <w:footnoteReference w:id="10"/>
            </w:r>
          </w:p>
        </w:tc>
        <w:tc>
          <w:tcPr>
            <w:tcW w:w="965"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color w:val="auto"/>
                <w:sz w:val="21"/>
                <w:szCs w:val="21"/>
              </w:rPr>
            </w:pPr>
            <w:r w:rsidRPr="00D7225C">
              <w:rPr>
                <w:rStyle w:val="FontStyle86"/>
                <w:rFonts w:asciiTheme="minorHAnsi" w:hAnsiTheme="minorHAnsi"/>
                <w:color w:val="auto"/>
                <w:sz w:val="21"/>
              </w:rPr>
              <w:t>R</w:t>
            </w:r>
            <w:r>
              <w:rPr>
                <w:rStyle w:val="FootnoteReference"/>
                <w:rFonts w:asciiTheme="minorHAnsi" w:hAnsiTheme="minorHAnsi"/>
                <w:b/>
                <w:sz w:val="21"/>
              </w:rPr>
              <w:footnoteReference w:id="11"/>
            </w:r>
          </w:p>
        </w:tc>
        <w:tc>
          <w:tcPr>
            <w:tcW w:w="980"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color w:val="auto"/>
                <w:sz w:val="21"/>
                <w:szCs w:val="21"/>
              </w:rPr>
            </w:pPr>
            <w:r w:rsidRPr="00D7225C">
              <w:rPr>
                <w:rStyle w:val="FontStyle86"/>
                <w:rFonts w:asciiTheme="minorHAnsi" w:hAnsiTheme="minorHAnsi"/>
                <w:color w:val="auto"/>
                <w:sz w:val="21"/>
              </w:rPr>
              <w:t>P</w:t>
            </w:r>
            <w:r>
              <w:rPr>
                <w:rStyle w:val="FootnoteReference"/>
                <w:rFonts w:asciiTheme="minorHAnsi" w:hAnsiTheme="minorHAnsi"/>
                <w:b/>
                <w:sz w:val="21"/>
              </w:rPr>
              <w:footnoteReference w:id="12"/>
            </w:r>
          </w:p>
        </w:tc>
      </w:tr>
      <w:tr w:rsidR="00DD0646" w:rsidTr="002B0ED7">
        <w:tc>
          <w:tcPr>
            <w:tcW w:w="3586" w:type="dxa"/>
            <w:vMerge w:val="restart"/>
            <w:shd w:val="clear" w:color="auto" w:fill="auto"/>
            <w:vAlign w:val="center"/>
          </w:tcPr>
          <w:p w:rsidR="002B0ED7" w:rsidRPr="00D7225C" w:rsidRDefault="007A23FC" w:rsidP="002B0ED7">
            <w:pPr>
              <w:pStyle w:val="Style64"/>
              <w:widowControl/>
              <w:tabs>
                <w:tab w:val="left" w:pos="509"/>
              </w:tabs>
              <w:spacing w:line="254" w:lineRule="exact"/>
              <w:ind w:firstLine="0"/>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received in 2015, including</w:t>
            </w:r>
          </w:p>
        </w:tc>
        <w:tc>
          <w:tcPr>
            <w:tcW w:w="2637" w:type="dxa"/>
            <w:shd w:val="clear" w:color="auto" w:fill="auto"/>
            <w:vAlign w:val="center"/>
          </w:tcPr>
          <w:p w:rsidR="002B0ED7" w:rsidRPr="00D7225C" w:rsidRDefault="007A23FC" w:rsidP="002B0ED7">
            <w:pPr>
              <w:pStyle w:val="Style64"/>
              <w:widowControl/>
              <w:tabs>
                <w:tab w:val="left" w:pos="509"/>
              </w:tabs>
              <w:spacing w:line="254" w:lineRule="exact"/>
              <w:ind w:firstLine="0"/>
              <w:jc w:val="right"/>
              <w:rPr>
                <w:rStyle w:val="FontStyle86"/>
                <w:rFonts w:asciiTheme="minorHAnsi" w:hAnsiTheme="minorHAnsi"/>
                <w:b w:val="0"/>
                <w:i/>
                <w:color w:val="auto"/>
                <w:sz w:val="21"/>
                <w:szCs w:val="21"/>
              </w:rPr>
            </w:pPr>
            <w:r w:rsidRPr="00D7225C">
              <w:rPr>
                <w:rStyle w:val="FontStyle86"/>
                <w:rFonts w:asciiTheme="minorHAnsi" w:hAnsiTheme="minorHAnsi"/>
                <w:b w:val="0"/>
                <w:color w:val="auto"/>
                <w:sz w:val="21"/>
              </w:rPr>
              <w:t>new certificates</w:t>
            </w:r>
          </w:p>
        </w:tc>
        <w:tc>
          <w:tcPr>
            <w:tcW w:w="831"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c>
          <w:tcPr>
            <w:tcW w:w="965"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c>
          <w:tcPr>
            <w:tcW w:w="980"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r>
      <w:tr w:rsidR="00DD0646" w:rsidTr="002B0ED7">
        <w:tc>
          <w:tcPr>
            <w:tcW w:w="3586" w:type="dxa"/>
            <w:vMerge/>
            <w:shd w:val="clear" w:color="auto" w:fill="auto"/>
          </w:tcPr>
          <w:p w:rsidR="002B0ED7" w:rsidRPr="00D7225C" w:rsidRDefault="007A23FC" w:rsidP="002B0ED7">
            <w:pPr>
              <w:pStyle w:val="Style64"/>
              <w:widowControl/>
              <w:tabs>
                <w:tab w:val="left" w:pos="509"/>
              </w:tabs>
              <w:spacing w:line="254" w:lineRule="exact"/>
              <w:ind w:firstLine="0"/>
              <w:jc w:val="right"/>
              <w:rPr>
                <w:rStyle w:val="FontStyle86"/>
                <w:rFonts w:asciiTheme="minorHAnsi" w:hAnsiTheme="minorHAnsi"/>
                <w:b w:val="0"/>
                <w:color w:val="auto"/>
                <w:sz w:val="21"/>
                <w:szCs w:val="21"/>
              </w:rPr>
            </w:pPr>
          </w:p>
        </w:tc>
        <w:tc>
          <w:tcPr>
            <w:tcW w:w="2637" w:type="dxa"/>
            <w:shd w:val="clear" w:color="auto" w:fill="auto"/>
            <w:vAlign w:val="center"/>
          </w:tcPr>
          <w:p w:rsidR="002B0ED7" w:rsidRPr="00D7225C" w:rsidRDefault="007A23FC" w:rsidP="002B0ED7">
            <w:pPr>
              <w:pStyle w:val="Style64"/>
              <w:widowControl/>
              <w:tabs>
                <w:tab w:val="left" w:pos="509"/>
              </w:tabs>
              <w:spacing w:line="254" w:lineRule="exact"/>
              <w:ind w:firstLine="0"/>
              <w:jc w:val="right"/>
              <w:rPr>
                <w:rStyle w:val="FontStyle86"/>
                <w:rFonts w:asciiTheme="minorHAnsi" w:hAnsiTheme="minorHAnsi"/>
                <w:b w:val="0"/>
                <w:i/>
                <w:color w:val="auto"/>
                <w:sz w:val="21"/>
                <w:szCs w:val="21"/>
              </w:rPr>
            </w:pPr>
            <w:r w:rsidRPr="00D7225C">
              <w:rPr>
                <w:rStyle w:val="FontStyle86"/>
                <w:rFonts w:asciiTheme="minorHAnsi" w:hAnsiTheme="minorHAnsi"/>
                <w:b w:val="0"/>
                <w:color w:val="auto"/>
                <w:sz w:val="21"/>
              </w:rPr>
              <w:t>adjusted/amended certificates</w:t>
            </w:r>
          </w:p>
        </w:tc>
        <w:tc>
          <w:tcPr>
            <w:tcW w:w="831"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c>
          <w:tcPr>
            <w:tcW w:w="965"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c>
          <w:tcPr>
            <w:tcW w:w="980"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r>
      <w:tr w:rsidR="00DD0646" w:rsidTr="002B0ED7">
        <w:tc>
          <w:tcPr>
            <w:tcW w:w="3586" w:type="dxa"/>
            <w:vMerge/>
            <w:shd w:val="clear" w:color="auto" w:fill="auto"/>
          </w:tcPr>
          <w:p w:rsidR="002B0ED7" w:rsidRPr="00D7225C" w:rsidRDefault="007A23FC" w:rsidP="002B0ED7">
            <w:pPr>
              <w:pStyle w:val="Style64"/>
              <w:widowControl/>
              <w:tabs>
                <w:tab w:val="left" w:pos="509"/>
              </w:tabs>
              <w:spacing w:line="254" w:lineRule="exact"/>
              <w:ind w:firstLine="0"/>
              <w:jc w:val="right"/>
              <w:rPr>
                <w:rStyle w:val="FontStyle86"/>
                <w:rFonts w:asciiTheme="minorHAnsi" w:hAnsiTheme="minorHAnsi"/>
                <w:b w:val="0"/>
                <w:color w:val="auto"/>
                <w:sz w:val="21"/>
                <w:szCs w:val="21"/>
              </w:rPr>
            </w:pPr>
          </w:p>
        </w:tc>
        <w:tc>
          <w:tcPr>
            <w:tcW w:w="2637" w:type="dxa"/>
            <w:shd w:val="clear" w:color="auto" w:fill="auto"/>
            <w:vAlign w:val="center"/>
          </w:tcPr>
          <w:p w:rsidR="002B0ED7" w:rsidRPr="00D7225C" w:rsidRDefault="007A23FC" w:rsidP="002B0ED7">
            <w:pPr>
              <w:pStyle w:val="Style64"/>
              <w:widowControl/>
              <w:tabs>
                <w:tab w:val="left" w:pos="509"/>
              </w:tabs>
              <w:spacing w:line="254" w:lineRule="exact"/>
              <w:ind w:firstLine="0"/>
              <w:jc w:val="right"/>
              <w:rPr>
                <w:rStyle w:val="FontStyle86"/>
                <w:rFonts w:asciiTheme="minorHAnsi" w:hAnsiTheme="minorHAnsi"/>
                <w:b w:val="0"/>
                <w:i/>
                <w:color w:val="auto"/>
                <w:sz w:val="21"/>
                <w:szCs w:val="21"/>
              </w:rPr>
            </w:pPr>
            <w:r w:rsidRPr="00D7225C">
              <w:rPr>
                <w:rStyle w:val="FontStyle86"/>
                <w:rFonts w:asciiTheme="minorHAnsi" w:hAnsiTheme="minorHAnsi"/>
                <w:b w:val="0"/>
                <w:color w:val="auto"/>
                <w:sz w:val="21"/>
              </w:rPr>
              <w:t>renewed certificates</w:t>
            </w:r>
          </w:p>
        </w:tc>
        <w:tc>
          <w:tcPr>
            <w:tcW w:w="831"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1</w:t>
            </w:r>
          </w:p>
        </w:tc>
        <w:tc>
          <w:tcPr>
            <w:tcW w:w="965"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c>
          <w:tcPr>
            <w:tcW w:w="980"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r>
    </w:tbl>
    <w:p w:rsidR="002B0ED7" w:rsidRPr="00D7225C" w:rsidRDefault="007A23FC" w:rsidP="002B0ED7">
      <w:pPr>
        <w:pStyle w:val="Style64"/>
        <w:widowControl/>
        <w:tabs>
          <w:tab w:val="left" w:pos="509"/>
        </w:tabs>
        <w:spacing w:line="254" w:lineRule="exact"/>
        <w:ind w:firstLine="0"/>
        <w:rPr>
          <w:rStyle w:val="FontStyle86"/>
          <w:rFonts w:asciiTheme="minorHAnsi" w:hAnsiTheme="minorHAnsi"/>
          <w:color w:val="auto"/>
          <w:sz w:val="22"/>
          <w:szCs w:val="22"/>
        </w:rPr>
      </w:pPr>
      <w:r w:rsidRPr="00D7225C">
        <w:rPr>
          <w:rStyle w:val="FontStyle86"/>
          <w:rFonts w:asciiTheme="minorHAnsi" w:hAnsiTheme="minorHAnsi"/>
          <w:color w:val="auto"/>
          <w:sz w:val="22"/>
        </w:rPr>
        <w:t>4.4.</w:t>
      </w:r>
    </w:p>
    <w:tbl>
      <w:tblPr>
        <w:tblW w:w="0" w:type="auto"/>
        <w:tblInd w:w="36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ook w:val="04A0" w:firstRow="1" w:lastRow="0" w:firstColumn="1" w:lastColumn="0" w:noHBand="0" w:noVBand="1"/>
      </w:tblPr>
      <w:tblGrid>
        <w:gridCol w:w="1843"/>
        <w:gridCol w:w="1789"/>
        <w:gridCol w:w="2629"/>
        <w:gridCol w:w="819"/>
        <w:gridCol w:w="952"/>
        <w:gridCol w:w="967"/>
      </w:tblGrid>
      <w:tr w:rsidR="00DD0646" w:rsidTr="002B0ED7">
        <w:tc>
          <w:tcPr>
            <w:tcW w:w="6261" w:type="dxa"/>
            <w:gridSpan w:val="3"/>
            <w:shd w:val="clear" w:color="auto" w:fill="auto"/>
            <w:vAlign w:val="center"/>
          </w:tcPr>
          <w:p w:rsidR="002B0ED7" w:rsidRPr="00D7225C" w:rsidRDefault="007A23FC" w:rsidP="002B0ED7">
            <w:pPr>
              <w:pStyle w:val="Style64"/>
              <w:widowControl/>
              <w:tabs>
                <w:tab w:val="left" w:pos="509"/>
              </w:tabs>
              <w:spacing w:line="254" w:lineRule="exact"/>
              <w:ind w:firstLine="0"/>
              <w:rPr>
                <w:rStyle w:val="FontStyle86"/>
                <w:rFonts w:asciiTheme="minorHAnsi" w:hAnsiTheme="minorHAnsi"/>
                <w:color w:val="auto"/>
                <w:sz w:val="21"/>
                <w:szCs w:val="21"/>
              </w:rPr>
            </w:pPr>
            <w:r w:rsidRPr="00D7225C">
              <w:rPr>
                <w:rStyle w:val="FontStyle86"/>
                <w:rFonts w:asciiTheme="minorHAnsi" w:hAnsiTheme="minorHAnsi"/>
                <w:color w:val="auto"/>
                <w:sz w:val="21"/>
              </w:rPr>
              <w:t>Applications for Safety Certificates Part B</w:t>
            </w:r>
          </w:p>
        </w:tc>
        <w:tc>
          <w:tcPr>
            <w:tcW w:w="819"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color w:val="auto"/>
                <w:sz w:val="21"/>
                <w:szCs w:val="21"/>
              </w:rPr>
            </w:pPr>
            <w:r w:rsidRPr="00D7225C">
              <w:rPr>
                <w:rStyle w:val="FontStyle86"/>
                <w:rFonts w:asciiTheme="minorHAnsi" w:hAnsiTheme="minorHAnsi"/>
                <w:color w:val="auto"/>
                <w:sz w:val="21"/>
              </w:rPr>
              <w:t>A</w:t>
            </w:r>
          </w:p>
        </w:tc>
        <w:tc>
          <w:tcPr>
            <w:tcW w:w="952"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color w:val="auto"/>
                <w:sz w:val="21"/>
                <w:szCs w:val="21"/>
              </w:rPr>
            </w:pPr>
            <w:r w:rsidRPr="00D7225C">
              <w:rPr>
                <w:rStyle w:val="FontStyle86"/>
                <w:rFonts w:asciiTheme="minorHAnsi" w:hAnsiTheme="minorHAnsi"/>
                <w:color w:val="auto"/>
                <w:sz w:val="21"/>
              </w:rPr>
              <w:t>R</w:t>
            </w:r>
          </w:p>
        </w:tc>
        <w:tc>
          <w:tcPr>
            <w:tcW w:w="967"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color w:val="auto"/>
                <w:sz w:val="21"/>
                <w:szCs w:val="21"/>
              </w:rPr>
            </w:pPr>
            <w:r w:rsidRPr="00D7225C">
              <w:rPr>
                <w:rStyle w:val="FontStyle86"/>
                <w:rFonts w:asciiTheme="minorHAnsi" w:hAnsiTheme="minorHAnsi"/>
                <w:color w:val="auto"/>
                <w:sz w:val="21"/>
              </w:rPr>
              <w:t>C</w:t>
            </w:r>
          </w:p>
        </w:tc>
      </w:tr>
      <w:tr w:rsidR="00DD0646" w:rsidTr="002B0ED7">
        <w:tc>
          <w:tcPr>
            <w:tcW w:w="1843" w:type="dxa"/>
            <w:vMerge w:val="restart"/>
            <w:shd w:val="clear" w:color="auto" w:fill="auto"/>
            <w:vAlign w:val="center"/>
          </w:tcPr>
          <w:p w:rsidR="002B0ED7" w:rsidRPr="00D7225C" w:rsidRDefault="007A23FC" w:rsidP="002B0ED7">
            <w:pPr>
              <w:pStyle w:val="Style64"/>
              <w:widowControl/>
              <w:tabs>
                <w:tab w:val="left" w:pos="509"/>
              </w:tabs>
              <w:spacing w:line="254" w:lineRule="exact"/>
              <w:ind w:firstLine="0"/>
              <w:rPr>
                <w:rStyle w:val="FontStyle86"/>
                <w:rFonts w:asciiTheme="minorHAnsi" w:hAnsiTheme="minorHAnsi"/>
                <w:b w:val="0"/>
                <w:color w:val="auto"/>
                <w:sz w:val="22"/>
                <w:szCs w:val="22"/>
              </w:rPr>
            </w:pPr>
            <w:r w:rsidRPr="00D7225C">
              <w:rPr>
                <w:rStyle w:val="FontStyle86"/>
                <w:rFonts w:asciiTheme="minorHAnsi" w:hAnsiTheme="minorHAnsi"/>
                <w:b w:val="0"/>
                <w:color w:val="auto"/>
                <w:sz w:val="22"/>
              </w:rPr>
              <w:t>received in 2015, including</w:t>
            </w:r>
          </w:p>
        </w:tc>
        <w:tc>
          <w:tcPr>
            <w:tcW w:w="1789" w:type="dxa"/>
            <w:vMerge w:val="restart"/>
            <w:shd w:val="clear" w:color="auto" w:fill="auto"/>
            <w:vAlign w:val="center"/>
          </w:tcPr>
          <w:p w:rsidR="002B0ED7" w:rsidRPr="00D7225C" w:rsidRDefault="007A23FC" w:rsidP="002B0ED7">
            <w:pPr>
              <w:pStyle w:val="Style64"/>
              <w:tabs>
                <w:tab w:val="left" w:pos="509"/>
              </w:tabs>
              <w:spacing w:line="254" w:lineRule="exact"/>
              <w:ind w:firstLine="0"/>
              <w:jc w:val="center"/>
              <w:rPr>
                <w:rStyle w:val="FontStyle86"/>
                <w:rFonts w:asciiTheme="minorHAnsi" w:hAnsiTheme="minorHAnsi"/>
                <w:b w:val="0"/>
                <w:i/>
                <w:color w:val="auto"/>
                <w:sz w:val="21"/>
                <w:szCs w:val="21"/>
              </w:rPr>
            </w:pPr>
            <w:r w:rsidRPr="00D7225C">
              <w:rPr>
                <w:rStyle w:val="FontStyle86"/>
                <w:rFonts w:asciiTheme="minorHAnsi" w:hAnsiTheme="minorHAnsi"/>
                <w:b w:val="0"/>
                <w:color w:val="auto"/>
                <w:sz w:val="21"/>
              </w:rPr>
              <w:t>safety certificate Part A issued in Latvia</w:t>
            </w:r>
          </w:p>
        </w:tc>
        <w:tc>
          <w:tcPr>
            <w:tcW w:w="2629" w:type="dxa"/>
            <w:shd w:val="clear" w:color="auto" w:fill="auto"/>
            <w:vAlign w:val="center"/>
          </w:tcPr>
          <w:p w:rsidR="002B0ED7" w:rsidRPr="00D7225C" w:rsidRDefault="007A23FC" w:rsidP="002B0ED7">
            <w:pPr>
              <w:pStyle w:val="Style64"/>
              <w:tabs>
                <w:tab w:val="left" w:pos="509"/>
              </w:tabs>
              <w:spacing w:line="254" w:lineRule="exact"/>
              <w:jc w:val="right"/>
              <w:rPr>
                <w:rStyle w:val="FontStyle86"/>
                <w:rFonts w:asciiTheme="minorHAnsi" w:hAnsiTheme="minorHAnsi"/>
                <w:b w:val="0"/>
                <w:i/>
                <w:color w:val="auto"/>
                <w:sz w:val="21"/>
                <w:szCs w:val="21"/>
              </w:rPr>
            </w:pPr>
            <w:r w:rsidRPr="00D7225C">
              <w:rPr>
                <w:rStyle w:val="FontStyle86"/>
                <w:rFonts w:asciiTheme="minorHAnsi" w:hAnsiTheme="minorHAnsi"/>
                <w:b w:val="0"/>
                <w:color w:val="auto"/>
                <w:sz w:val="21"/>
              </w:rPr>
              <w:t>new certificates</w:t>
            </w:r>
          </w:p>
        </w:tc>
        <w:tc>
          <w:tcPr>
            <w:tcW w:w="819"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c>
          <w:tcPr>
            <w:tcW w:w="952"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c>
          <w:tcPr>
            <w:tcW w:w="967"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r>
      <w:tr w:rsidR="00DD0646" w:rsidTr="002B0ED7">
        <w:tc>
          <w:tcPr>
            <w:tcW w:w="1843" w:type="dxa"/>
            <w:vMerge/>
            <w:shd w:val="clear" w:color="auto" w:fill="auto"/>
          </w:tcPr>
          <w:p w:rsidR="002B0ED7" w:rsidRPr="00D7225C" w:rsidRDefault="007A23FC" w:rsidP="002B0ED7">
            <w:pPr>
              <w:pStyle w:val="Style64"/>
              <w:widowControl/>
              <w:tabs>
                <w:tab w:val="left" w:pos="509"/>
              </w:tabs>
              <w:spacing w:line="254" w:lineRule="exact"/>
              <w:ind w:firstLine="0"/>
              <w:jc w:val="right"/>
              <w:rPr>
                <w:rStyle w:val="FontStyle86"/>
                <w:rFonts w:asciiTheme="minorHAnsi" w:hAnsiTheme="minorHAnsi"/>
                <w:b w:val="0"/>
                <w:color w:val="auto"/>
                <w:sz w:val="22"/>
                <w:szCs w:val="22"/>
              </w:rPr>
            </w:pPr>
          </w:p>
        </w:tc>
        <w:tc>
          <w:tcPr>
            <w:tcW w:w="1789" w:type="dxa"/>
            <w:vMerge/>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i/>
                <w:color w:val="auto"/>
                <w:sz w:val="21"/>
                <w:szCs w:val="21"/>
              </w:rPr>
            </w:pPr>
          </w:p>
        </w:tc>
        <w:tc>
          <w:tcPr>
            <w:tcW w:w="2629" w:type="dxa"/>
            <w:shd w:val="clear" w:color="auto" w:fill="auto"/>
            <w:vAlign w:val="center"/>
          </w:tcPr>
          <w:p w:rsidR="002B0ED7" w:rsidRPr="00D7225C" w:rsidRDefault="007A23FC" w:rsidP="002B0ED7">
            <w:pPr>
              <w:pStyle w:val="Style64"/>
              <w:widowControl/>
              <w:tabs>
                <w:tab w:val="left" w:pos="509"/>
              </w:tabs>
              <w:spacing w:line="254" w:lineRule="exact"/>
              <w:ind w:firstLine="0"/>
              <w:jc w:val="right"/>
              <w:rPr>
                <w:rStyle w:val="FontStyle86"/>
                <w:rFonts w:asciiTheme="minorHAnsi" w:hAnsiTheme="minorHAnsi"/>
                <w:b w:val="0"/>
                <w:i/>
                <w:color w:val="auto"/>
                <w:sz w:val="21"/>
                <w:szCs w:val="21"/>
              </w:rPr>
            </w:pPr>
            <w:r w:rsidRPr="00D7225C">
              <w:rPr>
                <w:rStyle w:val="FontStyle86"/>
                <w:rFonts w:asciiTheme="minorHAnsi" w:hAnsiTheme="minorHAnsi"/>
                <w:b w:val="0"/>
                <w:color w:val="auto"/>
                <w:sz w:val="21"/>
              </w:rPr>
              <w:t>adjusted/amended certificates</w:t>
            </w:r>
          </w:p>
        </w:tc>
        <w:tc>
          <w:tcPr>
            <w:tcW w:w="819"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1</w:t>
            </w:r>
          </w:p>
        </w:tc>
        <w:tc>
          <w:tcPr>
            <w:tcW w:w="952"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c>
          <w:tcPr>
            <w:tcW w:w="967"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r>
      <w:tr w:rsidR="00DD0646" w:rsidTr="002B0ED7">
        <w:tc>
          <w:tcPr>
            <w:tcW w:w="1843" w:type="dxa"/>
            <w:vMerge/>
            <w:shd w:val="clear" w:color="auto" w:fill="auto"/>
          </w:tcPr>
          <w:p w:rsidR="002B0ED7" w:rsidRPr="00D7225C" w:rsidRDefault="007A23FC" w:rsidP="002B0ED7">
            <w:pPr>
              <w:pStyle w:val="Style64"/>
              <w:widowControl/>
              <w:tabs>
                <w:tab w:val="left" w:pos="509"/>
              </w:tabs>
              <w:spacing w:line="254" w:lineRule="exact"/>
              <w:ind w:firstLine="0"/>
              <w:jc w:val="right"/>
              <w:rPr>
                <w:rStyle w:val="FontStyle86"/>
                <w:rFonts w:asciiTheme="minorHAnsi" w:hAnsiTheme="minorHAnsi"/>
                <w:b w:val="0"/>
                <w:color w:val="auto"/>
                <w:sz w:val="22"/>
                <w:szCs w:val="22"/>
              </w:rPr>
            </w:pPr>
          </w:p>
        </w:tc>
        <w:tc>
          <w:tcPr>
            <w:tcW w:w="1789" w:type="dxa"/>
            <w:vMerge/>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i/>
                <w:color w:val="auto"/>
                <w:sz w:val="21"/>
                <w:szCs w:val="21"/>
              </w:rPr>
            </w:pPr>
          </w:p>
        </w:tc>
        <w:tc>
          <w:tcPr>
            <w:tcW w:w="2629" w:type="dxa"/>
            <w:shd w:val="clear" w:color="auto" w:fill="auto"/>
            <w:vAlign w:val="center"/>
          </w:tcPr>
          <w:p w:rsidR="002B0ED7" w:rsidRPr="00D7225C" w:rsidRDefault="007A23FC" w:rsidP="002B0ED7">
            <w:pPr>
              <w:pStyle w:val="Style64"/>
              <w:tabs>
                <w:tab w:val="left" w:pos="509"/>
              </w:tabs>
              <w:spacing w:line="254" w:lineRule="exact"/>
              <w:jc w:val="right"/>
              <w:rPr>
                <w:rStyle w:val="FontStyle86"/>
                <w:rFonts w:asciiTheme="minorHAnsi" w:hAnsiTheme="minorHAnsi"/>
                <w:b w:val="0"/>
                <w:i/>
                <w:color w:val="auto"/>
                <w:sz w:val="21"/>
                <w:szCs w:val="21"/>
              </w:rPr>
            </w:pPr>
            <w:r w:rsidRPr="00D7225C">
              <w:rPr>
                <w:rStyle w:val="FontStyle86"/>
                <w:rFonts w:asciiTheme="minorHAnsi" w:hAnsiTheme="minorHAnsi"/>
                <w:b w:val="0"/>
                <w:color w:val="auto"/>
                <w:sz w:val="21"/>
              </w:rPr>
              <w:t>renewed certificates</w:t>
            </w:r>
          </w:p>
        </w:tc>
        <w:tc>
          <w:tcPr>
            <w:tcW w:w="819"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c>
          <w:tcPr>
            <w:tcW w:w="952"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c>
          <w:tcPr>
            <w:tcW w:w="967"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r>
      <w:tr w:rsidR="00DD0646" w:rsidTr="002B0ED7">
        <w:tc>
          <w:tcPr>
            <w:tcW w:w="1843" w:type="dxa"/>
            <w:vMerge/>
            <w:shd w:val="clear" w:color="auto" w:fill="auto"/>
          </w:tcPr>
          <w:p w:rsidR="002B0ED7" w:rsidRPr="00D7225C" w:rsidRDefault="007A23FC" w:rsidP="002B0ED7">
            <w:pPr>
              <w:pStyle w:val="Style64"/>
              <w:widowControl/>
              <w:tabs>
                <w:tab w:val="left" w:pos="509"/>
              </w:tabs>
              <w:spacing w:line="254" w:lineRule="exact"/>
              <w:ind w:firstLine="0"/>
              <w:jc w:val="right"/>
              <w:rPr>
                <w:rStyle w:val="FontStyle86"/>
                <w:rFonts w:asciiTheme="minorHAnsi" w:hAnsiTheme="minorHAnsi"/>
                <w:b w:val="0"/>
                <w:color w:val="auto"/>
                <w:sz w:val="22"/>
                <w:szCs w:val="22"/>
              </w:rPr>
            </w:pPr>
          </w:p>
        </w:tc>
        <w:tc>
          <w:tcPr>
            <w:tcW w:w="1789" w:type="dxa"/>
            <w:vMerge w:val="restart"/>
            <w:shd w:val="clear" w:color="auto" w:fill="auto"/>
            <w:vAlign w:val="center"/>
          </w:tcPr>
          <w:p w:rsidR="002B0ED7" w:rsidRPr="00D7225C" w:rsidRDefault="007A23FC" w:rsidP="002B0ED7">
            <w:pPr>
              <w:pStyle w:val="Style64"/>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safety certificate Part A issued in another Member State</w:t>
            </w:r>
          </w:p>
        </w:tc>
        <w:tc>
          <w:tcPr>
            <w:tcW w:w="2629" w:type="dxa"/>
            <w:shd w:val="clear" w:color="auto" w:fill="auto"/>
          </w:tcPr>
          <w:p w:rsidR="002B0ED7" w:rsidRPr="00D7225C" w:rsidRDefault="007A23FC" w:rsidP="002B0ED7">
            <w:pPr>
              <w:pStyle w:val="Style64"/>
              <w:tabs>
                <w:tab w:val="left" w:pos="509"/>
              </w:tabs>
              <w:spacing w:line="254" w:lineRule="exact"/>
              <w:jc w:val="right"/>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new certificates</w:t>
            </w:r>
          </w:p>
        </w:tc>
        <w:tc>
          <w:tcPr>
            <w:tcW w:w="819"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c>
          <w:tcPr>
            <w:tcW w:w="952"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c>
          <w:tcPr>
            <w:tcW w:w="967"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r>
      <w:tr w:rsidR="00DD0646" w:rsidTr="002B0ED7">
        <w:tc>
          <w:tcPr>
            <w:tcW w:w="1843" w:type="dxa"/>
            <w:vMerge/>
            <w:shd w:val="clear" w:color="auto" w:fill="auto"/>
          </w:tcPr>
          <w:p w:rsidR="002B0ED7" w:rsidRPr="00D7225C" w:rsidRDefault="007A23FC" w:rsidP="002B0ED7">
            <w:pPr>
              <w:pStyle w:val="Style64"/>
              <w:widowControl/>
              <w:tabs>
                <w:tab w:val="left" w:pos="509"/>
              </w:tabs>
              <w:spacing w:line="254" w:lineRule="exact"/>
              <w:ind w:firstLine="0"/>
              <w:jc w:val="right"/>
              <w:rPr>
                <w:rStyle w:val="FontStyle86"/>
                <w:rFonts w:asciiTheme="minorHAnsi" w:hAnsiTheme="minorHAnsi"/>
                <w:b w:val="0"/>
                <w:color w:val="auto"/>
                <w:sz w:val="22"/>
                <w:szCs w:val="22"/>
              </w:rPr>
            </w:pPr>
          </w:p>
        </w:tc>
        <w:tc>
          <w:tcPr>
            <w:tcW w:w="1789" w:type="dxa"/>
            <w:vMerge/>
            <w:shd w:val="clear" w:color="auto" w:fill="auto"/>
          </w:tcPr>
          <w:p w:rsidR="002B0ED7" w:rsidRPr="00D7225C" w:rsidRDefault="007A23FC" w:rsidP="002B0ED7">
            <w:pPr>
              <w:pStyle w:val="Style64"/>
              <w:widowControl/>
              <w:tabs>
                <w:tab w:val="left" w:pos="509"/>
              </w:tabs>
              <w:spacing w:line="254" w:lineRule="exact"/>
              <w:ind w:firstLine="0"/>
              <w:jc w:val="right"/>
              <w:rPr>
                <w:rStyle w:val="FontStyle86"/>
                <w:rFonts w:asciiTheme="minorHAnsi" w:hAnsiTheme="minorHAnsi"/>
                <w:b w:val="0"/>
                <w:i/>
                <w:color w:val="auto"/>
                <w:sz w:val="21"/>
                <w:szCs w:val="21"/>
              </w:rPr>
            </w:pPr>
          </w:p>
        </w:tc>
        <w:tc>
          <w:tcPr>
            <w:tcW w:w="2629" w:type="dxa"/>
            <w:shd w:val="clear" w:color="auto" w:fill="auto"/>
          </w:tcPr>
          <w:p w:rsidR="002B0ED7" w:rsidRPr="00D7225C" w:rsidRDefault="007A23FC" w:rsidP="002B0ED7">
            <w:pPr>
              <w:pStyle w:val="Style64"/>
              <w:widowControl/>
              <w:tabs>
                <w:tab w:val="left" w:pos="509"/>
              </w:tabs>
              <w:spacing w:line="254" w:lineRule="exact"/>
              <w:ind w:firstLine="0"/>
              <w:jc w:val="right"/>
              <w:rPr>
                <w:rStyle w:val="FontStyle86"/>
                <w:rFonts w:asciiTheme="minorHAnsi" w:hAnsiTheme="minorHAnsi"/>
                <w:b w:val="0"/>
                <w:i/>
                <w:color w:val="auto"/>
                <w:sz w:val="21"/>
                <w:szCs w:val="21"/>
              </w:rPr>
            </w:pPr>
            <w:r w:rsidRPr="00D7225C">
              <w:rPr>
                <w:rStyle w:val="FontStyle86"/>
                <w:rFonts w:asciiTheme="minorHAnsi" w:hAnsiTheme="minorHAnsi"/>
                <w:b w:val="0"/>
                <w:color w:val="auto"/>
                <w:sz w:val="21"/>
              </w:rPr>
              <w:t>adjusted/amended certificates</w:t>
            </w:r>
          </w:p>
        </w:tc>
        <w:tc>
          <w:tcPr>
            <w:tcW w:w="819"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c>
          <w:tcPr>
            <w:tcW w:w="952"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c>
          <w:tcPr>
            <w:tcW w:w="967"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r>
      <w:tr w:rsidR="00DD0646" w:rsidTr="002B0ED7">
        <w:tc>
          <w:tcPr>
            <w:tcW w:w="1843" w:type="dxa"/>
            <w:vMerge/>
            <w:shd w:val="clear" w:color="auto" w:fill="auto"/>
          </w:tcPr>
          <w:p w:rsidR="002B0ED7" w:rsidRPr="00D7225C" w:rsidRDefault="007A23FC" w:rsidP="002B0ED7">
            <w:pPr>
              <w:pStyle w:val="Style64"/>
              <w:widowControl/>
              <w:tabs>
                <w:tab w:val="left" w:pos="509"/>
              </w:tabs>
              <w:spacing w:line="254" w:lineRule="exact"/>
              <w:ind w:firstLine="0"/>
              <w:jc w:val="right"/>
              <w:rPr>
                <w:rStyle w:val="FontStyle86"/>
                <w:rFonts w:asciiTheme="minorHAnsi" w:hAnsiTheme="minorHAnsi"/>
                <w:b w:val="0"/>
                <w:color w:val="auto"/>
                <w:sz w:val="22"/>
                <w:szCs w:val="22"/>
              </w:rPr>
            </w:pPr>
          </w:p>
        </w:tc>
        <w:tc>
          <w:tcPr>
            <w:tcW w:w="1789" w:type="dxa"/>
            <w:shd w:val="clear" w:color="auto" w:fill="auto"/>
          </w:tcPr>
          <w:p w:rsidR="002B0ED7" w:rsidRPr="00D7225C" w:rsidRDefault="007A23FC" w:rsidP="002B0ED7">
            <w:pPr>
              <w:pStyle w:val="Style64"/>
              <w:widowControl/>
              <w:tabs>
                <w:tab w:val="left" w:pos="509"/>
              </w:tabs>
              <w:spacing w:line="254" w:lineRule="exact"/>
              <w:ind w:firstLine="0"/>
              <w:jc w:val="right"/>
              <w:rPr>
                <w:rStyle w:val="FontStyle86"/>
                <w:rFonts w:asciiTheme="minorHAnsi" w:hAnsiTheme="minorHAnsi"/>
                <w:b w:val="0"/>
                <w:i/>
                <w:color w:val="auto"/>
                <w:sz w:val="21"/>
                <w:szCs w:val="21"/>
              </w:rPr>
            </w:pPr>
          </w:p>
        </w:tc>
        <w:tc>
          <w:tcPr>
            <w:tcW w:w="2629" w:type="dxa"/>
            <w:shd w:val="clear" w:color="auto" w:fill="auto"/>
          </w:tcPr>
          <w:p w:rsidR="002B0ED7" w:rsidRPr="00D7225C" w:rsidRDefault="007A23FC" w:rsidP="002B0ED7">
            <w:pPr>
              <w:pStyle w:val="Style64"/>
              <w:tabs>
                <w:tab w:val="left" w:pos="509"/>
              </w:tabs>
              <w:spacing w:line="254" w:lineRule="exact"/>
              <w:jc w:val="right"/>
              <w:rPr>
                <w:rStyle w:val="FontStyle86"/>
                <w:rFonts w:asciiTheme="minorHAnsi" w:hAnsiTheme="minorHAnsi"/>
                <w:b w:val="0"/>
                <w:i/>
                <w:color w:val="auto"/>
                <w:sz w:val="21"/>
                <w:szCs w:val="21"/>
              </w:rPr>
            </w:pPr>
            <w:r w:rsidRPr="00D7225C">
              <w:rPr>
                <w:rStyle w:val="FontStyle86"/>
                <w:rFonts w:asciiTheme="minorHAnsi" w:hAnsiTheme="minorHAnsi"/>
                <w:b w:val="0"/>
                <w:color w:val="auto"/>
                <w:sz w:val="21"/>
              </w:rPr>
              <w:t>renewed certificates</w:t>
            </w:r>
          </w:p>
        </w:tc>
        <w:tc>
          <w:tcPr>
            <w:tcW w:w="819"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c>
          <w:tcPr>
            <w:tcW w:w="952"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c>
          <w:tcPr>
            <w:tcW w:w="967"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r>
    </w:tbl>
    <w:p w:rsidR="002B0ED7" w:rsidRPr="00D7225C" w:rsidRDefault="007A23FC" w:rsidP="002B0ED7">
      <w:pPr>
        <w:pStyle w:val="Style64"/>
        <w:widowControl/>
        <w:tabs>
          <w:tab w:val="left" w:pos="509"/>
        </w:tabs>
        <w:spacing w:line="254" w:lineRule="exact"/>
        <w:ind w:firstLine="0"/>
        <w:rPr>
          <w:rStyle w:val="FontStyle86"/>
          <w:rFonts w:asciiTheme="minorHAnsi" w:hAnsiTheme="minorHAnsi"/>
          <w:color w:val="auto"/>
          <w:sz w:val="22"/>
          <w:szCs w:val="22"/>
        </w:rPr>
      </w:pPr>
      <w:r w:rsidRPr="00D7225C">
        <w:rPr>
          <w:rStyle w:val="FontStyle86"/>
          <w:rFonts w:asciiTheme="minorHAnsi" w:hAnsiTheme="minorHAnsi"/>
          <w:color w:val="auto"/>
          <w:sz w:val="22"/>
        </w:rPr>
        <w:t>4.5.</w:t>
      </w:r>
    </w:p>
    <w:tbl>
      <w:tblPr>
        <w:tblW w:w="0" w:type="auto"/>
        <w:tblInd w:w="36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ook w:val="04A0" w:firstRow="1" w:lastRow="0" w:firstColumn="1" w:lastColumn="0" w:noHBand="0" w:noVBand="1"/>
      </w:tblPr>
      <w:tblGrid>
        <w:gridCol w:w="3035"/>
        <w:gridCol w:w="2982"/>
        <w:gridCol w:w="2982"/>
      </w:tblGrid>
      <w:tr w:rsidR="00DD0646" w:rsidTr="002B0ED7">
        <w:tc>
          <w:tcPr>
            <w:tcW w:w="3035" w:type="dxa"/>
            <w:shd w:val="clear" w:color="auto" w:fill="auto"/>
          </w:tcPr>
          <w:p w:rsidR="002B0ED7" w:rsidRPr="00D7225C" w:rsidRDefault="007A23FC" w:rsidP="002B0ED7">
            <w:pPr>
              <w:pStyle w:val="Style64"/>
              <w:widowControl/>
              <w:tabs>
                <w:tab w:val="left" w:pos="509"/>
              </w:tabs>
              <w:spacing w:line="254" w:lineRule="exact"/>
              <w:ind w:firstLine="0"/>
              <w:jc w:val="right"/>
              <w:rPr>
                <w:rStyle w:val="FontStyle86"/>
                <w:rFonts w:asciiTheme="minorHAnsi" w:hAnsiTheme="minorHAnsi"/>
                <w:color w:val="auto"/>
                <w:sz w:val="21"/>
                <w:szCs w:val="21"/>
              </w:rPr>
            </w:pPr>
            <w:r w:rsidRPr="00D7225C">
              <w:rPr>
                <w:rStyle w:val="FontStyle86"/>
                <w:rFonts w:asciiTheme="minorHAnsi" w:hAnsiTheme="minorHAnsi"/>
                <w:color w:val="auto"/>
                <w:sz w:val="21"/>
              </w:rPr>
              <w:t>Number of safety certificates cancelled/revoked in</w:t>
            </w:r>
          </w:p>
        </w:tc>
        <w:tc>
          <w:tcPr>
            <w:tcW w:w="2982"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color w:val="auto"/>
                <w:sz w:val="21"/>
                <w:szCs w:val="21"/>
              </w:rPr>
            </w:pPr>
            <w:r w:rsidRPr="00D7225C">
              <w:rPr>
                <w:rStyle w:val="FontStyle86"/>
                <w:rFonts w:asciiTheme="minorHAnsi" w:hAnsiTheme="minorHAnsi"/>
                <w:color w:val="auto"/>
                <w:sz w:val="21"/>
              </w:rPr>
              <w:t xml:space="preserve">Total number of </w:t>
            </w:r>
            <w:r w:rsidRPr="00D7225C">
              <w:rPr>
                <w:rStyle w:val="FontStyle86"/>
                <w:rFonts w:asciiTheme="minorHAnsi" w:hAnsiTheme="minorHAnsi"/>
                <w:color w:val="auto"/>
                <w:sz w:val="21"/>
              </w:rPr>
              <w:t>safety certificates</w:t>
            </w:r>
          </w:p>
        </w:tc>
        <w:tc>
          <w:tcPr>
            <w:tcW w:w="2982"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color w:val="auto"/>
                <w:sz w:val="21"/>
                <w:szCs w:val="21"/>
              </w:rPr>
            </w:pPr>
            <w:r w:rsidRPr="00D7225C">
              <w:rPr>
                <w:rStyle w:val="FontStyle86"/>
                <w:rFonts w:asciiTheme="minorHAnsi" w:hAnsiTheme="minorHAnsi"/>
                <w:color w:val="auto"/>
                <w:sz w:val="21"/>
              </w:rPr>
              <w:t>Number of safety certificates reported to ERADIS</w:t>
            </w:r>
          </w:p>
        </w:tc>
      </w:tr>
      <w:tr w:rsidR="00DD0646" w:rsidTr="002B0ED7">
        <w:tc>
          <w:tcPr>
            <w:tcW w:w="3035" w:type="dxa"/>
            <w:tcBorders>
              <w:top w:val="single" w:sz="4" w:space="0" w:color="auto"/>
              <w:left w:val="single" w:sz="18" w:space="0" w:color="FFFFFF" w:themeColor="background1"/>
              <w:bottom w:val="single" w:sz="4" w:space="0" w:color="auto"/>
              <w:right w:val="single" w:sz="4" w:space="0" w:color="auto"/>
            </w:tcBorders>
            <w:shd w:val="clear" w:color="auto" w:fill="auto"/>
          </w:tcPr>
          <w:p w:rsidR="002B0ED7" w:rsidRPr="00D7225C" w:rsidRDefault="007A23FC" w:rsidP="002B0ED7">
            <w:pPr>
              <w:pStyle w:val="Style64"/>
              <w:widowControl/>
              <w:tabs>
                <w:tab w:val="left" w:pos="509"/>
              </w:tabs>
              <w:spacing w:line="254" w:lineRule="exact"/>
              <w:ind w:firstLine="0"/>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2015</w:t>
            </w: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c>
          <w:tcPr>
            <w:tcW w:w="2982" w:type="dxa"/>
            <w:tcBorders>
              <w:top w:val="single" w:sz="4" w:space="0" w:color="auto"/>
              <w:left w:val="single" w:sz="4" w:space="0" w:color="auto"/>
              <w:bottom w:val="single" w:sz="4" w:space="0" w:color="auto"/>
              <w:right w:val="single" w:sz="18" w:space="0" w:color="FFFFFF" w:themeColor="background1"/>
            </w:tcBorders>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r>
      <w:tr w:rsidR="00DD0646" w:rsidTr="002B0ED7">
        <w:tc>
          <w:tcPr>
            <w:tcW w:w="3035" w:type="dxa"/>
            <w:tcBorders>
              <w:top w:val="single" w:sz="4" w:space="0" w:color="auto"/>
              <w:left w:val="single" w:sz="18" w:space="0" w:color="FFFFFF" w:themeColor="background1"/>
              <w:bottom w:val="single" w:sz="4" w:space="0" w:color="auto"/>
              <w:right w:val="single" w:sz="4" w:space="0" w:color="auto"/>
            </w:tcBorders>
            <w:shd w:val="clear" w:color="auto" w:fill="auto"/>
          </w:tcPr>
          <w:p w:rsidR="002B0ED7" w:rsidRPr="00D7225C" w:rsidRDefault="007A23FC" w:rsidP="002B0ED7">
            <w:pPr>
              <w:pStyle w:val="Style64"/>
              <w:widowControl/>
              <w:tabs>
                <w:tab w:val="left" w:pos="509"/>
              </w:tabs>
              <w:spacing w:line="254" w:lineRule="exact"/>
              <w:ind w:firstLine="0"/>
              <w:jc w:val="right"/>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Part A</w:t>
            </w: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c>
          <w:tcPr>
            <w:tcW w:w="2982" w:type="dxa"/>
            <w:tcBorders>
              <w:top w:val="single" w:sz="4" w:space="0" w:color="auto"/>
              <w:left w:val="single" w:sz="4" w:space="0" w:color="auto"/>
              <w:bottom w:val="single" w:sz="4" w:space="0" w:color="auto"/>
              <w:right w:val="single" w:sz="18" w:space="0" w:color="FFFFFF" w:themeColor="background1"/>
            </w:tcBorders>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r>
      <w:tr w:rsidR="00DD0646" w:rsidTr="002B0ED7">
        <w:tc>
          <w:tcPr>
            <w:tcW w:w="3035" w:type="dxa"/>
            <w:tcBorders>
              <w:top w:val="single" w:sz="4" w:space="0" w:color="auto"/>
              <w:left w:val="single" w:sz="18" w:space="0" w:color="FFFFFF" w:themeColor="background1"/>
              <w:bottom w:val="single" w:sz="18" w:space="0" w:color="FFFFFF" w:themeColor="background1"/>
              <w:right w:val="single" w:sz="4" w:space="0" w:color="auto"/>
            </w:tcBorders>
            <w:shd w:val="clear" w:color="auto" w:fill="auto"/>
          </w:tcPr>
          <w:p w:rsidR="002B0ED7" w:rsidRPr="00D7225C" w:rsidRDefault="007A23FC" w:rsidP="002B0ED7">
            <w:pPr>
              <w:pStyle w:val="Style64"/>
              <w:widowControl/>
              <w:tabs>
                <w:tab w:val="left" w:pos="509"/>
              </w:tabs>
              <w:spacing w:line="254" w:lineRule="exact"/>
              <w:ind w:firstLine="0"/>
              <w:jc w:val="right"/>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Part B</w:t>
            </w:r>
          </w:p>
        </w:tc>
        <w:tc>
          <w:tcPr>
            <w:tcW w:w="2982" w:type="dxa"/>
            <w:tcBorders>
              <w:top w:val="single" w:sz="4" w:space="0" w:color="auto"/>
              <w:left w:val="single" w:sz="4" w:space="0" w:color="auto"/>
              <w:bottom w:val="single" w:sz="18" w:space="0" w:color="FFFFFF" w:themeColor="background1"/>
              <w:right w:val="single" w:sz="4" w:space="0" w:color="auto"/>
            </w:tcBorders>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c>
          <w:tcPr>
            <w:tcW w:w="2982" w:type="dxa"/>
            <w:tcBorders>
              <w:top w:val="single" w:sz="4" w:space="0" w:color="auto"/>
              <w:left w:val="single" w:sz="4" w:space="0" w:color="auto"/>
              <w:bottom w:val="single" w:sz="18" w:space="0" w:color="FFFFFF" w:themeColor="background1"/>
              <w:right w:val="single" w:sz="18" w:space="0" w:color="FFFFFF" w:themeColor="background1"/>
            </w:tcBorders>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0</w:t>
            </w:r>
          </w:p>
        </w:tc>
      </w:tr>
    </w:tbl>
    <w:p w:rsidR="002B0ED7" w:rsidRPr="00D7225C" w:rsidRDefault="007A23FC" w:rsidP="002B0ED7">
      <w:pPr>
        <w:pStyle w:val="Style64"/>
        <w:widowControl/>
        <w:tabs>
          <w:tab w:val="left" w:pos="509"/>
        </w:tabs>
        <w:spacing w:line="254" w:lineRule="exact"/>
        <w:ind w:firstLine="426"/>
        <w:jc w:val="both"/>
        <w:rPr>
          <w:rStyle w:val="FontStyle86"/>
          <w:rFonts w:asciiTheme="minorHAnsi" w:hAnsiTheme="minorHAnsi"/>
          <w:b w:val="0"/>
          <w:color w:val="auto"/>
          <w:sz w:val="22"/>
          <w:szCs w:val="22"/>
        </w:rPr>
      </w:pPr>
    </w:p>
    <w:p w:rsidR="002B0ED7" w:rsidRPr="00D7225C" w:rsidRDefault="007A23FC" w:rsidP="002B0ED7">
      <w:pPr>
        <w:pStyle w:val="Style27"/>
        <w:widowControl/>
        <w:spacing w:line="226" w:lineRule="exact"/>
        <w:rPr>
          <w:rStyle w:val="FontStyle86"/>
          <w:rFonts w:asciiTheme="minorHAnsi" w:hAnsiTheme="minorHAnsi"/>
          <w:color w:val="auto"/>
          <w:sz w:val="22"/>
          <w:szCs w:val="22"/>
        </w:rPr>
      </w:pPr>
      <w:r w:rsidRPr="00D7225C">
        <w:rPr>
          <w:rStyle w:val="FontStyle86"/>
          <w:rFonts w:asciiTheme="minorHAnsi" w:hAnsiTheme="minorHAnsi"/>
          <w:color w:val="auto"/>
          <w:sz w:val="22"/>
        </w:rPr>
        <w:t>4.6.</w:t>
      </w:r>
    </w:p>
    <w:tbl>
      <w:tblPr>
        <w:tblW w:w="0" w:type="auto"/>
        <w:tblInd w:w="36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ook w:val="04A0" w:firstRow="1" w:lastRow="0" w:firstColumn="1" w:lastColumn="0" w:noHBand="0" w:noVBand="1"/>
      </w:tblPr>
      <w:tblGrid>
        <w:gridCol w:w="2516"/>
        <w:gridCol w:w="2887"/>
        <w:gridCol w:w="2342"/>
        <w:gridCol w:w="1254"/>
      </w:tblGrid>
      <w:tr w:rsidR="00DD0646" w:rsidTr="002B0ED7">
        <w:tc>
          <w:tcPr>
            <w:tcW w:w="2516" w:type="dxa"/>
            <w:shd w:val="clear" w:color="auto" w:fill="auto"/>
          </w:tcPr>
          <w:p w:rsidR="002B0ED7" w:rsidRPr="00D7225C" w:rsidRDefault="007A23FC" w:rsidP="002B0ED7">
            <w:pPr>
              <w:pStyle w:val="Style64"/>
              <w:widowControl/>
              <w:tabs>
                <w:tab w:val="left" w:pos="509"/>
              </w:tabs>
              <w:spacing w:line="254" w:lineRule="exact"/>
              <w:ind w:firstLine="0"/>
              <w:jc w:val="right"/>
              <w:rPr>
                <w:rStyle w:val="FontStyle86"/>
                <w:rFonts w:asciiTheme="minorHAnsi" w:hAnsiTheme="minorHAnsi"/>
                <w:color w:val="auto"/>
                <w:sz w:val="21"/>
                <w:szCs w:val="21"/>
              </w:rPr>
            </w:pPr>
          </w:p>
        </w:tc>
        <w:tc>
          <w:tcPr>
            <w:tcW w:w="2887"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color w:val="auto"/>
                <w:sz w:val="21"/>
                <w:szCs w:val="21"/>
              </w:rPr>
            </w:pPr>
            <w:r w:rsidRPr="00D7225C">
              <w:rPr>
                <w:rStyle w:val="FontStyle86"/>
                <w:rFonts w:asciiTheme="minorHAnsi" w:hAnsiTheme="minorHAnsi"/>
                <w:color w:val="auto"/>
                <w:sz w:val="21"/>
              </w:rPr>
              <w:t>Company name</w:t>
            </w:r>
          </w:p>
        </w:tc>
        <w:tc>
          <w:tcPr>
            <w:tcW w:w="2342"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color w:val="auto"/>
                <w:sz w:val="21"/>
                <w:szCs w:val="21"/>
              </w:rPr>
            </w:pPr>
            <w:r w:rsidRPr="00D7225C">
              <w:rPr>
                <w:rStyle w:val="FontStyle86"/>
                <w:rFonts w:asciiTheme="minorHAnsi" w:hAnsiTheme="minorHAnsi"/>
                <w:color w:val="auto"/>
                <w:sz w:val="21"/>
              </w:rPr>
              <w:t>Country where safety certificate Part A was issued</w:t>
            </w:r>
          </w:p>
        </w:tc>
        <w:tc>
          <w:tcPr>
            <w:tcW w:w="1254" w:type="dxa"/>
            <w:shd w:val="clear" w:color="auto" w:fill="auto"/>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color w:val="auto"/>
                <w:sz w:val="21"/>
                <w:szCs w:val="21"/>
              </w:rPr>
            </w:pPr>
            <w:r w:rsidRPr="00D7225C">
              <w:rPr>
                <w:rStyle w:val="FontStyle86"/>
                <w:rFonts w:asciiTheme="minorHAnsi" w:hAnsiTheme="minorHAnsi"/>
                <w:color w:val="auto"/>
                <w:sz w:val="21"/>
              </w:rPr>
              <w:t>Year</w:t>
            </w:r>
          </w:p>
        </w:tc>
      </w:tr>
      <w:tr w:rsidR="00DD0646" w:rsidTr="002B0ED7">
        <w:tc>
          <w:tcPr>
            <w:tcW w:w="2516" w:type="dxa"/>
            <w:vMerge w:val="restart"/>
            <w:shd w:val="clear" w:color="auto" w:fill="auto"/>
            <w:vAlign w:val="center"/>
          </w:tcPr>
          <w:p w:rsidR="002B0ED7" w:rsidRPr="00D7225C" w:rsidRDefault="007A23FC" w:rsidP="002B0ED7">
            <w:pPr>
              <w:pStyle w:val="Style64"/>
              <w:widowControl/>
              <w:tabs>
                <w:tab w:val="left" w:pos="509"/>
              </w:tabs>
              <w:spacing w:line="254" w:lineRule="exact"/>
              <w:ind w:firstLine="0"/>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 xml:space="preserve">List of countries where railway undertakings that applied for safety certificate Part B were issued safety certificate Part A </w:t>
            </w:r>
          </w:p>
        </w:tc>
        <w:tc>
          <w:tcPr>
            <w:tcW w:w="2887" w:type="dxa"/>
            <w:shd w:val="clear" w:color="auto" w:fill="auto"/>
            <w:vAlign w:val="center"/>
          </w:tcPr>
          <w:p w:rsidR="002B0ED7" w:rsidRPr="00D7225C" w:rsidRDefault="007A23FC" w:rsidP="002124A3">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i/>
                <w:color w:val="auto"/>
                <w:sz w:val="21"/>
              </w:rPr>
              <w:t>LDZ Cargo</w:t>
            </w:r>
            <w:r w:rsidRPr="00D7225C">
              <w:rPr>
                <w:rStyle w:val="FontStyle86"/>
                <w:rFonts w:asciiTheme="minorHAnsi" w:hAnsiTheme="minorHAnsi"/>
                <w:b w:val="0"/>
                <w:color w:val="auto"/>
                <w:sz w:val="21"/>
              </w:rPr>
              <w:t xml:space="preserve"> Ltd.</w:t>
            </w:r>
          </w:p>
        </w:tc>
        <w:tc>
          <w:tcPr>
            <w:tcW w:w="2342"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Latvia</w:t>
            </w:r>
          </w:p>
        </w:tc>
        <w:tc>
          <w:tcPr>
            <w:tcW w:w="1254"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2013.</w:t>
            </w:r>
          </w:p>
        </w:tc>
      </w:tr>
      <w:tr w:rsidR="00DD0646" w:rsidTr="002B0ED7">
        <w:tc>
          <w:tcPr>
            <w:tcW w:w="2516" w:type="dxa"/>
            <w:vMerge/>
            <w:shd w:val="clear" w:color="auto" w:fill="auto"/>
          </w:tcPr>
          <w:p w:rsidR="002B0ED7" w:rsidRPr="00D7225C" w:rsidRDefault="007A23FC" w:rsidP="002B0ED7">
            <w:pPr>
              <w:pStyle w:val="Style64"/>
              <w:widowControl/>
              <w:tabs>
                <w:tab w:val="left" w:pos="509"/>
              </w:tabs>
              <w:spacing w:line="254" w:lineRule="exact"/>
              <w:ind w:firstLine="0"/>
              <w:rPr>
                <w:rStyle w:val="FontStyle86"/>
                <w:rFonts w:asciiTheme="minorHAnsi" w:hAnsiTheme="minorHAnsi"/>
                <w:b w:val="0"/>
                <w:color w:val="auto"/>
                <w:sz w:val="21"/>
                <w:szCs w:val="21"/>
              </w:rPr>
            </w:pPr>
          </w:p>
        </w:tc>
        <w:tc>
          <w:tcPr>
            <w:tcW w:w="2887"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 xml:space="preserve">JSC </w:t>
            </w:r>
            <w:r w:rsidRPr="00D7225C">
              <w:rPr>
                <w:rStyle w:val="FontStyle86"/>
                <w:rFonts w:asciiTheme="minorHAnsi" w:hAnsiTheme="minorHAnsi"/>
                <w:b w:val="0"/>
                <w:i/>
                <w:color w:val="auto"/>
                <w:sz w:val="21"/>
              </w:rPr>
              <w:t>BALTIJAS TRANZĪTA SERVISS</w:t>
            </w:r>
          </w:p>
        </w:tc>
        <w:tc>
          <w:tcPr>
            <w:tcW w:w="2342"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Latvia</w:t>
            </w:r>
          </w:p>
        </w:tc>
        <w:tc>
          <w:tcPr>
            <w:tcW w:w="1254"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2013.</w:t>
            </w:r>
          </w:p>
        </w:tc>
      </w:tr>
      <w:tr w:rsidR="00DD0646" w:rsidTr="002B0ED7">
        <w:tc>
          <w:tcPr>
            <w:tcW w:w="2516" w:type="dxa"/>
            <w:vMerge/>
            <w:shd w:val="clear" w:color="auto" w:fill="auto"/>
          </w:tcPr>
          <w:p w:rsidR="002B0ED7" w:rsidRPr="00D7225C" w:rsidRDefault="007A23FC" w:rsidP="002B0ED7">
            <w:pPr>
              <w:pStyle w:val="Style64"/>
              <w:tabs>
                <w:tab w:val="left" w:pos="509"/>
              </w:tabs>
              <w:spacing w:line="254" w:lineRule="exact"/>
              <w:jc w:val="right"/>
              <w:rPr>
                <w:rStyle w:val="FontStyle86"/>
                <w:rFonts w:asciiTheme="minorHAnsi" w:hAnsiTheme="minorHAnsi"/>
                <w:b w:val="0"/>
                <w:color w:val="auto"/>
                <w:sz w:val="21"/>
                <w:szCs w:val="21"/>
              </w:rPr>
            </w:pPr>
          </w:p>
        </w:tc>
        <w:tc>
          <w:tcPr>
            <w:tcW w:w="2887"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 xml:space="preserve">JSC </w:t>
            </w:r>
            <w:r w:rsidRPr="00D7225C">
              <w:rPr>
                <w:rStyle w:val="FontStyle86"/>
                <w:rFonts w:asciiTheme="minorHAnsi" w:hAnsiTheme="minorHAnsi"/>
                <w:b w:val="0"/>
                <w:i/>
                <w:color w:val="auto"/>
                <w:sz w:val="21"/>
              </w:rPr>
              <w:t>Pasažieru vilciens</w:t>
            </w:r>
          </w:p>
        </w:tc>
        <w:tc>
          <w:tcPr>
            <w:tcW w:w="2342"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Latvia</w:t>
            </w:r>
          </w:p>
        </w:tc>
        <w:tc>
          <w:tcPr>
            <w:tcW w:w="1254"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2013.</w:t>
            </w:r>
          </w:p>
        </w:tc>
      </w:tr>
      <w:tr w:rsidR="00DD0646" w:rsidTr="002B0ED7">
        <w:tc>
          <w:tcPr>
            <w:tcW w:w="2516" w:type="dxa"/>
            <w:vMerge/>
            <w:shd w:val="clear" w:color="auto" w:fill="auto"/>
          </w:tcPr>
          <w:p w:rsidR="002B0ED7" w:rsidRPr="00D7225C" w:rsidRDefault="007A23FC" w:rsidP="002B0ED7">
            <w:pPr>
              <w:pStyle w:val="Style64"/>
              <w:tabs>
                <w:tab w:val="left" w:pos="509"/>
              </w:tabs>
              <w:spacing w:line="254" w:lineRule="exact"/>
              <w:jc w:val="right"/>
              <w:rPr>
                <w:rStyle w:val="FontStyle86"/>
                <w:rFonts w:asciiTheme="minorHAnsi" w:hAnsiTheme="minorHAnsi"/>
                <w:b w:val="0"/>
                <w:color w:val="auto"/>
                <w:sz w:val="21"/>
                <w:szCs w:val="21"/>
              </w:rPr>
            </w:pPr>
          </w:p>
        </w:tc>
        <w:tc>
          <w:tcPr>
            <w:tcW w:w="2887"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 xml:space="preserve">JSC </w:t>
            </w:r>
            <w:r w:rsidRPr="00D7225C">
              <w:rPr>
                <w:rStyle w:val="FontStyle86"/>
                <w:rFonts w:asciiTheme="minorHAnsi" w:hAnsiTheme="minorHAnsi"/>
                <w:b w:val="0"/>
                <w:i/>
                <w:color w:val="auto"/>
                <w:sz w:val="21"/>
              </w:rPr>
              <w:t xml:space="preserve">Baltijas </w:t>
            </w:r>
            <w:r w:rsidRPr="00D7225C">
              <w:rPr>
                <w:rStyle w:val="FontStyle86"/>
                <w:rFonts w:asciiTheme="minorHAnsi" w:hAnsiTheme="minorHAnsi"/>
                <w:b w:val="0"/>
                <w:i/>
                <w:color w:val="auto"/>
                <w:sz w:val="21"/>
              </w:rPr>
              <w:t>ekspresis</w:t>
            </w:r>
          </w:p>
        </w:tc>
        <w:tc>
          <w:tcPr>
            <w:tcW w:w="2342"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Latvia</w:t>
            </w:r>
          </w:p>
        </w:tc>
        <w:tc>
          <w:tcPr>
            <w:tcW w:w="1254"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2013.</w:t>
            </w:r>
          </w:p>
        </w:tc>
      </w:tr>
      <w:tr w:rsidR="00DD0646" w:rsidTr="002B0ED7">
        <w:tc>
          <w:tcPr>
            <w:tcW w:w="2516" w:type="dxa"/>
            <w:vMerge/>
            <w:shd w:val="clear" w:color="auto" w:fill="auto"/>
          </w:tcPr>
          <w:p w:rsidR="002B0ED7" w:rsidRPr="00D7225C" w:rsidRDefault="007A23FC" w:rsidP="002B0ED7">
            <w:pPr>
              <w:pStyle w:val="Style64"/>
              <w:tabs>
                <w:tab w:val="left" w:pos="509"/>
              </w:tabs>
              <w:spacing w:line="254" w:lineRule="exact"/>
              <w:jc w:val="right"/>
              <w:rPr>
                <w:rStyle w:val="FontStyle86"/>
                <w:rFonts w:asciiTheme="minorHAnsi" w:hAnsiTheme="minorHAnsi"/>
                <w:b w:val="0"/>
                <w:color w:val="auto"/>
                <w:sz w:val="21"/>
                <w:szCs w:val="21"/>
              </w:rPr>
            </w:pPr>
          </w:p>
        </w:tc>
        <w:tc>
          <w:tcPr>
            <w:tcW w:w="2887"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i/>
                <w:color w:val="auto"/>
                <w:sz w:val="21"/>
              </w:rPr>
              <w:t>Gulbenes-Alūksnes bānītis</w:t>
            </w:r>
            <w:r w:rsidRPr="00D7225C">
              <w:rPr>
                <w:rStyle w:val="FontStyle86"/>
                <w:rFonts w:asciiTheme="minorHAnsi" w:hAnsiTheme="minorHAnsi"/>
                <w:b w:val="0"/>
                <w:color w:val="auto"/>
                <w:sz w:val="21"/>
              </w:rPr>
              <w:t xml:space="preserve"> Ltd.</w:t>
            </w:r>
          </w:p>
        </w:tc>
        <w:tc>
          <w:tcPr>
            <w:tcW w:w="2342"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Latvia</w:t>
            </w:r>
          </w:p>
        </w:tc>
        <w:tc>
          <w:tcPr>
            <w:tcW w:w="1254"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2011.</w:t>
            </w:r>
          </w:p>
        </w:tc>
      </w:tr>
      <w:tr w:rsidR="00DD0646" w:rsidTr="002B0ED7">
        <w:tc>
          <w:tcPr>
            <w:tcW w:w="2516" w:type="dxa"/>
            <w:vMerge/>
            <w:shd w:val="clear" w:color="auto" w:fill="auto"/>
          </w:tcPr>
          <w:p w:rsidR="002B0ED7" w:rsidRPr="00D7225C" w:rsidRDefault="007A23FC" w:rsidP="002B0ED7">
            <w:pPr>
              <w:pStyle w:val="Style64"/>
              <w:widowControl/>
              <w:tabs>
                <w:tab w:val="left" w:pos="509"/>
              </w:tabs>
              <w:spacing w:line="254" w:lineRule="exact"/>
              <w:ind w:firstLine="0"/>
              <w:jc w:val="right"/>
              <w:rPr>
                <w:rStyle w:val="FontStyle86"/>
                <w:rFonts w:asciiTheme="minorHAnsi" w:hAnsiTheme="minorHAnsi"/>
                <w:b w:val="0"/>
                <w:color w:val="auto"/>
                <w:sz w:val="21"/>
                <w:szCs w:val="21"/>
              </w:rPr>
            </w:pPr>
          </w:p>
        </w:tc>
        <w:tc>
          <w:tcPr>
            <w:tcW w:w="2887"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 xml:space="preserve">JSC </w:t>
            </w:r>
            <w:r w:rsidRPr="00D7225C">
              <w:rPr>
                <w:rStyle w:val="FontStyle86"/>
                <w:rFonts w:asciiTheme="minorHAnsi" w:hAnsiTheme="minorHAnsi"/>
                <w:b w:val="0"/>
                <w:i/>
                <w:color w:val="auto"/>
                <w:sz w:val="21"/>
              </w:rPr>
              <w:t>Lietuvos geležinkeliai</w:t>
            </w:r>
          </w:p>
        </w:tc>
        <w:tc>
          <w:tcPr>
            <w:tcW w:w="2342"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Lithuania</w:t>
            </w:r>
          </w:p>
        </w:tc>
        <w:tc>
          <w:tcPr>
            <w:tcW w:w="1254"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2011.</w:t>
            </w:r>
          </w:p>
        </w:tc>
      </w:tr>
      <w:tr w:rsidR="00DD0646" w:rsidTr="002B0ED7">
        <w:tc>
          <w:tcPr>
            <w:tcW w:w="2516" w:type="dxa"/>
            <w:vMerge/>
            <w:shd w:val="clear" w:color="auto" w:fill="auto"/>
          </w:tcPr>
          <w:p w:rsidR="002B0ED7" w:rsidRPr="00D7225C" w:rsidRDefault="007A23FC" w:rsidP="002B0ED7">
            <w:pPr>
              <w:pStyle w:val="Style64"/>
              <w:widowControl/>
              <w:tabs>
                <w:tab w:val="left" w:pos="509"/>
              </w:tabs>
              <w:spacing w:line="254" w:lineRule="exact"/>
              <w:ind w:firstLine="0"/>
              <w:jc w:val="right"/>
              <w:rPr>
                <w:rStyle w:val="FontStyle86"/>
                <w:rFonts w:asciiTheme="minorHAnsi" w:hAnsiTheme="minorHAnsi"/>
                <w:b w:val="0"/>
                <w:color w:val="auto"/>
                <w:sz w:val="21"/>
                <w:szCs w:val="21"/>
              </w:rPr>
            </w:pPr>
          </w:p>
        </w:tc>
        <w:tc>
          <w:tcPr>
            <w:tcW w:w="2887"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JSC ‘EURO RAIL CARGO’</w:t>
            </w:r>
          </w:p>
        </w:tc>
        <w:tc>
          <w:tcPr>
            <w:tcW w:w="2342"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Latvia</w:t>
            </w:r>
          </w:p>
        </w:tc>
        <w:tc>
          <w:tcPr>
            <w:tcW w:w="1254" w:type="dxa"/>
            <w:shd w:val="clear" w:color="auto" w:fill="auto"/>
            <w:vAlign w:val="center"/>
          </w:tcPr>
          <w:p w:rsidR="002B0ED7" w:rsidRPr="00D7225C" w:rsidRDefault="007A23FC" w:rsidP="002B0ED7">
            <w:pPr>
              <w:pStyle w:val="Style64"/>
              <w:widowControl/>
              <w:tabs>
                <w:tab w:val="left" w:pos="509"/>
              </w:tabs>
              <w:spacing w:line="254" w:lineRule="exact"/>
              <w:ind w:firstLine="0"/>
              <w:jc w:val="center"/>
              <w:rPr>
                <w:rStyle w:val="FontStyle86"/>
                <w:rFonts w:asciiTheme="minorHAnsi" w:hAnsiTheme="minorHAnsi"/>
                <w:b w:val="0"/>
                <w:color w:val="auto"/>
                <w:sz w:val="21"/>
                <w:szCs w:val="21"/>
              </w:rPr>
            </w:pPr>
            <w:r w:rsidRPr="00D7225C">
              <w:rPr>
                <w:rStyle w:val="FontStyle86"/>
                <w:rFonts w:asciiTheme="minorHAnsi" w:hAnsiTheme="minorHAnsi"/>
                <w:b w:val="0"/>
                <w:color w:val="auto"/>
                <w:sz w:val="21"/>
              </w:rPr>
              <w:t>2015.</w:t>
            </w:r>
          </w:p>
        </w:tc>
      </w:tr>
    </w:tbl>
    <w:p w:rsidR="002B0ED7" w:rsidRPr="00D7225C" w:rsidRDefault="007A23FC" w:rsidP="002B0ED7">
      <w:pPr>
        <w:pStyle w:val="Style64"/>
        <w:widowControl/>
        <w:tabs>
          <w:tab w:val="left" w:pos="509"/>
        </w:tabs>
        <w:spacing w:line="254" w:lineRule="exact"/>
        <w:ind w:firstLine="0"/>
        <w:jc w:val="both"/>
        <w:rPr>
          <w:rStyle w:val="FontStyle86"/>
          <w:rFonts w:asciiTheme="minorHAnsi" w:hAnsiTheme="minorHAnsi"/>
          <w:b w:val="0"/>
          <w:color w:val="auto"/>
          <w:sz w:val="22"/>
          <w:szCs w:val="22"/>
        </w:rPr>
      </w:pPr>
    </w:p>
    <w:p w:rsidR="002B0ED7" w:rsidRPr="00D7225C" w:rsidRDefault="007A23FC" w:rsidP="002B0ED7">
      <w:pPr>
        <w:pStyle w:val="Style64"/>
        <w:widowControl/>
        <w:tabs>
          <w:tab w:val="left" w:pos="509"/>
        </w:tabs>
        <w:spacing w:line="254" w:lineRule="exact"/>
        <w:ind w:firstLine="0"/>
        <w:jc w:val="both"/>
        <w:rPr>
          <w:rStyle w:val="FontStyle86"/>
          <w:rFonts w:asciiTheme="minorHAnsi" w:hAnsiTheme="minorHAnsi"/>
          <w:b w:val="0"/>
          <w:color w:val="auto"/>
          <w:sz w:val="22"/>
          <w:szCs w:val="22"/>
        </w:rPr>
      </w:pPr>
      <w:r w:rsidRPr="00D7225C">
        <w:rPr>
          <w:rStyle w:val="FontStyle86"/>
          <w:rFonts w:asciiTheme="minorHAnsi" w:hAnsiTheme="minorHAnsi"/>
          <w:color w:val="auto"/>
          <w:sz w:val="22"/>
        </w:rPr>
        <w:t xml:space="preserve">4.7. </w:t>
      </w:r>
      <w:r w:rsidRPr="00D7225C">
        <w:rPr>
          <w:rStyle w:val="FontStyle86"/>
          <w:rFonts w:asciiTheme="minorHAnsi" w:hAnsiTheme="minorHAnsi"/>
          <w:b w:val="0"/>
          <w:color w:val="auto"/>
          <w:sz w:val="22"/>
        </w:rPr>
        <w:t>The period of time</w:t>
      </w:r>
      <w:r w:rsidRPr="00D7225C">
        <w:rPr>
          <w:rStyle w:val="FontStyle86"/>
          <w:rFonts w:asciiTheme="minorHAnsi" w:hAnsiTheme="minorHAnsi"/>
          <w:b w:val="0"/>
          <w:color w:val="auto"/>
          <w:sz w:val="22"/>
        </w:rPr>
        <w:t xml:space="preserve"> from submission of an application to issue of a certificate is one month (irrespective of the type of certificate)</w:t>
      </w:r>
    </w:p>
    <w:p w:rsidR="002B0ED7" w:rsidRPr="00D7225C" w:rsidRDefault="007A23FC" w:rsidP="002B0ED7">
      <w:pPr>
        <w:pStyle w:val="Style64"/>
        <w:widowControl/>
        <w:tabs>
          <w:tab w:val="left" w:pos="509"/>
        </w:tabs>
        <w:spacing w:line="254" w:lineRule="exact"/>
        <w:ind w:firstLine="0"/>
        <w:jc w:val="both"/>
        <w:rPr>
          <w:rStyle w:val="FontStyle86"/>
          <w:rFonts w:asciiTheme="minorHAnsi" w:hAnsiTheme="minorHAnsi"/>
          <w:b w:val="0"/>
          <w:color w:val="auto"/>
          <w:sz w:val="22"/>
          <w:szCs w:val="22"/>
        </w:rPr>
      </w:pPr>
    </w:p>
    <w:sectPr w:rsidR="002B0ED7" w:rsidRPr="00D7225C" w:rsidSect="002B0ED7">
      <w:pgSz w:w="12240" w:h="15840"/>
      <w:pgMar w:top="1134" w:right="1134" w:bottom="96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A23FC">
      <w:pPr>
        <w:spacing w:after="0" w:line="240" w:lineRule="auto"/>
      </w:pPr>
      <w:r>
        <w:separator/>
      </w:r>
    </w:p>
  </w:endnote>
  <w:endnote w:type="continuationSeparator" w:id="0">
    <w:p w:rsidR="00000000" w:rsidRDefault="007A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auto"/>
    <w:notTrueType/>
    <w:pitch w:val="default"/>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954096"/>
      <w:docPartObj>
        <w:docPartGallery w:val="Page Numbers (Bottom of Page)"/>
        <w:docPartUnique/>
      </w:docPartObj>
    </w:sdtPr>
    <w:sdtEndPr>
      <w:rPr>
        <w:rFonts w:asciiTheme="minorHAnsi" w:hAnsiTheme="minorHAnsi"/>
        <w:noProof/>
        <w:sz w:val="20"/>
        <w:szCs w:val="20"/>
      </w:rPr>
    </w:sdtEndPr>
    <w:sdtContent>
      <w:p w:rsidR="002B0ED7" w:rsidRPr="00893E70" w:rsidRDefault="007A23FC">
        <w:pPr>
          <w:pStyle w:val="Footer"/>
          <w:jc w:val="right"/>
          <w:rPr>
            <w:rFonts w:asciiTheme="minorHAnsi" w:hAnsiTheme="minorHAnsi"/>
            <w:sz w:val="20"/>
            <w:szCs w:val="20"/>
          </w:rPr>
        </w:pPr>
        <w:r w:rsidRPr="00893E70">
          <w:rPr>
            <w:rFonts w:asciiTheme="minorHAnsi" w:hAnsiTheme="minorHAnsi"/>
            <w:sz w:val="20"/>
            <w:szCs w:val="20"/>
          </w:rPr>
          <w:fldChar w:fldCharType="begin"/>
        </w:r>
        <w:r w:rsidRPr="00893E70">
          <w:rPr>
            <w:rFonts w:asciiTheme="minorHAnsi" w:hAnsiTheme="minorHAnsi"/>
            <w:sz w:val="20"/>
            <w:szCs w:val="20"/>
          </w:rPr>
          <w:instrText xml:space="preserve"> PAGE   \* MERGEFORMAT </w:instrText>
        </w:r>
        <w:r w:rsidRPr="00893E70">
          <w:rPr>
            <w:rFonts w:asciiTheme="minorHAnsi" w:hAnsiTheme="minorHAnsi"/>
            <w:sz w:val="20"/>
            <w:szCs w:val="20"/>
          </w:rPr>
          <w:fldChar w:fldCharType="separate"/>
        </w:r>
        <w:r>
          <w:rPr>
            <w:rFonts w:asciiTheme="minorHAnsi" w:hAnsiTheme="minorHAnsi"/>
            <w:noProof/>
            <w:sz w:val="20"/>
            <w:szCs w:val="20"/>
          </w:rPr>
          <w:t>22</w:t>
        </w:r>
        <w:r w:rsidRPr="00893E70">
          <w:rPr>
            <w:rFonts w:asciiTheme="minorHAnsi" w:hAnsiTheme="minorHAnsi"/>
            <w:noProof/>
            <w:sz w:val="20"/>
            <w:szCs w:val="20"/>
          </w:rPr>
          <w:fldChar w:fldCharType="end"/>
        </w:r>
      </w:p>
    </w:sdtContent>
  </w:sdt>
  <w:p w:rsidR="002B0ED7" w:rsidRDefault="007A2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ED7" w:rsidRDefault="007A23FC" w:rsidP="002B0ED7">
      <w:pPr>
        <w:spacing w:after="0" w:line="240" w:lineRule="auto"/>
      </w:pPr>
      <w:r>
        <w:separator/>
      </w:r>
    </w:p>
  </w:footnote>
  <w:footnote w:type="continuationSeparator" w:id="0">
    <w:p w:rsidR="002B0ED7" w:rsidRDefault="007A23FC" w:rsidP="002B0ED7">
      <w:pPr>
        <w:spacing w:after="0" w:line="240" w:lineRule="auto"/>
      </w:pPr>
      <w:r>
        <w:continuationSeparator/>
      </w:r>
    </w:p>
  </w:footnote>
  <w:footnote w:id="1">
    <w:p w:rsidR="002B0ED7" w:rsidRPr="001B278C" w:rsidRDefault="007A23FC" w:rsidP="002B0ED7">
      <w:pPr>
        <w:pStyle w:val="NormalWeb"/>
        <w:spacing w:before="0" w:beforeAutospacing="0" w:after="0" w:afterAutospacing="0"/>
        <w:rPr>
          <w:rFonts w:asciiTheme="minorHAnsi" w:hAnsiTheme="minorHAnsi"/>
          <w:i/>
          <w:sz w:val="20"/>
          <w:szCs w:val="20"/>
        </w:rPr>
      </w:pPr>
      <w:r>
        <w:rPr>
          <w:rStyle w:val="FootnoteReference"/>
          <w:sz w:val="20"/>
        </w:rPr>
        <w:footnoteRef/>
      </w:r>
      <w:r>
        <w:rPr>
          <w:sz w:val="20"/>
        </w:rPr>
        <w:t xml:space="preserve"> </w:t>
      </w:r>
      <w:r>
        <w:rPr>
          <w:rStyle w:val="Emphasis"/>
          <w:rFonts w:asciiTheme="minorHAnsi" w:hAnsiTheme="minorHAnsi"/>
          <w:i w:val="0"/>
          <w:sz w:val="20"/>
        </w:rPr>
        <w:t>Annual Public Report 2015 of the State Railway Administration.</w:t>
      </w:r>
    </w:p>
  </w:footnote>
  <w:footnote w:id="2">
    <w:p w:rsidR="002B0ED7" w:rsidRPr="00136AD5" w:rsidRDefault="007A23FC" w:rsidP="002B0ED7">
      <w:pPr>
        <w:pStyle w:val="FootnoteText"/>
      </w:pPr>
      <w:r>
        <w:rPr>
          <w:rStyle w:val="FootnoteReference"/>
          <w:sz w:val="20"/>
        </w:rPr>
        <w:footnoteRef/>
      </w:r>
      <w:r>
        <w:rPr>
          <w:rStyle w:val="FontStyle85"/>
          <w:sz w:val="20"/>
        </w:rPr>
        <w:t xml:space="preserve"> Transport in Latvia 2015. Compilation of statistical data. </w:t>
      </w:r>
    </w:p>
  </w:footnote>
  <w:footnote w:id="3">
    <w:p w:rsidR="002B0ED7" w:rsidRPr="000732AB" w:rsidRDefault="007A23FC" w:rsidP="002B0ED7">
      <w:pPr>
        <w:pStyle w:val="FootnoteText"/>
        <w:rPr>
          <w:i/>
          <w:sz w:val="20"/>
          <w:szCs w:val="20"/>
        </w:rPr>
      </w:pPr>
      <w:r>
        <w:rPr>
          <w:rStyle w:val="FootnoteReference"/>
        </w:rPr>
        <w:footnoteRef/>
      </w:r>
      <w:r>
        <w:t xml:space="preserve"> </w:t>
      </w:r>
      <w:r>
        <w:rPr>
          <w:rStyle w:val="Emphasis"/>
          <w:i w:val="0"/>
          <w:sz w:val="20"/>
        </w:rPr>
        <w:t>Annual</w:t>
      </w:r>
      <w:r>
        <w:rPr>
          <w:rStyle w:val="Emphasis"/>
          <w:i w:val="0"/>
          <w:sz w:val="20"/>
        </w:rPr>
        <w:t xml:space="preserve"> Public Report 2015 of the State Railway Administration.</w:t>
      </w:r>
    </w:p>
  </w:footnote>
  <w:footnote w:id="4">
    <w:p w:rsidR="002B0ED7" w:rsidRDefault="007A23FC" w:rsidP="002B0ED7">
      <w:pPr>
        <w:pStyle w:val="FootnoteText"/>
      </w:pPr>
      <w:r>
        <w:rPr>
          <w:rStyle w:val="FootnoteReference"/>
        </w:rPr>
        <w:footnoteRef/>
      </w:r>
      <w:r>
        <w:t xml:space="preserve"> </w:t>
      </w:r>
      <w:r>
        <w:rPr>
          <w:sz w:val="20"/>
        </w:rPr>
        <w:t xml:space="preserve">Basic Performance Indicators of the State Joint Stock Company </w:t>
      </w:r>
      <w:r>
        <w:rPr>
          <w:i/>
          <w:sz w:val="20"/>
        </w:rPr>
        <w:t>Latvijas dzelzceļš</w:t>
      </w:r>
      <w:r>
        <w:rPr>
          <w:sz w:val="20"/>
        </w:rPr>
        <w:t xml:space="preserve"> [Latvian Railway]. 2015.</w:t>
      </w:r>
    </w:p>
  </w:footnote>
  <w:footnote w:id="5">
    <w:p w:rsidR="002B0ED7" w:rsidRPr="00713ED3" w:rsidRDefault="007A23FC" w:rsidP="002B0ED7">
      <w:pPr>
        <w:pStyle w:val="FootnoteText"/>
        <w:rPr>
          <w:sz w:val="20"/>
          <w:szCs w:val="20"/>
        </w:rPr>
      </w:pPr>
      <w:r>
        <w:rPr>
          <w:rStyle w:val="FootnoteReference"/>
        </w:rPr>
        <w:footnoteRef/>
      </w:r>
      <w:r>
        <w:t xml:space="preserve"> </w:t>
      </w:r>
      <w:r>
        <w:rPr>
          <w:sz w:val="20"/>
        </w:rPr>
        <w:t xml:space="preserve">Traffic Safety Report 2015 of SJSC </w:t>
      </w:r>
      <w:r>
        <w:rPr>
          <w:i/>
          <w:sz w:val="20"/>
        </w:rPr>
        <w:t>Latvijas dzelzceļš</w:t>
      </w:r>
      <w:r>
        <w:rPr>
          <w:sz w:val="20"/>
        </w:rPr>
        <w:t>.</w:t>
      </w:r>
      <w:r>
        <w:t xml:space="preserve"> </w:t>
      </w:r>
    </w:p>
  </w:footnote>
  <w:footnote w:id="6">
    <w:p w:rsidR="002B0ED7" w:rsidRDefault="007A23FC" w:rsidP="002B0ED7">
      <w:pPr>
        <w:pStyle w:val="FootnoteText"/>
      </w:pPr>
      <w:r>
        <w:rPr>
          <w:rStyle w:val="FootnoteReference"/>
        </w:rPr>
        <w:footnoteRef/>
      </w:r>
      <w:r>
        <w:t xml:space="preserve"> </w:t>
      </w:r>
      <w:r>
        <w:rPr>
          <w:sz w:val="20"/>
        </w:rPr>
        <w:t xml:space="preserve">Section 33 (1) of the Railway </w:t>
      </w:r>
      <w:r>
        <w:rPr>
          <w:sz w:val="20"/>
        </w:rPr>
        <w:t>Law.</w:t>
      </w:r>
    </w:p>
  </w:footnote>
  <w:footnote w:id="7">
    <w:p w:rsidR="002B0ED7" w:rsidRDefault="007A23FC" w:rsidP="002B0ED7">
      <w:pPr>
        <w:pStyle w:val="FootnoteText"/>
      </w:pPr>
      <w:r>
        <w:rPr>
          <w:rStyle w:val="FootnoteReference"/>
          <w:sz w:val="20"/>
        </w:rPr>
        <w:footnoteRef/>
      </w:r>
      <w:r>
        <w:rPr>
          <w:sz w:val="20"/>
        </w:rPr>
        <w:t xml:space="preserve"> Traffic Safety Report 2015 of SJSC </w:t>
      </w:r>
      <w:r>
        <w:rPr>
          <w:i/>
          <w:sz w:val="20"/>
        </w:rPr>
        <w:t>Latvijas dzelzceļš</w:t>
      </w:r>
      <w:r>
        <w:rPr>
          <w:sz w:val="20"/>
        </w:rPr>
        <w:t>.</w:t>
      </w:r>
    </w:p>
  </w:footnote>
  <w:footnote w:id="8">
    <w:p w:rsidR="002B0ED7" w:rsidRPr="00330232" w:rsidRDefault="007A23FC" w:rsidP="002B0ED7">
      <w:pPr>
        <w:pStyle w:val="FootnoteText"/>
        <w:rPr>
          <w:sz w:val="20"/>
        </w:rPr>
      </w:pPr>
      <w:r>
        <w:rPr>
          <w:rStyle w:val="FootnoteReference"/>
        </w:rPr>
        <w:footnoteRef/>
      </w:r>
      <w:r>
        <w:t xml:space="preserve"> </w:t>
      </w:r>
      <w:r>
        <w:rPr>
          <w:sz w:val="20"/>
        </w:rPr>
        <w:t xml:space="preserve">SAFETY PERFORMANCE REPORT of the State JSC </w:t>
      </w:r>
      <w:r>
        <w:rPr>
          <w:i/>
          <w:sz w:val="20"/>
        </w:rPr>
        <w:t>Latvijas dzelzceļš</w:t>
      </w:r>
      <w:r>
        <w:rPr>
          <w:sz w:val="20"/>
        </w:rPr>
        <w:t>. 2015. 2015.</w:t>
      </w:r>
    </w:p>
  </w:footnote>
  <w:footnote w:id="9">
    <w:p w:rsidR="002B0ED7" w:rsidRDefault="007A23FC" w:rsidP="002B0ED7">
      <w:pPr>
        <w:pStyle w:val="FootnoteText"/>
      </w:pPr>
      <w:r>
        <w:rPr>
          <w:rStyle w:val="FootnoteReference"/>
        </w:rPr>
        <w:footnoteRef/>
      </w:r>
      <w:r>
        <w:t xml:space="preserve"> </w:t>
      </w:r>
      <w:r>
        <w:rPr>
          <w:sz w:val="20"/>
        </w:rPr>
        <w:t xml:space="preserve">SAFETY PERFORMANCE REPORT of the State JSC </w:t>
      </w:r>
      <w:r>
        <w:rPr>
          <w:i/>
          <w:sz w:val="20"/>
        </w:rPr>
        <w:t>Latvijas dzelzceļš</w:t>
      </w:r>
      <w:r>
        <w:rPr>
          <w:sz w:val="20"/>
        </w:rPr>
        <w:t>. 2015. 2015.</w:t>
      </w:r>
    </w:p>
  </w:footnote>
  <w:footnote w:id="10">
    <w:p w:rsidR="002B0ED7" w:rsidRDefault="007A23FC" w:rsidP="002B0ED7">
      <w:pPr>
        <w:pStyle w:val="FootnoteText"/>
      </w:pPr>
      <w:r>
        <w:rPr>
          <w:rStyle w:val="FootnoteReference"/>
        </w:rPr>
        <w:footnoteRef/>
      </w:r>
      <w:r>
        <w:t xml:space="preserve"> </w:t>
      </w:r>
      <w:r>
        <w:rPr>
          <w:rStyle w:val="FontStyle87"/>
          <w:sz w:val="18"/>
        </w:rPr>
        <w:t xml:space="preserve">A = Approved applications, safety </w:t>
      </w:r>
      <w:r>
        <w:rPr>
          <w:rStyle w:val="FontStyle87"/>
          <w:sz w:val="18"/>
        </w:rPr>
        <w:t>certificates have been issued.</w:t>
      </w:r>
    </w:p>
  </w:footnote>
  <w:footnote w:id="11">
    <w:p w:rsidR="002B0ED7" w:rsidRDefault="007A23FC" w:rsidP="002B0ED7">
      <w:pPr>
        <w:pStyle w:val="Style18"/>
        <w:widowControl/>
        <w:ind w:right="2198"/>
      </w:pPr>
      <w:r>
        <w:rPr>
          <w:rStyle w:val="FootnoteReference"/>
        </w:rPr>
        <w:footnoteRef/>
      </w:r>
      <w:r>
        <w:t xml:space="preserve"> </w:t>
      </w:r>
      <w:r>
        <w:rPr>
          <w:rStyle w:val="FontStyle87"/>
          <w:sz w:val="18"/>
        </w:rPr>
        <w:t>R = Rejected applications, safety certificates have not been issued.</w:t>
      </w:r>
      <w:r>
        <w:t xml:space="preserve"> </w:t>
      </w:r>
    </w:p>
  </w:footnote>
  <w:footnote w:id="12">
    <w:p w:rsidR="002B0ED7" w:rsidRPr="00094EB4" w:rsidRDefault="007A23FC" w:rsidP="002B0ED7">
      <w:pPr>
        <w:pStyle w:val="Style64"/>
        <w:widowControl/>
        <w:tabs>
          <w:tab w:val="left" w:pos="509"/>
        </w:tabs>
        <w:spacing w:line="254" w:lineRule="exact"/>
        <w:ind w:firstLine="0"/>
        <w:rPr>
          <w:rStyle w:val="FontStyle86"/>
          <w:b w:val="0"/>
          <w:sz w:val="22"/>
          <w:szCs w:val="22"/>
        </w:rPr>
      </w:pPr>
      <w:r>
        <w:rPr>
          <w:rStyle w:val="FootnoteReference"/>
        </w:rPr>
        <w:footnoteRef/>
      </w:r>
      <w:r>
        <w:t xml:space="preserve"> </w:t>
      </w:r>
      <w:r>
        <w:rPr>
          <w:rStyle w:val="FontStyle87"/>
          <w:sz w:val="18"/>
        </w:rPr>
        <w:t>P = Application has been submitted and is being considered, but safety certificate has not yet been issued.</w:t>
      </w:r>
    </w:p>
    <w:p w:rsidR="002B0ED7" w:rsidRDefault="007A23FC" w:rsidP="002B0ED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5FE0"/>
    <w:multiLevelType w:val="multilevel"/>
    <w:tmpl w:val="15F6E500"/>
    <w:lvl w:ilvl="0">
      <w:start w:val="11"/>
      <w:numFmt w:val="decimal"/>
      <w:lvlText w:val="%1."/>
      <w:lvlJc w:val="left"/>
      <w:pPr>
        <w:ind w:left="600" w:hanging="600"/>
      </w:pPr>
      <w:rPr>
        <w:rFonts w:hint="default"/>
        <w:b w:val="0"/>
        <w:color w:val="auto"/>
      </w:rPr>
    </w:lvl>
    <w:lvl w:ilvl="1">
      <w:start w:val="2"/>
      <w:numFmt w:val="decimal"/>
      <w:lvlText w:val="%1.%2."/>
      <w:lvlJc w:val="left"/>
      <w:pPr>
        <w:ind w:left="813" w:hanging="600"/>
      </w:pPr>
      <w:rPr>
        <w:rFonts w:hint="default"/>
        <w:b w:val="0"/>
        <w:color w:val="auto"/>
      </w:rPr>
    </w:lvl>
    <w:lvl w:ilvl="2">
      <w:start w:val="1"/>
      <w:numFmt w:val="decimal"/>
      <w:lvlText w:val="%1.%2.%3."/>
      <w:lvlJc w:val="left"/>
      <w:pPr>
        <w:ind w:left="1570" w:hanging="720"/>
      </w:pPr>
      <w:rPr>
        <w:rFonts w:hint="default"/>
        <w:b/>
        <w:color w:val="auto"/>
      </w:rPr>
    </w:lvl>
    <w:lvl w:ilvl="3">
      <w:start w:val="1"/>
      <w:numFmt w:val="decimal"/>
      <w:lvlText w:val="%1.%2.%3.%4."/>
      <w:lvlJc w:val="left"/>
      <w:pPr>
        <w:ind w:left="1359" w:hanging="720"/>
      </w:pPr>
      <w:rPr>
        <w:rFonts w:hint="default"/>
        <w:b w:val="0"/>
        <w:color w:val="auto"/>
      </w:rPr>
    </w:lvl>
    <w:lvl w:ilvl="4">
      <w:start w:val="1"/>
      <w:numFmt w:val="decimal"/>
      <w:lvlText w:val="%1.%2.%3.%4.%5."/>
      <w:lvlJc w:val="left"/>
      <w:pPr>
        <w:ind w:left="1932" w:hanging="1080"/>
      </w:pPr>
      <w:rPr>
        <w:rFonts w:hint="default"/>
        <w:b w:val="0"/>
        <w:color w:val="auto"/>
      </w:rPr>
    </w:lvl>
    <w:lvl w:ilvl="5">
      <w:start w:val="1"/>
      <w:numFmt w:val="decimal"/>
      <w:lvlText w:val="%1.%2.%3.%4.%5.%6."/>
      <w:lvlJc w:val="left"/>
      <w:pPr>
        <w:ind w:left="2145" w:hanging="1080"/>
      </w:pPr>
      <w:rPr>
        <w:rFonts w:hint="default"/>
        <w:b w:val="0"/>
        <w:color w:val="auto"/>
      </w:rPr>
    </w:lvl>
    <w:lvl w:ilvl="6">
      <w:start w:val="1"/>
      <w:numFmt w:val="decimal"/>
      <w:lvlText w:val="%1.%2.%3.%4.%5.%6.%7."/>
      <w:lvlJc w:val="left"/>
      <w:pPr>
        <w:ind w:left="2718" w:hanging="1440"/>
      </w:pPr>
      <w:rPr>
        <w:rFonts w:hint="default"/>
        <w:b w:val="0"/>
        <w:color w:val="auto"/>
      </w:rPr>
    </w:lvl>
    <w:lvl w:ilvl="7">
      <w:start w:val="1"/>
      <w:numFmt w:val="decimal"/>
      <w:lvlText w:val="%1.%2.%3.%4.%5.%6.%7.%8."/>
      <w:lvlJc w:val="left"/>
      <w:pPr>
        <w:ind w:left="2931" w:hanging="1440"/>
      </w:pPr>
      <w:rPr>
        <w:rFonts w:hint="default"/>
        <w:b w:val="0"/>
        <w:color w:val="auto"/>
      </w:rPr>
    </w:lvl>
    <w:lvl w:ilvl="8">
      <w:start w:val="1"/>
      <w:numFmt w:val="decimal"/>
      <w:lvlText w:val="%1.%2.%3.%4.%5.%6.%7.%8.%9."/>
      <w:lvlJc w:val="left"/>
      <w:pPr>
        <w:ind w:left="3504" w:hanging="1800"/>
      </w:pPr>
      <w:rPr>
        <w:rFonts w:hint="default"/>
        <w:b w:val="0"/>
        <w:color w:val="auto"/>
      </w:rPr>
    </w:lvl>
  </w:abstractNum>
  <w:abstractNum w:abstractNumId="1" w15:restartNumberingAfterBreak="0">
    <w:nsid w:val="068C6AC5"/>
    <w:multiLevelType w:val="multilevel"/>
    <w:tmpl w:val="C2023E62"/>
    <w:lvl w:ilvl="0">
      <w:start w:val="4"/>
      <w:numFmt w:val="decimal"/>
      <w:lvlText w:val="%1."/>
      <w:lvlJc w:val="left"/>
      <w:pPr>
        <w:ind w:left="540" w:hanging="540"/>
      </w:pPr>
      <w:rPr>
        <w:rFonts w:hint="default"/>
        <w:b/>
      </w:rPr>
    </w:lvl>
    <w:lvl w:ilvl="1">
      <w:start w:val="4"/>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EB0350"/>
    <w:multiLevelType w:val="multilevel"/>
    <w:tmpl w:val="83969F4A"/>
    <w:lvl w:ilvl="0">
      <w:start w:val="12"/>
      <w:numFmt w:val="decimal"/>
      <w:lvlText w:val="%1."/>
      <w:lvlJc w:val="left"/>
      <w:pPr>
        <w:ind w:left="765" w:hanging="765"/>
      </w:pPr>
      <w:rPr>
        <w:rFonts w:hint="default"/>
      </w:rPr>
    </w:lvl>
    <w:lvl w:ilvl="1">
      <w:start w:val="3"/>
      <w:numFmt w:val="decimal"/>
      <w:lvlText w:val="%1.%2."/>
      <w:lvlJc w:val="left"/>
      <w:pPr>
        <w:ind w:left="954" w:hanging="765"/>
      </w:pPr>
      <w:rPr>
        <w:rFonts w:hint="default"/>
      </w:rPr>
    </w:lvl>
    <w:lvl w:ilvl="2">
      <w:start w:val="1"/>
      <w:numFmt w:val="decimal"/>
      <w:lvlText w:val="%1.%2.%3."/>
      <w:lvlJc w:val="left"/>
      <w:pPr>
        <w:ind w:left="1143" w:hanging="765"/>
      </w:pPr>
      <w:rPr>
        <w:rFonts w:hint="default"/>
        <w:b/>
        <w:color w:val="002060"/>
      </w:rPr>
    </w:lvl>
    <w:lvl w:ilvl="3">
      <w:start w:val="2"/>
      <w:numFmt w:val="decimal"/>
      <w:lvlText w:val="%1.%2.%3.%4."/>
      <w:lvlJc w:val="left"/>
      <w:pPr>
        <w:ind w:left="1332" w:hanging="765"/>
      </w:pPr>
      <w:rPr>
        <w:rFonts w:hint="default"/>
        <w:b/>
        <w:color w:val="002060"/>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 w15:restartNumberingAfterBreak="0">
    <w:nsid w:val="0B875FA2"/>
    <w:multiLevelType w:val="multilevel"/>
    <w:tmpl w:val="A55E75D6"/>
    <w:lvl w:ilvl="0">
      <w:start w:val="12"/>
      <w:numFmt w:val="decimal"/>
      <w:lvlText w:val="%1."/>
      <w:lvlJc w:val="left"/>
      <w:pPr>
        <w:ind w:left="765" w:hanging="765"/>
      </w:pPr>
      <w:rPr>
        <w:rFonts w:hint="default"/>
      </w:rPr>
    </w:lvl>
    <w:lvl w:ilvl="1">
      <w:start w:val="3"/>
      <w:numFmt w:val="decimal"/>
      <w:lvlText w:val="%1.%2."/>
      <w:lvlJc w:val="left"/>
      <w:pPr>
        <w:ind w:left="1710" w:hanging="765"/>
      </w:pPr>
      <w:rPr>
        <w:rFonts w:hint="default"/>
      </w:rPr>
    </w:lvl>
    <w:lvl w:ilvl="2">
      <w:start w:val="1"/>
      <w:numFmt w:val="decimal"/>
      <w:lvlText w:val="%1.%2.%3."/>
      <w:lvlJc w:val="left"/>
      <w:pPr>
        <w:ind w:left="2655" w:hanging="765"/>
      </w:pPr>
      <w:rPr>
        <w:rFonts w:hint="default"/>
        <w:b/>
        <w:color w:val="0D2B3E" w:themeColor="accent3" w:themeShade="80"/>
      </w:rPr>
    </w:lvl>
    <w:lvl w:ilvl="3">
      <w:start w:val="2"/>
      <w:numFmt w:val="decimal"/>
      <w:lvlText w:val="%1.%2.%3.%4."/>
      <w:lvlJc w:val="left"/>
      <w:pPr>
        <w:ind w:left="3600" w:hanging="765"/>
      </w:pPr>
      <w:rPr>
        <w:rFonts w:hint="default"/>
        <w:b/>
        <w:color w:val="0D2B3E" w:themeColor="accent3" w:themeShade="80"/>
      </w:rPr>
    </w:lvl>
    <w:lvl w:ilvl="4">
      <w:start w:val="1"/>
      <w:numFmt w:val="decimal"/>
      <w:lvlText w:val="%1.%2.%3.%4.%5."/>
      <w:lvlJc w:val="left"/>
      <w:pPr>
        <w:ind w:left="4860" w:hanging="108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360" w:hanging="1800"/>
      </w:pPr>
      <w:rPr>
        <w:rFonts w:hint="default"/>
      </w:rPr>
    </w:lvl>
  </w:abstractNum>
  <w:abstractNum w:abstractNumId="4" w15:restartNumberingAfterBreak="0">
    <w:nsid w:val="0EBB4C81"/>
    <w:multiLevelType w:val="multilevel"/>
    <w:tmpl w:val="D03E77F4"/>
    <w:lvl w:ilvl="0">
      <w:start w:val="12"/>
      <w:numFmt w:val="decimal"/>
      <w:lvlText w:val="%1."/>
      <w:lvlJc w:val="left"/>
      <w:pPr>
        <w:ind w:left="600" w:hanging="600"/>
      </w:pPr>
      <w:rPr>
        <w:rFonts w:hint="default"/>
      </w:rPr>
    </w:lvl>
    <w:lvl w:ilvl="1">
      <w:start w:val="3"/>
      <w:numFmt w:val="decimal"/>
      <w:lvlText w:val="%1.%2."/>
      <w:lvlJc w:val="left"/>
      <w:pPr>
        <w:ind w:left="1500" w:hanging="600"/>
      </w:pPr>
      <w:rPr>
        <w:rFonts w:hint="default"/>
      </w:rPr>
    </w:lvl>
    <w:lvl w:ilvl="2">
      <w:start w:val="1"/>
      <w:numFmt w:val="decimal"/>
      <w:lvlText w:val="%1.%2.%3."/>
      <w:lvlJc w:val="left"/>
      <w:pPr>
        <w:ind w:left="2520" w:hanging="720"/>
      </w:pPr>
      <w:rPr>
        <w:rFonts w:hint="default"/>
        <w:b/>
        <w:color w:val="00206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10B64D0E"/>
    <w:multiLevelType w:val="multilevel"/>
    <w:tmpl w:val="0EB0D378"/>
    <w:lvl w:ilvl="0">
      <w:start w:val="1"/>
      <w:numFmt w:val="decimal"/>
      <w:lvlText w:val="%1."/>
      <w:lvlJc w:val="left"/>
      <w:pPr>
        <w:ind w:left="825" w:hanging="825"/>
      </w:pPr>
      <w:rPr>
        <w:rFonts w:hint="default"/>
      </w:rPr>
    </w:lvl>
    <w:lvl w:ilvl="1">
      <w:start w:val="2"/>
      <w:numFmt w:val="decimal"/>
      <w:lvlText w:val="%1.%2."/>
      <w:lvlJc w:val="left"/>
      <w:pPr>
        <w:ind w:left="967" w:hanging="825"/>
      </w:pPr>
      <w:rPr>
        <w:rFonts w:hint="default"/>
      </w:rPr>
    </w:lvl>
    <w:lvl w:ilvl="2">
      <w:start w:val="3"/>
      <w:numFmt w:val="decimal"/>
      <w:lvlText w:val="%1.%2.%3."/>
      <w:lvlJc w:val="left"/>
      <w:pPr>
        <w:ind w:left="1109" w:hanging="825"/>
      </w:pPr>
      <w:rPr>
        <w:rFonts w:hint="default"/>
      </w:rPr>
    </w:lvl>
    <w:lvl w:ilvl="3">
      <w:start w:val="1"/>
      <w:numFmt w:val="decimal"/>
      <w:lvlText w:val="%1.%2.%3.%4."/>
      <w:lvlJc w:val="left"/>
      <w:pPr>
        <w:ind w:left="1251" w:hanging="825"/>
      </w:pPr>
      <w:rPr>
        <w:rFonts w:hint="default"/>
      </w:rPr>
    </w:lvl>
    <w:lvl w:ilvl="4">
      <w:start w:val="1"/>
      <w:numFmt w:val="decimal"/>
      <w:lvlText w:val="%1.%2.%3.%4.%5."/>
      <w:lvlJc w:val="left"/>
      <w:pPr>
        <w:ind w:left="1648" w:hanging="1080"/>
      </w:pPr>
      <w:rPr>
        <w:rFonts w:hint="default"/>
        <w:b/>
        <w:color w:val="002060"/>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1187FB0"/>
    <w:multiLevelType w:val="multilevel"/>
    <w:tmpl w:val="33B2ADB0"/>
    <w:lvl w:ilvl="0">
      <w:start w:val="5"/>
      <w:numFmt w:val="decimal"/>
      <w:lvlText w:val="%1."/>
      <w:lvlJc w:val="left"/>
      <w:pPr>
        <w:ind w:left="495" w:hanging="495"/>
      </w:pPr>
      <w:rPr>
        <w:rFonts w:hint="default"/>
      </w:rPr>
    </w:lvl>
    <w:lvl w:ilvl="1">
      <w:start w:val="2"/>
      <w:numFmt w:val="decimal"/>
      <w:lvlText w:val="%1.%2."/>
      <w:lvlJc w:val="left"/>
      <w:pPr>
        <w:ind w:left="780" w:hanging="495"/>
      </w:pPr>
      <w:rPr>
        <w:rFonts w:hint="default"/>
      </w:rPr>
    </w:lvl>
    <w:lvl w:ilvl="2">
      <w:start w:val="1"/>
      <w:numFmt w:val="decimal"/>
      <w:lvlText w:val="%1.%2.%3."/>
      <w:lvlJc w:val="left"/>
      <w:pPr>
        <w:ind w:left="1290" w:hanging="720"/>
      </w:pPr>
      <w:rPr>
        <w:rFonts w:hint="default"/>
        <w:b/>
        <w:color w:val="0D2B3E" w:themeColor="accent3" w:themeShade="80"/>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7" w15:restartNumberingAfterBreak="0">
    <w:nsid w:val="1482775B"/>
    <w:multiLevelType w:val="multilevel"/>
    <w:tmpl w:val="40241A4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Theme="minorHAnsi" w:hAnsiTheme="minorHAnsi" w:hint="default"/>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6C4146A"/>
    <w:multiLevelType w:val="multilevel"/>
    <w:tmpl w:val="946EDC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E518B1"/>
    <w:multiLevelType w:val="multilevel"/>
    <w:tmpl w:val="CE122B5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0D2B3E" w:themeColor="accent3" w:themeShade="8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2264DED"/>
    <w:multiLevelType w:val="multilevel"/>
    <w:tmpl w:val="8C365A5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24570D7"/>
    <w:multiLevelType w:val="multilevel"/>
    <w:tmpl w:val="4296C100"/>
    <w:lvl w:ilvl="0">
      <w:start w:val="4"/>
      <w:numFmt w:val="decimal"/>
      <w:lvlText w:val="%1."/>
      <w:lvlJc w:val="left"/>
      <w:pPr>
        <w:ind w:left="495" w:hanging="495"/>
      </w:pPr>
      <w:rPr>
        <w:rFonts w:hint="default"/>
        <w:b w:val="0"/>
        <w:color w:val="auto"/>
      </w:rPr>
    </w:lvl>
    <w:lvl w:ilvl="1">
      <w:start w:val="2"/>
      <w:numFmt w:val="decimal"/>
      <w:lvlText w:val="%1.%2."/>
      <w:lvlJc w:val="left"/>
      <w:pPr>
        <w:ind w:left="495" w:hanging="495"/>
      </w:pPr>
      <w:rPr>
        <w:rFonts w:hint="default"/>
        <w:b w:val="0"/>
        <w:color w:val="auto"/>
      </w:rPr>
    </w:lvl>
    <w:lvl w:ilvl="2">
      <w:start w:val="3"/>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24947D60"/>
    <w:multiLevelType w:val="multilevel"/>
    <w:tmpl w:val="5C10686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08F1FB8"/>
    <w:multiLevelType w:val="multilevel"/>
    <w:tmpl w:val="BC129992"/>
    <w:lvl w:ilvl="0">
      <w:start w:val="9"/>
      <w:numFmt w:val="decimal"/>
      <w:lvlText w:val="%1."/>
      <w:lvlJc w:val="left"/>
      <w:pPr>
        <w:ind w:left="540" w:hanging="540"/>
      </w:pPr>
      <w:rPr>
        <w:rFonts w:hint="default"/>
      </w:rPr>
    </w:lvl>
    <w:lvl w:ilvl="1">
      <w:start w:val="3"/>
      <w:numFmt w:val="decimal"/>
      <w:lvlText w:val="%1.%2."/>
      <w:lvlJc w:val="left"/>
      <w:pPr>
        <w:ind w:left="1178" w:hanging="540"/>
      </w:pPr>
      <w:rPr>
        <w:rFonts w:hint="default"/>
      </w:rPr>
    </w:lvl>
    <w:lvl w:ilvl="2">
      <w:start w:val="1"/>
      <w:numFmt w:val="decimal"/>
      <w:lvlText w:val="%1.%2.%3."/>
      <w:lvlJc w:val="left"/>
      <w:pPr>
        <w:ind w:left="1996" w:hanging="720"/>
      </w:pPr>
      <w:rPr>
        <w:rFonts w:hint="default"/>
        <w:b/>
        <w:vanish w:val="0"/>
      </w:rPr>
    </w:lvl>
    <w:lvl w:ilvl="3">
      <w:start w:val="1"/>
      <w:numFmt w:val="decimal"/>
      <w:lvlText w:val="%1.%2.%3.%4."/>
      <w:lvlJc w:val="left"/>
      <w:pPr>
        <w:ind w:left="3556" w:hanging="720"/>
      </w:pPr>
      <w:rPr>
        <w:rFonts w:hint="default"/>
        <w:b/>
        <w:vanish w:val="0"/>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34D5174B"/>
    <w:multiLevelType w:val="multilevel"/>
    <w:tmpl w:val="A7BA3F4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67023A"/>
    <w:multiLevelType w:val="multilevel"/>
    <w:tmpl w:val="4720F9FA"/>
    <w:lvl w:ilvl="0">
      <w:start w:val="7"/>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b/>
        <w:color w:val="0D2B3E" w:themeColor="accent3" w:themeShade="8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CE123B"/>
    <w:multiLevelType w:val="multilevel"/>
    <w:tmpl w:val="1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FC366C"/>
    <w:multiLevelType w:val="multilevel"/>
    <w:tmpl w:val="1248DB86"/>
    <w:lvl w:ilvl="0">
      <w:start w:val="1"/>
      <w:numFmt w:val="decimal"/>
      <w:lvlText w:val="%1."/>
      <w:lvlJc w:val="left"/>
      <w:pPr>
        <w:ind w:left="360" w:hanging="360"/>
      </w:pPr>
      <w:rPr>
        <w:rFonts w:hint="default"/>
      </w:rPr>
    </w:lvl>
    <w:lvl w:ilvl="1">
      <w:start w:val="1"/>
      <w:numFmt w:val="bullet"/>
      <w:lvlText w:val=""/>
      <w:lvlJc w:val="left"/>
      <w:pPr>
        <w:ind w:left="931" w:hanging="360"/>
      </w:pPr>
      <w:rPr>
        <w:rFonts w:ascii="Symbol" w:hAnsi="Symbol" w:hint="default"/>
        <w:b w:val="0"/>
      </w:rPr>
    </w:lvl>
    <w:lvl w:ilvl="2">
      <w:start w:val="1"/>
      <w:numFmt w:val="decimal"/>
      <w:lvlText w:val="%1.%2.%3."/>
      <w:lvlJc w:val="left"/>
      <w:pPr>
        <w:ind w:left="1862" w:hanging="720"/>
      </w:pPr>
      <w:rPr>
        <w:rFonts w:hint="default"/>
      </w:rPr>
    </w:lvl>
    <w:lvl w:ilvl="3">
      <w:start w:val="1"/>
      <w:numFmt w:val="decimal"/>
      <w:lvlText w:val="%1.%2.%3.%4."/>
      <w:lvlJc w:val="left"/>
      <w:pPr>
        <w:ind w:left="2433" w:hanging="720"/>
      </w:pPr>
      <w:rPr>
        <w:rFonts w:hint="default"/>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506" w:hanging="108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008" w:hanging="1440"/>
      </w:pPr>
      <w:rPr>
        <w:rFonts w:hint="default"/>
      </w:rPr>
    </w:lvl>
  </w:abstractNum>
  <w:abstractNum w:abstractNumId="18" w15:restartNumberingAfterBreak="0">
    <w:nsid w:val="522E66B7"/>
    <w:multiLevelType w:val="multilevel"/>
    <w:tmpl w:val="3FD4F20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64FD141F"/>
    <w:multiLevelType w:val="multilevel"/>
    <w:tmpl w:val="2160D7B6"/>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3B67CE"/>
    <w:multiLevelType w:val="multilevel"/>
    <w:tmpl w:val="3DA08274"/>
    <w:lvl w:ilvl="0">
      <w:start w:val="5"/>
      <w:numFmt w:val="decimal"/>
      <w:lvlText w:val="%1."/>
      <w:lvlJc w:val="left"/>
      <w:pPr>
        <w:ind w:left="360" w:hanging="360"/>
      </w:pPr>
      <w:rPr>
        <w:rFonts w:hint="default"/>
      </w:rPr>
    </w:lvl>
    <w:lvl w:ilvl="1">
      <w:start w:val="2"/>
      <w:numFmt w:val="decimal"/>
      <w:lvlText w:val="%1.%2."/>
      <w:lvlJc w:val="left"/>
      <w:pPr>
        <w:ind w:left="696" w:hanging="360"/>
      </w:pPr>
      <w:rPr>
        <w:rFonts w:hint="default"/>
      </w:rPr>
    </w:lvl>
    <w:lvl w:ilvl="2">
      <w:start w:val="1"/>
      <w:numFmt w:val="decimal"/>
      <w:lvlText w:val="%1.%2.%3."/>
      <w:lvlJc w:val="left"/>
      <w:pPr>
        <w:ind w:left="1392" w:hanging="720"/>
      </w:pPr>
      <w:rPr>
        <w:rFonts w:hint="default"/>
      </w:rPr>
    </w:lvl>
    <w:lvl w:ilvl="3">
      <w:start w:val="1"/>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456" w:hanging="144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488" w:hanging="1800"/>
      </w:pPr>
      <w:rPr>
        <w:rFonts w:hint="default"/>
      </w:rPr>
    </w:lvl>
  </w:abstractNum>
  <w:abstractNum w:abstractNumId="22" w15:restartNumberingAfterBreak="0">
    <w:nsid w:val="77D163D0"/>
    <w:multiLevelType w:val="hybridMultilevel"/>
    <w:tmpl w:val="185CFA7C"/>
    <w:lvl w:ilvl="0" w:tplc="DDAA62BC">
      <w:start w:val="1"/>
      <w:numFmt w:val="decimal"/>
      <w:lvlText w:val="%1."/>
      <w:lvlJc w:val="left"/>
      <w:pPr>
        <w:tabs>
          <w:tab w:val="num" w:pos="720"/>
        </w:tabs>
        <w:ind w:left="720" w:hanging="360"/>
      </w:pPr>
      <w:rPr>
        <w:rFonts w:ascii="Times New Roman" w:eastAsia="Times New Roman" w:hAnsi="Times New Roman" w:cs="Times New Roman"/>
      </w:rPr>
    </w:lvl>
    <w:lvl w:ilvl="1" w:tplc="5D7E1010" w:tentative="1">
      <w:start w:val="1"/>
      <w:numFmt w:val="bullet"/>
      <w:lvlText w:val="o"/>
      <w:lvlJc w:val="left"/>
      <w:pPr>
        <w:tabs>
          <w:tab w:val="num" w:pos="1440"/>
        </w:tabs>
        <w:ind w:left="1440" w:hanging="360"/>
      </w:pPr>
      <w:rPr>
        <w:rFonts w:ascii="Courier New" w:hAnsi="Courier New" w:cs="Courier New" w:hint="default"/>
      </w:rPr>
    </w:lvl>
    <w:lvl w:ilvl="2" w:tplc="AF8AAD4E" w:tentative="1">
      <w:start w:val="1"/>
      <w:numFmt w:val="bullet"/>
      <w:lvlText w:val=""/>
      <w:lvlJc w:val="left"/>
      <w:pPr>
        <w:tabs>
          <w:tab w:val="num" w:pos="2160"/>
        </w:tabs>
        <w:ind w:left="2160" w:hanging="360"/>
      </w:pPr>
      <w:rPr>
        <w:rFonts w:ascii="Wingdings" w:hAnsi="Wingdings" w:hint="default"/>
      </w:rPr>
    </w:lvl>
    <w:lvl w:ilvl="3" w:tplc="06DC96E8" w:tentative="1">
      <w:start w:val="1"/>
      <w:numFmt w:val="bullet"/>
      <w:lvlText w:val=""/>
      <w:lvlJc w:val="left"/>
      <w:pPr>
        <w:tabs>
          <w:tab w:val="num" w:pos="2880"/>
        </w:tabs>
        <w:ind w:left="2880" w:hanging="360"/>
      </w:pPr>
      <w:rPr>
        <w:rFonts w:ascii="Symbol" w:hAnsi="Symbol" w:hint="default"/>
      </w:rPr>
    </w:lvl>
    <w:lvl w:ilvl="4" w:tplc="B112B322" w:tentative="1">
      <w:start w:val="1"/>
      <w:numFmt w:val="bullet"/>
      <w:lvlText w:val="o"/>
      <w:lvlJc w:val="left"/>
      <w:pPr>
        <w:tabs>
          <w:tab w:val="num" w:pos="3600"/>
        </w:tabs>
        <w:ind w:left="3600" w:hanging="360"/>
      </w:pPr>
      <w:rPr>
        <w:rFonts w:ascii="Courier New" w:hAnsi="Courier New" w:cs="Courier New" w:hint="default"/>
      </w:rPr>
    </w:lvl>
    <w:lvl w:ilvl="5" w:tplc="B2E0A8FA" w:tentative="1">
      <w:start w:val="1"/>
      <w:numFmt w:val="bullet"/>
      <w:lvlText w:val=""/>
      <w:lvlJc w:val="left"/>
      <w:pPr>
        <w:tabs>
          <w:tab w:val="num" w:pos="4320"/>
        </w:tabs>
        <w:ind w:left="4320" w:hanging="360"/>
      </w:pPr>
      <w:rPr>
        <w:rFonts w:ascii="Wingdings" w:hAnsi="Wingdings" w:hint="default"/>
      </w:rPr>
    </w:lvl>
    <w:lvl w:ilvl="6" w:tplc="FAE827E2" w:tentative="1">
      <w:start w:val="1"/>
      <w:numFmt w:val="bullet"/>
      <w:lvlText w:val=""/>
      <w:lvlJc w:val="left"/>
      <w:pPr>
        <w:tabs>
          <w:tab w:val="num" w:pos="5040"/>
        </w:tabs>
        <w:ind w:left="5040" w:hanging="360"/>
      </w:pPr>
      <w:rPr>
        <w:rFonts w:ascii="Symbol" w:hAnsi="Symbol" w:hint="default"/>
      </w:rPr>
    </w:lvl>
    <w:lvl w:ilvl="7" w:tplc="7F86A23C" w:tentative="1">
      <w:start w:val="1"/>
      <w:numFmt w:val="bullet"/>
      <w:lvlText w:val="o"/>
      <w:lvlJc w:val="left"/>
      <w:pPr>
        <w:tabs>
          <w:tab w:val="num" w:pos="5760"/>
        </w:tabs>
        <w:ind w:left="5760" w:hanging="360"/>
      </w:pPr>
      <w:rPr>
        <w:rFonts w:ascii="Courier New" w:hAnsi="Courier New" w:cs="Courier New" w:hint="default"/>
      </w:rPr>
    </w:lvl>
    <w:lvl w:ilvl="8" w:tplc="4C4C828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64574C"/>
    <w:multiLevelType w:val="multilevel"/>
    <w:tmpl w:val="6BE0D77A"/>
    <w:lvl w:ilvl="0">
      <w:start w:val="4"/>
      <w:numFmt w:val="decimal"/>
      <w:lvlText w:val="%1."/>
      <w:lvlJc w:val="left"/>
      <w:pPr>
        <w:ind w:left="495" w:hanging="495"/>
      </w:pPr>
      <w:rPr>
        <w:rFonts w:hint="default"/>
        <w:b w:val="0"/>
        <w:color w:val="auto"/>
      </w:rPr>
    </w:lvl>
    <w:lvl w:ilvl="1">
      <w:start w:val="3"/>
      <w:numFmt w:val="decimal"/>
      <w:lvlText w:val="%1.%2."/>
      <w:lvlJc w:val="left"/>
      <w:pPr>
        <w:ind w:left="495" w:hanging="495"/>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7ADA49DC"/>
    <w:multiLevelType w:val="multilevel"/>
    <w:tmpl w:val="B6C8BE82"/>
    <w:lvl w:ilvl="0">
      <w:start w:val="1"/>
      <w:numFmt w:val="decimal"/>
      <w:lvlText w:val="%1."/>
      <w:lvlJc w:val="left"/>
      <w:pPr>
        <w:ind w:left="360" w:hanging="360"/>
      </w:pPr>
      <w:rPr>
        <w:rFonts w:hint="default"/>
      </w:rPr>
    </w:lvl>
    <w:lvl w:ilvl="1">
      <w:start w:val="1"/>
      <w:numFmt w:val="decimal"/>
      <w:lvlText w:val="%1.%2."/>
      <w:lvlJc w:val="left"/>
      <w:pPr>
        <w:ind w:left="931" w:hanging="360"/>
      </w:pPr>
      <w:rPr>
        <w:rFonts w:hint="default"/>
        <w:b/>
        <w:color w:val="auto"/>
      </w:rPr>
    </w:lvl>
    <w:lvl w:ilvl="2">
      <w:start w:val="1"/>
      <w:numFmt w:val="decimal"/>
      <w:lvlText w:val="%1.%2.%3."/>
      <w:lvlJc w:val="left"/>
      <w:pPr>
        <w:ind w:left="1862" w:hanging="720"/>
      </w:pPr>
      <w:rPr>
        <w:rFonts w:hint="default"/>
      </w:rPr>
    </w:lvl>
    <w:lvl w:ilvl="3">
      <w:start w:val="1"/>
      <w:numFmt w:val="decimal"/>
      <w:lvlText w:val="%1.%2.%3.%4."/>
      <w:lvlJc w:val="left"/>
      <w:pPr>
        <w:ind w:left="2433" w:hanging="720"/>
      </w:pPr>
      <w:rPr>
        <w:rFonts w:hint="default"/>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368" w:hanging="1800"/>
      </w:pPr>
      <w:rPr>
        <w:rFonts w:hint="default"/>
      </w:rPr>
    </w:lvl>
  </w:abstractNum>
  <w:num w:numId="1">
    <w:abstractNumId w:val="7"/>
  </w:num>
  <w:num w:numId="2">
    <w:abstractNumId w:val="19"/>
  </w:num>
  <w:num w:numId="3">
    <w:abstractNumId w:val="7"/>
    <w:lvlOverride w:ilvl="0">
      <w:startOverride w:val="1"/>
    </w:lvlOverride>
  </w:num>
  <w:num w:numId="4">
    <w:abstractNumId w:val="17"/>
  </w:num>
  <w:num w:numId="5">
    <w:abstractNumId w:val="24"/>
  </w:num>
  <w:num w:numId="6">
    <w:abstractNumId w:val="12"/>
  </w:num>
  <w:num w:numId="7">
    <w:abstractNumId w:val="11"/>
  </w:num>
  <w:num w:numId="8">
    <w:abstractNumId w:val="20"/>
  </w:num>
  <w:num w:numId="9">
    <w:abstractNumId w:val="23"/>
  </w:num>
  <w:num w:numId="10">
    <w:abstractNumId w:val="6"/>
  </w:num>
  <w:num w:numId="11">
    <w:abstractNumId w:val="15"/>
  </w:num>
  <w:num w:numId="12">
    <w:abstractNumId w:val="0"/>
  </w:num>
  <w:num w:numId="13">
    <w:abstractNumId w:val="4"/>
  </w:num>
  <w:num w:numId="14">
    <w:abstractNumId w:val="5"/>
  </w:num>
  <w:num w:numId="15">
    <w:abstractNumId w:val="2"/>
  </w:num>
  <w:num w:numId="16">
    <w:abstractNumId w:val="21"/>
  </w:num>
  <w:num w:numId="17">
    <w:abstractNumId w:val="22"/>
  </w:num>
  <w:num w:numId="18">
    <w:abstractNumId w:val="9"/>
  </w:num>
  <w:num w:numId="19">
    <w:abstractNumId w:val="8"/>
  </w:num>
  <w:num w:numId="20">
    <w:abstractNumId w:val="13"/>
  </w:num>
  <w:num w:numId="21">
    <w:abstractNumId w:val="3"/>
  </w:num>
  <w:num w:numId="22">
    <w:abstractNumId w:val="14"/>
  </w:num>
  <w:num w:numId="23">
    <w:abstractNumId w:val="18"/>
  </w:num>
  <w:num w:numId="24">
    <w:abstractNumId w:val="1"/>
  </w:num>
  <w:num w:numId="25">
    <w:abstractNumId w:val="10"/>
  </w:num>
  <w:num w:numId="26">
    <w:abstractNumId w:val="16"/>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646"/>
    <w:rsid w:val="007A23FC"/>
    <w:rsid w:val="00DD0646"/>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771BF9-4D8F-4ACF-ABE1-AB9D7320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nhideWhenUsed/>
    <w:qFormat/>
    <w:rsid w:val="00595C25"/>
    <w:pPr>
      <w:keepNext/>
      <w:keepLines/>
      <w:numPr>
        <w:ilvl w:val="1"/>
        <w:numId w:val="1"/>
      </w:numPr>
      <w:spacing w:before="360" w:after="0"/>
      <w:outlineLvl w:val="1"/>
    </w:pPr>
    <w:rPr>
      <w:rFonts w:ascii="Calibri" w:eastAsiaTheme="majorEastAsia" w:hAnsi="Calibri" w:cstheme="majorBidi"/>
      <w:b/>
      <w:bCs/>
      <w:smallCaps/>
      <w:color w:val="000000" w:themeColor="text1"/>
      <w:sz w:val="28"/>
      <w:szCs w:val="28"/>
    </w:rPr>
  </w:style>
  <w:style w:type="paragraph" w:styleId="Heading3">
    <w:name w:val="heading 3"/>
    <w:basedOn w:val="Normal"/>
    <w:next w:val="Normal"/>
    <w:link w:val="Heading3Char"/>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rPr>
      <w:rFonts w:asciiTheme="majorHAnsi" w:eastAsiaTheme="majorEastAsia" w:hAnsiTheme="majorHAnsi" w:cstheme="majorBidi"/>
      <w:b/>
      <w:bCs/>
      <w:smallCaps/>
      <w:color w:val="000000" w:themeColor="text1"/>
      <w:sz w:val="36"/>
      <w:szCs w:val="36"/>
      <w:lang w:val="en-GB"/>
    </w:rPr>
  </w:style>
  <w:style w:type="character" w:customStyle="1" w:styleId="Heading2Char">
    <w:name w:val="Heading 2 Char"/>
    <w:basedOn w:val="DefaultParagraphFont"/>
    <w:link w:val="Heading2"/>
    <w:rsid w:val="00595C25"/>
    <w:rPr>
      <w:rFonts w:ascii="Calibri" w:eastAsiaTheme="majorEastAsia" w:hAnsi="Calibri" w:cstheme="majorBidi"/>
      <w:b/>
      <w:bCs/>
      <w:smallCaps/>
      <w:color w:val="000000" w:themeColor="text1"/>
      <w:sz w:val="28"/>
      <w:szCs w:val="28"/>
    </w:rPr>
  </w:style>
  <w:style w:type="character" w:customStyle="1" w:styleId="Heading3Char">
    <w:name w:val="Heading 3 Char"/>
    <w:basedOn w:val="DefaultParagraphFont"/>
    <w:link w:val="Heading3"/>
    <w:rPr>
      <w:rFonts w:asciiTheme="majorHAnsi" w:eastAsiaTheme="majorEastAsia" w:hAnsiTheme="majorHAnsi" w:cstheme="majorBidi"/>
      <w:b/>
      <w:bCs/>
      <w:color w:val="000000" w:themeColor="text1"/>
      <w:lang w:val="en-GB"/>
    </w:rPr>
  </w:style>
  <w:style w:type="character" w:customStyle="1" w:styleId="Heading4Char">
    <w:name w:val="Heading 4 Char"/>
    <w:basedOn w:val="DefaultParagraphFont"/>
    <w:link w:val="Heading4"/>
    <w:rPr>
      <w:rFonts w:asciiTheme="majorHAnsi" w:eastAsiaTheme="majorEastAsia" w:hAnsiTheme="majorHAnsi" w:cstheme="majorBidi"/>
      <w:b/>
      <w:bCs/>
      <w:i/>
      <w:iCs/>
      <w:color w:val="000000" w:themeColor="text1"/>
      <w:lang w:val="en-GB"/>
    </w:rPr>
  </w:style>
  <w:style w:type="character" w:customStyle="1" w:styleId="Heading5Char">
    <w:name w:val="Heading 5 Char"/>
    <w:basedOn w:val="DefaultParagraphFont"/>
    <w:link w:val="Heading5"/>
    <w:rPr>
      <w:rFonts w:asciiTheme="majorHAnsi" w:eastAsiaTheme="majorEastAsia" w:hAnsiTheme="majorHAnsi" w:cstheme="majorBidi"/>
      <w:color w:val="252525" w:themeColor="text2" w:themeShade="BF"/>
      <w:lang w:val="en-GB"/>
    </w:rPr>
  </w:style>
  <w:style w:type="character" w:customStyle="1" w:styleId="Heading6Char">
    <w:name w:val="Heading 6 Char"/>
    <w:basedOn w:val="DefaultParagraphFont"/>
    <w:link w:val="Heading6"/>
    <w:rPr>
      <w:rFonts w:asciiTheme="majorHAnsi" w:eastAsiaTheme="majorEastAsia" w:hAnsiTheme="majorHAnsi" w:cstheme="majorBidi"/>
      <w:i/>
      <w:iCs/>
      <w:color w:val="252525" w:themeColor="text2" w:themeShade="BF"/>
      <w:lang w:val="en-GB"/>
    </w:rPr>
  </w:style>
  <w:style w:type="character" w:customStyle="1" w:styleId="Heading7Char">
    <w:name w:val="Heading 7 Char"/>
    <w:basedOn w:val="DefaultParagraphFont"/>
    <w:link w:val="Heading7"/>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sz w:val="20"/>
      <w:szCs w:val="20"/>
      <w:lang w:val="en-GB"/>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unhideWhenUsed/>
    <w:qFormat/>
    <w:pPr>
      <w:outlineLvl w:val="9"/>
    </w:pPr>
  </w:style>
  <w:style w:type="paragraph" w:styleId="NoSpacing">
    <w:name w:val="No Spacing"/>
    <w:qFormat/>
    <w:pPr>
      <w:spacing w:after="0" w:line="240" w:lineRule="auto"/>
    </w:p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9A72D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A72DE"/>
    <w:rPr>
      <w:rFonts w:ascii="Times New Roman" w:eastAsia="Times New Roman" w:hAnsi="Times New Roman" w:cs="Times New Roman"/>
      <w:sz w:val="24"/>
      <w:szCs w:val="24"/>
      <w:lang w:val="en-GB" w:eastAsia="en-GB"/>
    </w:rPr>
  </w:style>
  <w:style w:type="paragraph" w:styleId="Footer">
    <w:name w:val="footer"/>
    <w:aliases w:val=" Rakstz."/>
    <w:basedOn w:val="Normal"/>
    <w:link w:val="FooterChar"/>
    <w:uiPriority w:val="99"/>
    <w:rsid w:val="009A72D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Char"/>
    <w:basedOn w:val="DefaultParagraphFont"/>
    <w:link w:val="Footer"/>
    <w:uiPriority w:val="99"/>
    <w:rsid w:val="009A72DE"/>
    <w:rPr>
      <w:rFonts w:ascii="Times New Roman" w:eastAsia="Times New Roman" w:hAnsi="Times New Roman" w:cs="Times New Roman"/>
      <w:sz w:val="24"/>
      <w:szCs w:val="24"/>
      <w:lang w:val="en-GB" w:eastAsia="en-GB"/>
    </w:rPr>
  </w:style>
  <w:style w:type="table" w:styleId="TableGrid">
    <w:name w:val="Table Grid"/>
    <w:basedOn w:val="TableNormal"/>
    <w:rsid w:val="009A72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A72DE"/>
  </w:style>
  <w:style w:type="paragraph" w:styleId="BodyText">
    <w:name w:val="Body Text"/>
    <w:basedOn w:val="Normal"/>
    <w:link w:val="BodyTextChar"/>
    <w:rsid w:val="009A72DE"/>
    <w:p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4"/>
      <w:szCs w:val="28"/>
    </w:rPr>
  </w:style>
  <w:style w:type="character" w:customStyle="1" w:styleId="BodyTextChar">
    <w:name w:val="Body Text Char"/>
    <w:basedOn w:val="DefaultParagraphFont"/>
    <w:link w:val="BodyText"/>
    <w:rsid w:val="009A72DE"/>
    <w:rPr>
      <w:rFonts w:ascii="Times New Roman" w:eastAsia="Times New Roman" w:hAnsi="Times New Roman" w:cs="Times New Roman"/>
      <w:color w:val="000000"/>
      <w:sz w:val="24"/>
      <w:szCs w:val="28"/>
      <w:shd w:val="clear" w:color="auto" w:fill="FFFFFF"/>
      <w:lang w:val="en-GB" w:eastAsia="en-GB"/>
    </w:rPr>
  </w:style>
  <w:style w:type="paragraph" w:styleId="BodyTextIndent2">
    <w:name w:val="Body Text Indent 2"/>
    <w:basedOn w:val="Normal"/>
    <w:link w:val="BodyTextIndent2Char"/>
    <w:rsid w:val="009A72DE"/>
    <w:pPr>
      <w:spacing w:after="0" w:line="240" w:lineRule="auto"/>
      <w:ind w:right="-676" w:firstLine="720"/>
      <w:jc w:val="both"/>
    </w:pPr>
    <w:rPr>
      <w:rFonts w:ascii="Garamond" w:eastAsia="Times New Roman" w:hAnsi="Garamond" w:cs="Times New Roman"/>
      <w:sz w:val="28"/>
      <w:szCs w:val="24"/>
    </w:rPr>
  </w:style>
  <w:style w:type="character" w:customStyle="1" w:styleId="BodyTextIndent2Char">
    <w:name w:val="Body Text Indent 2 Char"/>
    <w:basedOn w:val="DefaultParagraphFont"/>
    <w:link w:val="BodyTextIndent2"/>
    <w:rsid w:val="009A72DE"/>
    <w:rPr>
      <w:rFonts w:ascii="Garamond" w:eastAsia="Times New Roman" w:hAnsi="Garamond" w:cs="Times New Roman"/>
      <w:sz w:val="28"/>
      <w:szCs w:val="24"/>
      <w:lang w:val="en-GB" w:eastAsia="en-GB"/>
    </w:rPr>
  </w:style>
  <w:style w:type="paragraph" w:styleId="BodyText3">
    <w:name w:val="Body Text 3"/>
    <w:basedOn w:val="Normal"/>
    <w:link w:val="BodyText3Char"/>
    <w:rsid w:val="009A72DE"/>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A72DE"/>
    <w:rPr>
      <w:rFonts w:ascii="Times New Roman" w:eastAsia="Times New Roman" w:hAnsi="Times New Roman" w:cs="Times New Roman"/>
      <w:sz w:val="16"/>
      <w:szCs w:val="16"/>
      <w:lang w:val="en-GB" w:eastAsia="en-GB"/>
    </w:rPr>
  </w:style>
  <w:style w:type="paragraph" w:styleId="NormalWeb">
    <w:name w:val="Normal (Web)"/>
    <w:basedOn w:val="Normal"/>
    <w:uiPriority w:val="99"/>
    <w:rsid w:val="009A72DE"/>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naisf">
    <w:name w:val="naisf"/>
    <w:basedOn w:val="Normal"/>
    <w:rsid w:val="009A72DE"/>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ListBullet">
    <w:name w:val="List Bullet"/>
    <w:basedOn w:val="Normal"/>
    <w:rsid w:val="009A72DE"/>
    <w:pPr>
      <w:numPr>
        <w:numId w:val="2"/>
      </w:numPr>
      <w:spacing w:after="240" w:line="240" w:lineRule="auto"/>
      <w:jc w:val="both"/>
    </w:pPr>
    <w:rPr>
      <w:rFonts w:ascii="Times New Roman" w:eastAsia="Times New Roman" w:hAnsi="Times New Roman" w:cs="Times New Roman"/>
      <w:sz w:val="24"/>
      <w:szCs w:val="20"/>
    </w:rPr>
  </w:style>
  <w:style w:type="paragraph" w:customStyle="1" w:styleId="Text1">
    <w:name w:val="Text 1"/>
    <w:basedOn w:val="Normal"/>
    <w:rsid w:val="009A72DE"/>
    <w:pPr>
      <w:spacing w:after="240" w:line="240" w:lineRule="auto"/>
      <w:ind w:left="482"/>
      <w:jc w:val="both"/>
    </w:pPr>
    <w:rPr>
      <w:rFonts w:ascii="Times New Roman" w:eastAsia="Times New Roman" w:hAnsi="Times New Roman" w:cs="Times New Roman"/>
      <w:sz w:val="24"/>
      <w:szCs w:val="20"/>
    </w:rPr>
  </w:style>
  <w:style w:type="paragraph" w:styleId="BodyTextIndent3">
    <w:name w:val="Body Text Indent 3"/>
    <w:basedOn w:val="Normal"/>
    <w:link w:val="BodyTextIndent3Char"/>
    <w:rsid w:val="009A72DE"/>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A72DE"/>
    <w:rPr>
      <w:rFonts w:ascii="Times New Roman" w:eastAsia="Times New Roman" w:hAnsi="Times New Roman" w:cs="Times New Roman"/>
      <w:sz w:val="16"/>
      <w:szCs w:val="16"/>
      <w:lang w:val="en-GB" w:eastAsia="en-GB"/>
    </w:rPr>
  </w:style>
  <w:style w:type="paragraph" w:styleId="BodyTextIndent">
    <w:name w:val="Body Text Indent"/>
    <w:basedOn w:val="Normal"/>
    <w:link w:val="BodyTextIndentChar"/>
    <w:rsid w:val="009A72DE"/>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A72DE"/>
    <w:rPr>
      <w:rFonts w:ascii="Times New Roman" w:eastAsia="Times New Roman" w:hAnsi="Times New Roman" w:cs="Times New Roman"/>
      <w:sz w:val="24"/>
      <w:szCs w:val="24"/>
      <w:lang w:val="en-GB" w:eastAsia="en-GB"/>
    </w:rPr>
  </w:style>
  <w:style w:type="paragraph" w:styleId="CommentText">
    <w:name w:val="annotation text"/>
    <w:basedOn w:val="Normal"/>
    <w:semiHidden/>
    <w:rsid w:val="009A72DE"/>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0"/>
    <w:semiHidden/>
    <w:rsid w:val="009A72DE"/>
    <w:rPr>
      <w:rFonts w:ascii="Arial" w:eastAsia="Times New Roman" w:hAnsi="Arial" w:cs="Times New Roman"/>
      <w:sz w:val="20"/>
      <w:szCs w:val="20"/>
      <w:lang w:val="en-GB" w:eastAsia="en-GB"/>
    </w:rPr>
  </w:style>
  <w:style w:type="paragraph" w:styleId="BodyText2">
    <w:name w:val="Body Text 2"/>
    <w:basedOn w:val="Normal"/>
    <w:link w:val="BodyText2Char"/>
    <w:rsid w:val="009A72DE"/>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A72DE"/>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rsid w:val="009A72DE"/>
    <w:rPr>
      <w:color w:val="233B72"/>
      <w:u w:val="single"/>
    </w:rPr>
  </w:style>
  <w:style w:type="paragraph" w:styleId="z-TopofForm">
    <w:name w:val="HTML Top of Form"/>
    <w:basedOn w:val="Normal"/>
    <w:next w:val="Normal"/>
    <w:link w:val="z-TopofFormChar"/>
    <w:hidden/>
    <w:rsid w:val="009A72D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9A72DE"/>
    <w:rPr>
      <w:rFonts w:ascii="Arial" w:eastAsia="Times New Roman" w:hAnsi="Arial" w:cs="Arial"/>
      <w:vanish/>
      <w:sz w:val="16"/>
      <w:szCs w:val="16"/>
      <w:lang w:val="en-GB" w:eastAsia="en-GB"/>
    </w:rPr>
  </w:style>
  <w:style w:type="paragraph" w:customStyle="1" w:styleId="nais1">
    <w:name w:val="nais1"/>
    <w:basedOn w:val="Normal"/>
    <w:rsid w:val="009A72DE"/>
    <w:pPr>
      <w:spacing w:before="75" w:after="75" w:line="240" w:lineRule="auto"/>
      <w:ind w:left="450" w:firstLine="375"/>
      <w:jc w:val="both"/>
    </w:pPr>
    <w:rPr>
      <w:rFonts w:ascii="Times New Roman" w:eastAsia="Times New Roman" w:hAnsi="Times New Roman" w:cs="Times New Roman"/>
      <w:sz w:val="24"/>
      <w:szCs w:val="24"/>
    </w:rPr>
  </w:style>
  <w:style w:type="paragraph" w:customStyle="1" w:styleId="Preformatted">
    <w:name w:val="Preformatted"/>
    <w:basedOn w:val="Normal"/>
    <w:rsid w:val="009A72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customStyle="1" w:styleId="StyleBodyText14ptJustifiedFirstline127cm">
    <w:name w:val="Style Body Text + 14 pt Justified First line:  127 cm"/>
    <w:basedOn w:val="BodyText"/>
    <w:rsid w:val="009A72DE"/>
    <w:pPr>
      <w:shd w:val="clear" w:color="auto" w:fill="auto"/>
      <w:autoSpaceDE/>
      <w:autoSpaceDN/>
      <w:adjustRightInd/>
      <w:spacing w:after="120"/>
      <w:ind w:firstLine="720"/>
    </w:pPr>
    <w:rPr>
      <w:color w:val="auto"/>
      <w:sz w:val="28"/>
      <w:szCs w:val="20"/>
    </w:rPr>
  </w:style>
  <w:style w:type="paragraph" w:customStyle="1" w:styleId="naiskr">
    <w:name w:val="naiskr"/>
    <w:basedOn w:val="Normal"/>
    <w:rsid w:val="009A72D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aisc">
    <w:name w:val="naisc"/>
    <w:basedOn w:val="Normal"/>
    <w:rsid w:val="009A72DE"/>
    <w:pPr>
      <w:spacing w:before="100" w:beforeAutospacing="1" w:after="100" w:afterAutospacing="1" w:line="240" w:lineRule="auto"/>
    </w:pPr>
    <w:rPr>
      <w:rFonts w:ascii="Arial Unicode MS" w:eastAsia="Arial Unicode MS" w:hAnsi="Arial Unicode MS" w:cs="Arial Unicode MS"/>
      <w:sz w:val="24"/>
      <w:szCs w:val="24"/>
    </w:rPr>
  </w:style>
  <w:style w:type="paragraph" w:styleId="DocumentMap">
    <w:name w:val="Document Map"/>
    <w:basedOn w:val="Normal"/>
    <w:link w:val="DocumentMapChar"/>
    <w:semiHidden/>
    <w:rsid w:val="009A72D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A72DE"/>
    <w:rPr>
      <w:rFonts w:ascii="Tahoma" w:eastAsia="Times New Roman" w:hAnsi="Tahoma" w:cs="Tahoma"/>
      <w:sz w:val="20"/>
      <w:szCs w:val="20"/>
      <w:shd w:val="clear" w:color="auto" w:fill="000080"/>
      <w:lang w:val="en-GB" w:eastAsia="en-GB"/>
    </w:rPr>
  </w:style>
  <w:style w:type="character" w:styleId="FollowedHyperlink">
    <w:name w:val="FollowedHyperlink"/>
    <w:basedOn w:val="DefaultParagraphFont"/>
    <w:rsid w:val="009A72DE"/>
    <w:rPr>
      <w:color w:val="800080"/>
      <w:u w:val="single"/>
    </w:rPr>
  </w:style>
  <w:style w:type="paragraph" w:customStyle="1" w:styleId="Rakstz1">
    <w:name w:val="Rakstz.1"/>
    <w:basedOn w:val="Normal"/>
    <w:rsid w:val="009A72DE"/>
    <w:pPr>
      <w:spacing w:line="240" w:lineRule="exact"/>
    </w:pPr>
    <w:rPr>
      <w:rFonts w:ascii="Tahoma" w:eastAsia="Times New Roman" w:hAnsi="Tahoma" w:cs="Times New Roman"/>
      <w:sz w:val="20"/>
      <w:szCs w:val="20"/>
    </w:rPr>
  </w:style>
  <w:style w:type="paragraph" w:customStyle="1" w:styleId="stylebodytext14ptjustifiedfirstline127cm0">
    <w:name w:val="stylebodytext14ptjustifiedfirstline127cm"/>
    <w:basedOn w:val="Normal"/>
    <w:rsid w:val="009A72DE"/>
    <w:pPr>
      <w:spacing w:after="120" w:line="240" w:lineRule="auto"/>
      <w:ind w:firstLine="720"/>
      <w:jc w:val="both"/>
    </w:pPr>
    <w:rPr>
      <w:rFonts w:ascii="Times New Roman" w:eastAsia="Times New Roman" w:hAnsi="Times New Roman" w:cs="Times New Roman"/>
      <w:sz w:val="28"/>
      <w:szCs w:val="28"/>
    </w:rPr>
  </w:style>
  <w:style w:type="paragraph" w:customStyle="1" w:styleId="Default">
    <w:name w:val="Default"/>
    <w:rsid w:val="009A72DE"/>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CM1">
    <w:name w:val="CM1"/>
    <w:basedOn w:val="Default"/>
    <w:next w:val="Default"/>
    <w:uiPriority w:val="99"/>
    <w:rsid w:val="009A72DE"/>
    <w:rPr>
      <w:rFonts w:cs="Times New Roman"/>
      <w:color w:val="auto"/>
    </w:rPr>
  </w:style>
  <w:style w:type="paragraph" w:customStyle="1" w:styleId="CM4">
    <w:name w:val="CM4"/>
    <w:basedOn w:val="Default"/>
    <w:next w:val="Default"/>
    <w:uiPriority w:val="99"/>
    <w:rsid w:val="009A72DE"/>
    <w:rPr>
      <w:rFonts w:cs="Times New Roman"/>
      <w:color w:val="auto"/>
    </w:rPr>
  </w:style>
  <w:style w:type="character" w:styleId="CommentReference">
    <w:name w:val="annotation reference"/>
    <w:basedOn w:val="DefaultParagraphFont"/>
    <w:semiHidden/>
    <w:rsid w:val="009A72DE"/>
    <w:rPr>
      <w:sz w:val="16"/>
      <w:szCs w:val="16"/>
    </w:rPr>
  </w:style>
  <w:style w:type="paragraph" w:styleId="CommentSubject">
    <w:name w:val="annotation subject"/>
    <w:basedOn w:val="CommentText0"/>
    <w:next w:val="CommentText0"/>
    <w:link w:val="CommentSubjectChar"/>
    <w:semiHidden/>
    <w:rsid w:val="009A72DE"/>
    <w:rPr>
      <w:rFonts w:ascii="Times New Roman" w:hAnsi="Times New Roman"/>
      <w:b/>
      <w:bCs/>
    </w:rPr>
  </w:style>
  <w:style w:type="character" w:customStyle="1" w:styleId="CommentSubjectChar">
    <w:name w:val="Comment Subject Char"/>
    <w:basedOn w:val="CommentTextChar"/>
    <w:link w:val="CommentSubject"/>
    <w:semiHidden/>
    <w:rsid w:val="009A72DE"/>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semiHidden/>
    <w:rsid w:val="009A72D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A72DE"/>
    <w:rPr>
      <w:rFonts w:ascii="Tahoma" w:eastAsia="Times New Roman" w:hAnsi="Tahoma" w:cs="Tahoma"/>
      <w:sz w:val="16"/>
      <w:szCs w:val="16"/>
      <w:lang w:val="en-GB" w:eastAsia="en-GB"/>
    </w:rPr>
  </w:style>
  <w:style w:type="paragraph" w:customStyle="1" w:styleId="naislab">
    <w:name w:val="naislab"/>
    <w:basedOn w:val="Normal"/>
    <w:rsid w:val="009A72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isnod">
    <w:name w:val="naisnod"/>
    <w:basedOn w:val="Normal"/>
    <w:rsid w:val="009A72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rsid w:val="009A72DE"/>
    <w:rPr>
      <w:rFonts w:eastAsia="Calibri"/>
      <w:sz w:val="24"/>
      <w:szCs w:val="24"/>
      <w:lang w:val="en-GB" w:eastAsia="en-GB"/>
    </w:rPr>
  </w:style>
  <w:style w:type="paragraph" w:styleId="FootnoteText">
    <w:name w:val="footnote text"/>
    <w:basedOn w:val="Normal"/>
    <w:link w:val="FootnoteTextChar"/>
    <w:uiPriority w:val="99"/>
    <w:rsid w:val="009A72DE"/>
    <w:pPr>
      <w:spacing w:after="0" w:line="240" w:lineRule="auto"/>
    </w:pPr>
    <w:rPr>
      <w:rFonts w:eastAsia="Calibri"/>
      <w:sz w:val="24"/>
      <w:szCs w:val="24"/>
    </w:rPr>
  </w:style>
  <w:style w:type="character" w:customStyle="1" w:styleId="FootnoteTextChar1">
    <w:name w:val="Footnote Text Char1"/>
    <w:basedOn w:val="DefaultParagraphFont"/>
    <w:uiPriority w:val="99"/>
    <w:semiHidden/>
    <w:rsid w:val="009A72DE"/>
    <w:rPr>
      <w:sz w:val="20"/>
      <w:szCs w:val="20"/>
    </w:rPr>
  </w:style>
  <w:style w:type="paragraph" w:customStyle="1" w:styleId="BodyTextIndent20">
    <w:name w:val="Body Text Indent2"/>
    <w:aliases w:val="Pamatteksts ar atkāpi1,Pamatteksts ar atkāpi1 Rakstz. Rakstz.,Pamatteksts ar atkāpi111,Pamatteksts ar atkāpi21,Rakstz. Rakstz. Rakstz. Rakstz. Rakstz. Rakstz. Rakstz. Rakstz.,Rakstz.11"/>
    <w:basedOn w:val="Normal"/>
    <w:link w:val="BodyTextIndent1"/>
    <w:rsid w:val="009A72DE"/>
    <w:pPr>
      <w:spacing w:after="0" w:line="240" w:lineRule="auto"/>
      <w:ind w:firstLine="709"/>
      <w:jc w:val="both"/>
    </w:pPr>
    <w:rPr>
      <w:rFonts w:ascii="Times New Roman" w:eastAsia="Times New Roman" w:hAnsi="Times New Roman" w:cs="Times New Roman"/>
      <w:sz w:val="28"/>
      <w:szCs w:val="24"/>
    </w:rPr>
  </w:style>
  <w:style w:type="character" w:customStyle="1" w:styleId="BodyTextIndent1">
    <w:name w:val="Body Text Indent1"/>
    <w:aliases w:val="Pamatteksts ar atkāpi1 Rakstz. Rakstz. Rakstz.,Pamatteksts ar atkāpi11,Pamatteksts ar atkāpi1111,Pamatteksts ar atkāpi211,Rakstz. Rakstz. Rakstz. Rakstz. Rakstz. Rakstz. Rakstz. Rakstz.1,Rakstz.111"/>
    <w:basedOn w:val="DefaultParagraphFont"/>
    <w:link w:val="BodyTextIndent20"/>
    <w:rsid w:val="009A72DE"/>
    <w:rPr>
      <w:rFonts w:ascii="Times New Roman" w:eastAsia="Times New Roman" w:hAnsi="Times New Roman" w:cs="Times New Roman"/>
      <w:sz w:val="28"/>
      <w:szCs w:val="24"/>
      <w:lang w:val="en-GB" w:eastAsia="en-GB"/>
    </w:rPr>
  </w:style>
  <w:style w:type="paragraph" w:customStyle="1" w:styleId="2012">
    <w:name w:val="2012"/>
    <w:basedOn w:val="nais1"/>
    <w:qFormat/>
    <w:rsid w:val="009A72DE"/>
    <w:rPr>
      <w:sz w:val="22"/>
    </w:rPr>
  </w:style>
  <w:style w:type="paragraph" w:customStyle="1" w:styleId="CM3">
    <w:name w:val="CM3"/>
    <w:basedOn w:val="Default"/>
    <w:next w:val="Default"/>
    <w:uiPriority w:val="99"/>
    <w:rsid w:val="009A72DE"/>
    <w:rPr>
      <w:rFonts w:cs="Times New Roman"/>
      <w:color w:val="auto"/>
    </w:rPr>
  </w:style>
  <w:style w:type="character" w:styleId="FootnoteReference">
    <w:name w:val="footnote reference"/>
    <w:basedOn w:val="DefaultParagraphFont"/>
    <w:uiPriority w:val="99"/>
    <w:semiHidden/>
    <w:unhideWhenUsed/>
    <w:rsid w:val="009A72DE"/>
    <w:rPr>
      <w:vertAlign w:val="superscript"/>
    </w:rPr>
  </w:style>
  <w:style w:type="paragraph" w:customStyle="1" w:styleId="H2">
    <w:name w:val="H2"/>
    <w:basedOn w:val="Heading2"/>
    <w:next w:val="BodyText"/>
    <w:rsid w:val="009A72DE"/>
    <w:pPr>
      <w:keepLines w:val="0"/>
      <w:numPr>
        <w:ilvl w:val="0"/>
        <w:numId w:val="0"/>
      </w:numPr>
      <w:spacing w:before="240" w:after="60" w:line="240" w:lineRule="auto"/>
      <w:jc w:val="center"/>
    </w:pPr>
    <w:rPr>
      <w:rFonts w:ascii="Times New Roman" w:eastAsia="Times New Roman" w:hAnsi="Times New Roman" w:cs="Arial"/>
      <w:iCs/>
      <w:smallCaps w:val="0"/>
      <w:color w:val="auto"/>
      <w:sz w:val="36"/>
    </w:rPr>
  </w:style>
  <w:style w:type="character" w:customStyle="1" w:styleId="t35">
    <w:name w:val="t35"/>
    <w:basedOn w:val="DefaultParagraphFont"/>
    <w:rsid w:val="009A72DE"/>
  </w:style>
  <w:style w:type="character" w:customStyle="1" w:styleId="fwn1">
    <w:name w:val="fwn1"/>
    <w:basedOn w:val="DefaultParagraphFont"/>
    <w:rsid w:val="009A72DE"/>
    <w:rPr>
      <w:b w:val="0"/>
      <w:bCs w:val="0"/>
    </w:rPr>
  </w:style>
  <w:style w:type="paragraph" w:customStyle="1" w:styleId="Titreobjet">
    <w:name w:val="Titre objet"/>
    <w:basedOn w:val="Normal"/>
    <w:next w:val="Normal"/>
    <w:uiPriority w:val="99"/>
    <w:rsid w:val="009A72DE"/>
    <w:pPr>
      <w:spacing w:before="360" w:after="360" w:line="240" w:lineRule="auto"/>
      <w:jc w:val="center"/>
    </w:pPr>
    <w:rPr>
      <w:rFonts w:ascii="Times New Roman" w:eastAsia="Times New Roman" w:hAnsi="Times New Roman" w:cs="Times New Roman"/>
      <w:b/>
      <w:bCs/>
      <w:sz w:val="24"/>
      <w:szCs w:val="24"/>
    </w:rPr>
  </w:style>
  <w:style w:type="paragraph" w:styleId="EndnoteText">
    <w:name w:val="endnote text"/>
    <w:basedOn w:val="Normal"/>
    <w:link w:val="EndnoteTextChar"/>
    <w:uiPriority w:val="99"/>
    <w:semiHidden/>
    <w:unhideWhenUsed/>
    <w:rsid w:val="00192BA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2BAF"/>
    <w:rPr>
      <w:sz w:val="20"/>
      <w:szCs w:val="20"/>
    </w:rPr>
  </w:style>
  <w:style w:type="character" w:styleId="EndnoteReference">
    <w:name w:val="endnote reference"/>
    <w:basedOn w:val="DefaultParagraphFont"/>
    <w:uiPriority w:val="99"/>
    <w:semiHidden/>
    <w:unhideWhenUsed/>
    <w:rsid w:val="00192BAF"/>
    <w:rPr>
      <w:vertAlign w:val="superscript"/>
    </w:rPr>
  </w:style>
  <w:style w:type="character" w:customStyle="1" w:styleId="apple-converted-space">
    <w:name w:val="apple-converted-space"/>
    <w:basedOn w:val="DefaultParagraphFont"/>
    <w:rsid w:val="00746DB3"/>
  </w:style>
  <w:style w:type="character" w:customStyle="1" w:styleId="article-related-date">
    <w:name w:val="article-related-date"/>
    <w:basedOn w:val="DefaultParagraphFont"/>
    <w:rsid w:val="00746DB3"/>
  </w:style>
  <w:style w:type="paragraph" w:customStyle="1" w:styleId="RakstzCharRakstzCharRakstzCharChar">
    <w:name w:val="Rakstz. Char Rakstz. Char Rakstz. Char Char"/>
    <w:basedOn w:val="Normal"/>
    <w:rsid w:val="00B021AD"/>
    <w:pPr>
      <w:spacing w:line="240" w:lineRule="exact"/>
    </w:pPr>
    <w:rPr>
      <w:rFonts w:ascii="Tahoma" w:eastAsia="Times New Roman" w:hAnsi="Tahoma" w:cs="Times New Roman"/>
      <w:sz w:val="20"/>
      <w:szCs w:val="20"/>
    </w:rPr>
  </w:style>
  <w:style w:type="character" w:customStyle="1" w:styleId="FontStyle85">
    <w:name w:val="Font Style85"/>
    <w:uiPriority w:val="99"/>
    <w:rsid w:val="000011E6"/>
    <w:rPr>
      <w:rFonts w:cs="Times New Roman"/>
    </w:rPr>
  </w:style>
  <w:style w:type="character" w:customStyle="1" w:styleId="FontStyle86">
    <w:name w:val="Font Style86"/>
    <w:uiPriority w:val="99"/>
    <w:rsid w:val="000011E6"/>
    <w:rPr>
      <w:rFonts w:ascii="Arial Narrow" w:hAnsi="Arial Narrow" w:cs="Arial Narrow"/>
      <w:b/>
      <w:bCs/>
      <w:color w:val="000000"/>
      <w:sz w:val="20"/>
      <w:szCs w:val="20"/>
    </w:rPr>
  </w:style>
  <w:style w:type="paragraph" w:customStyle="1" w:styleId="Style64">
    <w:name w:val="Style64"/>
    <w:basedOn w:val="Normal"/>
    <w:uiPriority w:val="99"/>
    <w:rsid w:val="000011E6"/>
    <w:pPr>
      <w:widowControl w:val="0"/>
      <w:autoSpaceDE w:val="0"/>
      <w:autoSpaceDN w:val="0"/>
      <w:adjustRightInd w:val="0"/>
      <w:spacing w:after="0" w:line="259" w:lineRule="exact"/>
      <w:ind w:hanging="461"/>
    </w:pPr>
    <w:rPr>
      <w:rFonts w:ascii="Arial Narrow" w:eastAsia="Times New Roman" w:hAnsi="Arial Narrow" w:cs="Times New Roman"/>
      <w:sz w:val="24"/>
      <w:szCs w:val="24"/>
    </w:rPr>
  </w:style>
  <w:style w:type="paragraph" w:customStyle="1" w:styleId="Style7">
    <w:name w:val="Style7"/>
    <w:basedOn w:val="Normal"/>
    <w:uiPriority w:val="99"/>
    <w:rsid w:val="00C901E0"/>
    <w:pPr>
      <w:widowControl w:val="0"/>
      <w:autoSpaceDE w:val="0"/>
      <w:autoSpaceDN w:val="0"/>
      <w:adjustRightInd w:val="0"/>
      <w:spacing w:after="0" w:line="240" w:lineRule="auto"/>
    </w:pPr>
    <w:rPr>
      <w:rFonts w:ascii="Arial Narrow" w:eastAsia="Times New Roman" w:hAnsi="Arial Narrow" w:cs="Arial Narrow"/>
      <w:sz w:val="24"/>
      <w:szCs w:val="24"/>
    </w:rPr>
  </w:style>
  <w:style w:type="paragraph" w:customStyle="1" w:styleId="Style9">
    <w:name w:val="Style9"/>
    <w:basedOn w:val="Normal"/>
    <w:uiPriority w:val="99"/>
    <w:rsid w:val="00C901E0"/>
    <w:pPr>
      <w:widowControl w:val="0"/>
      <w:autoSpaceDE w:val="0"/>
      <w:autoSpaceDN w:val="0"/>
      <w:adjustRightInd w:val="0"/>
      <w:spacing w:after="0" w:line="258" w:lineRule="exact"/>
      <w:ind w:firstLine="672"/>
      <w:jc w:val="both"/>
    </w:pPr>
    <w:rPr>
      <w:rFonts w:ascii="Arial Narrow" w:eastAsia="Times New Roman" w:hAnsi="Arial Narrow" w:cs="Arial Narrow"/>
      <w:sz w:val="24"/>
      <w:szCs w:val="24"/>
    </w:rPr>
  </w:style>
  <w:style w:type="paragraph" w:customStyle="1" w:styleId="Style16">
    <w:name w:val="Style16"/>
    <w:basedOn w:val="Normal"/>
    <w:uiPriority w:val="99"/>
    <w:rsid w:val="00C901E0"/>
    <w:pPr>
      <w:widowControl w:val="0"/>
      <w:autoSpaceDE w:val="0"/>
      <w:autoSpaceDN w:val="0"/>
      <w:adjustRightInd w:val="0"/>
      <w:spacing w:after="0" w:line="240" w:lineRule="auto"/>
      <w:jc w:val="both"/>
    </w:pPr>
    <w:rPr>
      <w:rFonts w:ascii="Arial Narrow" w:eastAsia="Times New Roman" w:hAnsi="Arial Narrow" w:cs="Arial Narrow"/>
      <w:sz w:val="24"/>
      <w:szCs w:val="24"/>
    </w:rPr>
  </w:style>
  <w:style w:type="character" w:customStyle="1" w:styleId="FontStyle72">
    <w:name w:val="Font Style72"/>
    <w:uiPriority w:val="99"/>
    <w:rsid w:val="00C901E0"/>
    <w:rPr>
      <w:rFonts w:ascii="Arial Narrow" w:hAnsi="Arial Narrow" w:cs="Arial Narrow"/>
      <w:b/>
      <w:bCs/>
      <w:color w:val="000000"/>
      <w:sz w:val="24"/>
      <w:szCs w:val="24"/>
    </w:rPr>
  </w:style>
  <w:style w:type="character" w:customStyle="1" w:styleId="FontStyle73">
    <w:name w:val="Font Style73"/>
    <w:uiPriority w:val="99"/>
    <w:rsid w:val="00C901E0"/>
    <w:rPr>
      <w:rFonts w:ascii="Arial Narrow" w:hAnsi="Arial Narrow" w:cs="Arial Narrow"/>
      <w:b/>
      <w:bCs/>
      <w:color w:val="000000"/>
      <w:sz w:val="24"/>
      <w:szCs w:val="24"/>
    </w:rPr>
  </w:style>
  <w:style w:type="paragraph" w:customStyle="1" w:styleId="Style3">
    <w:name w:val="Style3"/>
    <w:basedOn w:val="Normal"/>
    <w:uiPriority w:val="99"/>
    <w:rsid w:val="00DE4F83"/>
    <w:pPr>
      <w:widowControl w:val="0"/>
      <w:autoSpaceDE w:val="0"/>
      <w:autoSpaceDN w:val="0"/>
      <w:adjustRightInd w:val="0"/>
      <w:spacing w:after="0" w:line="247" w:lineRule="exact"/>
      <w:jc w:val="both"/>
    </w:pPr>
    <w:rPr>
      <w:rFonts w:ascii="Arial Narrow" w:eastAsia="Times New Roman" w:hAnsi="Arial Narrow" w:cs="Arial Narrow"/>
      <w:sz w:val="24"/>
      <w:szCs w:val="24"/>
    </w:rPr>
  </w:style>
  <w:style w:type="paragraph" w:customStyle="1" w:styleId="Style5">
    <w:name w:val="Style5"/>
    <w:basedOn w:val="Normal"/>
    <w:uiPriority w:val="99"/>
    <w:rsid w:val="00DE4F83"/>
    <w:pPr>
      <w:widowControl w:val="0"/>
      <w:autoSpaceDE w:val="0"/>
      <w:autoSpaceDN w:val="0"/>
      <w:adjustRightInd w:val="0"/>
      <w:spacing w:after="0" w:line="240" w:lineRule="auto"/>
    </w:pPr>
    <w:rPr>
      <w:rFonts w:ascii="Arial Narrow" w:eastAsia="Times New Roman" w:hAnsi="Arial Narrow" w:cs="Arial Narrow"/>
      <w:sz w:val="24"/>
      <w:szCs w:val="24"/>
    </w:rPr>
  </w:style>
  <w:style w:type="paragraph" w:customStyle="1" w:styleId="Style17">
    <w:name w:val="Style17"/>
    <w:basedOn w:val="Normal"/>
    <w:uiPriority w:val="99"/>
    <w:rsid w:val="00DE4F83"/>
    <w:pPr>
      <w:widowControl w:val="0"/>
      <w:autoSpaceDE w:val="0"/>
      <w:autoSpaceDN w:val="0"/>
      <w:adjustRightInd w:val="0"/>
      <w:spacing w:after="0" w:line="259" w:lineRule="exact"/>
      <w:ind w:firstLine="418"/>
      <w:jc w:val="both"/>
    </w:pPr>
    <w:rPr>
      <w:rFonts w:ascii="Arial Narrow" w:eastAsia="Times New Roman" w:hAnsi="Arial Narrow" w:cs="Arial Narrow"/>
      <w:sz w:val="24"/>
      <w:szCs w:val="24"/>
    </w:rPr>
  </w:style>
  <w:style w:type="paragraph" w:customStyle="1" w:styleId="Style19">
    <w:name w:val="Style19"/>
    <w:basedOn w:val="Normal"/>
    <w:uiPriority w:val="99"/>
    <w:rsid w:val="00DE4F83"/>
    <w:pPr>
      <w:widowControl w:val="0"/>
      <w:autoSpaceDE w:val="0"/>
      <w:autoSpaceDN w:val="0"/>
      <w:adjustRightInd w:val="0"/>
      <w:spacing w:after="0" w:line="240" w:lineRule="auto"/>
    </w:pPr>
    <w:rPr>
      <w:rFonts w:ascii="Arial Narrow" w:eastAsia="Times New Roman" w:hAnsi="Arial Narrow" w:cs="Arial Narrow"/>
      <w:sz w:val="24"/>
      <w:szCs w:val="24"/>
    </w:rPr>
  </w:style>
  <w:style w:type="paragraph" w:customStyle="1" w:styleId="Style21">
    <w:name w:val="Style21"/>
    <w:basedOn w:val="Normal"/>
    <w:uiPriority w:val="99"/>
    <w:rsid w:val="00DE4F83"/>
    <w:pPr>
      <w:widowControl w:val="0"/>
      <w:autoSpaceDE w:val="0"/>
      <w:autoSpaceDN w:val="0"/>
      <w:adjustRightInd w:val="0"/>
      <w:spacing w:after="0" w:line="240" w:lineRule="auto"/>
      <w:jc w:val="both"/>
    </w:pPr>
    <w:rPr>
      <w:rFonts w:ascii="Arial Narrow" w:eastAsia="Times New Roman" w:hAnsi="Arial Narrow" w:cs="Arial Narrow"/>
      <w:sz w:val="24"/>
      <w:szCs w:val="24"/>
    </w:rPr>
  </w:style>
  <w:style w:type="paragraph" w:customStyle="1" w:styleId="Style26">
    <w:name w:val="Style26"/>
    <w:basedOn w:val="Normal"/>
    <w:uiPriority w:val="99"/>
    <w:rsid w:val="00DE4F83"/>
    <w:pPr>
      <w:widowControl w:val="0"/>
      <w:autoSpaceDE w:val="0"/>
      <w:autoSpaceDN w:val="0"/>
      <w:adjustRightInd w:val="0"/>
      <w:spacing w:after="0" w:line="259" w:lineRule="exact"/>
      <w:jc w:val="both"/>
    </w:pPr>
    <w:rPr>
      <w:rFonts w:ascii="Arial Narrow" w:eastAsia="Times New Roman" w:hAnsi="Arial Narrow" w:cs="Arial Narrow"/>
      <w:sz w:val="24"/>
      <w:szCs w:val="24"/>
    </w:rPr>
  </w:style>
  <w:style w:type="character" w:customStyle="1" w:styleId="FontStyle69">
    <w:name w:val="Font Style69"/>
    <w:uiPriority w:val="99"/>
    <w:rsid w:val="00DE4F83"/>
    <w:rPr>
      <w:rFonts w:ascii="Arial Narrow" w:hAnsi="Arial Narrow" w:cs="Arial Narrow"/>
      <w:i/>
      <w:iCs/>
      <w:color w:val="000000"/>
      <w:sz w:val="20"/>
      <w:szCs w:val="20"/>
    </w:rPr>
  </w:style>
  <w:style w:type="paragraph" w:customStyle="1" w:styleId="Style49">
    <w:name w:val="Style49"/>
    <w:basedOn w:val="Normal"/>
    <w:uiPriority w:val="99"/>
    <w:rsid w:val="00563B51"/>
    <w:pPr>
      <w:widowControl w:val="0"/>
      <w:autoSpaceDE w:val="0"/>
      <w:autoSpaceDN w:val="0"/>
      <w:adjustRightInd w:val="0"/>
      <w:spacing w:after="0" w:line="259" w:lineRule="exact"/>
      <w:ind w:firstLine="667"/>
      <w:jc w:val="both"/>
    </w:pPr>
    <w:rPr>
      <w:rFonts w:ascii="Arial Narrow" w:eastAsia="Times New Roman" w:hAnsi="Arial Narrow" w:cs="Arial Narrow"/>
      <w:sz w:val="24"/>
      <w:szCs w:val="24"/>
    </w:rPr>
  </w:style>
  <w:style w:type="character" w:customStyle="1" w:styleId="FontStyle87">
    <w:name w:val="Font Style87"/>
    <w:uiPriority w:val="99"/>
    <w:rsid w:val="00404B97"/>
    <w:rPr>
      <w:rFonts w:ascii="Arial Narrow" w:hAnsi="Arial Narrow" w:cs="Arial Narrow"/>
      <w:color w:val="000000"/>
      <w:sz w:val="20"/>
      <w:szCs w:val="20"/>
    </w:rPr>
  </w:style>
  <w:style w:type="paragraph" w:customStyle="1" w:styleId="Style15">
    <w:name w:val="Style15"/>
    <w:basedOn w:val="Normal"/>
    <w:uiPriority w:val="99"/>
    <w:rsid w:val="00662A46"/>
    <w:pPr>
      <w:widowControl w:val="0"/>
      <w:autoSpaceDE w:val="0"/>
      <w:autoSpaceDN w:val="0"/>
      <w:adjustRightInd w:val="0"/>
      <w:spacing w:after="0" w:line="216" w:lineRule="exact"/>
    </w:pPr>
    <w:rPr>
      <w:rFonts w:ascii="Arial Narrow" w:eastAsia="Times New Roman" w:hAnsi="Arial Narrow" w:cs="Times New Roman"/>
      <w:sz w:val="24"/>
      <w:szCs w:val="24"/>
    </w:rPr>
  </w:style>
  <w:style w:type="character" w:customStyle="1" w:styleId="FontStyle84">
    <w:name w:val="Font Style84"/>
    <w:uiPriority w:val="99"/>
    <w:rsid w:val="00662A46"/>
    <w:rPr>
      <w:rFonts w:ascii="Arial Narrow" w:hAnsi="Arial Narrow" w:cs="Arial Narrow"/>
      <w:color w:val="000000"/>
      <w:sz w:val="18"/>
      <w:szCs w:val="18"/>
    </w:rPr>
  </w:style>
  <w:style w:type="paragraph" w:customStyle="1" w:styleId="Style6">
    <w:name w:val="Style6"/>
    <w:basedOn w:val="Normal"/>
    <w:uiPriority w:val="99"/>
    <w:rsid w:val="00757BFE"/>
    <w:pPr>
      <w:widowControl w:val="0"/>
      <w:autoSpaceDE w:val="0"/>
      <w:autoSpaceDN w:val="0"/>
      <w:adjustRightInd w:val="0"/>
      <w:spacing w:after="0" w:line="240" w:lineRule="auto"/>
    </w:pPr>
    <w:rPr>
      <w:rFonts w:ascii="Arial Narrow" w:eastAsia="Times New Roman" w:hAnsi="Arial Narrow" w:cs="Arial Narrow"/>
      <w:sz w:val="24"/>
      <w:szCs w:val="24"/>
    </w:rPr>
  </w:style>
  <w:style w:type="paragraph" w:customStyle="1" w:styleId="Style27">
    <w:name w:val="Style27"/>
    <w:basedOn w:val="Normal"/>
    <w:uiPriority w:val="99"/>
    <w:rsid w:val="00757BFE"/>
    <w:pPr>
      <w:widowControl w:val="0"/>
      <w:autoSpaceDE w:val="0"/>
      <w:autoSpaceDN w:val="0"/>
      <w:adjustRightInd w:val="0"/>
      <w:spacing w:after="0" w:line="240" w:lineRule="auto"/>
      <w:jc w:val="both"/>
    </w:pPr>
    <w:rPr>
      <w:rFonts w:ascii="Arial Narrow" w:eastAsia="Times New Roman" w:hAnsi="Arial Narrow" w:cs="Arial Narrow"/>
      <w:sz w:val="24"/>
      <w:szCs w:val="24"/>
    </w:rPr>
  </w:style>
  <w:style w:type="paragraph" w:customStyle="1" w:styleId="Style18">
    <w:name w:val="Style18"/>
    <w:basedOn w:val="Normal"/>
    <w:uiPriority w:val="99"/>
    <w:rsid w:val="00757BFE"/>
    <w:pPr>
      <w:widowControl w:val="0"/>
      <w:autoSpaceDE w:val="0"/>
      <w:autoSpaceDN w:val="0"/>
      <w:adjustRightInd w:val="0"/>
      <w:spacing w:after="0" w:line="240" w:lineRule="exact"/>
      <w:jc w:val="both"/>
    </w:pPr>
    <w:rPr>
      <w:rFonts w:ascii="Arial Narrow" w:eastAsia="Times New Roman" w:hAnsi="Arial Narrow" w:cs="Times New Roman"/>
      <w:sz w:val="24"/>
      <w:szCs w:val="24"/>
    </w:rPr>
  </w:style>
  <w:style w:type="paragraph" w:styleId="TOC1">
    <w:name w:val="toc 1"/>
    <w:basedOn w:val="Normal"/>
    <w:next w:val="Normal"/>
    <w:autoRedefine/>
    <w:uiPriority w:val="39"/>
    <w:unhideWhenUsed/>
    <w:rsid w:val="00D7225C"/>
    <w:pPr>
      <w:tabs>
        <w:tab w:val="left" w:pos="440"/>
        <w:tab w:val="right" w:leader="dot" w:pos="9395"/>
      </w:tabs>
      <w:spacing w:after="100"/>
      <w:ind w:right="-34"/>
    </w:pPr>
    <w:rPr>
      <w:b/>
    </w:rPr>
  </w:style>
  <w:style w:type="paragraph" w:styleId="TOC2">
    <w:name w:val="toc 2"/>
    <w:basedOn w:val="Normal"/>
    <w:next w:val="Normal"/>
    <w:autoRedefine/>
    <w:uiPriority w:val="39"/>
    <w:unhideWhenUsed/>
    <w:rsid w:val="00E32D16"/>
    <w:pPr>
      <w:spacing w:after="100"/>
      <w:ind w:left="220"/>
    </w:pPr>
  </w:style>
  <w:style w:type="paragraph" w:styleId="TOC3">
    <w:name w:val="toc 3"/>
    <w:basedOn w:val="Normal"/>
    <w:next w:val="Normal"/>
    <w:autoRedefine/>
    <w:uiPriority w:val="39"/>
    <w:unhideWhenUsed/>
    <w:rsid w:val="00E32D16"/>
    <w:pPr>
      <w:spacing w:after="100"/>
      <w:ind w:left="440"/>
    </w:pPr>
  </w:style>
  <w:style w:type="paragraph" w:customStyle="1" w:styleId="CommentText0">
    <w:name w:val="Comment Text_0"/>
    <w:basedOn w:val="Normal"/>
    <w:link w:val="CommentTextChar"/>
    <w:uiPriority w:val="99"/>
    <w:semiHidden/>
    <w:unhideWhenUsed/>
    <w:pPr>
      <w:spacing w:line="240" w:lineRule="auto"/>
    </w:pPr>
    <w:rPr>
      <w:sz w:val="20"/>
      <w:szCs w:val="20"/>
    </w:rPr>
  </w:style>
  <w:style w:type="character" w:customStyle="1" w:styleId="CommentReference0">
    <w:name w:val="Comment Reference_0"/>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dzti.gov.lv/index.php?id=435&amp;amp;amp;amp;amp;amp;sa=435" TargetMode="External"/><Relationship Id="rId18" Type="http://schemas.openxmlformats.org/officeDocument/2006/relationships/hyperlink" Target="http://www.vda.gov.lv/?id=341&amp;amp;amp;amp;amp;amp;said=341" TargetMode="External"/><Relationship Id="rId26" Type="http://schemas.openxmlformats.org/officeDocument/2006/relationships/hyperlink" Target="http://likumi.lv/ta/id/275435-grozijumi-ministru-kabineta-2010-gada-26-oktobra-noteikumos-nr-999-dzelzcela-satiksmes-negadijumu-klasifikacijas-izmeklesanas-u..." TargetMode="External"/><Relationship Id="rId39" Type="http://schemas.openxmlformats.org/officeDocument/2006/relationships/hyperlink" Target="http://www.likumi.lv/doc.php?id=172807" TargetMode="External"/><Relationship Id="rId21" Type="http://schemas.openxmlformats.org/officeDocument/2006/relationships/hyperlink" Target="http://www.vestnesis.lv/" TargetMode="External"/><Relationship Id="rId34" Type="http://schemas.openxmlformats.org/officeDocument/2006/relationships/chart" Target="charts/chart3.xml"/><Relationship Id="rId42" Type="http://schemas.openxmlformats.org/officeDocument/2006/relationships/hyperlink" Target="http://www.likumi.lv/doc.php?id=172807" TargetMode="External"/><Relationship Id="rId47" Type="http://schemas.openxmlformats.org/officeDocument/2006/relationships/hyperlink" Target="http://likumi.lv/doc.php?id=269165" TargetMode="External"/><Relationship Id="rId50" Type="http://schemas.openxmlformats.org/officeDocument/2006/relationships/hyperlink" Target="http://www.vdzti.gov.lv/" TargetMode="External"/><Relationship Id="rId55" Type="http://schemas.openxmlformats.org/officeDocument/2006/relationships/hyperlink" Target="http://www.ldz.lv/?object_id=3094" TargetMode="External"/><Relationship Id="rId63" Type="http://schemas.openxmlformats.org/officeDocument/2006/relationships/hyperlink" Target="http://likumi.lv/ta/id/275041-grozijumi-ministru-kabineta-2010-gada-14-septembra-noteikumos-nr-873-noteikumi-par-vilces-lidzekla-vaditaja-masinista-kvalifika..."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ldz.lv/lv/content/galvenie-darba-r%C4%81d%C4%ABt%C4%81ji" TargetMode="External"/><Relationship Id="rId29" Type="http://schemas.openxmlformats.org/officeDocument/2006/relationships/hyperlink" Target="http://likumi.lv/ta/id/280786-grozijumi-dzelzcela-likum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dzti.gov.lv/" TargetMode="External"/><Relationship Id="rId24" Type="http://schemas.openxmlformats.org/officeDocument/2006/relationships/hyperlink" Target="http://likumi.lv/ta/id/279468-grozijumi-ministru-kabineta-2010-gada-28-decembra-noteikumos-nr-1210-noteikumi-par-eiropas-dzelzcela-sistemu-savstarpeju-izmant..." TargetMode="External"/><Relationship Id="rId32" Type="http://schemas.openxmlformats.org/officeDocument/2006/relationships/chart" Target="charts/chart1.xml"/><Relationship Id="rId37" Type="http://schemas.openxmlformats.org/officeDocument/2006/relationships/chart" Target="charts/chart6.xml"/><Relationship Id="rId40" Type="http://schemas.openxmlformats.org/officeDocument/2006/relationships/hyperlink" Target="http://www.likumi.lv/doc.php?id=225509" TargetMode="External"/><Relationship Id="rId45" Type="http://schemas.openxmlformats.org/officeDocument/2006/relationships/chart" Target="charts/chart8.xml"/><Relationship Id="rId53" Type="http://schemas.openxmlformats.org/officeDocument/2006/relationships/image" Target="media/image3.png"/><Relationship Id="rId58" Type="http://schemas.openxmlformats.org/officeDocument/2006/relationships/hyperlink" Target="http://www.banitis.lv/" TargetMode="External"/><Relationship Id="rId66" Type="http://schemas.openxmlformats.org/officeDocument/2006/relationships/hyperlink" Target="http://likumi.lv/ta/id/273223-grozijumi-ministru-kabineta-2010-gada-28-decembra-noteikumos-nr-1211-noteikumi-par-ritosa-sastava-buvi-modernizaciju-atjaunosan..." TargetMode="External"/><Relationship Id="rId5" Type="http://schemas.openxmlformats.org/officeDocument/2006/relationships/settings" Target="settings.xml"/><Relationship Id="rId15" Type="http://schemas.openxmlformats.org/officeDocument/2006/relationships/hyperlink" Target="http://www.csb.gov.lv/statistikas-temas/transports-publikacijas-43251.html" TargetMode="External"/><Relationship Id="rId23" Type="http://schemas.openxmlformats.org/officeDocument/2006/relationships/hyperlink" Target="http://www.ldz.lv/" TargetMode="External"/><Relationship Id="rId28" Type="http://schemas.openxmlformats.org/officeDocument/2006/relationships/hyperlink" Target="http://likumi.lv/ta/id/275433-grozijumi-ministru-kabineta-2011-gada-18-janvara-noteikumos-nr-57-noteikumi-par-drosibas-apliecibas-izsniegsanas-darbibas-aptur..." TargetMode="External"/><Relationship Id="rId36" Type="http://schemas.openxmlformats.org/officeDocument/2006/relationships/chart" Target="charts/chart5.xml"/><Relationship Id="rId49" Type="http://schemas.openxmlformats.org/officeDocument/2006/relationships/hyperlink" Target="http://www.likumi.lv/doc.php?id=223860" TargetMode="External"/><Relationship Id="rId57" Type="http://schemas.openxmlformats.org/officeDocument/2006/relationships/hyperlink" Target="http://www.pv.lv/" TargetMode="External"/><Relationship Id="rId61" Type="http://schemas.openxmlformats.org/officeDocument/2006/relationships/footer" Target="footer1.xml"/><Relationship Id="rId10" Type="http://schemas.openxmlformats.org/officeDocument/2006/relationships/hyperlink" Target="mailto:vdzti@vdzti.gov.lv" TargetMode="External"/><Relationship Id="rId19" Type="http://schemas.openxmlformats.org/officeDocument/2006/relationships/hyperlink" Target="http://likumi.lv/doc.php?id=47774" TargetMode="External"/><Relationship Id="rId31" Type="http://schemas.openxmlformats.org/officeDocument/2006/relationships/hyperlink" Target="http://www.likumi.lv/doc.php?id=220561" TargetMode="External"/><Relationship Id="rId44" Type="http://schemas.openxmlformats.org/officeDocument/2006/relationships/hyperlink" Target="http://www.likumi.lv/doc.php?id=50059" TargetMode="External"/><Relationship Id="rId52" Type="http://schemas.openxmlformats.org/officeDocument/2006/relationships/image" Target="media/image2.png"/><Relationship Id="rId60" Type="http://schemas.openxmlformats.org/officeDocument/2006/relationships/hyperlink" Target="http://www.litraill.lt/" TargetMode="External"/><Relationship Id="rId65" Type="http://schemas.openxmlformats.org/officeDocument/2006/relationships/hyperlink" Target="http://likumi.lv/ta/id/275435-grozijumi-ministru-kabineta-2010-gada-26-oktobra-noteikumos-nr-999-dzelzcela-satiksmes-negadijumu-klasifikacijas-izmeklesanas-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polsis.mk.gov.lv/view.do?id=4607" TargetMode="External"/><Relationship Id="rId22" Type="http://schemas.openxmlformats.org/officeDocument/2006/relationships/hyperlink" Target="http://www.likumi.lv/" TargetMode="External"/><Relationship Id="rId27" Type="http://schemas.openxmlformats.org/officeDocument/2006/relationships/hyperlink" Target="http://likumi.lv/ta/id/275432-grozijumi-ministru-kabineta-2008-gada-10-marta-noteikumos-nr-168-noteikumi-par-drosibas-sertifikata-a-dalas-un-b-dalas-izsniegs..." TargetMode="External"/><Relationship Id="rId30" Type="http://schemas.openxmlformats.org/officeDocument/2006/relationships/hyperlink" Target="http://www.ldz.lv/" TargetMode="External"/><Relationship Id="rId35" Type="http://schemas.openxmlformats.org/officeDocument/2006/relationships/chart" Target="charts/chart4.xml"/><Relationship Id="rId43" Type="http://schemas.openxmlformats.org/officeDocument/2006/relationships/chart" Target="charts/chart7.xml"/><Relationship Id="rId48" Type="http://schemas.openxmlformats.org/officeDocument/2006/relationships/hyperlink" Target="http://www.vdzti.gov.lv/" TargetMode="External"/><Relationship Id="rId56" Type="http://schemas.openxmlformats.org/officeDocument/2006/relationships/hyperlink" Target="http://www.asbe.lv/" TargetMode="External"/><Relationship Id="rId64" Type="http://schemas.openxmlformats.org/officeDocument/2006/relationships/hyperlink" Target="http://likumi.lv/ta/id/275435-grozijumi-ministru-kabineta-2010-gada-26-oktobra-noteikumos-nr-999-dzelzcela-satiksmes-negadijumu-klasifikacijas-izmeklesanas-u..."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eur-lex.europa.eu/LexUriServ/LexUriServ.do?uri=OJ:L:2009:108:0004:0019:LV:PDF" TargetMode="External"/><Relationship Id="rId3" Type="http://schemas.openxmlformats.org/officeDocument/2006/relationships/numbering" Target="numbering.xml"/><Relationship Id="rId12" Type="http://schemas.openxmlformats.org/officeDocument/2006/relationships/hyperlink" Target="http://www.vdzti.gov.lv/index.php?id=435&amp;amp;amp;amp;amp;amp;sa=435" TargetMode="External"/><Relationship Id="rId17" Type="http://schemas.openxmlformats.org/officeDocument/2006/relationships/hyperlink" Target="http://www.vdzti.gov.lv/index.php?id=305&amp;amp;amp;amp;amp;amp;amp;sa=304,305" TargetMode="External"/><Relationship Id="rId25" Type="http://schemas.openxmlformats.org/officeDocument/2006/relationships/hyperlink" Target="http://likumi.lv/ta/id/275041-grozijumi-ministru-kabineta-2010-gada-14-septembra-noteikumos-nr-873-noteikumi-par-vilces-lidzekla-vaditaja-masinista-kvalifika..." TargetMode="External"/><Relationship Id="rId33" Type="http://schemas.openxmlformats.org/officeDocument/2006/relationships/chart" Target="charts/chart2.xml"/><Relationship Id="rId38" Type="http://schemas.openxmlformats.org/officeDocument/2006/relationships/hyperlink" Target="http://www.vdzti.gov.lv/" TargetMode="External"/><Relationship Id="rId46" Type="http://schemas.openxmlformats.org/officeDocument/2006/relationships/hyperlink" Target="http://www.likumi.lv/doc.php?id=220561" TargetMode="External"/><Relationship Id="rId59" Type="http://schemas.openxmlformats.org/officeDocument/2006/relationships/hyperlink" Target="http://www.ldz.lv/" TargetMode="External"/><Relationship Id="rId67" Type="http://schemas.openxmlformats.org/officeDocument/2006/relationships/hyperlink" Target="http://likumi.lv/ta/id/278234-grozijumi-ministru-kabineta-2010-gada-28-decembra-noteikumos-nr-1211-noteikumi-par-ritosa-sastava-buvi-modernizaciju-atjaunosan..." TargetMode="External"/><Relationship Id="rId20" Type="http://schemas.openxmlformats.org/officeDocument/2006/relationships/hyperlink" Target="http://likumi.lv/doc.php?id=220516" TargetMode="External"/><Relationship Id="rId41" Type="http://schemas.openxmlformats.org/officeDocument/2006/relationships/hyperlink" Target="http://www.likumi.lv/doc.php?id=225509" TargetMode="External"/><Relationship Id="rId54" Type="http://schemas.openxmlformats.org/officeDocument/2006/relationships/hyperlink" Target="http://www.ldz.lv/" TargetMode="External"/><Relationship Id="rId62" Type="http://schemas.openxmlformats.org/officeDocument/2006/relationships/hyperlink" Target="http://likumi.lv/ta/id/273223-grozijumi-ministru-kabineta-2010-gada-28-decembra-noteikumos-nr-1211-noteikumi-par-ritosa-sastava-buvi-modernizaciju-atjaunos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AppData\Roaming\Microsoft\Templates\Report%20design%20(blank).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1\Documents\STATISTIKA\Publiskais%20parskats%20par%202014.%20kop&#257;%20ar%20CSI%20CSP%20datiem\Publiskie_parskati\publiskajiem%20parskatiem%20grafik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inda\Desktop\Visi_negad_visigad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inda\Desktop\Visi_negad_visigad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inda\Desktop\Visi_negad_visigad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inda\Desktop\Visi_negad_visigad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1\Documents\STATISTIKA\Publiskais%20parskats%20par%202014.%20kop&#257;%20ar%20CSI%20CSP%20datiem\Publiskie_parskati\publiskajiem%20parskatiem%20grafik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Linda\Desktop\Rez_ra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Linda\Desktop\Rez_ra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1"/>
    <c:plotArea>
      <c:layout/>
      <c:barChart>
        <c:barDir val="col"/>
        <c:grouping val="clustered"/>
        <c:varyColors val="0"/>
        <c:ser>
          <c:idx val="0"/>
          <c:order val="0"/>
          <c:spPr>
            <a:solidFill>
              <a:schemeClr val="bg1">
                <a:lumMod val="50000"/>
              </a:schemeClr>
            </a:solidFill>
            <a:ln>
              <a:noFill/>
              <a:bevel/>
            </a:ln>
            <a:effectLst/>
          </c:spPr>
          <c:invertIfNegative val="0"/>
          <c:dPt>
            <c:idx val="0"/>
            <c:invertIfNegative val="0"/>
            <c:bubble3D val="0"/>
            <c:spPr>
              <a:solidFill>
                <a:schemeClr val="bg1">
                  <a:lumMod val="50000"/>
                </a:schemeClr>
              </a:solidFill>
              <a:ln w="41275">
                <a:noFill/>
                <a:bevel/>
              </a:ln>
              <a:effectLst/>
            </c:spPr>
          </c:dPt>
          <c:dLbls>
            <c:spPr>
              <a:noFill/>
              <a:ln>
                <a:noFill/>
              </a:ln>
              <a:effectLst/>
            </c:spPr>
            <c:txPr>
              <a:bodyPr/>
              <a:lstStyle/>
              <a:p>
                <a:pPr>
                  <a:defRPr sz="1050" b="1">
                    <a:solidFill>
                      <a:schemeClr val="bg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Publiskajam_parskatam!$D$3:$N$3</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Publiskajam_parskatam!$D$4:$N$4</c:f>
              <c:numCache>
                <c:formatCode>General</c:formatCode>
                <c:ptCount val="11"/>
                <c:pt idx="0">
                  <c:v>57</c:v>
                </c:pt>
                <c:pt idx="1">
                  <c:v>63</c:v>
                </c:pt>
                <c:pt idx="2">
                  <c:v>51</c:v>
                </c:pt>
                <c:pt idx="3">
                  <c:v>61</c:v>
                </c:pt>
                <c:pt idx="4">
                  <c:v>30</c:v>
                </c:pt>
                <c:pt idx="5">
                  <c:v>41</c:v>
                </c:pt>
                <c:pt idx="6">
                  <c:v>35</c:v>
                </c:pt>
                <c:pt idx="7">
                  <c:v>25</c:v>
                </c:pt>
                <c:pt idx="8">
                  <c:v>26</c:v>
                </c:pt>
                <c:pt idx="9">
                  <c:v>22</c:v>
                </c:pt>
                <c:pt idx="10">
                  <c:v>25</c:v>
                </c:pt>
              </c:numCache>
            </c:numRef>
          </c:val>
        </c:ser>
        <c:dLbls>
          <c:showLegendKey val="0"/>
          <c:showVal val="0"/>
          <c:showCatName val="0"/>
          <c:showSerName val="0"/>
          <c:showPercent val="0"/>
          <c:showBubbleSize val="0"/>
        </c:dLbls>
        <c:gapWidth val="23"/>
        <c:axId val="218913872"/>
        <c:axId val="218916688"/>
      </c:barChart>
      <c:catAx>
        <c:axId val="218913872"/>
        <c:scaling>
          <c:orientation val="minMax"/>
        </c:scaling>
        <c:delete val="0"/>
        <c:axPos val="b"/>
        <c:numFmt formatCode="General" sourceLinked="1"/>
        <c:majorTickMark val="out"/>
        <c:minorTickMark val="none"/>
        <c:tickLblPos val="nextTo"/>
        <c:spPr>
          <a:ln>
            <a:solidFill>
              <a:srgbClr val="EAEAEA"/>
            </a:solidFill>
          </a:ln>
        </c:spPr>
        <c:crossAx val="218916688"/>
        <c:crosses val="autoZero"/>
        <c:auto val="0"/>
        <c:lblAlgn val="ctr"/>
        <c:lblOffset val="100"/>
        <c:noMultiLvlLbl val="0"/>
      </c:catAx>
      <c:valAx>
        <c:axId val="218916688"/>
        <c:scaling>
          <c:orientation val="minMax"/>
        </c:scaling>
        <c:delete val="1"/>
        <c:axPos val="l"/>
        <c:majorGridlines/>
        <c:numFmt formatCode="General" sourceLinked="1"/>
        <c:majorTickMark val="out"/>
        <c:minorTickMark val="none"/>
        <c:tickLblPos val="nextTo"/>
        <c:crossAx val="218913872"/>
        <c:crosses val="autoZero"/>
        <c:crossBetween val="between"/>
      </c:valAx>
      <c:spPr>
        <a:noFill/>
        <a:ln>
          <a:noFill/>
        </a:ln>
      </c:spPr>
    </c:plotArea>
    <c:plotVisOnly val="1"/>
    <c:dispBlanksAs val="gap"/>
    <c:showDLblsOverMax val="0"/>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815173441157695E-2"/>
          <c:y val="3.4687591134441531E-2"/>
          <c:w val="0.85638216830892167"/>
          <c:h val="0.73673337707786535"/>
        </c:manualLayout>
      </c:layout>
      <c:lineChart>
        <c:grouping val="standard"/>
        <c:varyColors val="0"/>
        <c:ser>
          <c:idx val="0"/>
          <c:order val="0"/>
          <c:tx>
            <c:strRef>
              <c:f>Prezent!$C$26</c:f>
              <c:strCache>
                <c:ptCount val="1"/>
                <c:pt idx="0">
                  <c:v>Nopietnu negadījumu skaits uz vilcienkilometriem</c:v>
                </c:pt>
              </c:strCache>
            </c:strRef>
          </c:tx>
          <c:spPr>
            <a:ln w="66675" cap="rnd">
              <a:solidFill>
                <a:schemeClr val="tx1">
                  <a:lumMod val="65000"/>
                  <a:lumOff val="35000"/>
                </a:schemeClr>
              </a:solidFill>
              <a:round/>
            </a:ln>
            <a:effectLst/>
          </c:spPr>
          <c:marker>
            <c:symbol val="none"/>
          </c:marker>
          <c:cat>
            <c:numRef>
              <c:f>Prezent!$D$25:$O$25</c:f>
              <c:numCache>
                <c:formatCode>General</c:formatCod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numCache>
            </c:numRef>
          </c:cat>
          <c:val>
            <c:numRef>
              <c:f>Prezent!$D$26:$O$26</c:f>
              <c:numCache>
                <c:formatCode>General</c:formatCode>
                <c:ptCount val="12"/>
                <c:pt idx="0">
                  <c:v>3.8089019479812818E-6</c:v>
                </c:pt>
                <c:pt idx="1">
                  <c:v>3.0174695606140815E-6</c:v>
                </c:pt>
                <c:pt idx="2">
                  <c:v>3.6794337176297437E-6</c:v>
                </c:pt>
                <c:pt idx="3">
                  <c:v>2.745182473893853E-6</c:v>
                </c:pt>
                <c:pt idx="4">
                  <c:v>3.1241997439180538E-6</c:v>
                </c:pt>
                <c:pt idx="5">
                  <c:v>1.6554523122930684E-6</c:v>
                </c:pt>
                <c:pt idx="6">
                  <c:v>2.4660170816792973E-6</c:v>
                </c:pt>
                <c:pt idx="7">
                  <c:v>1.8948622164474041E-6</c:v>
                </c:pt>
                <c:pt idx="8">
                  <c:v>1.3261895920640815E-6</c:v>
                </c:pt>
                <c:pt idx="9">
                  <c:v>1.4792899408284024E-6</c:v>
                </c:pt>
                <c:pt idx="10">
                  <c:v>1.1560770186917685E-6</c:v>
                </c:pt>
                <c:pt idx="11">
                  <c:v>1.3457289684632185E-6</c:v>
                </c:pt>
              </c:numCache>
            </c:numRef>
          </c:val>
          <c:smooth val="1"/>
        </c:ser>
        <c:ser>
          <c:idx val="1"/>
          <c:order val="1"/>
          <c:tx>
            <c:strRef>
              <c:f>Prezent!$C$27</c:f>
              <c:strCache>
                <c:ptCount val="1"/>
                <c:pt idx="0">
                  <c:v>Kopā cietušie (izņemot pašnāvības) uz vilcienkilometriem</c:v>
                </c:pt>
              </c:strCache>
            </c:strRef>
          </c:tx>
          <c:spPr>
            <a:ln w="60325" cap="rnd">
              <a:solidFill>
                <a:schemeClr val="accent2"/>
              </a:solidFill>
              <a:round/>
            </a:ln>
            <a:effectLst/>
          </c:spPr>
          <c:marker>
            <c:symbol val="none"/>
          </c:marker>
          <c:cat>
            <c:numRef>
              <c:f>Prezent!$D$25:$O$25</c:f>
              <c:numCache>
                <c:formatCode>General</c:formatCod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numCache>
            </c:numRef>
          </c:cat>
          <c:val>
            <c:numRef>
              <c:f>Prezent!$D$27:$O$27</c:f>
              <c:numCache>
                <c:formatCode>General</c:formatCode>
                <c:ptCount val="12"/>
                <c:pt idx="0">
                  <c:v>4.0265534878659269E-6</c:v>
                </c:pt>
                <c:pt idx="1">
                  <c:v>3.493912122816305E-6</c:v>
                </c:pt>
                <c:pt idx="2">
                  <c:v>3.6794337176297437E-6</c:v>
                </c:pt>
                <c:pt idx="3">
                  <c:v>2.422219829906341E-6</c:v>
                </c:pt>
                <c:pt idx="4">
                  <c:v>3.0729833546734954E-6</c:v>
                </c:pt>
                <c:pt idx="5">
                  <c:v>1.6020506247997436E-6</c:v>
                </c:pt>
                <c:pt idx="6">
                  <c:v>2.2254300493203415E-6</c:v>
                </c:pt>
                <c:pt idx="7">
                  <c:v>1.8407232959774783E-6</c:v>
                </c:pt>
                <c:pt idx="8">
                  <c:v>1.3792371757466446E-6</c:v>
                </c:pt>
                <c:pt idx="9">
                  <c:v>1.3654984069185253E-6</c:v>
                </c:pt>
                <c:pt idx="10">
                  <c:v>1.1560770186917685E-6</c:v>
                </c:pt>
                <c:pt idx="11">
                  <c:v>1.3995581272017471E-6</c:v>
                </c:pt>
              </c:numCache>
            </c:numRef>
          </c:val>
          <c:smooth val="1"/>
        </c:ser>
        <c:dLbls>
          <c:showLegendKey val="0"/>
          <c:showVal val="0"/>
          <c:showCatName val="0"/>
          <c:showSerName val="0"/>
          <c:showPercent val="0"/>
          <c:showBubbleSize val="0"/>
        </c:dLbls>
        <c:smooth val="0"/>
        <c:axId val="15154768"/>
        <c:axId val="220026216"/>
      </c:lineChart>
      <c:catAx>
        <c:axId val="1515476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20026216"/>
        <c:crosses val="autoZero"/>
        <c:auto val="1"/>
        <c:lblAlgn val="ctr"/>
        <c:lblOffset val="100"/>
        <c:noMultiLvlLbl val="0"/>
      </c:catAx>
      <c:valAx>
        <c:axId val="220026216"/>
        <c:scaling>
          <c:orientation val="minMax"/>
        </c:scaling>
        <c:delete val="0"/>
        <c:axPos val="l"/>
        <c:majorGridlines>
          <c:spPr>
            <a:ln w="9525">
              <a:solidFill>
                <a:schemeClr val="tx1">
                  <a:lumMod val="15000"/>
                  <a:lumOff val="85000"/>
                </a:schemeClr>
              </a:solidFill>
              <a:round/>
            </a:ln>
            <a:effectLst/>
          </c:spPr>
        </c:majorGridlines>
        <c:numFmt formatCode="0.000000" sourceLinked="0"/>
        <c:majorTickMark val="none"/>
        <c:minorTickMark val="none"/>
        <c:tickLblPos val="nextTo"/>
        <c:spPr>
          <a:noFill/>
          <a:ln>
            <a:noFill/>
          </a:ln>
          <a:effectLst/>
        </c:spPr>
        <c:txPr>
          <a:bodyPr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154768"/>
        <c:crosses val="autoZero"/>
        <c:crossBetween val="between"/>
      </c:valAx>
      <c:spPr>
        <a:noFill/>
        <a:ln>
          <a:noFill/>
        </a:ln>
        <a:effectLst/>
      </c:spPr>
    </c:plotArea>
    <c:legend>
      <c:legendPos val="b"/>
      <c:layout>
        <c:manualLayout>
          <c:xMode val="edge"/>
          <c:yMode val="edge"/>
          <c:x val="2.5814685832709613E-2"/>
          <c:y val="0.86921186934966466"/>
          <c:w val="0.95281860405818464"/>
          <c:h val="0.10301035287255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794298058430304E-2"/>
          <c:y val="9.0090090090090086E-2"/>
          <c:w val="0.90255222555867987"/>
          <c:h val="0.74291267645598358"/>
        </c:manualLayout>
      </c:layout>
      <c:lineChart>
        <c:grouping val="standard"/>
        <c:varyColors val="0"/>
        <c:ser>
          <c:idx val="0"/>
          <c:order val="0"/>
          <c:tx>
            <c:strRef>
              <c:f>Prezent!$C$57</c:f>
              <c:strCache>
                <c:ptCount val="1"/>
                <c:pt idx="0">
                  <c:v>Miesas bojājumi</c:v>
                </c:pt>
              </c:strCache>
            </c:strRef>
          </c:tx>
          <c:spPr>
            <a:ln w="53975" cap="rnd">
              <a:solidFill>
                <a:schemeClr val="accent6">
                  <a:lumMod val="50000"/>
                </a:schemeClr>
              </a:solidFill>
              <a:round/>
            </a:ln>
            <a:effectLst/>
          </c:spPr>
          <c:marker>
            <c:symbol val="none"/>
          </c:marker>
          <c:cat>
            <c:numRef>
              <c:f>Prezent!$D$55:$O$55</c:f>
              <c:numCache>
                <c:formatCode>General</c:formatCod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numCache>
            </c:numRef>
          </c:cat>
          <c:val>
            <c:numRef>
              <c:f>Prezent!$D$57:$O$57</c:f>
              <c:numCache>
                <c:formatCode>General</c:formatCode>
                <c:ptCount val="12"/>
                <c:pt idx="0">
                  <c:v>32</c:v>
                </c:pt>
                <c:pt idx="1">
                  <c:v>23</c:v>
                </c:pt>
                <c:pt idx="2">
                  <c:v>26</c:v>
                </c:pt>
                <c:pt idx="3">
                  <c:v>13</c:v>
                </c:pt>
                <c:pt idx="4">
                  <c:v>24</c:v>
                </c:pt>
                <c:pt idx="5">
                  <c:v>6</c:v>
                </c:pt>
                <c:pt idx="6">
                  <c:v>10</c:v>
                </c:pt>
                <c:pt idx="7">
                  <c:v>15</c:v>
                </c:pt>
                <c:pt idx="8">
                  <c:v>5</c:v>
                </c:pt>
                <c:pt idx="9">
                  <c:v>10</c:v>
                </c:pt>
                <c:pt idx="10">
                  <c:v>7</c:v>
                </c:pt>
                <c:pt idx="11">
                  <c:v>13</c:v>
                </c:pt>
              </c:numCache>
            </c:numRef>
          </c:val>
          <c:smooth val="1"/>
        </c:ser>
        <c:ser>
          <c:idx val="1"/>
          <c:order val="1"/>
          <c:tx>
            <c:strRef>
              <c:f>Prezent!$C$58</c:f>
              <c:strCache>
                <c:ptCount val="1"/>
                <c:pt idx="0">
                  <c:v>Letāli</c:v>
                </c:pt>
              </c:strCache>
            </c:strRef>
          </c:tx>
          <c:spPr>
            <a:ln w="53975" cap="rnd">
              <a:solidFill>
                <a:schemeClr val="accent2"/>
              </a:solidFill>
              <a:round/>
            </a:ln>
            <a:effectLst/>
          </c:spPr>
          <c:marker>
            <c:symbol val="none"/>
          </c:marker>
          <c:cat>
            <c:numRef>
              <c:f>Prezent!$D$55:$O$55</c:f>
              <c:numCache>
                <c:formatCode>General</c:formatCod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numCache>
            </c:numRef>
          </c:cat>
          <c:val>
            <c:numRef>
              <c:f>Prezent!$D$58:$O$58</c:f>
              <c:numCache>
                <c:formatCode>General</c:formatCode>
                <c:ptCount val="12"/>
                <c:pt idx="0">
                  <c:v>25</c:v>
                </c:pt>
                <c:pt idx="1">
                  <c:v>27</c:v>
                </c:pt>
                <c:pt idx="2">
                  <c:v>26</c:v>
                </c:pt>
                <c:pt idx="3">
                  <c:v>24</c:v>
                </c:pt>
                <c:pt idx="4">
                  <c:v>21</c:v>
                </c:pt>
                <c:pt idx="5">
                  <c:v>13</c:v>
                </c:pt>
                <c:pt idx="6">
                  <c:v>17</c:v>
                </c:pt>
                <c:pt idx="7">
                  <c:v>11</c:v>
                </c:pt>
                <c:pt idx="8">
                  <c:v>13</c:v>
                </c:pt>
                <c:pt idx="9">
                  <c:v>12</c:v>
                </c:pt>
                <c:pt idx="10">
                  <c:v>11</c:v>
                </c:pt>
                <c:pt idx="11">
                  <c:v>7</c:v>
                </c:pt>
              </c:numCache>
            </c:numRef>
          </c:val>
          <c:smooth val="1"/>
        </c:ser>
        <c:dLbls>
          <c:showLegendKey val="0"/>
          <c:showVal val="0"/>
          <c:showCatName val="0"/>
          <c:showSerName val="0"/>
          <c:showPercent val="0"/>
          <c:showBubbleSize val="0"/>
        </c:dLbls>
        <c:smooth val="0"/>
        <c:axId val="218319888"/>
        <c:axId val="219541080"/>
      </c:lineChart>
      <c:catAx>
        <c:axId val="21831988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9541080"/>
        <c:crosses val="autoZero"/>
        <c:auto val="1"/>
        <c:lblAlgn val="ctr"/>
        <c:lblOffset val="100"/>
        <c:noMultiLvlLbl val="0"/>
      </c:catAx>
      <c:valAx>
        <c:axId val="219541080"/>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8319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Prezent!$C$91</c:f>
              <c:strCache>
                <c:ptCount val="1"/>
                <c:pt idx="0">
                  <c:v>Sadursmes ar autoransportu</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Prezent!$D$89:$O$89</c:f>
              <c:numCache>
                <c:formatCode>General</c:formatCod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numCache>
            </c:numRef>
          </c:cat>
          <c:val>
            <c:numRef>
              <c:f>Prezent!$D$91:$O$91</c:f>
              <c:numCache>
                <c:formatCode>General</c:formatCode>
                <c:ptCount val="12"/>
                <c:pt idx="0">
                  <c:v>6</c:v>
                </c:pt>
                <c:pt idx="1">
                  <c:v>3</c:v>
                </c:pt>
                <c:pt idx="2">
                  <c:v>8</c:v>
                </c:pt>
                <c:pt idx="3">
                  <c:v>5</c:v>
                </c:pt>
                <c:pt idx="4">
                  <c:v>4</c:v>
                </c:pt>
                <c:pt idx="5">
                  <c:v>5</c:v>
                </c:pt>
                <c:pt idx="6">
                  <c:v>6</c:v>
                </c:pt>
                <c:pt idx="7">
                  <c:v>5</c:v>
                </c:pt>
                <c:pt idx="8">
                  <c:v>4</c:v>
                </c:pt>
                <c:pt idx="9">
                  <c:v>0</c:v>
                </c:pt>
                <c:pt idx="10">
                  <c:v>1</c:v>
                </c:pt>
                <c:pt idx="11">
                  <c:v>1</c:v>
                </c:pt>
              </c:numCache>
            </c:numRef>
          </c:val>
        </c:ser>
        <c:ser>
          <c:idx val="1"/>
          <c:order val="1"/>
          <c:tx>
            <c:strRef>
              <c:f>Prezent!$C$92</c:f>
              <c:strCache>
                <c:ptCount val="1"/>
                <c:pt idx="0">
                  <c:v>Uzbraukšana uz cilvēkiem</c:v>
                </c:pt>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Prezent!$D$89:$O$89</c:f>
              <c:numCache>
                <c:formatCode>General</c:formatCod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numCache>
            </c:numRef>
          </c:cat>
          <c:val>
            <c:numRef>
              <c:f>Prezent!$D$92:$O$92</c:f>
              <c:numCache>
                <c:formatCode>General</c:formatCode>
                <c:ptCount val="12"/>
                <c:pt idx="0">
                  <c:v>6</c:v>
                </c:pt>
                <c:pt idx="1">
                  <c:v>2</c:v>
                </c:pt>
                <c:pt idx="2">
                  <c:v>2</c:v>
                </c:pt>
                <c:pt idx="3">
                  <c:v>4</c:v>
                </c:pt>
                <c:pt idx="4">
                  <c:v>6</c:v>
                </c:pt>
                <c:pt idx="5">
                  <c:v>4</c:v>
                </c:pt>
                <c:pt idx="6">
                  <c:v>4</c:v>
                </c:pt>
                <c:pt idx="7">
                  <c:v>3</c:v>
                </c:pt>
                <c:pt idx="8">
                  <c:v>2</c:v>
                </c:pt>
                <c:pt idx="9">
                  <c:v>2</c:v>
                </c:pt>
                <c:pt idx="10">
                  <c:v>2</c:v>
                </c:pt>
                <c:pt idx="11">
                  <c:v>6</c:v>
                </c:pt>
              </c:numCache>
            </c:numRef>
          </c:val>
        </c:ser>
        <c:dLbls>
          <c:showLegendKey val="0"/>
          <c:showVal val="0"/>
          <c:showCatName val="0"/>
          <c:showSerName val="0"/>
          <c:showPercent val="0"/>
          <c:showBubbleSize val="0"/>
        </c:dLbls>
        <c:gapWidth val="30"/>
        <c:overlap val="100"/>
        <c:axId val="219541864"/>
        <c:axId val="219542256"/>
      </c:barChart>
      <c:catAx>
        <c:axId val="21954186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9542256"/>
        <c:crosses val="autoZero"/>
        <c:auto val="1"/>
        <c:lblAlgn val="ctr"/>
        <c:lblOffset val="100"/>
        <c:noMultiLvlLbl val="0"/>
      </c:catAx>
      <c:valAx>
        <c:axId val="219542256"/>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9541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847145937865048E-2"/>
          <c:y val="5.8902275769745646E-2"/>
          <c:w val="0.89955727744286162"/>
          <c:h val="0.7682399940971234"/>
        </c:manualLayout>
      </c:layout>
      <c:barChart>
        <c:barDir val="col"/>
        <c:grouping val="stacked"/>
        <c:varyColors val="0"/>
        <c:ser>
          <c:idx val="0"/>
          <c:order val="0"/>
          <c:tx>
            <c:strRef>
              <c:f>Prezent!$C$111</c:f>
              <c:strCache>
                <c:ptCount val="1"/>
                <c:pt idx="0">
                  <c:v>Kopā nopietni negadījumi</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EAEAEA"/>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Prezent!$D$110:$O$110</c:f>
              <c:numCache>
                <c:formatCode>General</c:formatCod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numCache>
            </c:numRef>
          </c:cat>
          <c:val>
            <c:numRef>
              <c:f>Prezent!$D$111:$O$111</c:f>
              <c:numCache>
                <c:formatCode>General</c:formatCode>
                <c:ptCount val="12"/>
                <c:pt idx="0">
                  <c:v>70</c:v>
                </c:pt>
                <c:pt idx="1">
                  <c:v>57</c:v>
                </c:pt>
                <c:pt idx="2">
                  <c:v>63</c:v>
                </c:pt>
                <c:pt idx="3">
                  <c:v>51</c:v>
                </c:pt>
                <c:pt idx="4">
                  <c:v>61</c:v>
                </c:pt>
                <c:pt idx="5">
                  <c:v>31</c:v>
                </c:pt>
                <c:pt idx="6">
                  <c:v>41</c:v>
                </c:pt>
                <c:pt idx="7">
                  <c:v>35</c:v>
                </c:pt>
                <c:pt idx="8">
                  <c:v>25</c:v>
                </c:pt>
                <c:pt idx="9">
                  <c:v>26</c:v>
                </c:pt>
                <c:pt idx="10">
                  <c:v>22</c:v>
                </c:pt>
                <c:pt idx="11">
                  <c:v>25</c:v>
                </c:pt>
              </c:numCache>
            </c:numRef>
          </c:val>
        </c:ser>
        <c:ser>
          <c:idx val="1"/>
          <c:order val="1"/>
          <c:tx>
            <c:strRef>
              <c:f>Prezent!$C$112</c:f>
              <c:strCache>
                <c:ptCount val="1"/>
                <c:pt idx="0">
                  <c:v>Pašnāvības</c:v>
                </c:pt>
              </c:strCache>
            </c:strRef>
          </c:tx>
          <c:spPr>
            <a:solidFill>
              <a:schemeClr val="accent2">
                <a:lumMod val="75000"/>
              </a:schemeClr>
            </a:solidFill>
            <a:ln>
              <a:noFill/>
            </a:ln>
            <a:effectLst/>
          </c:spPr>
          <c:invertIfNegative val="0"/>
          <c:dLbls>
            <c:dLbl>
              <c:idx val="1"/>
              <c:layout>
                <c:manualLayout>
                  <c:x val="-2.6329343023910367E-17"/>
                  <c:y val="3.7483266398929051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9"/>
              <c:layout>
                <c:manualLayout>
                  <c:x val="0"/>
                  <c:y val="4.2838229558654566E-2"/>
                </c:manualLayout>
              </c:layout>
              <c:spPr>
                <a:noFill/>
                <a:ln>
                  <a:noFill/>
                </a:ln>
                <a:effectLst/>
              </c:spPr>
              <c:txPr>
                <a:bodyPr rot="0" spcFirstLastPara="1" vertOverflow="ellipsis" vert="horz" wrap="square" lIns="38100" tIns="19050" rIns="38100" bIns="19050" anchor="ctr" anchorCtr="1"/>
                <a:lstStyle/>
                <a:p>
                  <a:pPr>
                    <a:defRPr sz="900" b="1" i="0" u="none" strike="noStrike" kern="1200" baseline="0">
                      <a:solidFill>
                        <a:srgbClr val="EAEAEA"/>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2.7459428407295705E-2"/>
                      <c:h val="6.4176917644330589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EAEAEA"/>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Prezent!$D$110:$O$110</c:f>
              <c:numCache>
                <c:formatCode>General</c:formatCod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numCache>
            </c:numRef>
          </c:cat>
          <c:val>
            <c:numRef>
              <c:f>Prezent!$D$112:$O$112</c:f>
              <c:numCache>
                <c:formatCode>General</c:formatCode>
                <c:ptCount val="12"/>
                <c:pt idx="0">
                  <c:v>12</c:v>
                </c:pt>
                <c:pt idx="1">
                  <c:v>3</c:v>
                </c:pt>
                <c:pt idx="2">
                  <c:v>6</c:v>
                </c:pt>
                <c:pt idx="3">
                  <c:v>10</c:v>
                </c:pt>
                <c:pt idx="4">
                  <c:v>9</c:v>
                </c:pt>
                <c:pt idx="5">
                  <c:v>10</c:v>
                </c:pt>
                <c:pt idx="6">
                  <c:v>13</c:v>
                </c:pt>
                <c:pt idx="7">
                  <c:v>10</c:v>
                </c:pt>
                <c:pt idx="8">
                  <c:v>7</c:v>
                </c:pt>
                <c:pt idx="9">
                  <c:v>3</c:v>
                </c:pt>
                <c:pt idx="10">
                  <c:v>6</c:v>
                </c:pt>
                <c:pt idx="11">
                  <c:v>11</c:v>
                </c:pt>
              </c:numCache>
            </c:numRef>
          </c:val>
        </c:ser>
        <c:dLbls>
          <c:showLegendKey val="0"/>
          <c:showVal val="0"/>
          <c:showCatName val="0"/>
          <c:showSerName val="0"/>
          <c:showPercent val="0"/>
          <c:showBubbleSize val="0"/>
        </c:dLbls>
        <c:gapWidth val="25"/>
        <c:overlap val="100"/>
        <c:axId val="219543040"/>
        <c:axId val="219543432"/>
      </c:barChart>
      <c:catAx>
        <c:axId val="219543040"/>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9543432"/>
        <c:crosses val="autoZero"/>
        <c:auto val="1"/>
        <c:lblAlgn val="ctr"/>
        <c:lblOffset val="100"/>
        <c:noMultiLvlLbl val="0"/>
      </c:catAx>
      <c:valAx>
        <c:axId val="219543432"/>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9543040"/>
        <c:crosses val="autoZero"/>
        <c:crossBetween val="between"/>
      </c:valAx>
      <c:spPr>
        <a:noFill/>
        <a:ln>
          <a:noFill/>
        </a:ln>
        <a:effectLst/>
      </c:spPr>
    </c:plotArea>
    <c:legend>
      <c:legendPos val="b"/>
      <c:layout>
        <c:manualLayout>
          <c:xMode val="edge"/>
          <c:yMode val="edge"/>
          <c:x val="0.20556665660222029"/>
          <c:y val="0.90317047718432786"/>
          <c:w val="0.58886646062822501"/>
          <c:h val="6.4701008759447232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noFill/>
    <a:ln w="9525">
      <a:solidFill>
        <a:schemeClr val="tx1">
          <a:lumMod val="15000"/>
          <a:lumOff val="85000"/>
        </a:schemeClr>
      </a:solidFill>
      <a:round/>
    </a:ln>
    <a:effectLst/>
  </c:spPr>
  <c:txPr>
    <a:bodyPr/>
    <a:lstStyle/>
    <a:p>
      <a:pPr>
        <a:defRPr>
          <a:solidFill>
            <a:sysClr val="windowText" lastClr="000000"/>
          </a:solidFil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4.012508484033362E-2"/>
          <c:y val="3.3441823962366869E-2"/>
          <c:w val="0.92856206564872146"/>
          <c:h val="0.71616115058788388"/>
        </c:manualLayout>
      </c:layout>
      <c:barChart>
        <c:barDir val="col"/>
        <c:grouping val="stacked"/>
        <c:varyColors val="0"/>
        <c:ser>
          <c:idx val="0"/>
          <c:order val="0"/>
          <c:tx>
            <c:strRef>
              <c:f>Publiskajam_parskatam!$B$130</c:f>
              <c:strCache>
                <c:ptCount val="1"/>
                <c:pt idx="0">
                  <c:v>Riteņu ass bojājumi vai lūzumi</c:v>
                </c:pt>
              </c:strCache>
            </c:strRef>
          </c:tx>
          <c:spPr>
            <a:solidFill>
              <a:schemeClr val="dk1">
                <a:tint val="88500"/>
              </a:schemeClr>
            </a:solidFill>
            <a:ln>
              <a:noFill/>
            </a:ln>
            <a:effectLst/>
          </c:spPr>
          <c:invertIfNegative val="0"/>
          <c:cat>
            <c:numRef>
              <c:f>Publiskajam_parskatam!$C$129:$L$129</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Publiskajam_parskatam!$C$130:$L$130</c:f>
              <c:numCache>
                <c:formatCode>General</c:formatCode>
                <c:ptCount val="10"/>
                <c:pt idx="0">
                  <c:v>0</c:v>
                </c:pt>
                <c:pt idx="1">
                  <c:v>3</c:v>
                </c:pt>
                <c:pt idx="2">
                  <c:v>0</c:v>
                </c:pt>
                <c:pt idx="3">
                  <c:v>0</c:v>
                </c:pt>
                <c:pt idx="4">
                  <c:v>0</c:v>
                </c:pt>
                <c:pt idx="5">
                  <c:v>0</c:v>
                </c:pt>
                <c:pt idx="6">
                  <c:v>0</c:v>
                </c:pt>
                <c:pt idx="7">
                  <c:v>0</c:v>
                </c:pt>
                <c:pt idx="8">
                  <c:v>2</c:v>
                </c:pt>
                <c:pt idx="9">
                  <c:v>0</c:v>
                </c:pt>
              </c:numCache>
            </c:numRef>
          </c:val>
        </c:ser>
        <c:ser>
          <c:idx val="1"/>
          <c:order val="1"/>
          <c:tx>
            <c:strRef>
              <c:f>Publiskajam_parskatam!$B$131</c:f>
              <c:strCache>
                <c:ptCount val="1"/>
                <c:pt idx="0">
                  <c:v>Pārbraukšana garām aizliedzošajam signālam</c:v>
                </c:pt>
              </c:strCache>
            </c:strRef>
          </c:tx>
          <c:spPr>
            <a:solidFill>
              <a:schemeClr val="accent1">
                <a:lumMod val="40000"/>
                <a:lumOff val="60000"/>
              </a:schemeClr>
            </a:solidFill>
            <a:ln>
              <a:noFill/>
            </a:ln>
            <a:effectLst/>
          </c:spPr>
          <c:invertIfNegative val="0"/>
          <c:dLbls>
            <c:dLbl>
              <c:idx val="1"/>
              <c:layout>
                <c:manualLayout>
                  <c:x val="-1.4308972880240649E-3"/>
                  <c:y val="1.2535689136418924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9"/>
              <c:layout>
                <c:manualLayout>
                  <c:x val="0"/>
                  <c:y val="7.5232059407208248E-3"/>
                </c:manualLayout>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Publiskajam_parskatam!$C$129:$L$129</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Publiskajam_parskatam!$C$131:$L$131</c:f>
              <c:numCache>
                <c:formatCode>General</c:formatCode>
                <c:ptCount val="10"/>
                <c:pt idx="0">
                  <c:v>4</c:v>
                </c:pt>
                <c:pt idx="1">
                  <c:v>1</c:v>
                </c:pt>
                <c:pt idx="2">
                  <c:v>3</c:v>
                </c:pt>
                <c:pt idx="3">
                  <c:v>2</c:v>
                </c:pt>
                <c:pt idx="4">
                  <c:v>6</c:v>
                </c:pt>
                <c:pt idx="5">
                  <c:v>2</c:v>
                </c:pt>
                <c:pt idx="6">
                  <c:v>3</c:v>
                </c:pt>
                <c:pt idx="7">
                  <c:v>4</c:v>
                </c:pt>
                <c:pt idx="8">
                  <c:v>3</c:v>
                </c:pt>
                <c:pt idx="9">
                  <c:v>6</c:v>
                </c:pt>
              </c:numCache>
            </c:numRef>
          </c:val>
        </c:ser>
        <c:ser>
          <c:idx val="2"/>
          <c:order val="2"/>
          <c:tx>
            <c:strRef>
              <c:f>Publiskajam_parskatam!$B$132</c:f>
              <c:strCache>
                <c:ptCount val="1"/>
                <c:pt idx="0">
                  <c:v>Sliežu ceļu ģeomētrijas novirzes</c:v>
                </c:pt>
              </c:strCache>
            </c:strRef>
          </c:tx>
          <c:spPr>
            <a:solidFill>
              <a:schemeClr val="dk1">
                <a:tint val="75000"/>
              </a:schemeClr>
            </a:solidFill>
            <a:ln>
              <a:noFill/>
            </a:ln>
            <a:effectLst/>
          </c:spPr>
          <c:invertIfNegative val="0"/>
          <c:cat>
            <c:numRef>
              <c:f>Publiskajam_parskatam!$C$129:$L$129</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Publiskajam_parskatam!$C$132:$L$132</c:f>
              <c:numCache>
                <c:formatCode>General</c:formatCode>
                <c:ptCount val="10"/>
                <c:pt idx="0">
                  <c:v>0</c:v>
                </c:pt>
                <c:pt idx="1">
                  <c:v>9</c:v>
                </c:pt>
                <c:pt idx="2">
                  <c:v>3</c:v>
                </c:pt>
                <c:pt idx="3">
                  <c:v>9</c:v>
                </c:pt>
                <c:pt idx="4">
                  <c:v>0</c:v>
                </c:pt>
                <c:pt idx="5">
                  <c:v>1</c:v>
                </c:pt>
                <c:pt idx="6">
                  <c:v>5</c:v>
                </c:pt>
                <c:pt idx="7">
                  <c:v>2</c:v>
                </c:pt>
                <c:pt idx="8">
                  <c:v>2</c:v>
                </c:pt>
                <c:pt idx="9">
                  <c:v>0</c:v>
                </c:pt>
              </c:numCache>
            </c:numRef>
          </c:val>
        </c:ser>
        <c:ser>
          <c:idx val="3"/>
          <c:order val="3"/>
          <c:tx>
            <c:strRef>
              <c:f>Publiskajam_parskatam!$B$133</c:f>
              <c:strCache>
                <c:ptCount val="1"/>
                <c:pt idx="0">
                  <c:v>Sliežu lūzumi</c:v>
                </c:pt>
              </c:strCache>
            </c:strRef>
          </c:tx>
          <c:spPr>
            <a:solidFill>
              <a:schemeClr val="accent2">
                <a:lumMod val="75000"/>
              </a:schemeClr>
            </a:solidFill>
            <a:ln>
              <a:noFill/>
            </a:ln>
            <a:effectLst/>
          </c:spPr>
          <c:invertIfNegative val="0"/>
          <c:dLbls>
            <c:dLbl>
              <c:idx val="1"/>
              <c:layout>
                <c:manualLayout>
                  <c:x val="0"/>
                  <c:y val="2.2820064158646835E-4"/>
                </c:manualLayout>
              </c:layout>
              <c:dLblPos val="ctr"/>
              <c:showLegendKey val="0"/>
              <c:showVal val="1"/>
              <c:showCatName val="0"/>
              <c:showSerName val="0"/>
              <c:showPercent val="0"/>
              <c:showBubbleSize val="0"/>
              <c:extLst>
                <c:ext xmlns:c15="http://schemas.microsoft.com/office/drawing/2012/chart" uri="{CE6537A1-D6FC-4f65-9D91-7224C49458BB}"/>
              </c:extLst>
            </c:dLbl>
            <c:dLbl>
              <c:idx val="9"/>
              <c:layout>
                <c:manualLayout>
                  <c:x val="0"/>
                  <c:y val="3.1008684889998507E-2"/>
                </c:manualLayout>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FFFF"/>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Publiskajam_parskatam!$C$129:$L$129</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Publiskajam_parskatam!$C$133:$L$133</c:f>
              <c:numCache>
                <c:formatCode>General</c:formatCode>
                <c:ptCount val="10"/>
                <c:pt idx="0">
                  <c:v>7</c:v>
                </c:pt>
                <c:pt idx="1">
                  <c:v>1</c:v>
                </c:pt>
                <c:pt idx="2">
                  <c:v>2</c:v>
                </c:pt>
                <c:pt idx="3">
                  <c:v>0</c:v>
                </c:pt>
                <c:pt idx="4">
                  <c:v>3</c:v>
                </c:pt>
                <c:pt idx="5">
                  <c:v>9</c:v>
                </c:pt>
                <c:pt idx="6">
                  <c:v>8</c:v>
                </c:pt>
                <c:pt idx="7">
                  <c:v>4</c:v>
                </c:pt>
                <c:pt idx="8">
                  <c:v>3</c:v>
                </c:pt>
                <c:pt idx="9">
                  <c:v>1</c:v>
                </c:pt>
              </c:numCache>
            </c:numRef>
          </c:val>
        </c:ser>
        <c:dLbls>
          <c:showLegendKey val="0"/>
          <c:showVal val="0"/>
          <c:showCatName val="0"/>
          <c:showSerName val="0"/>
          <c:showPercent val="0"/>
          <c:showBubbleSize val="0"/>
        </c:dLbls>
        <c:gapWidth val="41"/>
        <c:overlap val="100"/>
        <c:axId val="219544608"/>
        <c:axId val="219831608"/>
      </c:barChart>
      <c:catAx>
        <c:axId val="21954460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9831608"/>
        <c:crosses val="autoZero"/>
        <c:auto val="1"/>
        <c:lblAlgn val="ctr"/>
        <c:lblOffset val="100"/>
        <c:noMultiLvlLbl val="0"/>
      </c:catAx>
      <c:valAx>
        <c:axId val="219831608"/>
        <c:scaling>
          <c:orientation val="minMax"/>
        </c:scaling>
        <c:delete val="1"/>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crossAx val="219544608"/>
        <c:crosses val="autoZero"/>
        <c:crossBetween val="between"/>
      </c:valAx>
      <c:spPr>
        <a:noFill/>
        <a:ln>
          <a:noFill/>
        </a:ln>
        <a:effectLst/>
      </c:spPr>
    </c:plotArea>
    <c:legend>
      <c:legendPos val="b"/>
      <c:layout>
        <c:manualLayout>
          <c:xMode val="edge"/>
          <c:yMode val="edge"/>
          <c:x val="2.9080643079318947E-2"/>
          <c:y val="0.86314235110855042"/>
          <c:w val="0.96933722523182753"/>
          <c:h val="0.10433732368819749"/>
        </c:manualLayout>
      </c:layout>
      <c:overlay val="0"/>
      <c:spPr>
        <a:noFill/>
        <a:ln>
          <a:solidFill>
            <a:srgbClr val="EAEAEA"/>
          </a:solid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a:no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Sheet2!$A$29</c:f>
              <c:strCache>
                <c:ptCount val="1"/>
                <c:pt idx="0">
                  <c:v>Pārbaudes</c:v>
                </c:pt>
              </c:strCache>
            </c:strRef>
          </c:tx>
          <c:spPr>
            <a:solidFill>
              <a:schemeClr val="bg1">
                <a:lumMod val="75000"/>
              </a:schemeClr>
            </a:solidFill>
            <a:ln>
              <a:solidFill>
                <a:srgbClr val="EAEAEA"/>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Sheet2!$B$28:$M$28</c:f>
              <c:numCache>
                <c:formatCode>General</c:formatCod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numCache>
            </c:numRef>
          </c:cat>
          <c:val>
            <c:numRef>
              <c:f>Sheet2!$B$29:$M$29</c:f>
              <c:numCache>
                <c:formatCode>General</c:formatCode>
                <c:ptCount val="12"/>
                <c:pt idx="0">
                  <c:v>149</c:v>
                </c:pt>
                <c:pt idx="1">
                  <c:v>118</c:v>
                </c:pt>
                <c:pt idx="2">
                  <c:v>131</c:v>
                </c:pt>
                <c:pt idx="3">
                  <c:v>120</c:v>
                </c:pt>
                <c:pt idx="4">
                  <c:v>181</c:v>
                </c:pt>
                <c:pt idx="5">
                  <c:v>107</c:v>
                </c:pt>
                <c:pt idx="6">
                  <c:v>108</c:v>
                </c:pt>
                <c:pt idx="7">
                  <c:v>121</c:v>
                </c:pt>
                <c:pt idx="8">
                  <c:v>94</c:v>
                </c:pt>
                <c:pt idx="9">
                  <c:v>161</c:v>
                </c:pt>
                <c:pt idx="10">
                  <c:v>186</c:v>
                </c:pt>
                <c:pt idx="11">
                  <c:v>174</c:v>
                </c:pt>
              </c:numCache>
            </c:numRef>
          </c:val>
        </c:ser>
        <c:dLbls>
          <c:dLblPos val="outEnd"/>
          <c:showLegendKey val="0"/>
          <c:showVal val="1"/>
          <c:showCatName val="0"/>
          <c:showSerName val="0"/>
          <c:showPercent val="0"/>
          <c:showBubbleSize val="0"/>
        </c:dLbls>
        <c:gapWidth val="34"/>
        <c:overlap val="-27"/>
        <c:axId val="219832392"/>
        <c:axId val="219832784"/>
      </c:barChart>
      <c:catAx>
        <c:axId val="21983239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19832784"/>
        <c:crosses val="autoZero"/>
        <c:auto val="1"/>
        <c:lblAlgn val="ctr"/>
        <c:lblOffset val="100"/>
        <c:noMultiLvlLbl val="0"/>
      </c:catAx>
      <c:valAx>
        <c:axId val="219832784"/>
        <c:scaling>
          <c:orientation val="minMax"/>
        </c:scaling>
        <c:delete val="1"/>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crossAx val="219832392"/>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3.6804679384347554E-2"/>
          <c:w val="0.93888888888888888"/>
          <c:h val="0.76074769816519883"/>
        </c:manualLayout>
      </c:layout>
      <c:barChart>
        <c:barDir val="col"/>
        <c:grouping val="stacked"/>
        <c:varyColors val="0"/>
        <c:ser>
          <c:idx val="0"/>
          <c:order val="0"/>
          <c:tx>
            <c:strRef>
              <c:f>Sheet2!$A$50</c:f>
              <c:strCache>
                <c:ptCount val="1"/>
                <c:pt idx="0">
                  <c:v>Veiktas nopietnu negadījumu izmeklēšanas (skaits)</c:v>
                </c:pt>
              </c:strCache>
            </c:strRef>
          </c:tx>
          <c:spPr>
            <a:solidFill>
              <a:schemeClr val="accent2">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Sheet2!$B$49:$M$49</c:f>
              <c:numCache>
                <c:formatCode>General</c:formatCod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numCache>
            </c:numRef>
          </c:cat>
          <c:val>
            <c:numRef>
              <c:f>Sheet2!$B$50:$M$50</c:f>
              <c:numCache>
                <c:formatCode>General</c:formatCode>
                <c:ptCount val="12"/>
                <c:pt idx="1">
                  <c:v>1</c:v>
                </c:pt>
                <c:pt idx="7">
                  <c:v>1</c:v>
                </c:pt>
                <c:pt idx="9">
                  <c:v>2</c:v>
                </c:pt>
              </c:numCache>
            </c:numRef>
          </c:val>
        </c:ser>
        <c:ser>
          <c:idx val="1"/>
          <c:order val="1"/>
          <c:tx>
            <c:strRef>
              <c:f>Sheet2!$A$51</c:f>
              <c:strCache>
                <c:ptCount val="1"/>
                <c:pt idx="0">
                  <c:v>Veiktas dzelzceļa satiksmes drošības pārkāpumu izmeklēšanas (skaits)</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Sheet2!$B$49:$M$49</c:f>
              <c:numCache>
                <c:formatCode>General</c:formatCod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numCache>
            </c:numRef>
          </c:cat>
          <c:val>
            <c:numRef>
              <c:f>Sheet2!$B$51:$M$51</c:f>
              <c:numCache>
                <c:formatCode>General</c:formatCode>
                <c:ptCount val="12"/>
                <c:pt idx="0">
                  <c:v>33</c:v>
                </c:pt>
                <c:pt idx="1">
                  <c:v>45</c:v>
                </c:pt>
                <c:pt idx="2">
                  <c:v>43</c:v>
                </c:pt>
                <c:pt idx="3">
                  <c:v>40</c:v>
                </c:pt>
                <c:pt idx="4">
                  <c:v>47</c:v>
                </c:pt>
                <c:pt idx="5">
                  <c:v>19</c:v>
                </c:pt>
                <c:pt idx="6">
                  <c:v>34</c:v>
                </c:pt>
                <c:pt idx="7">
                  <c:v>30</c:v>
                </c:pt>
                <c:pt idx="8">
                  <c:v>38</c:v>
                </c:pt>
                <c:pt idx="9">
                  <c:v>33</c:v>
                </c:pt>
                <c:pt idx="10">
                  <c:v>57</c:v>
                </c:pt>
                <c:pt idx="11">
                  <c:v>42</c:v>
                </c:pt>
              </c:numCache>
            </c:numRef>
          </c:val>
        </c:ser>
        <c:dLbls>
          <c:dLblPos val="ctr"/>
          <c:showLegendKey val="0"/>
          <c:showVal val="1"/>
          <c:showCatName val="0"/>
          <c:showSerName val="0"/>
          <c:showPercent val="0"/>
          <c:showBubbleSize val="0"/>
        </c:dLbls>
        <c:gapWidth val="20"/>
        <c:overlap val="100"/>
        <c:axId val="219833568"/>
        <c:axId val="219833960"/>
      </c:barChart>
      <c:catAx>
        <c:axId val="21983356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9833960"/>
        <c:crosses val="autoZero"/>
        <c:auto val="1"/>
        <c:lblAlgn val="ctr"/>
        <c:lblOffset val="100"/>
        <c:noMultiLvlLbl val="0"/>
      </c:catAx>
      <c:valAx>
        <c:axId val="219833960"/>
        <c:scaling>
          <c:orientation val="minMax"/>
        </c:scaling>
        <c:delete val="1"/>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crossAx val="219833568"/>
        <c:crosses val="autoZero"/>
        <c:crossBetween val="between"/>
      </c:valAx>
      <c:spPr>
        <a:noFill/>
        <a:ln>
          <a:noFill/>
        </a:ln>
        <a:effectLst/>
      </c:spPr>
    </c:plotArea>
    <c:legend>
      <c:legendPos val="b"/>
      <c:layout>
        <c:manualLayout>
          <c:xMode val="edge"/>
          <c:yMode val="edge"/>
          <c:x val="2.7149387576552938E-2"/>
          <c:y val="0.8720193017754504"/>
          <c:w val="0.95959011373578318"/>
          <c:h val="0.107905418560360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E042C4BA-2254-4FFE-A741-37C28C563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1</TotalTime>
  <Pages>23</Pages>
  <Words>10599</Words>
  <Characters>60416</Characters>
  <Application>Microsoft Office Word</Application>
  <DocSecurity>4</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70874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WALRAVENS Brigitte (ERA)</cp:lastModifiedBy>
  <cp:revision>2</cp:revision>
  <cp:lastPrinted>2015-09-28T07:13:00Z</cp:lastPrinted>
  <dcterms:created xsi:type="dcterms:W3CDTF">2017-01-04T07:00:00Z</dcterms:created>
  <dcterms:modified xsi:type="dcterms:W3CDTF">2017-01-04T07:00:00Z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